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52B37C" w14:textId="77777777" w:rsidR="00316422" w:rsidRDefault="00316422" w:rsidP="00316422">
      <w:pPr>
        <w:pStyle w:val="BodyText"/>
        <w:ind w:left="2798"/>
        <w:rPr>
          <w:rFonts w:ascii="Times New Roman"/>
          <w:sz w:val="20"/>
        </w:rPr>
      </w:pPr>
      <w:r>
        <w:rPr>
          <w:rFonts w:ascii="Times New Roman"/>
          <w:noProof/>
          <w:sz w:val="20"/>
          <w:lang w:bidi="ar-SA"/>
        </w:rPr>
        <w:drawing>
          <wp:inline distT="0" distB="0" distL="0" distR="0" wp14:anchorId="46F37030" wp14:editId="0423AC98">
            <wp:extent cx="2880984" cy="1133855"/>
            <wp:effectExtent l="0" t="0" r="0" b="0"/>
            <wp:docPr id="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2880984" cy="1133855"/>
                    </a:xfrm>
                    <a:prstGeom prst="rect">
                      <a:avLst/>
                    </a:prstGeom>
                  </pic:spPr>
                </pic:pic>
              </a:graphicData>
            </a:graphic>
          </wp:inline>
        </w:drawing>
      </w:r>
    </w:p>
    <w:p w14:paraId="26BC75E3" w14:textId="77777777" w:rsidR="00316422" w:rsidRDefault="00316422" w:rsidP="00316422">
      <w:pPr>
        <w:pStyle w:val="BodyText"/>
        <w:rPr>
          <w:rFonts w:ascii="Times New Roman"/>
          <w:sz w:val="20"/>
        </w:rPr>
      </w:pPr>
    </w:p>
    <w:p w14:paraId="27035723" w14:textId="77777777" w:rsidR="00316422" w:rsidRDefault="00316422" w:rsidP="00316422">
      <w:pPr>
        <w:pStyle w:val="BodyText"/>
        <w:rPr>
          <w:rFonts w:ascii="Times New Roman"/>
          <w:sz w:val="20"/>
        </w:rPr>
      </w:pPr>
    </w:p>
    <w:p w14:paraId="4632B31B" w14:textId="77777777" w:rsidR="00316422" w:rsidRDefault="00316422" w:rsidP="00316422">
      <w:pPr>
        <w:pStyle w:val="BodyText"/>
        <w:rPr>
          <w:rFonts w:ascii="Times New Roman"/>
          <w:sz w:val="20"/>
        </w:rPr>
      </w:pPr>
    </w:p>
    <w:p w14:paraId="220DE109" w14:textId="77777777" w:rsidR="00316422" w:rsidRDefault="00316422" w:rsidP="00316422">
      <w:pPr>
        <w:pStyle w:val="BodyText"/>
        <w:rPr>
          <w:rFonts w:ascii="Times New Roman"/>
          <w:sz w:val="20"/>
        </w:rPr>
      </w:pPr>
    </w:p>
    <w:p w14:paraId="097EE207" w14:textId="77777777" w:rsidR="00316422" w:rsidRDefault="00316422" w:rsidP="00316422">
      <w:pPr>
        <w:spacing w:line="1342" w:lineRule="exact"/>
        <w:jc w:val="center"/>
        <w:rPr>
          <w:rFonts w:cstheme="minorHAnsi"/>
          <w:sz w:val="110"/>
        </w:rPr>
      </w:pPr>
    </w:p>
    <w:p w14:paraId="63B1CC28" w14:textId="77777777" w:rsidR="00316422" w:rsidRPr="00D759DB" w:rsidRDefault="00316422" w:rsidP="00316422">
      <w:pPr>
        <w:spacing w:line="360" w:lineRule="auto"/>
        <w:jc w:val="center"/>
        <w:rPr>
          <w:rFonts w:cstheme="minorHAnsi"/>
          <w:b/>
          <w:bCs/>
          <w:sz w:val="40"/>
          <w:szCs w:val="40"/>
        </w:rPr>
      </w:pPr>
      <w:r w:rsidRPr="00D759DB">
        <w:rPr>
          <w:rFonts w:cstheme="minorHAnsi"/>
          <w:b/>
          <w:bCs/>
          <w:sz w:val="40"/>
          <w:szCs w:val="40"/>
        </w:rPr>
        <w:t>BMHP5005</w:t>
      </w:r>
    </w:p>
    <w:p w14:paraId="36F1FB6A" w14:textId="77777777" w:rsidR="00316422" w:rsidRPr="002D2E30" w:rsidRDefault="00316422" w:rsidP="00316422">
      <w:pPr>
        <w:spacing w:line="360" w:lineRule="auto"/>
        <w:jc w:val="center"/>
        <w:rPr>
          <w:rFonts w:cstheme="minorHAnsi"/>
          <w:b/>
          <w:bCs/>
          <w:sz w:val="40"/>
          <w:szCs w:val="40"/>
        </w:rPr>
      </w:pPr>
      <w:r w:rsidRPr="00D759DB">
        <w:rPr>
          <w:rFonts w:cstheme="minorHAnsi"/>
          <w:b/>
          <w:bCs/>
          <w:sz w:val="40"/>
          <w:szCs w:val="40"/>
        </w:rPr>
        <w:t>Introduction to Research</w:t>
      </w:r>
    </w:p>
    <w:p w14:paraId="062D3ADF" w14:textId="77777777" w:rsidR="00316422" w:rsidRDefault="00316422" w:rsidP="00316422">
      <w:pPr>
        <w:spacing w:line="1342" w:lineRule="exact"/>
        <w:jc w:val="center"/>
        <w:rPr>
          <w:rFonts w:cstheme="minorHAnsi"/>
          <w:sz w:val="110"/>
        </w:rPr>
      </w:pPr>
      <w:r w:rsidRPr="002D2E30">
        <w:rPr>
          <w:rFonts w:cstheme="minorHAnsi"/>
          <w:sz w:val="110"/>
        </w:rPr>
        <w:t>Literature Review</w:t>
      </w:r>
      <w:r w:rsidRPr="00B024D1">
        <w:rPr>
          <w:rFonts w:cstheme="minorHAnsi"/>
          <w:sz w:val="110"/>
        </w:rPr>
        <w:t xml:space="preserve"> </w:t>
      </w:r>
    </w:p>
    <w:p w14:paraId="588BE75B" w14:textId="77777777" w:rsidR="00316422" w:rsidRDefault="00316422" w:rsidP="00316422">
      <w:pPr>
        <w:spacing w:line="1342" w:lineRule="exact"/>
        <w:jc w:val="center"/>
        <w:rPr>
          <w:rFonts w:cstheme="minorHAnsi"/>
          <w:sz w:val="110"/>
        </w:rPr>
      </w:pPr>
    </w:p>
    <w:p w14:paraId="38A03E23" w14:textId="5CC74371" w:rsidR="00316422" w:rsidRPr="00B609B3" w:rsidRDefault="00316422" w:rsidP="00B609B3">
      <w:pPr>
        <w:spacing w:line="1342" w:lineRule="exact"/>
        <w:jc w:val="center"/>
        <w:rPr>
          <w:rFonts w:cstheme="minorHAnsi"/>
          <w:b/>
          <w:bCs/>
          <w:sz w:val="50"/>
          <w:szCs w:val="50"/>
        </w:rPr>
      </w:pPr>
      <w:r w:rsidRPr="00B609B3">
        <w:rPr>
          <w:rFonts w:cstheme="minorHAnsi"/>
          <w:b/>
          <w:bCs/>
          <w:sz w:val="50"/>
          <w:szCs w:val="50"/>
        </w:rPr>
        <w:t>TITLE</w:t>
      </w:r>
    </w:p>
    <w:p w14:paraId="7C46E606" w14:textId="31A6884A" w:rsidR="00316422" w:rsidRPr="00B609B3" w:rsidRDefault="00B609B3" w:rsidP="00B609B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jc w:val="center"/>
        <w:rPr>
          <w:rFonts w:eastAsia="Arial Unicode MS" w:cstheme="minorHAnsi"/>
          <w:b/>
          <w:bCs/>
          <w:sz w:val="50"/>
          <w:szCs w:val="50"/>
        </w:rPr>
        <w:sectPr w:rsidR="00316422" w:rsidRPr="00B609B3" w:rsidSect="00316422">
          <w:footerReference w:type="default" r:id="rId9"/>
          <w:pgSz w:w="12240" w:h="15840"/>
          <w:pgMar w:top="520" w:right="840" w:bottom="1240" w:left="500" w:header="720" w:footer="1053" w:gutter="0"/>
          <w:pgNumType w:start="1"/>
          <w:cols w:space="720"/>
        </w:sectPr>
      </w:pPr>
      <w:r w:rsidRPr="00B609B3">
        <w:rPr>
          <w:rFonts w:cstheme="minorHAnsi"/>
          <w:b/>
          <w:bCs/>
          <w:sz w:val="50"/>
          <w:szCs w:val="50"/>
        </w:rPr>
        <w:t xml:space="preserve">‘Literature review investigating  </w:t>
      </w:r>
      <w:r w:rsidRPr="00B609B3">
        <w:rPr>
          <w:rFonts w:eastAsia="Arial Unicode MS" w:cstheme="minorHAnsi"/>
          <w:b/>
          <w:bCs/>
          <w:sz w:val="50"/>
          <w:szCs w:val="50"/>
        </w:rPr>
        <w:t>the factors contributing to the poor mental health of university students in the UK between 2010 – 2020.’</w:t>
      </w:r>
    </w:p>
    <w:p w14:paraId="7C2BE946" w14:textId="12B0783C" w:rsidR="00E851D0" w:rsidRDefault="00E851D0" w:rsidP="00E851D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rFonts w:eastAsia="Arial Unicode MS" w:cstheme="minorHAnsi"/>
        </w:rPr>
      </w:pPr>
      <w:r>
        <w:rPr>
          <w:rFonts w:eastAsia="Arial Unicode MS" w:cstheme="minorHAnsi"/>
          <w:b/>
          <w:sz w:val="28"/>
          <w:szCs w:val="28"/>
        </w:rPr>
        <w:lastRenderedPageBreak/>
        <w:t>ABSTRACT</w:t>
      </w:r>
    </w:p>
    <w:p w14:paraId="22B611FD" w14:textId="77777777" w:rsidR="00E851D0" w:rsidRDefault="00E851D0" w:rsidP="00E851D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rFonts w:eastAsia="Arial Unicode MS" w:cstheme="minorHAnsi"/>
          <w:b/>
          <w:bCs/>
        </w:rPr>
      </w:pPr>
      <w:r w:rsidRPr="00E851D0">
        <w:rPr>
          <w:rFonts w:eastAsia="Arial Unicode MS" w:cstheme="minorHAnsi"/>
          <w:b/>
          <w:bCs/>
        </w:rPr>
        <w:t>Aim</w:t>
      </w:r>
    </w:p>
    <w:p w14:paraId="5CC200E8" w14:textId="0F0764E1" w:rsidR="00E851D0" w:rsidRPr="00E851D0" w:rsidRDefault="00E851D0" w:rsidP="00E851D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rFonts w:eastAsia="Arial Unicode MS" w:cstheme="minorHAnsi"/>
          <w:b/>
          <w:bCs/>
        </w:rPr>
      </w:pPr>
      <w:r w:rsidRPr="00E851D0">
        <w:rPr>
          <w:rFonts w:eastAsia="Arial Unicode MS" w:cstheme="minorHAnsi"/>
        </w:rPr>
        <w:t xml:space="preserve">The overall aim of this study is to conduct a </w:t>
      </w:r>
      <w:r w:rsidR="00177878">
        <w:rPr>
          <w:rFonts w:eastAsia="Arial Unicode MS" w:cstheme="minorHAnsi"/>
        </w:rPr>
        <w:t>review of literature</w:t>
      </w:r>
      <w:r>
        <w:rPr>
          <w:rFonts w:eastAsia="Arial Unicode MS" w:cstheme="minorHAnsi"/>
        </w:rPr>
        <w:t xml:space="preserve"> investigating the factors contributing to the poor mental health of university students in the UK between 2010 – 2020</w:t>
      </w:r>
      <w:r w:rsidR="00177878">
        <w:rPr>
          <w:rFonts w:eastAsia="Arial Unicode MS" w:cstheme="minorHAnsi"/>
        </w:rPr>
        <w:t>.</w:t>
      </w:r>
    </w:p>
    <w:p w14:paraId="2F691E3F" w14:textId="7906188F" w:rsidR="00E851D0" w:rsidRDefault="00E851D0" w:rsidP="00E851D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rFonts w:eastAsia="Arial Unicode MS" w:cstheme="minorHAnsi"/>
          <w:b/>
          <w:bCs/>
        </w:rPr>
      </w:pPr>
      <w:r w:rsidRPr="00E851D0">
        <w:rPr>
          <w:rFonts w:eastAsia="Arial Unicode MS" w:cstheme="minorHAnsi"/>
          <w:b/>
          <w:bCs/>
        </w:rPr>
        <w:t>Synopsis of the methodology and methods used</w:t>
      </w:r>
    </w:p>
    <w:p w14:paraId="60ACD14A" w14:textId="14DEBE97" w:rsidR="00E851D0" w:rsidRPr="00F34032" w:rsidRDefault="00E851D0" w:rsidP="00E851D0">
      <w:pPr>
        <w:spacing w:line="240" w:lineRule="auto"/>
        <w:rPr>
          <w:rFonts w:cstheme="minorHAnsi"/>
          <w:color w:val="333333"/>
          <w:shd w:val="clear" w:color="auto" w:fill="FFFFFF"/>
        </w:rPr>
      </w:pPr>
      <w:r>
        <w:rPr>
          <w:rFonts w:cstheme="minorHAnsi"/>
          <w:color w:val="333333"/>
          <w:shd w:val="clear" w:color="auto" w:fill="FFFFFF"/>
        </w:rPr>
        <w:t>This review took a narrative literature approach to analyse and synthesise the findings of eight</w:t>
      </w:r>
      <w:r w:rsidR="00177878">
        <w:rPr>
          <w:rFonts w:cstheme="minorHAnsi"/>
          <w:color w:val="333333"/>
          <w:shd w:val="clear" w:color="auto" w:fill="FFFFFF"/>
        </w:rPr>
        <w:t xml:space="preserve"> </w:t>
      </w:r>
      <w:r>
        <w:rPr>
          <w:rFonts w:cstheme="minorHAnsi"/>
          <w:color w:val="333333"/>
          <w:shd w:val="clear" w:color="auto" w:fill="FFFFFF"/>
        </w:rPr>
        <w:t xml:space="preserve">sources. These sources were identified using three databases, PubMed, Medline and BMC. </w:t>
      </w:r>
      <w:r>
        <w:rPr>
          <w:rFonts w:eastAsiaTheme="minorEastAsia"/>
        </w:rPr>
        <w:t xml:space="preserve">Upon searching each database, the phrase ‘causes of poor mental health in university students in the UK’ was used. </w:t>
      </w:r>
      <w:r w:rsidR="00F34032">
        <w:rPr>
          <w:rFonts w:eastAsiaTheme="minorEastAsia"/>
        </w:rPr>
        <w:t xml:space="preserve">To ensure </w:t>
      </w:r>
      <w:r w:rsidR="00177878">
        <w:rPr>
          <w:rFonts w:eastAsiaTheme="minorEastAsia"/>
        </w:rPr>
        <w:t xml:space="preserve">that </w:t>
      </w:r>
      <w:r w:rsidR="00F34032">
        <w:rPr>
          <w:rFonts w:eastAsiaTheme="minorEastAsia"/>
        </w:rPr>
        <w:t>sources selected were relevant, I customised the search to only include literature published between 2010-2020 and literature published within and about the United Kingdom (UK).</w:t>
      </w:r>
    </w:p>
    <w:p w14:paraId="3804FAEF" w14:textId="7CE1ADA1" w:rsidR="00E851D0" w:rsidRDefault="00E851D0" w:rsidP="00E851D0">
      <w:pPr>
        <w:spacing w:line="240" w:lineRule="auto"/>
        <w:rPr>
          <w:rFonts w:eastAsiaTheme="minorEastAsia"/>
        </w:rPr>
      </w:pPr>
      <w:r>
        <w:rPr>
          <w:rFonts w:eastAsiaTheme="minorEastAsia"/>
        </w:rPr>
        <w:t xml:space="preserve">To select the eight sources, I used the </w:t>
      </w:r>
      <w:r w:rsidRPr="008140CF">
        <w:t>Currency, Relevance, Authority, Accuracy and Purpose</w:t>
      </w:r>
      <w:r>
        <w:t xml:space="preserve"> (CRAAP) test</w:t>
      </w:r>
      <w:r>
        <w:rPr>
          <w:rFonts w:ascii="Arial" w:hAnsi="Arial" w:cs="Arial"/>
          <w:color w:val="4D5156"/>
          <w:sz w:val="21"/>
          <w:szCs w:val="21"/>
          <w:shd w:val="clear" w:color="auto" w:fill="FFFFFF"/>
        </w:rPr>
        <w:t xml:space="preserve"> </w:t>
      </w:r>
      <w:r>
        <w:rPr>
          <w:rFonts w:eastAsiaTheme="minorEastAsia"/>
        </w:rPr>
        <w:t>to inform my inclusion strategy. Only studies created by academic professionals</w:t>
      </w:r>
      <w:r w:rsidR="00F34032">
        <w:rPr>
          <w:rFonts w:eastAsiaTheme="minorEastAsia"/>
        </w:rPr>
        <w:t xml:space="preserve"> </w:t>
      </w:r>
      <w:r>
        <w:rPr>
          <w:rFonts w:eastAsiaTheme="minorEastAsia"/>
        </w:rPr>
        <w:t>and</w:t>
      </w:r>
      <w:r w:rsidR="00F34032">
        <w:rPr>
          <w:rFonts w:eastAsiaTheme="minorEastAsia"/>
        </w:rPr>
        <w:t xml:space="preserve"> </w:t>
      </w:r>
      <w:r>
        <w:rPr>
          <w:rFonts w:eastAsiaTheme="minorEastAsia"/>
        </w:rPr>
        <w:t>backed up by primary research were included</w:t>
      </w:r>
      <w:r w:rsidR="00177878">
        <w:rPr>
          <w:rFonts w:eastAsiaTheme="minorEastAsia"/>
        </w:rPr>
        <w:t>.</w:t>
      </w:r>
    </w:p>
    <w:p w14:paraId="75D4EAD5" w14:textId="7D9E7739" w:rsidR="00F34032" w:rsidRDefault="00F34032" w:rsidP="00E851D0">
      <w:pPr>
        <w:spacing w:line="240" w:lineRule="auto"/>
        <w:rPr>
          <w:rFonts w:eastAsiaTheme="minorEastAsia"/>
          <w:b/>
          <w:bCs/>
        </w:rPr>
      </w:pPr>
      <w:r w:rsidRPr="00F34032">
        <w:rPr>
          <w:rFonts w:eastAsiaTheme="minorEastAsia"/>
          <w:b/>
          <w:bCs/>
        </w:rPr>
        <w:t>Summary of key findings</w:t>
      </w:r>
    </w:p>
    <w:p w14:paraId="4350BAAC" w14:textId="7095D93D" w:rsidR="00F34032" w:rsidRPr="00F34032" w:rsidRDefault="00F34032" w:rsidP="00F34032">
      <w:r>
        <w:rPr>
          <w:rFonts w:cstheme="minorHAnsi"/>
          <w:color w:val="333333"/>
          <w:shd w:val="clear" w:color="auto" w:fill="FFFFFF"/>
        </w:rPr>
        <w:t>The literature reviewed is</w:t>
      </w:r>
      <w:r>
        <w:t xml:space="preserve"> helpful in identifying some of the factors contributing to the decline of </w:t>
      </w:r>
      <w:r w:rsidR="00177878">
        <w:t xml:space="preserve">university students’ </w:t>
      </w:r>
      <w:r>
        <w:t xml:space="preserve">mental health. </w:t>
      </w:r>
      <w:r w:rsidR="00177878">
        <w:t>Factors</w:t>
      </w:r>
      <w:r>
        <w:t xml:space="preserve"> included demographic factors, personal history, and lifestyle behaviours.</w:t>
      </w:r>
      <w:r w:rsidRPr="00B362D7">
        <w:t xml:space="preserve"> Whilst not al</w:t>
      </w:r>
      <w:r>
        <w:t>l</w:t>
      </w:r>
      <w:r w:rsidRPr="00B362D7">
        <w:t xml:space="preserve"> studies took the same research approach</w:t>
      </w:r>
      <w:r w:rsidR="00177878">
        <w:t xml:space="preserve">, </w:t>
      </w:r>
      <w:r w:rsidRPr="00B362D7">
        <w:t xml:space="preserve">all </w:t>
      </w:r>
      <w:r>
        <w:t xml:space="preserve">sources </w:t>
      </w:r>
      <w:r w:rsidRPr="00B362D7">
        <w:t xml:space="preserve">agreed that loneliness and poor financial wellbeing were </w:t>
      </w:r>
      <w:r>
        <w:t>contributing to poor mental health amongst university students.</w:t>
      </w:r>
      <w:r w:rsidRPr="00B362D7">
        <w:t xml:space="preserve"> </w:t>
      </w:r>
      <w:r>
        <w:t xml:space="preserve">There were discrepancies amongst the sources about the impact of age, gender, </w:t>
      </w:r>
      <w:r w:rsidRPr="00B06335">
        <w:t>and ethnicity</w:t>
      </w:r>
      <w:r w:rsidR="00177878">
        <w:t>.</w:t>
      </w:r>
    </w:p>
    <w:p w14:paraId="1C9B5849" w14:textId="099BA34A" w:rsidR="00F34032" w:rsidRDefault="00F34032" w:rsidP="00E851D0">
      <w:pPr>
        <w:spacing w:line="240" w:lineRule="auto"/>
        <w:rPr>
          <w:rFonts w:eastAsiaTheme="minorEastAsia"/>
          <w:b/>
          <w:bCs/>
        </w:rPr>
      </w:pPr>
      <w:r>
        <w:rPr>
          <w:rFonts w:eastAsiaTheme="minorEastAsia"/>
          <w:b/>
          <w:bCs/>
        </w:rPr>
        <w:t>Conclusions based on the results</w:t>
      </w:r>
    </w:p>
    <w:p w14:paraId="32D3FB24" w14:textId="76F4F090" w:rsidR="00F34032" w:rsidRDefault="00F34032" w:rsidP="00E851D0">
      <w:pPr>
        <w:spacing w:line="240" w:lineRule="auto"/>
        <w:rPr>
          <w:rFonts w:eastAsiaTheme="minorEastAsia"/>
        </w:rPr>
      </w:pPr>
      <w:r>
        <w:rPr>
          <w:rFonts w:eastAsiaTheme="minorEastAsia"/>
        </w:rPr>
        <w:t xml:space="preserve">This review concludes that </w:t>
      </w:r>
      <w:r w:rsidR="00177878">
        <w:rPr>
          <w:rFonts w:eastAsiaTheme="minorEastAsia"/>
        </w:rPr>
        <w:t xml:space="preserve">universities, governments, and local authorities must study the factors presented by academics in order to address issues contributing to the poor mental health of many university students in the UK. It recommends they should focus on social policies to combat loneliness, and economic policies to help students address financial concerns. </w:t>
      </w:r>
    </w:p>
    <w:p w14:paraId="346B7853" w14:textId="53C3522E" w:rsidR="00E851D0" w:rsidRDefault="00177878" w:rsidP="00177878">
      <w:pPr>
        <w:spacing w:line="240" w:lineRule="auto"/>
        <w:rPr>
          <w:rFonts w:eastAsiaTheme="minorEastAsia"/>
        </w:rPr>
      </w:pPr>
      <w:r>
        <w:rPr>
          <w:rFonts w:eastAsiaTheme="minorEastAsia"/>
        </w:rPr>
        <w:t>With regards to existing literature on the topic, this review recommends that more research be conducted on the impact of demographic factors, neurodivergence, globalisation and digitalisation on mental health as there appears to be gaps in the literature.</w:t>
      </w:r>
    </w:p>
    <w:p w14:paraId="073485A2" w14:textId="1A2B92FC" w:rsidR="00B609B3" w:rsidRPr="00B609B3" w:rsidRDefault="00B609B3" w:rsidP="00B609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rFonts w:eastAsia="Arial Unicode MS" w:cstheme="minorHAnsi"/>
          <w:b/>
          <w:sz w:val="28"/>
          <w:szCs w:val="28"/>
        </w:rPr>
      </w:pPr>
      <w:r>
        <w:rPr>
          <w:rFonts w:eastAsia="Arial Unicode MS" w:cstheme="minorHAnsi"/>
          <w:b/>
          <w:sz w:val="28"/>
          <w:szCs w:val="28"/>
        </w:rPr>
        <w:t xml:space="preserve">REVIEW WORDCOUNT: </w:t>
      </w:r>
      <w:r w:rsidRPr="00177878">
        <w:rPr>
          <w:rFonts w:eastAsia="Arial Unicode MS" w:cstheme="minorHAnsi"/>
          <w:bCs/>
          <w:sz w:val="28"/>
          <w:szCs w:val="28"/>
        </w:rPr>
        <w:t>3848</w:t>
      </w:r>
    </w:p>
    <w:p w14:paraId="190AE63E" w14:textId="7CA59C1B" w:rsidR="00177878" w:rsidRDefault="00177878" w:rsidP="001778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rFonts w:eastAsia="Arial Unicode MS" w:cstheme="minorHAnsi"/>
        </w:rPr>
      </w:pPr>
      <w:r>
        <w:rPr>
          <w:rFonts w:eastAsia="Arial Unicode MS" w:cstheme="minorHAnsi"/>
          <w:b/>
          <w:sz w:val="28"/>
          <w:szCs w:val="28"/>
        </w:rPr>
        <w:t>INTRODUCTION</w:t>
      </w:r>
    </w:p>
    <w:p w14:paraId="6E71917F" w14:textId="7F34B1E3" w:rsidR="001B1E10" w:rsidRDefault="00A17B4A" w:rsidP="00A17B4A">
      <w:pPr>
        <w:rPr>
          <w:rFonts w:eastAsiaTheme="minorEastAsia"/>
        </w:rPr>
      </w:pPr>
      <w:r w:rsidRPr="07F058D0">
        <w:rPr>
          <w:rFonts w:eastAsiaTheme="minorEastAsia"/>
        </w:rPr>
        <w:t>Mental health issues are becoming increasingly</w:t>
      </w:r>
      <w:r>
        <w:rPr>
          <w:rFonts w:eastAsiaTheme="minorEastAsia"/>
        </w:rPr>
        <w:t xml:space="preserve"> more</w:t>
      </w:r>
      <w:r w:rsidRPr="07F058D0">
        <w:rPr>
          <w:rFonts w:eastAsiaTheme="minorEastAsia"/>
        </w:rPr>
        <w:t xml:space="preserve"> </w:t>
      </w:r>
      <w:r>
        <w:rPr>
          <w:rFonts w:eastAsiaTheme="minorEastAsia"/>
        </w:rPr>
        <w:t>common</w:t>
      </w:r>
      <w:r w:rsidRPr="07F058D0">
        <w:rPr>
          <w:rFonts w:eastAsiaTheme="minorEastAsia"/>
        </w:rPr>
        <w:t xml:space="preserve"> amongst university students in the U</w:t>
      </w:r>
      <w:r>
        <w:rPr>
          <w:rFonts w:eastAsiaTheme="minorEastAsia"/>
        </w:rPr>
        <w:t>nited Kingdom (UK)</w:t>
      </w:r>
      <w:r w:rsidR="004F29D3">
        <w:rPr>
          <w:rFonts w:eastAsiaTheme="minorEastAsia"/>
        </w:rPr>
        <w:t xml:space="preserve"> </w:t>
      </w:r>
      <w:r w:rsidR="00596E85">
        <w:rPr>
          <w:rFonts w:eastAsiaTheme="minorEastAsia"/>
        </w:rPr>
        <w:t>(</w:t>
      </w:r>
      <w:r w:rsidR="00596E85" w:rsidRPr="008D3A98">
        <w:rPr>
          <w:rFonts w:cstheme="minorHAnsi"/>
          <w:color w:val="333333"/>
          <w:shd w:val="clear" w:color="auto" w:fill="FFFFFF"/>
        </w:rPr>
        <w:t>Ansari W, Oskrochi</w:t>
      </w:r>
      <w:r w:rsidR="00596E85">
        <w:rPr>
          <w:rFonts w:cstheme="minorHAnsi"/>
          <w:color w:val="333333"/>
          <w:shd w:val="clear" w:color="auto" w:fill="FFFFFF"/>
        </w:rPr>
        <w:t>,</w:t>
      </w:r>
      <w:r w:rsidR="00596E85" w:rsidRPr="008D3A98">
        <w:rPr>
          <w:rFonts w:cstheme="minorHAnsi"/>
          <w:color w:val="333333"/>
          <w:shd w:val="clear" w:color="auto" w:fill="FFFFFF"/>
        </w:rPr>
        <w:t xml:space="preserve"> Stock</w:t>
      </w:r>
      <w:r w:rsidR="00596E85">
        <w:rPr>
          <w:rFonts w:cstheme="minorHAnsi"/>
          <w:color w:val="333333"/>
          <w:shd w:val="clear" w:color="auto" w:fill="FFFFFF"/>
        </w:rPr>
        <w:t>,</w:t>
      </w:r>
      <w:r w:rsidR="00DA1EE8">
        <w:rPr>
          <w:rFonts w:cstheme="minorHAnsi"/>
          <w:color w:val="333333"/>
          <w:shd w:val="clear" w:color="auto" w:fill="FFFFFF"/>
        </w:rPr>
        <w:t xml:space="preserve"> 2013)</w:t>
      </w:r>
      <w:r w:rsidR="004F29D3">
        <w:rPr>
          <w:rFonts w:eastAsiaTheme="minorEastAsia"/>
        </w:rPr>
        <w:t xml:space="preserve">. The rapid </w:t>
      </w:r>
      <w:r>
        <w:rPr>
          <w:rFonts w:eastAsiaTheme="minorEastAsia"/>
        </w:rPr>
        <w:t xml:space="preserve">growth in the number of </w:t>
      </w:r>
      <w:r w:rsidR="005A5BD2">
        <w:rPr>
          <w:rFonts w:eastAsiaTheme="minorEastAsia"/>
        </w:rPr>
        <w:t>students</w:t>
      </w:r>
      <w:r>
        <w:rPr>
          <w:rFonts w:eastAsiaTheme="minorEastAsia"/>
        </w:rPr>
        <w:t xml:space="preserve"> </w:t>
      </w:r>
      <w:r w:rsidR="004F29D3">
        <w:rPr>
          <w:rFonts w:eastAsiaTheme="minorEastAsia"/>
        </w:rPr>
        <w:t>reporting</w:t>
      </w:r>
      <w:r>
        <w:rPr>
          <w:rFonts w:eastAsiaTheme="minorEastAsia"/>
        </w:rPr>
        <w:t xml:space="preserve"> poor mental health </w:t>
      </w:r>
      <w:r w:rsidR="004F29D3">
        <w:rPr>
          <w:rFonts w:eastAsiaTheme="minorEastAsia"/>
        </w:rPr>
        <w:t>since 2010 is alarming with studies indicating that the number of students accessing support for their mental health in university have doubled</w:t>
      </w:r>
      <w:r w:rsidR="0088250C">
        <w:rPr>
          <w:rFonts w:eastAsiaTheme="minorEastAsia"/>
        </w:rPr>
        <w:t xml:space="preserve"> </w:t>
      </w:r>
      <w:r w:rsidR="00DE789D">
        <w:rPr>
          <w:rFonts w:eastAsiaTheme="minorEastAsia"/>
        </w:rPr>
        <w:t>(Hughes &amp; Spanner, 2019).</w:t>
      </w:r>
    </w:p>
    <w:p w14:paraId="4DF12580" w14:textId="78FD3511" w:rsidR="00F34EC0" w:rsidRDefault="00E45F4F" w:rsidP="00A17B4A">
      <w:pPr>
        <w:rPr>
          <w:rFonts w:eastAsiaTheme="minorEastAsia"/>
        </w:rPr>
      </w:pPr>
      <w:r>
        <w:rPr>
          <w:rFonts w:eastAsiaTheme="minorEastAsia"/>
        </w:rPr>
        <w:t>Due to</w:t>
      </w:r>
      <w:r w:rsidR="001813FE">
        <w:rPr>
          <w:rFonts w:eastAsiaTheme="minorEastAsia"/>
        </w:rPr>
        <w:t xml:space="preserve"> </w:t>
      </w:r>
      <w:r w:rsidR="00922750">
        <w:rPr>
          <w:rFonts w:eastAsiaTheme="minorEastAsia"/>
        </w:rPr>
        <w:t>the declining state of mental health</w:t>
      </w:r>
      <w:r w:rsidR="00CC77A6">
        <w:rPr>
          <w:rFonts w:eastAsiaTheme="minorEastAsia"/>
        </w:rPr>
        <w:t xml:space="preserve"> in universities</w:t>
      </w:r>
      <w:r w:rsidR="00023578">
        <w:rPr>
          <w:rFonts w:eastAsiaTheme="minorEastAsia"/>
        </w:rPr>
        <w:t>, a growing amount</w:t>
      </w:r>
      <w:r>
        <w:rPr>
          <w:rFonts w:eastAsiaTheme="minorEastAsia"/>
        </w:rPr>
        <w:t xml:space="preserve"> </w:t>
      </w:r>
      <w:r w:rsidR="00CC77A6">
        <w:rPr>
          <w:rFonts w:eastAsiaTheme="minorEastAsia"/>
        </w:rPr>
        <w:t xml:space="preserve">of literature backed up by academic research </w:t>
      </w:r>
      <w:r w:rsidR="00B37E7F">
        <w:rPr>
          <w:rFonts w:eastAsiaTheme="minorEastAsia"/>
        </w:rPr>
        <w:t>ha</w:t>
      </w:r>
      <w:r w:rsidR="008A6D47">
        <w:rPr>
          <w:rFonts w:eastAsiaTheme="minorEastAsia"/>
        </w:rPr>
        <w:t>s</w:t>
      </w:r>
      <w:r w:rsidR="00B37E7F">
        <w:rPr>
          <w:rFonts w:eastAsiaTheme="minorEastAsia"/>
        </w:rPr>
        <w:t xml:space="preserve"> been produced (</w:t>
      </w:r>
      <w:r w:rsidR="00182813">
        <w:rPr>
          <w:rFonts w:eastAsiaTheme="minorEastAsia"/>
        </w:rPr>
        <w:t>Owens, T</w:t>
      </w:r>
      <w:r w:rsidR="0093034E">
        <w:rPr>
          <w:rFonts w:eastAsiaTheme="minorEastAsia"/>
        </w:rPr>
        <w:t>ownsend, Hall et al, 2022).</w:t>
      </w:r>
      <w:r w:rsidR="00BD63F3">
        <w:rPr>
          <w:rFonts w:eastAsiaTheme="minorEastAsia"/>
        </w:rPr>
        <w:t xml:space="preserve"> </w:t>
      </w:r>
      <w:r w:rsidR="00BD63F3">
        <w:t>Some of the</w:t>
      </w:r>
      <w:r w:rsidR="00CA70ED">
        <w:t xml:space="preserve"> </w:t>
      </w:r>
      <w:r w:rsidR="00BD63F3">
        <w:t xml:space="preserve">issues currently being discussed are the actual figures of </w:t>
      </w:r>
      <w:r w:rsidR="00660DE0">
        <w:t>those experiencing poor mental healt</w:t>
      </w:r>
      <w:r w:rsidR="002B0A4E">
        <w:t>h</w:t>
      </w:r>
      <w:r w:rsidR="00660DE0">
        <w:t>, comparison</w:t>
      </w:r>
      <w:r w:rsidR="002B0A4E">
        <w:t>s</w:t>
      </w:r>
      <w:r w:rsidR="00660DE0">
        <w:t xml:space="preserve"> of mental health </w:t>
      </w:r>
      <w:r w:rsidR="002B0A4E">
        <w:t>by</w:t>
      </w:r>
      <w:r w:rsidR="00660DE0">
        <w:t xml:space="preserve"> region,</w:t>
      </w:r>
      <w:r w:rsidR="003D06C9">
        <w:t xml:space="preserve"> </w:t>
      </w:r>
      <w:r w:rsidR="00660DE0">
        <w:t xml:space="preserve">factors impacting </w:t>
      </w:r>
      <w:r w:rsidR="003D06C9">
        <w:t>mental health</w:t>
      </w:r>
      <w:r w:rsidR="00557FF4">
        <w:t>,</w:t>
      </w:r>
      <w:r w:rsidR="003D06C9">
        <w:t xml:space="preserve"> and policy recommendations to improve mental health (</w:t>
      </w:r>
      <w:r w:rsidR="007339FF">
        <w:t>Brown, 2016</w:t>
      </w:r>
      <w:r w:rsidR="00182813">
        <w:t>).</w:t>
      </w:r>
      <w:r w:rsidR="00F90E85">
        <w:rPr>
          <w:rFonts w:eastAsiaTheme="minorEastAsia"/>
        </w:rPr>
        <w:t xml:space="preserve"> </w:t>
      </w:r>
    </w:p>
    <w:p w14:paraId="1E9A1F7A" w14:textId="12A83249" w:rsidR="00A17B4A" w:rsidRDefault="00A17B4A" w:rsidP="00A17B4A">
      <w:pPr>
        <w:rPr>
          <w:rFonts w:eastAsiaTheme="minorEastAsia"/>
        </w:rPr>
      </w:pPr>
      <w:r w:rsidRPr="07F058D0">
        <w:rPr>
          <w:rFonts w:eastAsiaTheme="minorEastAsia"/>
        </w:rPr>
        <w:lastRenderedPageBreak/>
        <w:t>Th</w:t>
      </w:r>
      <w:r w:rsidR="00F34EC0">
        <w:rPr>
          <w:rFonts w:eastAsiaTheme="minorEastAsia"/>
        </w:rPr>
        <w:t xml:space="preserve">e specific aspect of this topic </w:t>
      </w:r>
      <w:r w:rsidR="002F5518">
        <w:rPr>
          <w:rFonts w:eastAsiaTheme="minorEastAsia"/>
        </w:rPr>
        <w:t xml:space="preserve">that </w:t>
      </w:r>
      <w:r w:rsidR="00F34EC0">
        <w:rPr>
          <w:rFonts w:eastAsiaTheme="minorEastAsia"/>
        </w:rPr>
        <w:t xml:space="preserve">this review will research </w:t>
      </w:r>
      <w:r w:rsidR="002F5518">
        <w:rPr>
          <w:rFonts w:eastAsiaTheme="minorEastAsia"/>
        </w:rPr>
        <w:t xml:space="preserve">are the factors contributing to poor mental health of </w:t>
      </w:r>
      <w:r w:rsidR="00C60121">
        <w:rPr>
          <w:rFonts w:eastAsiaTheme="minorEastAsia"/>
        </w:rPr>
        <w:t>university</w:t>
      </w:r>
      <w:r w:rsidR="002F5518">
        <w:rPr>
          <w:rFonts w:eastAsiaTheme="minorEastAsia"/>
        </w:rPr>
        <w:t xml:space="preserve"> students via an analysis of literature which focuses on </w:t>
      </w:r>
      <w:r w:rsidR="00C257D5">
        <w:rPr>
          <w:rFonts w:eastAsiaTheme="minorEastAsia"/>
        </w:rPr>
        <w:t>those enrolled</w:t>
      </w:r>
      <w:r w:rsidR="00DE789D">
        <w:rPr>
          <w:rFonts w:eastAsiaTheme="minorEastAsia"/>
        </w:rPr>
        <w:t xml:space="preserve"> in universities in the </w:t>
      </w:r>
      <w:r w:rsidR="005A5BD2">
        <w:rPr>
          <w:rFonts w:eastAsiaTheme="minorEastAsia"/>
        </w:rPr>
        <w:t>UK</w:t>
      </w:r>
      <w:r w:rsidR="00DE789D">
        <w:rPr>
          <w:rFonts w:eastAsiaTheme="minorEastAsia"/>
        </w:rPr>
        <w:t xml:space="preserve"> between 2010-2020. </w:t>
      </w:r>
      <w:r w:rsidR="00B675F7">
        <w:rPr>
          <w:rFonts w:eastAsiaTheme="minorEastAsia"/>
        </w:rPr>
        <w:t>Though the term ‘poor mental health</w:t>
      </w:r>
      <w:r w:rsidR="00C257D5">
        <w:rPr>
          <w:rFonts w:eastAsiaTheme="minorEastAsia"/>
        </w:rPr>
        <w:t xml:space="preserve">’ </w:t>
      </w:r>
      <w:r w:rsidR="00B675F7">
        <w:rPr>
          <w:rFonts w:eastAsiaTheme="minorEastAsia"/>
        </w:rPr>
        <w:t>is extremely broad due to a large spectrum of mental illnesses</w:t>
      </w:r>
      <w:r w:rsidR="002278AD">
        <w:rPr>
          <w:rFonts w:eastAsiaTheme="minorEastAsia"/>
        </w:rPr>
        <w:t xml:space="preserve"> which exist, </w:t>
      </w:r>
      <w:r w:rsidR="00B675F7">
        <w:rPr>
          <w:rFonts w:eastAsiaTheme="minorEastAsia"/>
        </w:rPr>
        <w:t xml:space="preserve">this review will include studies which refer to </w:t>
      </w:r>
      <w:r w:rsidR="00937EBF">
        <w:rPr>
          <w:rFonts w:eastAsiaTheme="minorEastAsia"/>
        </w:rPr>
        <w:t>mental</w:t>
      </w:r>
      <w:r w:rsidR="00B675F7">
        <w:rPr>
          <w:rFonts w:eastAsiaTheme="minorEastAsia"/>
        </w:rPr>
        <w:t xml:space="preserve"> illnesses </w:t>
      </w:r>
      <w:r w:rsidR="00937EBF">
        <w:rPr>
          <w:rFonts w:eastAsiaTheme="minorEastAsia"/>
        </w:rPr>
        <w:t xml:space="preserve">broadly, </w:t>
      </w:r>
      <w:r w:rsidR="00B675F7">
        <w:rPr>
          <w:rFonts w:eastAsiaTheme="minorEastAsia"/>
        </w:rPr>
        <w:t xml:space="preserve">including </w:t>
      </w:r>
      <w:r w:rsidR="002278AD">
        <w:rPr>
          <w:rFonts w:eastAsiaTheme="minorEastAsia"/>
        </w:rPr>
        <w:t xml:space="preserve">but not limited to </w:t>
      </w:r>
      <w:r w:rsidR="00B675F7">
        <w:rPr>
          <w:rFonts w:eastAsiaTheme="minorEastAsia"/>
        </w:rPr>
        <w:t>anxiety, depression</w:t>
      </w:r>
      <w:r w:rsidR="002278AD">
        <w:rPr>
          <w:rFonts w:eastAsiaTheme="minorEastAsia"/>
        </w:rPr>
        <w:t xml:space="preserve"> and those experiencing eating disorders, suicidal thoughts, and self-harm, and will refer to them under the umbrella term of ‘poor mental health</w:t>
      </w:r>
      <w:r w:rsidR="004F73D2">
        <w:rPr>
          <w:rFonts w:eastAsiaTheme="minorEastAsia"/>
        </w:rPr>
        <w:t>’</w:t>
      </w:r>
      <w:r w:rsidR="00F519FE">
        <w:rPr>
          <w:rFonts w:eastAsiaTheme="minorEastAsia"/>
        </w:rPr>
        <w:t>.</w:t>
      </w:r>
    </w:p>
    <w:p w14:paraId="37F1D35C" w14:textId="63D38653" w:rsidR="006120BD" w:rsidRDefault="002278AD" w:rsidP="00A17B4A">
      <w:pPr>
        <w:rPr>
          <w:rFonts w:eastAsiaTheme="minorEastAsia"/>
        </w:rPr>
      </w:pPr>
      <w:r>
        <w:rPr>
          <w:rFonts w:eastAsiaTheme="minorEastAsia"/>
        </w:rPr>
        <w:t xml:space="preserve">This topic is </w:t>
      </w:r>
      <w:r w:rsidR="00D50DBE">
        <w:rPr>
          <w:rFonts w:eastAsiaTheme="minorEastAsia"/>
        </w:rPr>
        <w:t xml:space="preserve">extremely relevant to health and care </w:t>
      </w:r>
      <w:r>
        <w:rPr>
          <w:rFonts w:eastAsiaTheme="minorEastAsia"/>
        </w:rPr>
        <w:t>as poor mental health amongst university students is not only a public policy concern which can result in negative consequences on an individual’s education, achievements, and health, but it can also be fatal</w:t>
      </w:r>
      <w:r w:rsidR="00F04830">
        <w:rPr>
          <w:rFonts w:eastAsiaTheme="minorEastAsia"/>
        </w:rPr>
        <w:t>, for instance</w:t>
      </w:r>
      <w:r w:rsidR="00F519FE">
        <w:rPr>
          <w:rFonts w:eastAsiaTheme="minorEastAsia"/>
        </w:rPr>
        <w:t xml:space="preserve"> resulting in </w:t>
      </w:r>
      <w:r w:rsidR="00F04830">
        <w:rPr>
          <w:rFonts w:eastAsiaTheme="minorEastAsia"/>
        </w:rPr>
        <w:t xml:space="preserve">addiction, self-harm, </w:t>
      </w:r>
      <w:r w:rsidR="0036021A">
        <w:rPr>
          <w:rFonts w:eastAsiaTheme="minorEastAsia"/>
        </w:rPr>
        <w:t>suicide</w:t>
      </w:r>
      <w:r w:rsidR="002265F9">
        <w:rPr>
          <w:rFonts w:eastAsiaTheme="minorEastAsia"/>
        </w:rPr>
        <w:t>,</w:t>
      </w:r>
      <w:r w:rsidR="00F04830">
        <w:rPr>
          <w:rFonts w:eastAsiaTheme="minorEastAsia"/>
        </w:rPr>
        <w:t xml:space="preserve"> or increased pressure on medical services </w:t>
      </w:r>
      <w:r w:rsidR="00807B20">
        <w:rPr>
          <w:rFonts w:eastAsiaTheme="minorEastAsia"/>
        </w:rPr>
        <w:t>(Office for National Statistics, 2018). It is therefore of paramount importance that universities, the government and local authorities in the UK investigate this issue and take action to address the identified factors that are influencing this increase in poor mental health amongst students.</w:t>
      </w:r>
    </w:p>
    <w:p w14:paraId="08B3D693" w14:textId="1F3903BA" w:rsidR="0001113A" w:rsidRDefault="006D1563" w:rsidP="009C779E">
      <w:pPr>
        <w:rPr>
          <w:rFonts w:eastAsiaTheme="minorEastAsia"/>
        </w:rPr>
      </w:pPr>
      <w:r>
        <w:rPr>
          <w:rFonts w:eastAsiaTheme="minorEastAsia"/>
        </w:rPr>
        <w:t xml:space="preserve">The research question at the core of this study is ‘what </w:t>
      </w:r>
      <w:r w:rsidR="00E33C89">
        <w:rPr>
          <w:rFonts w:eastAsiaTheme="minorEastAsia"/>
        </w:rPr>
        <w:t>is</w:t>
      </w:r>
      <w:r>
        <w:rPr>
          <w:rFonts w:eastAsiaTheme="minorEastAsia"/>
        </w:rPr>
        <w:t xml:space="preserve"> causing rising levels of poor me</w:t>
      </w:r>
      <w:r w:rsidR="00B92468">
        <w:rPr>
          <w:rFonts w:eastAsiaTheme="minorEastAsia"/>
        </w:rPr>
        <w:t>n</w:t>
      </w:r>
      <w:r>
        <w:rPr>
          <w:rFonts w:eastAsiaTheme="minorEastAsia"/>
        </w:rPr>
        <w:t xml:space="preserve">tal health </w:t>
      </w:r>
      <w:r w:rsidR="00F60613">
        <w:rPr>
          <w:rFonts w:eastAsiaTheme="minorEastAsia"/>
        </w:rPr>
        <w:t>amongst university students in the UK</w:t>
      </w:r>
      <w:r w:rsidR="00E33C89">
        <w:rPr>
          <w:rFonts w:eastAsiaTheme="minorEastAsia"/>
        </w:rPr>
        <w:t>?</w:t>
      </w:r>
      <w:r w:rsidR="00F60613">
        <w:rPr>
          <w:rFonts w:eastAsiaTheme="minorEastAsia"/>
        </w:rPr>
        <w:t xml:space="preserve">’. In order to </w:t>
      </w:r>
      <w:r w:rsidR="005A5BD2">
        <w:rPr>
          <w:rFonts w:eastAsiaTheme="minorEastAsia"/>
        </w:rPr>
        <w:t xml:space="preserve">consider </w:t>
      </w:r>
      <w:r w:rsidR="00E33C89">
        <w:rPr>
          <w:rFonts w:eastAsiaTheme="minorEastAsia"/>
        </w:rPr>
        <w:t>the causes,</w:t>
      </w:r>
      <w:r w:rsidR="006530E4">
        <w:rPr>
          <w:rFonts w:eastAsiaTheme="minorEastAsia"/>
        </w:rPr>
        <w:t xml:space="preserve"> </w:t>
      </w:r>
      <w:r w:rsidR="005A5BD2">
        <w:rPr>
          <w:rFonts w:eastAsiaTheme="minorEastAsia"/>
        </w:rPr>
        <w:t>the aim of this</w:t>
      </w:r>
      <w:r w:rsidR="00F60613">
        <w:rPr>
          <w:rFonts w:eastAsiaTheme="minorEastAsia"/>
        </w:rPr>
        <w:t xml:space="preserve"> research is to </w:t>
      </w:r>
      <w:r w:rsidR="00634D7D">
        <w:rPr>
          <w:rFonts w:eastAsiaTheme="minorEastAsia"/>
        </w:rPr>
        <w:t>analyse</w:t>
      </w:r>
      <w:r w:rsidR="00F60613">
        <w:rPr>
          <w:rFonts w:eastAsiaTheme="minorEastAsia"/>
        </w:rPr>
        <w:t xml:space="preserve"> existing literature which i</w:t>
      </w:r>
      <w:r w:rsidR="005A5BD2">
        <w:rPr>
          <w:rFonts w:eastAsiaTheme="minorEastAsia"/>
        </w:rPr>
        <w:t xml:space="preserve">nvestigate the factors contributing to poor mental health amongst this group. The </w:t>
      </w:r>
      <w:r w:rsidR="0087294C">
        <w:rPr>
          <w:rFonts w:eastAsiaTheme="minorEastAsia"/>
        </w:rPr>
        <w:t>research objectives are</w:t>
      </w:r>
      <w:r w:rsidR="00634D7D">
        <w:rPr>
          <w:rFonts w:eastAsiaTheme="minorEastAsia"/>
        </w:rPr>
        <w:t xml:space="preserve">: </w:t>
      </w:r>
      <w:r w:rsidR="0087294C">
        <w:rPr>
          <w:rFonts w:eastAsiaTheme="minorEastAsia"/>
        </w:rPr>
        <w:t>first</w:t>
      </w:r>
      <w:r w:rsidR="00634D7D">
        <w:rPr>
          <w:rFonts w:eastAsiaTheme="minorEastAsia"/>
        </w:rPr>
        <w:t>, to identify literature which explores this topic, focusing on students enrolled in universities in the UK between 2010 and 2020; secon</w:t>
      </w:r>
      <w:r w:rsidR="00B42C63">
        <w:rPr>
          <w:rFonts w:eastAsiaTheme="minorEastAsia"/>
        </w:rPr>
        <w:t>d</w:t>
      </w:r>
      <w:r w:rsidR="00634D7D">
        <w:rPr>
          <w:rFonts w:eastAsiaTheme="minorEastAsia"/>
        </w:rPr>
        <w:t xml:space="preserve">, to compare, analyse and synthesise the factors that they put forward, comparing similarities </w:t>
      </w:r>
      <w:r w:rsidR="00634D7D" w:rsidRPr="00FD0D42">
        <w:rPr>
          <w:rFonts w:eastAsiaTheme="minorEastAsia"/>
        </w:rPr>
        <w:t>and differences.</w:t>
      </w:r>
    </w:p>
    <w:p w14:paraId="6950BB94" w14:textId="23209064" w:rsidR="0001113A" w:rsidRPr="00B609B3" w:rsidRDefault="00B609B3" w:rsidP="009C779E">
      <w:pPr>
        <w:rPr>
          <w:rFonts w:eastAsiaTheme="minorEastAsia"/>
          <w:b/>
          <w:bCs/>
          <w:sz w:val="28"/>
          <w:szCs w:val="28"/>
        </w:rPr>
      </w:pPr>
      <w:r w:rsidRPr="00B609B3">
        <w:rPr>
          <w:rFonts w:eastAsiaTheme="minorEastAsia"/>
          <w:b/>
          <w:bCs/>
          <w:sz w:val="28"/>
          <w:szCs w:val="28"/>
        </w:rPr>
        <w:t>METHODOLOGY</w:t>
      </w:r>
    </w:p>
    <w:p w14:paraId="190DB1A8" w14:textId="0A12A796" w:rsidR="00647A94" w:rsidRDefault="009C779E" w:rsidP="009C779E">
      <w:pPr>
        <w:rPr>
          <w:rFonts w:cstheme="minorHAnsi"/>
          <w:color w:val="333333"/>
          <w:shd w:val="clear" w:color="auto" w:fill="FFFFFF"/>
        </w:rPr>
      </w:pPr>
      <w:r>
        <w:rPr>
          <w:rFonts w:cstheme="minorHAnsi"/>
          <w:color w:val="333333"/>
          <w:shd w:val="clear" w:color="auto" w:fill="FFFFFF"/>
        </w:rPr>
        <w:t xml:space="preserve">Given the vast numbers of research studies and </w:t>
      </w:r>
      <w:r w:rsidR="00FA72B1">
        <w:rPr>
          <w:rFonts w:cstheme="minorHAnsi"/>
          <w:color w:val="333333"/>
          <w:shd w:val="clear" w:color="auto" w:fill="FFFFFF"/>
        </w:rPr>
        <w:t>academic</w:t>
      </w:r>
      <w:r>
        <w:rPr>
          <w:rFonts w:cstheme="minorHAnsi"/>
          <w:color w:val="333333"/>
          <w:shd w:val="clear" w:color="auto" w:fill="FFFFFF"/>
        </w:rPr>
        <w:t xml:space="preserve"> papers</w:t>
      </w:r>
      <w:r w:rsidR="009D0553">
        <w:rPr>
          <w:rFonts w:cstheme="minorHAnsi"/>
          <w:color w:val="333333"/>
          <w:shd w:val="clear" w:color="auto" w:fill="FFFFFF"/>
        </w:rPr>
        <w:t xml:space="preserve"> that</w:t>
      </w:r>
      <w:r>
        <w:rPr>
          <w:rFonts w:cstheme="minorHAnsi"/>
          <w:color w:val="333333"/>
          <w:shd w:val="clear" w:color="auto" w:fill="FFFFFF"/>
        </w:rPr>
        <w:t xml:space="preserve"> have been produced to address the </w:t>
      </w:r>
      <w:r w:rsidR="009D0553">
        <w:rPr>
          <w:rFonts w:cstheme="minorHAnsi"/>
          <w:color w:val="333333"/>
          <w:shd w:val="clear" w:color="auto" w:fill="FFFFFF"/>
        </w:rPr>
        <w:t xml:space="preserve">growing issue of poor mental health amongst students, </w:t>
      </w:r>
      <w:r>
        <w:rPr>
          <w:rFonts w:cstheme="minorHAnsi"/>
          <w:color w:val="333333"/>
          <w:shd w:val="clear" w:color="auto" w:fill="FFFFFF"/>
        </w:rPr>
        <w:t>a narrative literature review seemed the most appropriate approach for this review to take in order to analyse the various</w:t>
      </w:r>
      <w:r w:rsidR="003F43B9">
        <w:rPr>
          <w:rFonts w:cstheme="minorHAnsi"/>
          <w:color w:val="333333"/>
          <w:shd w:val="clear" w:color="auto" w:fill="FFFFFF"/>
        </w:rPr>
        <w:t xml:space="preserve"> </w:t>
      </w:r>
      <w:r>
        <w:rPr>
          <w:rFonts w:cstheme="minorHAnsi"/>
          <w:color w:val="333333"/>
          <w:shd w:val="clear" w:color="auto" w:fill="FFFFFF"/>
        </w:rPr>
        <w:t xml:space="preserve">opinions on the topic. </w:t>
      </w:r>
    </w:p>
    <w:p w14:paraId="7D2A74B0" w14:textId="555A4AE8" w:rsidR="00463659" w:rsidRPr="00647A94" w:rsidRDefault="009C779E" w:rsidP="009C779E">
      <w:pPr>
        <w:rPr>
          <w:rFonts w:cstheme="minorHAnsi"/>
          <w:color w:val="333333"/>
          <w:shd w:val="clear" w:color="auto" w:fill="FFFFFF"/>
        </w:rPr>
      </w:pPr>
      <w:r>
        <w:rPr>
          <w:rFonts w:cstheme="minorHAnsi"/>
          <w:color w:val="333333"/>
          <w:shd w:val="clear" w:color="auto" w:fill="FFFFFF"/>
        </w:rPr>
        <w:t xml:space="preserve">As aforementioned, </w:t>
      </w:r>
      <w:r>
        <w:rPr>
          <w:rFonts w:eastAsiaTheme="minorEastAsia"/>
        </w:rPr>
        <w:t>t</w:t>
      </w:r>
      <w:r w:rsidRPr="07F058D0">
        <w:rPr>
          <w:rFonts w:eastAsiaTheme="minorEastAsia"/>
        </w:rPr>
        <w:t xml:space="preserve">his review explores studies </w:t>
      </w:r>
      <w:r w:rsidR="004D1CF8">
        <w:rPr>
          <w:rFonts w:eastAsiaTheme="minorEastAsia"/>
        </w:rPr>
        <w:t xml:space="preserve">investigating </w:t>
      </w:r>
      <w:r w:rsidRPr="07F058D0">
        <w:rPr>
          <w:rFonts w:eastAsiaTheme="minorEastAsia"/>
        </w:rPr>
        <w:t>the factors impacting university student</w:t>
      </w:r>
      <w:r>
        <w:rPr>
          <w:rFonts w:eastAsiaTheme="minorEastAsia"/>
        </w:rPr>
        <w:t>s’</w:t>
      </w:r>
      <w:r w:rsidRPr="07F058D0">
        <w:rPr>
          <w:rFonts w:eastAsiaTheme="minorEastAsia"/>
        </w:rPr>
        <w:t xml:space="preserve"> mental health, using literature identified through</w:t>
      </w:r>
      <w:r w:rsidR="00FE4621">
        <w:rPr>
          <w:rFonts w:eastAsiaTheme="minorEastAsia"/>
        </w:rPr>
        <w:t xml:space="preserve"> </w:t>
      </w:r>
      <w:r w:rsidR="00DD7E51">
        <w:rPr>
          <w:rFonts w:eastAsiaTheme="minorEastAsia"/>
        </w:rPr>
        <w:t>three databases</w:t>
      </w:r>
      <w:r w:rsidR="00AA6D04">
        <w:rPr>
          <w:rFonts w:eastAsiaTheme="minorEastAsia"/>
        </w:rPr>
        <w:t>,</w:t>
      </w:r>
      <w:r w:rsidR="00DD7E51">
        <w:rPr>
          <w:rFonts w:eastAsiaTheme="minorEastAsia"/>
        </w:rPr>
        <w:t xml:space="preserve"> PubMed, Medline and </w:t>
      </w:r>
      <w:r w:rsidR="00C66FAC" w:rsidRPr="00C66FAC">
        <w:rPr>
          <w:rFonts w:eastAsiaTheme="minorEastAsia"/>
        </w:rPr>
        <w:t>BMC</w:t>
      </w:r>
      <w:r w:rsidR="00DD7E51" w:rsidRPr="00C66FAC">
        <w:rPr>
          <w:rFonts w:eastAsiaTheme="minorEastAsia"/>
        </w:rPr>
        <w:t xml:space="preserve">. </w:t>
      </w:r>
      <w:r w:rsidR="005035CF">
        <w:rPr>
          <w:rFonts w:eastAsiaTheme="minorEastAsia"/>
        </w:rPr>
        <w:t xml:space="preserve">Upon searching each of these databases, </w:t>
      </w:r>
      <w:r w:rsidR="00D41CF9">
        <w:rPr>
          <w:rFonts w:eastAsiaTheme="minorEastAsia"/>
        </w:rPr>
        <w:t xml:space="preserve">the phrase ‘causes of poor mental health in university students in the UK’ was used. </w:t>
      </w:r>
    </w:p>
    <w:p w14:paraId="7125A19F" w14:textId="183C87D9" w:rsidR="005035CF" w:rsidRDefault="00AA6D04" w:rsidP="009C779E">
      <w:pPr>
        <w:rPr>
          <w:rFonts w:eastAsiaTheme="minorEastAsia"/>
        </w:rPr>
      </w:pPr>
      <w:r>
        <w:rPr>
          <w:rFonts w:eastAsiaTheme="minorEastAsia"/>
        </w:rPr>
        <w:t>Within my search</w:t>
      </w:r>
      <w:r w:rsidR="00463659">
        <w:rPr>
          <w:rFonts w:eastAsiaTheme="minorEastAsia"/>
        </w:rPr>
        <w:t xml:space="preserve"> strateg</w:t>
      </w:r>
      <w:r>
        <w:rPr>
          <w:rFonts w:eastAsiaTheme="minorEastAsia"/>
        </w:rPr>
        <w:t>y, I chose specific keywords for the following reasons</w:t>
      </w:r>
      <w:r w:rsidR="00463659">
        <w:rPr>
          <w:rFonts w:eastAsiaTheme="minorEastAsia"/>
        </w:rPr>
        <w:t>: ‘c</w:t>
      </w:r>
      <w:r w:rsidR="00D41CF9">
        <w:rPr>
          <w:rFonts w:eastAsiaTheme="minorEastAsia"/>
        </w:rPr>
        <w:t>auses’</w:t>
      </w:r>
      <w:r>
        <w:rPr>
          <w:rFonts w:eastAsiaTheme="minorEastAsia"/>
        </w:rPr>
        <w:t xml:space="preserve"> </w:t>
      </w:r>
      <w:r w:rsidR="00797318">
        <w:rPr>
          <w:rFonts w:eastAsiaTheme="minorEastAsia"/>
        </w:rPr>
        <w:t>in order to</w:t>
      </w:r>
      <w:r w:rsidR="00D41CF9">
        <w:rPr>
          <w:rFonts w:eastAsiaTheme="minorEastAsia"/>
        </w:rPr>
        <w:t xml:space="preserve"> ensure </w:t>
      </w:r>
      <w:r w:rsidR="00FE4621">
        <w:rPr>
          <w:rFonts w:eastAsiaTheme="minorEastAsia"/>
        </w:rPr>
        <w:t>database</w:t>
      </w:r>
      <w:r w:rsidR="00797318">
        <w:rPr>
          <w:rFonts w:eastAsiaTheme="minorEastAsia"/>
        </w:rPr>
        <w:t xml:space="preserve"> results focused on the factors contributing to poor mental health, not just papers which highlight the issue exists</w:t>
      </w:r>
      <w:r w:rsidR="00463659">
        <w:rPr>
          <w:rFonts w:eastAsiaTheme="minorEastAsia"/>
        </w:rPr>
        <w:t xml:space="preserve">; </w:t>
      </w:r>
      <w:r w:rsidR="00797318">
        <w:rPr>
          <w:rFonts w:eastAsiaTheme="minorEastAsia"/>
        </w:rPr>
        <w:t>‘</w:t>
      </w:r>
      <w:r w:rsidR="00463659">
        <w:rPr>
          <w:rFonts w:eastAsiaTheme="minorEastAsia"/>
        </w:rPr>
        <w:t>p</w:t>
      </w:r>
      <w:r w:rsidR="00797318">
        <w:rPr>
          <w:rFonts w:eastAsiaTheme="minorEastAsia"/>
        </w:rPr>
        <w:t>oor mental health’ as this refers to the topic in question and the review aims to address mental health issues as a whole rather than focus exclusively on one mental health condition such as depression; ‘</w:t>
      </w:r>
      <w:r w:rsidR="00F254BE">
        <w:rPr>
          <w:rFonts w:eastAsiaTheme="minorEastAsia"/>
        </w:rPr>
        <w:t>university students’ as this review will focus on students enrolled in university rather than tertiary students as a whole in order to limit the impact that level of education might have on mental health; ‘UK’ in order to ensure that only papers based on research conducted in the UK were included.</w:t>
      </w:r>
    </w:p>
    <w:p w14:paraId="39D976CC" w14:textId="542CE9D5" w:rsidR="00463659" w:rsidRDefault="00F254BE" w:rsidP="009C779E">
      <w:pPr>
        <w:rPr>
          <w:rFonts w:eastAsiaTheme="minorEastAsia"/>
        </w:rPr>
      </w:pPr>
      <w:r>
        <w:rPr>
          <w:rFonts w:eastAsiaTheme="minorEastAsia"/>
        </w:rPr>
        <w:t xml:space="preserve">Despite including these </w:t>
      </w:r>
      <w:r w:rsidR="005729AD">
        <w:rPr>
          <w:rFonts w:eastAsiaTheme="minorEastAsia"/>
        </w:rPr>
        <w:t xml:space="preserve">keywords, the search </w:t>
      </w:r>
      <w:r w:rsidR="00C8044B">
        <w:rPr>
          <w:rFonts w:eastAsiaTheme="minorEastAsia"/>
        </w:rPr>
        <w:t xml:space="preserve">first </w:t>
      </w:r>
      <w:r w:rsidR="005729AD">
        <w:rPr>
          <w:rFonts w:eastAsiaTheme="minorEastAsia"/>
        </w:rPr>
        <w:t xml:space="preserve">resulted in over </w:t>
      </w:r>
      <w:r w:rsidR="003C7F33">
        <w:rPr>
          <w:rFonts w:eastAsiaTheme="minorEastAsia"/>
        </w:rPr>
        <w:t>2</w:t>
      </w:r>
      <w:r w:rsidR="00C66FAC">
        <w:rPr>
          <w:rFonts w:eastAsiaTheme="minorEastAsia"/>
        </w:rPr>
        <w:t>100</w:t>
      </w:r>
      <w:r w:rsidR="005729AD">
        <w:rPr>
          <w:rFonts w:eastAsiaTheme="minorEastAsia"/>
        </w:rPr>
        <w:t xml:space="preserve"> papers</w:t>
      </w:r>
      <w:r w:rsidR="0002306C">
        <w:rPr>
          <w:rFonts w:eastAsiaTheme="minorEastAsia"/>
        </w:rPr>
        <w:t xml:space="preserve"> across the three databases</w:t>
      </w:r>
      <w:r w:rsidR="005729AD">
        <w:rPr>
          <w:rFonts w:eastAsiaTheme="minorEastAsia"/>
        </w:rPr>
        <w:t>. In order to focus this search further, I customised using filters on the databases to only include studies published in the UK</w:t>
      </w:r>
      <w:r w:rsidR="00C30B2A">
        <w:rPr>
          <w:rFonts w:eastAsiaTheme="minorEastAsia"/>
        </w:rPr>
        <w:t xml:space="preserve"> </w:t>
      </w:r>
      <w:r w:rsidR="005729AD">
        <w:rPr>
          <w:rFonts w:eastAsiaTheme="minorEastAsia"/>
        </w:rPr>
        <w:t xml:space="preserve">and studies published between 2010 and 2020. </w:t>
      </w:r>
      <w:r w:rsidR="00463659">
        <w:rPr>
          <w:rFonts w:eastAsiaTheme="minorEastAsia"/>
        </w:rPr>
        <w:t>The number of hits generated by th</w:t>
      </w:r>
      <w:r w:rsidR="00527681">
        <w:rPr>
          <w:rFonts w:eastAsiaTheme="minorEastAsia"/>
        </w:rPr>
        <w:t>is</w:t>
      </w:r>
      <w:r w:rsidR="00463659">
        <w:rPr>
          <w:rFonts w:eastAsiaTheme="minorEastAsia"/>
        </w:rPr>
        <w:t xml:space="preserve"> searc</w:t>
      </w:r>
      <w:r w:rsidR="00527681">
        <w:rPr>
          <w:rFonts w:eastAsiaTheme="minorEastAsia"/>
        </w:rPr>
        <w:t>h across the three databases</w:t>
      </w:r>
      <w:r w:rsidR="00B526FA">
        <w:rPr>
          <w:rFonts w:eastAsiaTheme="minorEastAsia"/>
        </w:rPr>
        <w:t xml:space="preserve"> when customised,</w:t>
      </w:r>
      <w:r w:rsidR="00ED5CBD">
        <w:rPr>
          <w:rFonts w:eastAsiaTheme="minorEastAsia"/>
        </w:rPr>
        <w:t xml:space="preserve"> 1232 in total, </w:t>
      </w:r>
      <w:r w:rsidR="00463659">
        <w:rPr>
          <w:rFonts w:eastAsiaTheme="minorEastAsia"/>
        </w:rPr>
        <w:t>can be viewed in the table below.</w:t>
      </w:r>
    </w:p>
    <w:p w14:paraId="5515978E" w14:textId="3B655E61" w:rsidR="00463659" w:rsidRPr="00463659" w:rsidRDefault="00466CDA" w:rsidP="009C779E">
      <w:pPr>
        <w:rPr>
          <w:rFonts w:eastAsiaTheme="minorEastAsia"/>
          <w:color w:val="FF0000"/>
        </w:rPr>
      </w:pPr>
      <w:r>
        <w:rPr>
          <w:rFonts w:eastAsiaTheme="minorEastAsia"/>
          <w:noProof/>
          <w:color w:val="FF0000"/>
        </w:rPr>
        <w:lastRenderedPageBreak/>
        <w:drawing>
          <wp:inline distT="0" distB="0" distL="0" distR="0" wp14:anchorId="3AE2772C" wp14:editId="351B24E3">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F605B35" w14:textId="71BDCFF4" w:rsidR="005729AD" w:rsidRPr="005035CF" w:rsidRDefault="005729AD" w:rsidP="009C779E">
      <w:pPr>
        <w:rPr>
          <w:rFonts w:eastAsiaTheme="minorEastAsia"/>
        </w:rPr>
      </w:pPr>
      <w:r>
        <w:rPr>
          <w:rFonts w:eastAsiaTheme="minorEastAsia"/>
        </w:rPr>
        <w:t>I chose to focus my search on th</w:t>
      </w:r>
      <w:r w:rsidR="00463659">
        <w:rPr>
          <w:rFonts w:eastAsiaTheme="minorEastAsia"/>
        </w:rPr>
        <w:t>e</w:t>
      </w:r>
      <w:r>
        <w:rPr>
          <w:rFonts w:eastAsiaTheme="minorEastAsia"/>
        </w:rPr>
        <w:t xml:space="preserve"> decade</w:t>
      </w:r>
      <w:r w:rsidR="00463659">
        <w:rPr>
          <w:rFonts w:eastAsiaTheme="minorEastAsia"/>
        </w:rPr>
        <w:t xml:space="preserve"> 2010-2020</w:t>
      </w:r>
      <w:r w:rsidR="004B1695">
        <w:rPr>
          <w:rFonts w:eastAsiaTheme="minorEastAsia"/>
        </w:rPr>
        <w:t xml:space="preserve">. Whilst the number of university students experiencing </w:t>
      </w:r>
      <w:r w:rsidR="004B1695" w:rsidRPr="00366056">
        <w:rPr>
          <w:rFonts w:eastAsiaTheme="minorEastAsia"/>
        </w:rPr>
        <w:t xml:space="preserve">mental health issues was growing rapidly prior to 2010, I chose to focus on this </w:t>
      </w:r>
      <w:r w:rsidR="00366056" w:rsidRPr="00366056">
        <w:rPr>
          <w:rFonts w:eastAsiaTheme="minorEastAsia"/>
        </w:rPr>
        <w:t xml:space="preserve">decade for a number of reasons </w:t>
      </w:r>
      <w:r w:rsidR="004B1695" w:rsidRPr="00366056">
        <w:rPr>
          <w:rFonts w:cstheme="minorHAnsi"/>
          <w:shd w:val="clear" w:color="auto" w:fill="FFFFFF"/>
        </w:rPr>
        <w:t xml:space="preserve">(Storrie K, Ahern K, Tuckett A, 2010). </w:t>
      </w:r>
      <w:r>
        <w:rPr>
          <w:rFonts w:eastAsiaTheme="minorEastAsia"/>
        </w:rPr>
        <w:t>First, 2010 marks</w:t>
      </w:r>
      <w:r w:rsidRPr="07F058D0">
        <w:rPr>
          <w:rFonts w:eastAsiaTheme="minorEastAsia"/>
        </w:rPr>
        <w:t xml:space="preserve"> the last time a Labour ministry was in government</w:t>
      </w:r>
      <w:r w:rsidR="00D02AD1">
        <w:rPr>
          <w:rFonts w:eastAsiaTheme="minorEastAsia"/>
        </w:rPr>
        <w:t xml:space="preserve"> </w:t>
      </w:r>
      <w:r w:rsidR="001E2A33">
        <w:rPr>
          <w:rFonts w:eastAsiaTheme="minorEastAsia"/>
        </w:rPr>
        <w:t>with the Conservatives being in government ever since May 2010</w:t>
      </w:r>
      <w:r>
        <w:rPr>
          <w:rFonts w:eastAsiaTheme="minorEastAsia"/>
        </w:rPr>
        <w:t xml:space="preserve"> </w:t>
      </w:r>
      <w:r w:rsidR="007979D2">
        <w:rPr>
          <w:rFonts w:eastAsiaTheme="minorEastAsia"/>
        </w:rPr>
        <w:t xml:space="preserve">(Baldini &amp; Hopkin, 2012). </w:t>
      </w:r>
      <w:r>
        <w:rPr>
          <w:rFonts w:eastAsiaTheme="minorEastAsia"/>
        </w:rPr>
        <w:t>Policy changes implemented by the Conservatives</w:t>
      </w:r>
      <w:r w:rsidRPr="07F058D0">
        <w:rPr>
          <w:rFonts w:eastAsiaTheme="minorEastAsia"/>
        </w:rPr>
        <w:t xml:space="preserve"> may have had an impact on </w:t>
      </w:r>
      <w:r>
        <w:rPr>
          <w:rFonts w:eastAsiaTheme="minorEastAsia"/>
        </w:rPr>
        <w:t>students’</w:t>
      </w:r>
      <w:r w:rsidRPr="07F058D0">
        <w:rPr>
          <w:rFonts w:eastAsiaTheme="minorEastAsia"/>
        </w:rPr>
        <w:t xml:space="preserve"> mental health</w:t>
      </w:r>
      <w:r>
        <w:rPr>
          <w:rFonts w:eastAsiaTheme="minorEastAsia"/>
        </w:rPr>
        <w:t xml:space="preserve"> </w:t>
      </w:r>
      <w:r w:rsidRPr="07F058D0">
        <w:rPr>
          <w:rFonts w:eastAsiaTheme="minorEastAsia"/>
        </w:rPr>
        <w:t xml:space="preserve">and I wanted to keep this factor </w:t>
      </w:r>
      <w:r>
        <w:rPr>
          <w:rFonts w:eastAsiaTheme="minorEastAsia"/>
        </w:rPr>
        <w:t xml:space="preserve">as static as possible. </w:t>
      </w:r>
      <w:r w:rsidR="00935B9B">
        <w:rPr>
          <w:rFonts w:eastAsiaTheme="minorEastAsia"/>
        </w:rPr>
        <w:t>This</w:t>
      </w:r>
      <w:r>
        <w:rPr>
          <w:rFonts w:eastAsiaTheme="minorEastAsia"/>
        </w:rPr>
        <w:t xml:space="preserve"> is not to say that policies will not have changed during the period, however </w:t>
      </w:r>
      <w:r w:rsidR="0079032B">
        <w:rPr>
          <w:rFonts w:eastAsiaTheme="minorEastAsia"/>
        </w:rPr>
        <w:t xml:space="preserve">it helped to eliminate a focus on politics as a causal factor. </w:t>
      </w:r>
      <w:r>
        <w:rPr>
          <w:rFonts w:eastAsiaTheme="minorEastAsia"/>
        </w:rPr>
        <w:t>I chos</w:t>
      </w:r>
      <w:r w:rsidRPr="07F058D0">
        <w:rPr>
          <w:rFonts w:eastAsiaTheme="minorEastAsia"/>
        </w:rPr>
        <w:t>e</w:t>
      </w:r>
      <w:r>
        <w:rPr>
          <w:rFonts w:eastAsiaTheme="minorEastAsia"/>
        </w:rPr>
        <w:t xml:space="preserve"> the</w:t>
      </w:r>
      <w:r w:rsidRPr="07F058D0">
        <w:rPr>
          <w:rFonts w:eastAsiaTheme="minorEastAsia"/>
        </w:rPr>
        <w:t xml:space="preserve"> end date as 2020 due to the Covid-19 pandemic. </w:t>
      </w:r>
      <w:r>
        <w:rPr>
          <w:rFonts w:eastAsiaTheme="minorEastAsia"/>
        </w:rPr>
        <w:t>The f</w:t>
      </w:r>
      <w:r w:rsidRPr="07F058D0">
        <w:rPr>
          <w:rFonts w:eastAsiaTheme="minorEastAsia"/>
        </w:rPr>
        <w:t xml:space="preserve">irst national lockdown in </w:t>
      </w:r>
      <w:r w:rsidR="00080C9A">
        <w:rPr>
          <w:rFonts w:eastAsiaTheme="minorEastAsia"/>
        </w:rPr>
        <w:t xml:space="preserve">the </w:t>
      </w:r>
      <w:r w:rsidRPr="07F058D0">
        <w:rPr>
          <w:rFonts w:eastAsiaTheme="minorEastAsia"/>
        </w:rPr>
        <w:t>UK was 23 March 2020</w:t>
      </w:r>
      <w:r>
        <w:rPr>
          <w:rFonts w:eastAsiaTheme="minorEastAsia"/>
        </w:rPr>
        <w:t xml:space="preserve"> and this had </w:t>
      </w:r>
      <w:r w:rsidR="0044607F">
        <w:rPr>
          <w:rFonts w:eastAsiaTheme="minorEastAsia"/>
        </w:rPr>
        <w:t xml:space="preserve">a </w:t>
      </w:r>
      <w:r>
        <w:rPr>
          <w:rFonts w:eastAsiaTheme="minorEastAsia"/>
        </w:rPr>
        <w:t xml:space="preserve">significant impact upon many </w:t>
      </w:r>
      <w:r w:rsidR="0044607F">
        <w:rPr>
          <w:rFonts w:eastAsiaTheme="minorEastAsia"/>
        </w:rPr>
        <w:t>people’s</w:t>
      </w:r>
      <w:r>
        <w:rPr>
          <w:rFonts w:eastAsiaTheme="minorEastAsia"/>
        </w:rPr>
        <w:t xml:space="preserve"> mental health,</w:t>
      </w:r>
      <w:r w:rsidR="0044607F">
        <w:rPr>
          <w:rFonts w:eastAsiaTheme="minorEastAsia"/>
        </w:rPr>
        <w:t xml:space="preserve"> including</w:t>
      </w:r>
      <w:r>
        <w:rPr>
          <w:rFonts w:eastAsiaTheme="minorEastAsia"/>
        </w:rPr>
        <w:t xml:space="preserve"> university</w:t>
      </w:r>
      <w:r w:rsidRPr="07F058D0">
        <w:rPr>
          <w:rFonts w:eastAsiaTheme="minorEastAsia"/>
        </w:rPr>
        <w:t xml:space="preserve"> students who</w:t>
      </w:r>
      <w:r>
        <w:rPr>
          <w:rFonts w:eastAsiaTheme="minorEastAsia"/>
        </w:rPr>
        <w:t xml:space="preserve">se </w:t>
      </w:r>
      <w:r w:rsidRPr="07F058D0">
        <w:rPr>
          <w:rFonts w:eastAsiaTheme="minorEastAsia"/>
        </w:rPr>
        <w:t xml:space="preserve">education </w:t>
      </w:r>
      <w:r w:rsidR="000317CE">
        <w:rPr>
          <w:rFonts w:eastAsiaTheme="minorEastAsia"/>
        </w:rPr>
        <w:t>was</w:t>
      </w:r>
      <w:r w:rsidRPr="07F058D0">
        <w:rPr>
          <w:rFonts w:eastAsiaTheme="minorEastAsia"/>
        </w:rPr>
        <w:t xml:space="preserve"> severely interrupted</w:t>
      </w:r>
      <w:r>
        <w:rPr>
          <w:rFonts w:eastAsiaTheme="minorEastAsia"/>
        </w:rPr>
        <w:t xml:space="preserve"> (</w:t>
      </w:r>
      <w:r w:rsidR="0044607F">
        <w:rPr>
          <w:rFonts w:eastAsiaTheme="minorEastAsia"/>
        </w:rPr>
        <w:t xml:space="preserve">Ayling et al, </w:t>
      </w:r>
      <w:r w:rsidR="00463659">
        <w:rPr>
          <w:rFonts w:eastAsiaTheme="minorEastAsia"/>
        </w:rPr>
        <w:t>2020).</w:t>
      </w:r>
    </w:p>
    <w:p w14:paraId="50814CB2" w14:textId="13B83C40" w:rsidR="005035CF" w:rsidRDefault="00124BA8" w:rsidP="009C779E">
      <w:pPr>
        <w:rPr>
          <w:rFonts w:eastAsiaTheme="minorEastAsia"/>
        </w:rPr>
      </w:pPr>
      <w:r w:rsidRPr="00124BA8">
        <w:rPr>
          <w:rFonts w:eastAsiaTheme="minorEastAsia"/>
        </w:rPr>
        <w:t>Eight</w:t>
      </w:r>
      <w:r w:rsidR="00DD7E51" w:rsidRPr="00473E17">
        <w:rPr>
          <w:rFonts w:eastAsiaTheme="minorEastAsia"/>
          <w:color w:val="FF0000"/>
        </w:rPr>
        <w:t xml:space="preserve"> </w:t>
      </w:r>
      <w:r w:rsidR="009C779E" w:rsidRPr="07F058D0">
        <w:rPr>
          <w:rFonts w:eastAsiaTheme="minorEastAsia"/>
        </w:rPr>
        <w:t xml:space="preserve">studies </w:t>
      </w:r>
      <w:r w:rsidR="00992B88">
        <w:rPr>
          <w:rFonts w:eastAsiaTheme="minorEastAsia"/>
        </w:rPr>
        <w:t>are</w:t>
      </w:r>
      <w:r w:rsidR="009C779E" w:rsidRPr="07F058D0">
        <w:rPr>
          <w:rFonts w:eastAsiaTheme="minorEastAsia"/>
        </w:rPr>
        <w:t xml:space="preserve"> reviewed</w:t>
      </w:r>
      <w:r w:rsidR="00992B88">
        <w:rPr>
          <w:rFonts w:eastAsiaTheme="minorEastAsia"/>
        </w:rPr>
        <w:t xml:space="preserve"> in this paper</w:t>
      </w:r>
      <w:r w:rsidR="009C779E" w:rsidRPr="07F058D0">
        <w:rPr>
          <w:rFonts w:eastAsiaTheme="minorEastAsia"/>
        </w:rPr>
        <w:t xml:space="preserve">, </w:t>
      </w:r>
      <w:r w:rsidR="00DD7E51">
        <w:rPr>
          <w:rFonts w:eastAsiaTheme="minorEastAsia"/>
        </w:rPr>
        <w:t>all of which were first assessed</w:t>
      </w:r>
      <w:r>
        <w:rPr>
          <w:rFonts w:eastAsiaTheme="minorEastAsia"/>
        </w:rPr>
        <w:t xml:space="preserve"> using the</w:t>
      </w:r>
      <w:r w:rsidR="008140CF">
        <w:rPr>
          <w:rFonts w:eastAsiaTheme="minorEastAsia"/>
        </w:rPr>
        <w:t xml:space="preserve"> </w:t>
      </w:r>
      <w:r w:rsidR="008140CF" w:rsidRPr="008140CF">
        <w:t>Currency, Relevance, Authority, Accuracy and Purpose</w:t>
      </w:r>
      <w:r w:rsidR="008140CF">
        <w:t xml:space="preserve"> (CRAAP</w:t>
      </w:r>
      <w:r w:rsidR="00992B88">
        <w:t>) test</w:t>
      </w:r>
      <w:r w:rsidR="00992B88">
        <w:rPr>
          <w:rFonts w:ascii="Arial" w:hAnsi="Arial" w:cs="Arial"/>
          <w:color w:val="4D5156"/>
          <w:sz w:val="21"/>
          <w:szCs w:val="21"/>
          <w:shd w:val="clear" w:color="auto" w:fill="FFFFFF"/>
        </w:rPr>
        <w:t xml:space="preserve"> </w:t>
      </w:r>
      <w:r w:rsidR="00DD7E51">
        <w:rPr>
          <w:rFonts w:eastAsiaTheme="minorEastAsia"/>
        </w:rPr>
        <w:t>prior to inclusion</w:t>
      </w:r>
      <w:r w:rsidR="00992B88">
        <w:rPr>
          <w:rFonts w:eastAsiaTheme="minorEastAsia"/>
        </w:rPr>
        <w:t xml:space="preserve">. </w:t>
      </w:r>
      <w:r w:rsidR="00674647">
        <w:rPr>
          <w:rFonts w:eastAsiaTheme="minorEastAsia"/>
        </w:rPr>
        <w:t>They cover</w:t>
      </w:r>
      <w:r w:rsidR="00DD7E51">
        <w:rPr>
          <w:rFonts w:eastAsiaTheme="minorEastAsia"/>
        </w:rPr>
        <w:t xml:space="preserve"> a range of source types from academic journals to book chapters and articles. Only studies </w:t>
      </w:r>
      <w:r w:rsidR="008E5749">
        <w:rPr>
          <w:rFonts w:eastAsiaTheme="minorEastAsia"/>
        </w:rPr>
        <w:t>created by academic professionals</w:t>
      </w:r>
      <w:r w:rsidR="00DB60FF">
        <w:rPr>
          <w:rFonts w:eastAsiaTheme="minorEastAsia"/>
        </w:rPr>
        <w:t>, many of whom are psychologists and social scientists,</w:t>
      </w:r>
      <w:r w:rsidR="008E5749">
        <w:rPr>
          <w:rFonts w:eastAsiaTheme="minorEastAsia"/>
        </w:rPr>
        <w:t xml:space="preserve"> and </w:t>
      </w:r>
      <w:r w:rsidR="00DB60FF">
        <w:rPr>
          <w:rFonts w:eastAsiaTheme="minorEastAsia"/>
        </w:rPr>
        <w:t xml:space="preserve">studies </w:t>
      </w:r>
      <w:r w:rsidR="00DD7E51">
        <w:rPr>
          <w:rFonts w:eastAsiaTheme="minorEastAsia"/>
        </w:rPr>
        <w:t xml:space="preserve">backed up by primary research conducted via questionnaires within universities were </w:t>
      </w:r>
      <w:r w:rsidR="008E5749">
        <w:rPr>
          <w:rFonts w:eastAsiaTheme="minorEastAsia"/>
        </w:rPr>
        <w:t>included</w:t>
      </w:r>
      <w:r w:rsidR="00674647">
        <w:rPr>
          <w:rFonts w:eastAsiaTheme="minorEastAsia"/>
        </w:rPr>
        <w:t xml:space="preserve"> </w:t>
      </w:r>
      <w:r w:rsidR="008E5749">
        <w:rPr>
          <w:rFonts w:eastAsiaTheme="minorEastAsia"/>
        </w:rPr>
        <w:t xml:space="preserve">to ensure they </w:t>
      </w:r>
      <w:r w:rsidR="00F330C0">
        <w:rPr>
          <w:rFonts w:eastAsiaTheme="minorEastAsia"/>
        </w:rPr>
        <w:t>were</w:t>
      </w:r>
      <w:r w:rsidR="008E5749">
        <w:rPr>
          <w:rFonts w:eastAsiaTheme="minorEastAsia"/>
        </w:rPr>
        <w:t xml:space="preserve"> reliable with sound evidence to support the findings</w:t>
      </w:r>
      <w:r w:rsidR="00674647">
        <w:rPr>
          <w:rFonts w:eastAsiaTheme="minorEastAsia"/>
        </w:rPr>
        <w:t xml:space="preserve"> and conclusions</w:t>
      </w:r>
      <w:r w:rsidR="008E5749">
        <w:rPr>
          <w:rFonts w:eastAsiaTheme="minorEastAsia"/>
        </w:rPr>
        <w:t xml:space="preserve"> </w:t>
      </w:r>
      <w:r w:rsidR="00F330C0">
        <w:rPr>
          <w:rFonts w:eastAsiaTheme="minorEastAsia"/>
        </w:rPr>
        <w:t>they presented. To</w:t>
      </w:r>
      <w:r w:rsidR="008E5749">
        <w:rPr>
          <w:rFonts w:eastAsiaTheme="minorEastAsia"/>
        </w:rPr>
        <w:t xml:space="preserve"> view the final list of papers that were selected, refer to appendix A. To view the inclusion strategy for papers, refer to appendix B. </w:t>
      </w:r>
      <w:r w:rsidR="00F047D4">
        <w:rPr>
          <w:rFonts w:eastAsiaTheme="minorEastAsia"/>
        </w:rPr>
        <w:t xml:space="preserve">In order to be included within this review, the answer to each of the questions in the pie chart had to be ‘yes’. </w:t>
      </w:r>
      <w:r w:rsidR="00D22A14">
        <w:rPr>
          <w:rFonts w:eastAsiaTheme="minorEastAsia"/>
        </w:rPr>
        <w:t xml:space="preserve">To view the </w:t>
      </w:r>
      <w:r w:rsidR="005C0ECF">
        <w:rPr>
          <w:rFonts w:eastAsiaTheme="minorEastAsia"/>
        </w:rPr>
        <w:t>overall search strategy, refer to appendix C.</w:t>
      </w:r>
    </w:p>
    <w:p w14:paraId="0C429DA6" w14:textId="55FE7250" w:rsidR="00101D93" w:rsidRPr="00B609B3" w:rsidRDefault="00B609B3" w:rsidP="009C779E">
      <w:pPr>
        <w:rPr>
          <w:rFonts w:eastAsiaTheme="minorEastAsia"/>
          <w:b/>
          <w:bCs/>
          <w:sz w:val="28"/>
          <w:szCs w:val="28"/>
        </w:rPr>
      </w:pPr>
      <w:r w:rsidRPr="00B609B3">
        <w:rPr>
          <w:rFonts w:eastAsiaTheme="minorEastAsia"/>
          <w:b/>
          <w:bCs/>
          <w:sz w:val="28"/>
          <w:szCs w:val="28"/>
        </w:rPr>
        <w:t>MAIN BODY</w:t>
      </w:r>
    </w:p>
    <w:p w14:paraId="713E3D7B" w14:textId="1FBBF570" w:rsidR="00CB4763" w:rsidRPr="0067692D" w:rsidRDefault="008E5749" w:rsidP="009C779E">
      <w:pPr>
        <w:rPr>
          <w:rFonts w:eastAsiaTheme="minorEastAsia"/>
        </w:rPr>
      </w:pPr>
      <w:r>
        <w:rPr>
          <w:rFonts w:eastAsiaTheme="minorEastAsia"/>
        </w:rPr>
        <w:t xml:space="preserve">This </w:t>
      </w:r>
      <w:r w:rsidR="00F13438">
        <w:rPr>
          <w:rFonts w:eastAsiaTheme="minorEastAsia"/>
        </w:rPr>
        <w:t xml:space="preserve">review </w:t>
      </w:r>
      <w:r>
        <w:rPr>
          <w:rFonts w:eastAsiaTheme="minorEastAsia"/>
        </w:rPr>
        <w:t>explored</w:t>
      </w:r>
      <w:r w:rsidR="00C04162">
        <w:rPr>
          <w:rFonts w:eastAsiaTheme="minorEastAsia"/>
        </w:rPr>
        <w:t xml:space="preserve"> academic papers whose approaches to </w:t>
      </w:r>
      <w:r w:rsidR="00176B2F">
        <w:rPr>
          <w:rFonts w:eastAsiaTheme="minorEastAsia"/>
        </w:rPr>
        <w:t>the research differed.</w:t>
      </w:r>
      <w:r w:rsidR="0067692D">
        <w:rPr>
          <w:rFonts w:eastAsiaTheme="minorEastAsia"/>
        </w:rPr>
        <w:t xml:space="preserve"> </w:t>
      </w:r>
      <w:r w:rsidR="00176B2F">
        <w:rPr>
          <w:rFonts w:eastAsiaTheme="minorEastAsia"/>
        </w:rPr>
        <w:t>Firstly,</w:t>
      </w:r>
      <w:r w:rsidR="00E973E8" w:rsidRPr="00E973E8">
        <w:rPr>
          <w:rFonts w:eastAsiaTheme="minorEastAsia"/>
        </w:rPr>
        <w:t xml:space="preserve"> </w:t>
      </w:r>
      <w:r w:rsidR="00E973E8">
        <w:rPr>
          <w:rFonts w:eastAsiaTheme="minorEastAsia"/>
        </w:rPr>
        <w:t>whilst all used questionnaires to collect data from students</w:t>
      </w:r>
      <w:r w:rsidR="00A0070E">
        <w:rPr>
          <w:rFonts w:eastAsiaTheme="minorEastAsia"/>
        </w:rPr>
        <w:t xml:space="preserve">, </w:t>
      </w:r>
      <w:r w:rsidR="00176B2F">
        <w:rPr>
          <w:rFonts w:eastAsiaTheme="minorEastAsia"/>
        </w:rPr>
        <w:t xml:space="preserve">some of the papers </w:t>
      </w:r>
      <w:r w:rsidR="00F20430">
        <w:rPr>
          <w:rFonts w:eastAsiaTheme="minorEastAsia"/>
        </w:rPr>
        <w:t>were longitudinal studies whilst others were cross-sectional studies.</w:t>
      </w:r>
      <w:r w:rsidR="007B69BA">
        <w:rPr>
          <w:rFonts w:eastAsiaTheme="minorEastAsia"/>
        </w:rPr>
        <w:t xml:space="preserve"> </w:t>
      </w:r>
      <w:r w:rsidR="00FA5666">
        <w:rPr>
          <w:rFonts w:eastAsiaTheme="minorEastAsia"/>
        </w:rPr>
        <w:t xml:space="preserve">Denovan et al. (2016), </w:t>
      </w:r>
      <w:r w:rsidR="007B69BA">
        <w:rPr>
          <w:rFonts w:eastAsiaTheme="minorEastAsia"/>
        </w:rPr>
        <w:t>Boulton</w:t>
      </w:r>
      <w:r w:rsidR="00AC44FA">
        <w:rPr>
          <w:rFonts w:eastAsiaTheme="minorEastAsia"/>
        </w:rPr>
        <w:t xml:space="preserve"> et al. (</w:t>
      </w:r>
      <w:r w:rsidR="007B69BA">
        <w:rPr>
          <w:rFonts w:eastAsiaTheme="minorEastAsia"/>
        </w:rPr>
        <w:t>201</w:t>
      </w:r>
      <w:r w:rsidR="008A68A2">
        <w:rPr>
          <w:rFonts w:eastAsiaTheme="minorEastAsia"/>
        </w:rPr>
        <w:t>9</w:t>
      </w:r>
      <w:r w:rsidR="007B69BA">
        <w:rPr>
          <w:rFonts w:eastAsiaTheme="minorEastAsia"/>
        </w:rPr>
        <w:t>)</w:t>
      </w:r>
      <w:r w:rsidR="00913534">
        <w:rPr>
          <w:rFonts w:eastAsiaTheme="minorEastAsia"/>
        </w:rPr>
        <w:t>,</w:t>
      </w:r>
      <w:r w:rsidR="00FA5666">
        <w:rPr>
          <w:rFonts w:eastAsiaTheme="minorEastAsia"/>
        </w:rPr>
        <w:t xml:space="preserve"> </w:t>
      </w:r>
      <w:r w:rsidR="00732AA6">
        <w:rPr>
          <w:rFonts w:eastAsiaTheme="minorEastAsia"/>
        </w:rPr>
        <w:t xml:space="preserve">and </w:t>
      </w:r>
      <w:r w:rsidR="00FA5666">
        <w:rPr>
          <w:rFonts w:eastAsiaTheme="minorEastAsia"/>
        </w:rPr>
        <w:t>Richardson et al. (201</w:t>
      </w:r>
      <w:r w:rsidR="00913534">
        <w:rPr>
          <w:rFonts w:eastAsiaTheme="minorEastAsia"/>
        </w:rPr>
        <w:t xml:space="preserve">7 </w:t>
      </w:r>
      <w:r w:rsidR="00FA5666">
        <w:rPr>
          <w:rFonts w:eastAsiaTheme="minorEastAsia"/>
        </w:rPr>
        <w:t>)</w:t>
      </w:r>
      <w:r w:rsidR="00913534">
        <w:rPr>
          <w:rFonts w:eastAsiaTheme="minorEastAsia"/>
          <w:color w:val="FF0000"/>
        </w:rPr>
        <w:t xml:space="preserve"> </w:t>
      </w:r>
      <w:r w:rsidR="00732AA6">
        <w:rPr>
          <w:rFonts w:eastAsiaTheme="minorEastAsia"/>
        </w:rPr>
        <w:t>took a longitudinal approach</w:t>
      </w:r>
      <w:r w:rsidR="00FC430E">
        <w:rPr>
          <w:rFonts w:eastAsiaTheme="minorEastAsia"/>
        </w:rPr>
        <w:t>,</w:t>
      </w:r>
      <w:r w:rsidR="004D2907">
        <w:rPr>
          <w:rFonts w:eastAsiaTheme="minorEastAsia"/>
        </w:rPr>
        <w:t xml:space="preserve"> </w:t>
      </w:r>
      <w:r w:rsidR="004D2907">
        <w:t>collecting data from students at different times during their studies to explore whether their mental health and wellbeing changed over time</w:t>
      </w:r>
      <w:r w:rsidR="00A0070E">
        <w:t xml:space="preserve">. </w:t>
      </w:r>
      <w:r w:rsidR="008B4A4A">
        <w:t xml:space="preserve">The rest of the studies were cross-sectional surveys, collecting data from students at a single point in time. </w:t>
      </w:r>
    </w:p>
    <w:p w14:paraId="63D9530E" w14:textId="721C1CC2" w:rsidR="001C03EE" w:rsidRPr="00DD1C41" w:rsidRDefault="00221F0F" w:rsidP="009C779E">
      <w:pPr>
        <w:rPr>
          <w:rFonts w:eastAsiaTheme="minorEastAsia"/>
        </w:rPr>
      </w:pPr>
      <w:r w:rsidRPr="00DD1C41">
        <w:rPr>
          <w:rFonts w:eastAsiaTheme="minorEastAsia"/>
        </w:rPr>
        <w:lastRenderedPageBreak/>
        <w:t>The second difference in the approach to research was the</w:t>
      </w:r>
      <w:r w:rsidR="008E5749" w:rsidRPr="00DD1C41">
        <w:rPr>
          <w:rFonts w:eastAsiaTheme="minorEastAsia"/>
        </w:rPr>
        <w:t xml:space="preserve"> sample sizes </w:t>
      </w:r>
      <w:r w:rsidR="007F0751" w:rsidRPr="00DD1C41">
        <w:rPr>
          <w:rFonts w:eastAsiaTheme="minorEastAsia"/>
        </w:rPr>
        <w:t>used to determine findings</w:t>
      </w:r>
      <w:r w:rsidRPr="00DD1C41">
        <w:rPr>
          <w:rFonts w:eastAsiaTheme="minorEastAsia"/>
        </w:rPr>
        <w:t xml:space="preserve">. </w:t>
      </w:r>
      <w:r w:rsidR="00A0070E">
        <w:rPr>
          <w:rFonts w:eastAsiaTheme="minorEastAsia"/>
        </w:rPr>
        <w:t>The paper</w:t>
      </w:r>
      <w:r w:rsidR="007F0751" w:rsidRPr="00DD1C41">
        <w:rPr>
          <w:rFonts w:eastAsiaTheme="minorEastAsia"/>
        </w:rPr>
        <w:t xml:space="preserve"> which collected the smallest amount of data to inform their study was </w:t>
      </w:r>
      <w:r w:rsidR="00902F08" w:rsidRPr="00DD1C41">
        <w:t>Gorczynski et al. study (2017)</w:t>
      </w:r>
      <w:r w:rsidR="007F0751" w:rsidRPr="00DD1C41">
        <w:rPr>
          <w:rFonts w:eastAsiaTheme="minorEastAsia"/>
        </w:rPr>
        <w:t xml:space="preserve">, collecting data from </w:t>
      </w:r>
      <w:r w:rsidR="00902F08" w:rsidRPr="00DD1C41">
        <w:rPr>
          <w:rFonts w:eastAsiaTheme="minorEastAsia"/>
        </w:rPr>
        <w:t>380</w:t>
      </w:r>
      <w:r w:rsidR="007F0751" w:rsidRPr="00DD1C41">
        <w:rPr>
          <w:rFonts w:eastAsiaTheme="minorEastAsia"/>
        </w:rPr>
        <w:t xml:space="preserve"> students</w:t>
      </w:r>
      <w:r w:rsidR="00902F08" w:rsidRPr="00DD1C41">
        <w:rPr>
          <w:rFonts w:eastAsiaTheme="minorEastAsia"/>
        </w:rPr>
        <w:t xml:space="preserve">. The </w:t>
      </w:r>
      <w:r w:rsidR="00316F58" w:rsidRPr="00DD1C41">
        <w:rPr>
          <w:rFonts w:eastAsiaTheme="minorEastAsia"/>
        </w:rPr>
        <w:t xml:space="preserve">majority of the other studies </w:t>
      </w:r>
      <w:r w:rsidR="007231F5" w:rsidRPr="00DD1C41">
        <w:rPr>
          <w:rFonts w:eastAsiaTheme="minorEastAsia"/>
        </w:rPr>
        <w:t>samples were</w:t>
      </w:r>
      <w:r w:rsidR="00316F58" w:rsidRPr="00DD1C41">
        <w:rPr>
          <w:rFonts w:eastAsiaTheme="minorEastAsia"/>
        </w:rPr>
        <w:t xml:space="preserve"> similar in size, ranging from </w:t>
      </w:r>
      <w:r w:rsidR="004B430C" w:rsidRPr="00DD1C41">
        <w:rPr>
          <w:rFonts w:eastAsiaTheme="minorEastAsia"/>
        </w:rPr>
        <w:t>454 students to 11</w:t>
      </w:r>
      <w:r w:rsidR="007231F5" w:rsidRPr="00DD1C41">
        <w:rPr>
          <w:rFonts w:eastAsiaTheme="minorEastAsia"/>
        </w:rPr>
        <w:t>97, however the largest data collection by far was P</w:t>
      </w:r>
      <w:r w:rsidR="007231F5" w:rsidRPr="00DD1C41">
        <w:rPr>
          <w:rFonts w:cstheme="minorHAnsi"/>
          <w:shd w:val="clear" w:color="auto" w:fill="FFFFFF"/>
        </w:rPr>
        <w:t>ereira et al. (2019) study, gathering data from 37,500 students.</w:t>
      </w:r>
      <w:r w:rsidR="007F0751" w:rsidRPr="00DD1C41">
        <w:rPr>
          <w:rFonts w:eastAsiaTheme="minorEastAsia"/>
        </w:rPr>
        <w:t xml:space="preserve"> To view the quantity of students each paper surveyed, refer to appendix </w:t>
      </w:r>
      <w:r w:rsidR="004735AF" w:rsidRPr="00DD1C41">
        <w:rPr>
          <w:rFonts w:eastAsiaTheme="minorEastAsia"/>
        </w:rPr>
        <w:t>A.</w:t>
      </w:r>
      <w:r w:rsidR="007F0751" w:rsidRPr="00DD1C41">
        <w:rPr>
          <w:rFonts w:eastAsiaTheme="minorEastAsia"/>
        </w:rPr>
        <w:t xml:space="preserve"> </w:t>
      </w:r>
    </w:p>
    <w:p w14:paraId="448ED629" w14:textId="0FB84C7D" w:rsidR="009A4652" w:rsidRPr="00C97B7F" w:rsidRDefault="00F11ACB" w:rsidP="009C779E">
      <w:pPr>
        <w:rPr>
          <w:rFonts w:cstheme="minorHAnsi"/>
          <w:shd w:val="clear" w:color="auto" w:fill="FFFFFF"/>
        </w:rPr>
      </w:pPr>
      <w:r w:rsidRPr="00C97B7F">
        <w:rPr>
          <w:rFonts w:eastAsiaTheme="minorEastAsia"/>
        </w:rPr>
        <w:t>P</w:t>
      </w:r>
      <w:r w:rsidRPr="00C97B7F">
        <w:rPr>
          <w:rFonts w:cstheme="minorHAnsi"/>
          <w:shd w:val="clear" w:color="auto" w:fill="FFFFFF"/>
        </w:rPr>
        <w:t xml:space="preserve">ereira et al. study </w:t>
      </w:r>
      <w:r w:rsidR="00B516C2" w:rsidRPr="00C97B7F">
        <w:rPr>
          <w:rFonts w:cstheme="minorHAnsi"/>
          <w:shd w:val="clear" w:color="auto" w:fill="FFFFFF"/>
        </w:rPr>
        <w:t>conducted by the Insight Network</w:t>
      </w:r>
      <w:r w:rsidR="00B62A2C" w:rsidRPr="00C97B7F">
        <w:rPr>
          <w:rFonts w:cstheme="minorHAnsi"/>
          <w:shd w:val="clear" w:color="auto" w:fill="FFFFFF"/>
        </w:rPr>
        <w:t xml:space="preserve">, an established team of </w:t>
      </w:r>
      <w:r w:rsidR="00F16A84" w:rsidRPr="00C97B7F">
        <w:rPr>
          <w:rFonts w:cstheme="minorHAnsi"/>
          <w:shd w:val="clear" w:color="auto" w:fill="FFFFFF"/>
        </w:rPr>
        <w:t xml:space="preserve">therapists and psychiatrists with excellent credentials for their </w:t>
      </w:r>
      <w:r w:rsidR="00675840" w:rsidRPr="00C97B7F">
        <w:rPr>
          <w:rFonts w:cstheme="minorHAnsi"/>
          <w:shd w:val="clear" w:color="auto" w:fill="FFFFFF"/>
        </w:rPr>
        <w:t>research</w:t>
      </w:r>
      <w:r w:rsidR="00DD1C41">
        <w:rPr>
          <w:rFonts w:cstheme="minorHAnsi"/>
          <w:shd w:val="clear" w:color="auto" w:fill="FFFFFF"/>
        </w:rPr>
        <w:t>,</w:t>
      </w:r>
      <w:r w:rsidR="00675840" w:rsidRPr="00C97B7F">
        <w:rPr>
          <w:rFonts w:cstheme="minorHAnsi"/>
          <w:shd w:val="clear" w:color="auto" w:fill="FFFFFF"/>
        </w:rPr>
        <w:t xml:space="preserve"> </w:t>
      </w:r>
      <w:r w:rsidR="009A4652" w:rsidRPr="00C97B7F">
        <w:rPr>
          <w:rFonts w:cstheme="minorHAnsi"/>
          <w:shd w:val="clear" w:color="auto" w:fill="FFFFFF"/>
        </w:rPr>
        <w:t>is the largest ever survey of the mental health of university students in the UK</w:t>
      </w:r>
      <w:r w:rsidR="00A341DA" w:rsidRPr="00C97B7F">
        <w:rPr>
          <w:rFonts w:cstheme="minorHAnsi"/>
          <w:shd w:val="clear" w:color="auto" w:fill="FFFFFF"/>
        </w:rPr>
        <w:t xml:space="preserve">. </w:t>
      </w:r>
      <w:r w:rsidR="007F5587" w:rsidRPr="00C97B7F">
        <w:rPr>
          <w:rFonts w:cstheme="minorHAnsi"/>
          <w:shd w:val="clear" w:color="auto" w:fill="FFFFFF"/>
        </w:rPr>
        <w:t>The data from 37,500 students was collected</w:t>
      </w:r>
      <w:r w:rsidR="009A4652" w:rsidRPr="00C97B7F">
        <w:rPr>
          <w:rFonts w:cstheme="minorHAnsi"/>
          <w:shd w:val="clear" w:color="auto" w:fill="FFFFFF"/>
        </w:rPr>
        <w:t xml:space="preserve"> from 140 </w:t>
      </w:r>
      <w:r w:rsidR="007F5587" w:rsidRPr="00C97B7F">
        <w:rPr>
          <w:rFonts w:cstheme="minorHAnsi"/>
          <w:shd w:val="clear" w:color="auto" w:fill="FFFFFF"/>
        </w:rPr>
        <w:t>universities,</w:t>
      </w:r>
      <w:r w:rsidR="00E5693B" w:rsidRPr="00C97B7F">
        <w:rPr>
          <w:rFonts w:cstheme="minorHAnsi"/>
          <w:shd w:val="clear" w:color="auto" w:fill="FFFFFF"/>
        </w:rPr>
        <w:t xml:space="preserve"> also ensuring</w:t>
      </w:r>
      <w:r w:rsidR="007F5587" w:rsidRPr="00C97B7F">
        <w:rPr>
          <w:rFonts w:cstheme="minorHAnsi"/>
          <w:shd w:val="clear" w:color="auto" w:fill="FFFFFF"/>
        </w:rPr>
        <w:t xml:space="preserve"> </w:t>
      </w:r>
      <w:r w:rsidR="009A4652" w:rsidRPr="00C97B7F">
        <w:rPr>
          <w:rFonts w:cstheme="minorHAnsi"/>
          <w:shd w:val="clear" w:color="auto" w:fill="FFFFFF"/>
        </w:rPr>
        <w:t xml:space="preserve">data was collected from </w:t>
      </w:r>
      <w:r w:rsidR="00EE3281">
        <w:rPr>
          <w:rFonts w:cstheme="minorHAnsi"/>
          <w:shd w:val="clear" w:color="auto" w:fill="FFFFFF"/>
        </w:rPr>
        <w:t xml:space="preserve">students </w:t>
      </w:r>
      <w:r w:rsidR="009A4652" w:rsidRPr="00C97B7F">
        <w:rPr>
          <w:rFonts w:cstheme="minorHAnsi"/>
          <w:shd w:val="clear" w:color="auto" w:fill="FFFFFF"/>
        </w:rPr>
        <w:t xml:space="preserve">from diverse backgrounds, inclusive of a range of nationalities, ethnicities, </w:t>
      </w:r>
      <w:r w:rsidR="00902DB7" w:rsidRPr="00C97B7F">
        <w:rPr>
          <w:rFonts w:cstheme="minorHAnsi"/>
          <w:shd w:val="clear" w:color="auto" w:fill="FFFFFF"/>
        </w:rPr>
        <w:t>genders,</w:t>
      </w:r>
      <w:r w:rsidR="009A4652" w:rsidRPr="00C97B7F">
        <w:rPr>
          <w:rFonts w:cstheme="minorHAnsi"/>
          <w:shd w:val="clear" w:color="auto" w:fill="FFFFFF"/>
        </w:rPr>
        <w:t xml:space="preserve"> and ages</w:t>
      </w:r>
      <w:r w:rsidR="00237CE2" w:rsidRPr="00C97B7F">
        <w:rPr>
          <w:rFonts w:cstheme="minorHAnsi"/>
          <w:shd w:val="clear" w:color="auto" w:fill="FFFFFF"/>
        </w:rPr>
        <w:t xml:space="preserve"> and </w:t>
      </w:r>
      <w:r w:rsidR="00E5693B" w:rsidRPr="00C97B7F">
        <w:rPr>
          <w:rFonts w:cstheme="minorHAnsi"/>
          <w:shd w:val="clear" w:color="auto" w:fill="FFFFFF"/>
        </w:rPr>
        <w:t>therefore truly representative of the UK</w:t>
      </w:r>
      <w:r w:rsidR="00902DB7">
        <w:rPr>
          <w:rFonts w:cstheme="minorHAnsi"/>
          <w:shd w:val="clear" w:color="auto" w:fill="FFFFFF"/>
        </w:rPr>
        <w:t xml:space="preserve">’s </w:t>
      </w:r>
      <w:r w:rsidR="00E5693B" w:rsidRPr="00C97B7F">
        <w:rPr>
          <w:rFonts w:cstheme="minorHAnsi"/>
          <w:shd w:val="clear" w:color="auto" w:fill="FFFFFF"/>
        </w:rPr>
        <w:t>population across regions</w:t>
      </w:r>
      <w:r w:rsidR="00A341DA" w:rsidRPr="00C97B7F">
        <w:rPr>
          <w:rFonts w:cstheme="minorHAnsi"/>
          <w:shd w:val="clear" w:color="auto" w:fill="FFFFFF"/>
        </w:rPr>
        <w:t xml:space="preserve"> </w:t>
      </w:r>
      <w:r w:rsidR="00A341DA" w:rsidRPr="00C97B7F">
        <w:t>(Pereira, Reay, Bottell et al, 2019).</w:t>
      </w:r>
      <w:r w:rsidR="006E75B3">
        <w:t xml:space="preserve"> The large sample size of the</w:t>
      </w:r>
      <w:r w:rsidR="00E46C08">
        <w:t xml:space="preserve">ir data makes their findings particularly persuasive when compared to the other </w:t>
      </w:r>
      <w:r w:rsidR="00B621D1">
        <w:t>literature reviewed.</w:t>
      </w:r>
    </w:p>
    <w:p w14:paraId="768FD815" w14:textId="67B6D3C6" w:rsidR="00AE3E03" w:rsidRDefault="001C03EE" w:rsidP="008E5749">
      <w:pPr>
        <w:rPr>
          <w:rFonts w:eastAsiaTheme="minorEastAsia"/>
          <w:color w:val="FF0000"/>
        </w:rPr>
      </w:pPr>
      <w:r>
        <w:rPr>
          <w:rFonts w:eastAsiaTheme="minorEastAsia"/>
        </w:rPr>
        <w:t xml:space="preserve">An additional difference in the approach to research amongst the papers is whether they collected data from students at a single university </w:t>
      </w:r>
      <w:r w:rsidR="000A7284">
        <w:rPr>
          <w:rFonts w:eastAsiaTheme="minorEastAsia"/>
        </w:rPr>
        <w:t>or</w:t>
      </w:r>
      <w:r>
        <w:rPr>
          <w:rFonts w:eastAsiaTheme="minorEastAsia"/>
        </w:rPr>
        <w:t xml:space="preserve"> multiple.</w:t>
      </w:r>
      <w:r w:rsidRPr="001C03EE">
        <w:rPr>
          <w:rFonts w:eastAsiaTheme="minorEastAsia"/>
          <w:color w:val="FF0000"/>
        </w:rPr>
        <w:t xml:space="preserve"> </w:t>
      </w:r>
      <w:r w:rsidR="00AF6466" w:rsidRPr="00F4295A">
        <w:rPr>
          <w:rFonts w:eastAsiaTheme="minorEastAsia"/>
        </w:rPr>
        <w:t>Half of the</w:t>
      </w:r>
      <w:r w:rsidRPr="00F4295A">
        <w:rPr>
          <w:rFonts w:eastAsiaTheme="minorEastAsia"/>
        </w:rPr>
        <w:t xml:space="preserve"> </w:t>
      </w:r>
      <w:r>
        <w:rPr>
          <w:rFonts w:eastAsiaTheme="minorEastAsia"/>
        </w:rPr>
        <w:t xml:space="preserve">studies focused their research exclusively on just one university, </w:t>
      </w:r>
      <w:r w:rsidR="00F4295A">
        <w:rPr>
          <w:rFonts w:eastAsiaTheme="minorEastAsia"/>
        </w:rPr>
        <w:t>whilst the other half focused on data from multiple, with Pereira et al (2019) collecting data from the most with 140 universities</w:t>
      </w:r>
      <w:r w:rsidR="00A0457D">
        <w:rPr>
          <w:rFonts w:eastAsiaTheme="minorEastAsia"/>
        </w:rPr>
        <w:t xml:space="preserve"> participating.</w:t>
      </w:r>
      <w:r w:rsidR="00F4295A">
        <w:rPr>
          <w:rFonts w:eastAsiaTheme="minorEastAsia"/>
        </w:rPr>
        <w:t xml:space="preserve"> To view whether a paper focused on one university or multiple, please refer to appendix A. </w:t>
      </w:r>
      <w:r w:rsidR="00F420B0">
        <w:rPr>
          <w:rFonts w:eastAsiaTheme="minorEastAsia"/>
          <w:color w:val="FF0000"/>
        </w:rPr>
        <w:t xml:space="preserve"> </w:t>
      </w:r>
    </w:p>
    <w:p w14:paraId="1417ECF4" w14:textId="1A64D617" w:rsidR="00320B74" w:rsidRDefault="007B1B4C" w:rsidP="008E5749">
      <w:pPr>
        <w:rPr>
          <w:rFonts w:eastAsiaTheme="minorEastAsia"/>
        </w:rPr>
      </w:pPr>
      <w:r>
        <w:rPr>
          <w:rFonts w:eastAsiaTheme="minorEastAsia"/>
        </w:rPr>
        <w:t>There are pros and cons to both approaches</w:t>
      </w:r>
      <w:r w:rsidR="00F420B0">
        <w:rPr>
          <w:rFonts w:eastAsiaTheme="minorEastAsia"/>
        </w:rPr>
        <w:t xml:space="preserve">. </w:t>
      </w:r>
      <w:r w:rsidR="005035CF">
        <w:rPr>
          <w:rFonts w:eastAsiaTheme="minorEastAsia"/>
        </w:rPr>
        <w:t xml:space="preserve">Those </w:t>
      </w:r>
      <w:r>
        <w:rPr>
          <w:rFonts w:eastAsiaTheme="minorEastAsia"/>
        </w:rPr>
        <w:t xml:space="preserve">that focused on a single university might have kept </w:t>
      </w:r>
      <w:r w:rsidR="00A84C71">
        <w:rPr>
          <w:rFonts w:eastAsiaTheme="minorEastAsia"/>
        </w:rPr>
        <w:t>institutional level v</w:t>
      </w:r>
      <w:r>
        <w:rPr>
          <w:rFonts w:eastAsiaTheme="minorEastAsia"/>
        </w:rPr>
        <w:t>ariable</w:t>
      </w:r>
      <w:r w:rsidR="00A84C71">
        <w:rPr>
          <w:rFonts w:eastAsiaTheme="minorEastAsia"/>
        </w:rPr>
        <w:t>s</w:t>
      </w:r>
      <w:r>
        <w:rPr>
          <w:rFonts w:eastAsiaTheme="minorEastAsia"/>
        </w:rPr>
        <w:t xml:space="preserve"> constant, helping to eliminate the differences that</w:t>
      </w:r>
      <w:r w:rsidR="005035CF">
        <w:rPr>
          <w:rFonts w:eastAsiaTheme="minorEastAsia"/>
        </w:rPr>
        <w:t xml:space="preserve"> factors such as academic pressure from the institution, peer networking opportunities</w:t>
      </w:r>
      <w:r w:rsidR="0026289B">
        <w:rPr>
          <w:rFonts w:eastAsiaTheme="minorEastAsia"/>
        </w:rPr>
        <w:t xml:space="preserve">, </w:t>
      </w:r>
      <w:r w:rsidR="005035CF">
        <w:rPr>
          <w:rFonts w:eastAsiaTheme="minorEastAsia"/>
        </w:rPr>
        <w:t xml:space="preserve">or </w:t>
      </w:r>
      <w:r w:rsidR="00F2646E">
        <w:rPr>
          <w:rFonts w:eastAsiaTheme="minorEastAsia"/>
        </w:rPr>
        <w:t xml:space="preserve">university location </w:t>
      </w:r>
      <w:r w:rsidR="005035CF">
        <w:rPr>
          <w:rFonts w:eastAsiaTheme="minorEastAsia"/>
        </w:rPr>
        <w:t>might have on a student’s mental health.</w:t>
      </w:r>
      <w:r w:rsidR="001227A9">
        <w:rPr>
          <w:rFonts w:eastAsiaTheme="minorEastAsia"/>
        </w:rPr>
        <w:t xml:space="preserve"> </w:t>
      </w:r>
      <w:r w:rsidR="00D712F8">
        <w:rPr>
          <w:rFonts w:eastAsiaTheme="minorEastAsia"/>
        </w:rPr>
        <w:t>Indeed, universities which encourage pre-induction social networking have been shown to ease the student transition into higher education, improving prospects for students’ mental health (</w:t>
      </w:r>
      <w:r w:rsidR="00F308F1">
        <w:rPr>
          <w:rFonts w:eastAsiaTheme="minorEastAsia"/>
        </w:rPr>
        <w:t>Ribchester, Ross, Rees 2013).</w:t>
      </w:r>
      <w:r w:rsidR="00550D25">
        <w:rPr>
          <w:rFonts w:eastAsiaTheme="minorEastAsia"/>
        </w:rPr>
        <w:t xml:space="preserve"> </w:t>
      </w:r>
      <w:r w:rsidR="00115D78" w:rsidRPr="00550D25">
        <w:rPr>
          <w:rFonts w:cstheme="minorHAnsi"/>
          <w:shd w:val="clear" w:color="auto" w:fill="FFFFFF"/>
        </w:rPr>
        <w:t>Moreover, some institutions might en</w:t>
      </w:r>
      <w:r w:rsidR="008A0805">
        <w:rPr>
          <w:rFonts w:cstheme="minorHAnsi"/>
          <w:shd w:val="clear" w:color="auto" w:fill="FFFFFF"/>
        </w:rPr>
        <w:t xml:space="preserve">able more </w:t>
      </w:r>
      <w:r w:rsidR="00115D78" w:rsidRPr="00550D25">
        <w:rPr>
          <w:rFonts w:cstheme="minorHAnsi"/>
          <w:shd w:val="clear" w:color="auto" w:fill="FFFFFF"/>
        </w:rPr>
        <w:t>access to mental health support services and provide greater pastoral care</w:t>
      </w:r>
      <w:r w:rsidR="00115D78">
        <w:rPr>
          <w:rFonts w:cstheme="minorHAnsi"/>
          <w:color w:val="333333"/>
          <w:shd w:val="clear" w:color="auto" w:fill="FFFFFF"/>
        </w:rPr>
        <w:t>.</w:t>
      </w:r>
      <w:r w:rsidR="005035CF">
        <w:rPr>
          <w:rFonts w:eastAsiaTheme="minorEastAsia"/>
        </w:rPr>
        <w:t xml:space="preserve"> </w:t>
      </w:r>
    </w:p>
    <w:p w14:paraId="2FD11E8F" w14:textId="40B29956" w:rsidR="00CA3B6D" w:rsidRDefault="005035CF" w:rsidP="008E5749">
      <w:r>
        <w:rPr>
          <w:rFonts w:eastAsiaTheme="minorEastAsia"/>
        </w:rPr>
        <w:t xml:space="preserve">However, in </w:t>
      </w:r>
      <w:r w:rsidR="006D3D1C">
        <w:rPr>
          <w:rFonts w:eastAsiaTheme="minorEastAsia"/>
        </w:rPr>
        <w:t xml:space="preserve">focusing on only one university </w:t>
      </w:r>
      <w:r w:rsidR="00B85EE1">
        <w:rPr>
          <w:rFonts w:eastAsiaTheme="minorEastAsia"/>
        </w:rPr>
        <w:t xml:space="preserve">it could be argued that </w:t>
      </w:r>
      <w:r w:rsidR="00320B74">
        <w:rPr>
          <w:rFonts w:eastAsiaTheme="minorEastAsia"/>
        </w:rPr>
        <w:t>a study has</w:t>
      </w:r>
      <w:r w:rsidR="00E15FE6">
        <w:rPr>
          <w:rFonts w:eastAsiaTheme="minorEastAsia"/>
        </w:rPr>
        <w:t xml:space="preserve"> </w:t>
      </w:r>
      <w:r w:rsidR="005E36D4">
        <w:rPr>
          <w:rFonts w:eastAsiaTheme="minorEastAsia"/>
        </w:rPr>
        <w:t xml:space="preserve">failed to gather enough data to </w:t>
      </w:r>
      <w:r w:rsidR="00C27672">
        <w:rPr>
          <w:rFonts w:eastAsiaTheme="minorEastAsia"/>
        </w:rPr>
        <w:t>accurately represent society in the UK</w:t>
      </w:r>
      <w:r w:rsidR="002808A7">
        <w:rPr>
          <w:rFonts w:eastAsiaTheme="minorEastAsia"/>
        </w:rPr>
        <w:t>. Fo</w:t>
      </w:r>
      <w:r w:rsidR="00E3441E">
        <w:rPr>
          <w:rFonts w:eastAsiaTheme="minorEastAsia"/>
        </w:rPr>
        <w:t>r instance</w:t>
      </w:r>
      <w:r w:rsidR="002808A7">
        <w:rPr>
          <w:rFonts w:eastAsiaTheme="minorEastAsia"/>
        </w:rPr>
        <w:t xml:space="preserve">, </w:t>
      </w:r>
      <w:r w:rsidR="00E3441E">
        <w:rPr>
          <w:rFonts w:eastAsiaTheme="minorEastAsia"/>
        </w:rPr>
        <w:t xml:space="preserve">if that particular university has </w:t>
      </w:r>
      <w:r w:rsidR="004922FA">
        <w:rPr>
          <w:rFonts w:eastAsiaTheme="minorEastAsia"/>
        </w:rPr>
        <w:t>higher-grade</w:t>
      </w:r>
      <w:r w:rsidR="00192B2B">
        <w:rPr>
          <w:rFonts w:eastAsiaTheme="minorEastAsia"/>
        </w:rPr>
        <w:t xml:space="preserve"> acceptance rates</w:t>
      </w:r>
      <w:r w:rsidR="00E15FE6">
        <w:rPr>
          <w:rFonts w:eastAsiaTheme="minorEastAsia"/>
        </w:rPr>
        <w:t xml:space="preserve"> or </w:t>
      </w:r>
      <w:r w:rsidR="00192B2B">
        <w:rPr>
          <w:rFonts w:eastAsiaTheme="minorEastAsia"/>
        </w:rPr>
        <w:t xml:space="preserve">is situated in a more affluent area, this might have an impact on the socio-economic </w:t>
      </w:r>
      <w:r w:rsidR="004922FA">
        <w:rPr>
          <w:rFonts w:eastAsiaTheme="minorEastAsia"/>
        </w:rPr>
        <w:t xml:space="preserve">background of students who attend. </w:t>
      </w:r>
      <w:r>
        <w:rPr>
          <w:rFonts w:eastAsiaTheme="minorEastAsia"/>
        </w:rPr>
        <w:t>The papers which collected data from multiple universities</w:t>
      </w:r>
      <w:r w:rsidR="00985081">
        <w:rPr>
          <w:rFonts w:eastAsiaTheme="minorEastAsia"/>
        </w:rPr>
        <w:t xml:space="preserve"> on the other hand</w:t>
      </w:r>
      <w:r>
        <w:rPr>
          <w:rFonts w:eastAsiaTheme="minorEastAsia"/>
        </w:rPr>
        <w:t xml:space="preserve"> might </w:t>
      </w:r>
      <w:r w:rsidR="00401658">
        <w:rPr>
          <w:rFonts w:eastAsiaTheme="minorEastAsia"/>
        </w:rPr>
        <w:t xml:space="preserve">portray a more accurate representation of </w:t>
      </w:r>
      <w:r w:rsidR="00765A45">
        <w:rPr>
          <w:rFonts w:eastAsiaTheme="minorEastAsia"/>
        </w:rPr>
        <w:t xml:space="preserve">the UK’s society </w:t>
      </w:r>
      <w:r w:rsidR="005F126B">
        <w:rPr>
          <w:rFonts w:eastAsiaTheme="minorEastAsia"/>
        </w:rPr>
        <w:t>by</w:t>
      </w:r>
      <w:r w:rsidR="00985081">
        <w:rPr>
          <w:rFonts w:eastAsiaTheme="minorEastAsia"/>
        </w:rPr>
        <w:t xml:space="preserve"> gathering data from various universities and there</w:t>
      </w:r>
      <w:r w:rsidR="00014C0D">
        <w:rPr>
          <w:rFonts w:eastAsiaTheme="minorEastAsia"/>
        </w:rPr>
        <w:t>fore</w:t>
      </w:r>
      <w:r w:rsidR="00985081">
        <w:rPr>
          <w:rFonts w:eastAsiaTheme="minorEastAsia"/>
        </w:rPr>
        <w:t xml:space="preserve"> representing a larger demographic.</w:t>
      </w:r>
      <w:r w:rsidR="0054562D">
        <w:rPr>
          <w:rFonts w:eastAsiaTheme="minorEastAsia"/>
        </w:rPr>
        <w:t xml:space="preserve"> In general, there appears to be a </w:t>
      </w:r>
      <w:r w:rsidR="00233540">
        <w:rPr>
          <w:rFonts w:eastAsiaTheme="minorEastAsia"/>
        </w:rPr>
        <w:t>lack of robust data in</w:t>
      </w:r>
      <w:r w:rsidR="00CF157C">
        <w:rPr>
          <w:rFonts w:eastAsiaTheme="minorEastAsia"/>
        </w:rPr>
        <w:t xml:space="preserve"> existing literature </w:t>
      </w:r>
      <w:r w:rsidR="00F52476">
        <w:rPr>
          <w:rFonts w:eastAsiaTheme="minorEastAsia"/>
        </w:rPr>
        <w:t>about the</w:t>
      </w:r>
      <w:r w:rsidR="00D17F0B">
        <w:rPr>
          <w:rFonts w:eastAsiaTheme="minorEastAsia"/>
        </w:rPr>
        <w:t xml:space="preserve"> impact that individual institutions can have on students’ mental health</w:t>
      </w:r>
      <w:r w:rsidR="000512B1">
        <w:rPr>
          <w:rFonts w:eastAsiaTheme="minorEastAsia"/>
        </w:rPr>
        <w:t xml:space="preserve"> (</w:t>
      </w:r>
      <w:r w:rsidR="001B74CC">
        <w:t>Brown, 2016).</w:t>
      </w:r>
    </w:p>
    <w:p w14:paraId="71FF0B3D" w14:textId="1DD68934" w:rsidR="003C65ED" w:rsidRPr="00841515" w:rsidRDefault="00D936E1" w:rsidP="003C65ED">
      <w:pPr>
        <w:rPr>
          <w:rFonts w:cstheme="minorHAnsi"/>
          <w:color w:val="333333"/>
          <w:shd w:val="clear" w:color="auto" w:fill="FFFFFF"/>
        </w:rPr>
      </w:pPr>
      <w:r w:rsidRPr="00176634">
        <w:rPr>
          <w:rFonts w:eastAsiaTheme="minorEastAsia"/>
        </w:rPr>
        <w:t xml:space="preserve">Given the criteria of this paper’s search strategy, </w:t>
      </w:r>
      <w:r w:rsidR="00702E69" w:rsidRPr="00176634">
        <w:rPr>
          <w:rFonts w:eastAsiaTheme="minorEastAsia"/>
        </w:rPr>
        <w:t xml:space="preserve">a common theme amongst </w:t>
      </w:r>
      <w:r w:rsidR="00383061" w:rsidRPr="00176634">
        <w:rPr>
          <w:rFonts w:eastAsiaTheme="minorEastAsia"/>
        </w:rPr>
        <w:t>all</w:t>
      </w:r>
      <w:r w:rsidR="00702E69" w:rsidRPr="00176634">
        <w:rPr>
          <w:rFonts w:eastAsiaTheme="minorEastAsia"/>
        </w:rPr>
        <w:t xml:space="preserve"> studies was </w:t>
      </w:r>
      <w:r w:rsidR="0002478B" w:rsidRPr="00176634">
        <w:rPr>
          <w:rFonts w:eastAsiaTheme="minorEastAsia"/>
        </w:rPr>
        <w:t xml:space="preserve">that the authors focused on factors </w:t>
      </w:r>
      <w:r w:rsidRPr="00176634">
        <w:rPr>
          <w:rFonts w:eastAsiaTheme="minorEastAsia"/>
        </w:rPr>
        <w:t>contribut</w:t>
      </w:r>
      <w:r w:rsidR="0002478B" w:rsidRPr="00176634">
        <w:rPr>
          <w:rFonts w:eastAsiaTheme="minorEastAsia"/>
        </w:rPr>
        <w:t>ing</w:t>
      </w:r>
      <w:r w:rsidRPr="00176634">
        <w:rPr>
          <w:rFonts w:eastAsiaTheme="minorEastAsia"/>
        </w:rPr>
        <w:t xml:space="preserve"> to poor mental health amongst </w:t>
      </w:r>
      <w:r w:rsidR="0002478B" w:rsidRPr="00176634">
        <w:rPr>
          <w:rFonts w:eastAsiaTheme="minorEastAsia"/>
        </w:rPr>
        <w:t xml:space="preserve">university </w:t>
      </w:r>
      <w:r w:rsidRPr="00176634">
        <w:rPr>
          <w:rFonts w:eastAsiaTheme="minorEastAsia"/>
        </w:rPr>
        <w:t>students. In total</w:t>
      </w:r>
      <w:r w:rsidR="0054220D" w:rsidRPr="00176634">
        <w:rPr>
          <w:rFonts w:eastAsiaTheme="minorEastAsia"/>
        </w:rPr>
        <w:t xml:space="preserve"> across all papers,</w:t>
      </w:r>
      <w:r w:rsidRPr="00176634">
        <w:rPr>
          <w:rFonts w:eastAsiaTheme="minorEastAsia"/>
        </w:rPr>
        <w:t xml:space="preserve"> factors </w:t>
      </w:r>
      <w:r w:rsidR="00FF3771" w:rsidRPr="00176634">
        <w:rPr>
          <w:rFonts w:eastAsiaTheme="minorEastAsia"/>
        </w:rPr>
        <w:t xml:space="preserve">that were </w:t>
      </w:r>
      <w:r w:rsidR="000C0C43" w:rsidRPr="00176634">
        <w:rPr>
          <w:rFonts w:eastAsiaTheme="minorEastAsia"/>
        </w:rPr>
        <w:t>put forward</w:t>
      </w:r>
      <w:r w:rsidR="00FF3771" w:rsidRPr="00176634">
        <w:rPr>
          <w:rFonts w:eastAsiaTheme="minorEastAsia"/>
        </w:rPr>
        <w:t xml:space="preserve"> </w:t>
      </w:r>
      <w:r w:rsidRPr="00176634">
        <w:rPr>
          <w:rFonts w:eastAsiaTheme="minorEastAsia"/>
        </w:rPr>
        <w:t xml:space="preserve">included: personal demographic factors such as age, gender, sexuality, and ethnicity; personal history such as childhood trauma, </w:t>
      </w:r>
      <w:r w:rsidR="00035D5A" w:rsidRPr="00176634">
        <w:rPr>
          <w:rFonts w:eastAsiaTheme="minorEastAsia"/>
        </w:rPr>
        <w:t>financial circumstances, and</w:t>
      </w:r>
      <w:r w:rsidRPr="00176634">
        <w:rPr>
          <w:rFonts w:eastAsiaTheme="minorEastAsia"/>
        </w:rPr>
        <w:t xml:space="preserve"> medical history such as any pre-existing mental health conditions;</w:t>
      </w:r>
      <w:r w:rsidR="00841515" w:rsidRPr="00176634">
        <w:rPr>
          <w:rFonts w:eastAsiaTheme="minorEastAsia"/>
        </w:rPr>
        <w:t xml:space="preserve"> </w:t>
      </w:r>
      <w:r w:rsidR="00841515" w:rsidRPr="00176634">
        <w:rPr>
          <w:rFonts w:cstheme="minorHAnsi"/>
          <w:shd w:val="clear" w:color="auto" w:fill="FFFFFF"/>
        </w:rPr>
        <w:t>lifestyle behaviours, such as sleep, alcohol and substance consumption, physical activity, and engagement with social networks</w:t>
      </w:r>
      <w:r w:rsidR="00252E77" w:rsidRPr="00176634">
        <w:rPr>
          <w:rFonts w:cstheme="minorHAnsi"/>
          <w:shd w:val="clear" w:color="auto" w:fill="FFFFFF"/>
        </w:rPr>
        <w:t xml:space="preserve">. </w:t>
      </w:r>
      <w:r w:rsidR="00FF3771" w:rsidRPr="00176634">
        <w:rPr>
          <w:rFonts w:eastAsiaTheme="minorEastAsia"/>
        </w:rPr>
        <w:t>All studies then measure</w:t>
      </w:r>
      <w:r w:rsidR="003C65ED" w:rsidRPr="00176634">
        <w:rPr>
          <w:rFonts w:eastAsiaTheme="minorEastAsia"/>
        </w:rPr>
        <w:t>d</w:t>
      </w:r>
      <w:r w:rsidR="00FF3771" w:rsidRPr="00176634">
        <w:rPr>
          <w:rFonts w:eastAsiaTheme="minorEastAsia"/>
        </w:rPr>
        <w:t xml:space="preserve"> these factors as variables</w:t>
      </w:r>
      <w:r w:rsidRPr="00176634">
        <w:rPr>
          <w:rFonts w:eastAsiaTheme="minorEastAsia"/>
        </w:rPr>
        <w:t xml:space="preserve"> against questions which assessed an individual</w:t>
      </w:r>
      <w:r w:rsidR="00FF3771" w:rsidRPr="00176634">
        <w:rPr>
          <w:rFonts w:eastAsiaTheme="minorEastAsia"/>
        </w:rPr>
        <w:t xml:space="preserve"> student</w:t>
      </w:r>
      <w:r w:rsidRPr="00176634">
        <w:rPr>
          <w:rFonts w:eastAsiaTheme="minorEastAsia"/>
        </w:rPr>
        <w:t xml:space="preserve">’s mental </w:t>
      </w:r>
      <w:r w:rsidR="00FF3771" w:rsidRPr="00176634">
        <w:rPr>
          <w:rFonts w:eastAsiaTheme="minorEastAsia"/>
        </w:rPr>
        <w:t>health.</w:t>
      </w:r>
      <w:r w:rsidR="000C1CDE" w:rsidRPr="00176634">
        <w:rPr>
          <w:rFonts w:eastAsiaTheme="minorEastAsia"/>
        </w:rPr>
        <w:t xml:space="preserve"> </w:t>
      </w:r>
      <w:r w:rsidR="00FA4FD2" w:rsidRPr="00176634">
        <w:rPr>
          <w:rFonts w:eastAsiaTheme="minorEastAsia"/>
        </w:rPr>
        <w:t>Some sources paid more attention to particular factors than others, some did not reference certain factors entirely</w:t>
      </w:r>
      <w:r w:rsidR="0071083F" w:rsidRPr="00176634">
        <w:rPr>
          <w:rFonts w:eastAsiaTheme="minorEastAsia"/>
        </w:rPr>
        <w:t xml:space="preserve">, and there were some inconsistencies between the </w:t>
      </w:r>
      <w:r w:rsidR="009D3E79" w:rsidRPr="00176634">
        <w:rPr>
          <w:rFonts w:eastAsiaTheme="minorEastAsia"/>
        </w:rPr>
        <w:t>paper’s</w:t>
      </w:r>
      <w:r w:rsidR="0071083F" w:rsidRPr="00176634">
        <w:rPr>
          <w:rFonts w:eastAsiaTheme="minorEastAsia"/>
        </w:rPr>
        <w:t xml:space="preserve"> findings about the significance of </w:t>
      </w:r>
      <w:r w:rsidR="008109A4" w:rsidRPr="00176634">
        <w:rPr>
          <w:rFonts w:eastAsiaTheme="minorEastAsia"/>
        </w:rPr>
        <w:t xml:space="preserve">some factors, reflecting differing perspectives </w:t>
      </w:r>
      <w:r w:rsidR="008109A4">
        <w:rPr>
          <w:rFonts w:eastAsiaTheme="minorEastAsia"/>
        </w:rPr>
        <w:t>which reflect an element of debate</w:t>
      </w:r>
      <w:r w:rsidR="005F03EE">
        <w:rPr>
          <w:rFonts w:eastAsiaTheme="minorEastAsia"/>
        </w:rPr>
        <w:t xml:space="preserve"> amongst </w:t>
      </w:r>
      <w:r w:rsidR="009D3E79">
        <w:rPr>
          <w:rFonts w:eastAsiaTheme="minorEastAsia"/>
        </w:rPr>
        <w:t>professionals in this field (Brown, 2016).</w:t>
      </w:r>
    </w:p>
    <w:p w14:paraId="7C83E1F6" w14:textId="1067D309" w:rsidR="00D936E1" w:rsidRPr="00AF6DEB" w:rsidRDefault="00AF6DEB" w:rsidP="00D936E1">
      <w:pPr>
        <w:rPr>
          <w:rFonts w:eastAsiaTheme="minorEastAsia"/>
        </w:rPr>
      </w:pPr>
      <w:r>
        <w:rPr>
          <w:rFonts w:eastAsiaTheme="minorEastAsia"/>
        </w:rPr>
        <w:lastRenderedPageBreak/>
        <w:t xml:space="preserve">Whilst personal demographic factors were </w:t>
      </w:r>
      <w:r w:rsidR="0052625F">
        <w:rPr>
          <w:rFonts w:eastAsiaTheme="minorEastAsia"/>
        </w:rPr>
        <w:t xml:space="preserve">explored </w:t>
      </w:r>
      <w:r>
        <w:rPr>
          <w:rFonts w:eastAsiaTheme="minorEastAsia"/>
        </w:rPr>
        <w:t xml:space="preserve">amongst the studies, </w:t>
      </w:r>
      <w:r w:rsidR="00D936E1">
        <w:rPr>
          <w:rFonts w:eastAsiaTheme="minorEastAsia"/>
        </w:rPr>
        <w:t>only t</w:t>
      </w:r>
      <w:r w:rsidR="00EE77DF">
        <w:rPr>
          <w:rFonts w:eastAsiaTheme="minorEastAsia"/>
        </w:rPr>
        <w:t>hree</w:t>
      </w:r>
      <w:r>
        <w:t xml:space="preserve"> papers</w:t>
      </w:r>
      <w:r w:rsidR="00D936E1">
        <w:rPr>
          <w:rFonts w:eastAsiaTheme="minorEastAsia"/>
        </w:rPr>
        <w:t xml:space="preserve"> tested whether age had an impact on student</w:t>
      </w:r>
      <w:r w:rsidR="009D44FC">
        <w:rPr>
          <w:rFonts w:eastAsiaTheme="minorEastAsia"/>
        </w:rPr>
        <w:t>s’</w:t>
      </w:r>
      <w:r w:rsidR="00D936E1">
        <w:rPr>
          <w:rFonts w:eastAsiaTheme="minorEastAsia"/>
        </w:rPr>
        <w:t xml:space="preserve"> mental health (</w:t>
      </w:r>
      <w:r w:rsidR="00D936E1">
        <w:rPr>
          <w:rFonts w:cstheme="minorHAnsi"/>
          <w:color w:val="333333"/>
          <w:shd w:val="clear" w:color="auto" w:fill="FFFFFF"/>
        </w:rPr>
        <w:t>McIntyre, Worsley, Corcoran et al, 2018) (Richardson, Elliott, Roberts et al, 2017)</w:t>
      </w:r>
      <w:r w:rsidR="00324D78">
        <w:rPr>
          <w:rFonts w:cstheme="minorHAnsi"/>
          <w:color w:val="333333"/>
          <w:shd w:val="clear" w:color="auto" w:fill="FFFFFF"/>
        </w:rPr>
        <w:t xml:space="preserve"> </w:t>
      </w:r>
      <w:r w:rsidR="00324D78">
        <w:t>(</w:t>
      </w:r>
      <w:r w:rsidR="00324D78" w:rsidRPr="009B771A">
        <w:rPr>
          <w:rFonts w:cstheme="minorHAnsi"/>
          <w:color w:val="333333"/>
          <w:shd w:val="clear" w:color="auto" w:fill="FFFFFF"/>
        </w:rPr>
        <w:t>Pereira,</w:t>
      </w:r>
      <w:r w:rsidR="00324D78">
        <w:rPr>
          <w:rFonts w:cstheme="minorHAnsi"/>
          <w:color w:val="333333"/>
          <w:shd w:val="clear" w:color="auto" w:fill="FFFFFF"/>
        </w:rPr>
        <w:t xml:space="preserve"> </w:t>
      </w:r>
      <w:r w:rsidR="00324D78" w:rsidRPr="009B771A">
        <w:rPr>
          <w:rFonts w:cstheme="minorHAnsi"/>
          <w:color w:val="333333"/>
          <w:shd w:val="clear" w:color="auto" w:fill="FFFFFF"/>
        </w:rPr>
        <w:t>Reay,</w:t>
      </w:r>
      <w:r w:rsidR="00324D78">
        <w:rPr>
          <w:rFonts w:cstheme="minorHAnsi"/>
          <w:color w:val="333333"/>
          <w:shd w:val="clear" w:color="auto" w:fill="FFFFFF"/>
        </w:rPr>
        <w:t xml:space="preserve"> </w:t>
      </w:r>
      <w:r w:rsidR="00324D78" w:rsidRPr="009B771A">
        <w:rPr>
          <w:rFonts w:cstheme="minorHAnsi"/>
          <w:color w:val="333333"/>
          <w:shd w:val="clear" w:color="auto" w:fill="FFFFFF"/>
        </w:rPr>
        <w:t>Bottell</w:t>
      </w:r>
      <w:r w:rsidR="00324D78">
        <w:rPr>
          <w:rFonts w:cstheme="minorHAnsi"/>
          <w:color w:val="333333"/>
          <w:shd w:val="clear" w:color="auto" w:fill="FFFFFF"/>
        </w:rPr>
        <w:t xml:space="preserve"> et al, 2019).</w:t>
      </w:r>
      <w:r w:rsidR="00D936E1">
        <w:rPr>
          <w:rFonts w:cstheme="minorHAnsi"/>
          <w:color w:val="333333"/>
          <w:shd w:val="clear" w:color="auto" w:fill="FFFFFF"/>
        </w:rPr>
        <w:t xml:space="preserve"> Interestingly, there was inconsistency between the findings</w:t>
      </w:r>
      <w:r w:rsidR="005D7029">
        <w:rPr>
          <w:rFonts w:cstheme="minorHAnsi"/>
          <w:color w:val="333333"/>
          <w:shd w:val="clear" w:color="auto" w:fill="FFFFFF"/>
        </w:rPr>
        <w:t xml:space="preserve">. </w:t>
      </w:r>
      <w:r w:rsidR="00D936E1">
        <w:rPr>
          <w:rFonts w:cstheme="minorHAnsi"/>
          <w:color w:val="333333"/>
          <w:shd w:val="clear" w:color="auto" w:fill="FFFFFF"/>
        </w:rPr>
        <w:t>Whilst McIntrye et al.</w:t>
      </w:r>
      <w:r w:rsidR="005D7029">
        <w:rPr>
          <w:rFonts w:cstheme="minorHAnsi"/>
          <w:color w:val="333333"/>
          <w:shd w:val="clear" w:color="auto" w:fill="FFFFFF"/>
        </w:rPr>
        <w:t xml:space="preserve"> </w:t>
      </w:r>
      <w:r w:rsidR="00D936E1">
        <w:rPr>
          <w:rFonts w:cstheme="minorHAnsi"/>
          <w:color w:val="333333"/>
          <w:shd w:val="clear" w:color="auto" w:fill="FFFFFF"/>
        </w:rPr>
        <w:t>(2018) found that students over the age of 21 were less likely to experience mental health issues, which they argued might be explained by older students being better versed at wellbeing practices, Richardson et al. (2017)</w:t>
      </w:r>
      <w:r w:rsidR="001D742B">
        <w:rPr>
          <w:rFonts w:cstheme="minorHAnsi"/>
          <w:color w:val="333333"/>
          <w:shd w:val="clear" w:color="auto" w:fill="FFFFFF"/>
        </w:rPr>
        <w:t xml:space="preserve"> and Pereira et al. (2019)</w:t>
      </w:r>
      <w:r w:rsidR="00D936E1">
        <w:rPr>
          <w:rFonts w:cstheme="minorHAnsi"/>
          <w:color w:val="333333"/>
          <w:shd w:val="clear" w:color="auto" w:fill="FFFFFF"/>
        </w:rPr>
        <w:t xml:space="preserve"> argued that </w:t>
      </w:r>
      <w:r w:rsidR="001D742B">
        <w:rPr>
          <w:rFonts w:cstheme="minorHAnsi"/>
          <w:color w:val="333333"/>
          <w:shd w:val="clear" w:color="auto" w:fill="FFFFFF"/>
        </w:rPr>
        <w:t>older students</w:t>
      </w:r>
      <w:r w:rsidR="00114AC5">
        <w:rPr>
          <w:rFonts w:cstheme="minorHAnsi"/>
          <w:color w:val="333333"/>
          <w:shd w:val="clear" w:color="auto" w:fill="FFFFFF"/>
        </w:rPr>
        <w:t xml:space="preserve"> </w:t>
      </w:r>
      <w:r w:rsidR="00D936E1">
        <w:rPr>
          <w:rFonts w:cstheme="minorHAnsi"/>
          <w:color w:val="333333"/>
          <w:shd w:val="clear" w:color="auto" w:fill="FFFFFF"/>
        </w:rPr>
        <w:t>were more likely to experience mental health issues, which they explained by greater financial stress later in life</w:t>
      </w:r>
      <w:r w:rsidR="00114AC5">
        <w:rPr>
          <w:rFonts w:cstheme="minorHAnsi"/>
          <w:color w:val="333333"/>
          <w:shd w:val="clear" w:color="auto" w:fill="FFFFFF"/>
        </w:rPr>
        <w:t xml:space="preserve"> and increased academic pressure</w:t>
      </w:r>
      <w:r w:rsidR="00D936E1">
        <w:rPr>
          <w:rFonts w:cstheme="minorHAnsi"/>
          <w:color w:val="333333"/>
          <w:shd w:val="clear" w:color="auto" w:fill="FFFFFF"/>
        </w:rPr>
        <w:t xml:space="preserve">. </w:t>
      </w:r>
      <w:r w:rsidR="00F92DA5">
        <w:rPr>
          <w:rFonts w:cstheme="minorHAnsi"/>
          <w:color w:val="333333"/>
          <w:shd w:val="clear" w:color="auto" w:fill="FFFFFF"/>
        </w:rPr>
        <w:t>Richardson et al. (2017) and Pereira et al. (2019)</w:t>
      </w:r>
      <w:r w:rsidR="00125B14">
        <w:rPr>
          <w:rFonts w:cstheme="minorHAnsi"/>
          <w:color w:val="333333"/>
          <w:shd w:val="clear" w:color="auto" w:fill="FFFFFF"/>
        </w:rPr>
        <w:t xml:space="preserve"> </w:t>
      </w:r>
      <w:r w:rsidR="00F153D3">
        <w:rPr>
          <w:rFonts w:cstheme="minorHAnsi"/>
          <w:color w:val="333333"/>
          <w:shd w:val="clear" w:color="auto" w:fill="FFFFFF"/>
        </w:rPr>
        <w:t xml:space="preserve">present </w:t>
      </w:r>
      <w:r w:rsidR="00125B14">
        <w:rPr>
          <w:rFonts w:cstheme="minorHAnsi"/>
          <w:color w:val="333333"/>
          <w:shd w:val="clear" w:color="auto" w:fill="FFFFFF"/>
        </w:rPr>
        <w:t>perspective</w:t>
      </w:r>
      <w:r w:rsidR="00F92DA5">
        <w:rPr>
          <w:rFonts w:cstheme="minorHAnsi"/>
          <w:color w:val="333333"/>
          <w:shd w:val="clear" w:color="auto" w:fill="FFFFFF"/>
        </w:rPr>
        <w:t>s</w:t>
      </w:r>
      <w:r w:rsidR="00114AC5">
        <w:rPr>
          <w:rFonts w:cstheme="minorHAnsi"/>
          <w:color w:val="333333"/>
          <w:shd w:val="clear" w:color="auto" w:fill="FFFFFF"/>
        </w:rPr>
        <w:t xml:space="preserve"> which</w:t>
      </w:r>
      <w:r w:rsidR="00F92DA5">
        <w:rPr>
          <w:rFonts w:cstheme="minorHAnsi"/>
          <w:color w:val="333333"/>
          <w:shd w:val="clear" w:color="auto" w:fill="FFFFFF"/>
        </w:rPr>
        <w:t xml:space="preserve"> differ from conventional </w:t>
      </w:r>
      <w:r w:rsidR="006A218B">
        <w:rPr>
          <w:rFonts w:cstheme="minorHAnsi"/>
          <w:color w:val="333333"/>
          <w:shd w:val="clear" w:color="auto" w:fill="FFFFFF"/>
        </w:rPr>
        <w:t xml:space="preserve">thought in recent literature, as numerous theoretical models </w:t>
      </w:r>
      <w:r w:rsidR="00D936E1">
        <w:t>have highlighted that older age groups tend to have developed better wellbeing strategies to regulate emotion</w:t>
      </w:r>
      <w:r w:rsidR="00114AC5">
        <w:t>s</w:t>
      </w:r>
      <w:r w:rsidR="00D936E1">
        <w:t xml:space="preserve"> (Folkman, 2011).</w:t>
      </w:r>
      <w:r w:rsidR="00382038">
        <w:t xml:space="preserve"> </w:t>
      </w:r>
    </w:p>
    <w:p w14:paraId="071888DB" w14:textId="77777777" w:rsidR="004C5D6C" w:rsidRDefault="005239DD" w:rsidP="00A17B4A">
      <w:r>
        <w:t xml:space="preserve">These three same papers also </w:t>
      </w:r>
      <w:r w:rsidR="00270683">
        <w:t>commented on</w:t>
      </w:r>
      <w:r w:rsidR="00BC28F2">
        <w:t xml:space="preserve"> the association </w:t>
      </w:r>
      <w:r w:rsidR="00BB1A87">
        <w:t>between mental health and gender</w:t>
      </w:r>
      <w:r w:rsidR="00C076A4">
        <w:t xml:space="preserve">. This suggests that the authors </w:t>
      </w:r>
      <w:r w:rsidR="00AA6914">
        <w:t xml:space="preserve">placed greater significance on or displayed more curiosity in the impact that personal demographic factors can have on mental health than the </w:t>
      </w:r>
      <w:r w:rsidR="00C076A4">
        <w:t xml:space="preserve">five </w:t>
      </w:r>
      <w:r w:rsidR="00E02D51">
        <w:t>other papers</w:t>
      </w:r>
      <w:r w:rsidR="00C076A4">
        <w:t xml:space="preserve"> who did not test this as a factor in their research</w:t>
      </w:r>
      <w:r w:rsidR="00E02D51">
        <w:t>.</w:t>
      </w:r>
      <w:r w:rsidR="00AA6914">
        <w:t xml:space="preserve"> </w:t>
      </w:r>
      <w:r w:rsidR="007B5385">
        <w:t xml:space="preserve">Whilst </w:t>
      </w:r>
      <w:r w:rsidR="00580B08">
        <w:t xml:space="preserve">McIntyre et al. </w:t>
      </w:r>
      <w:r w:rsidR="00D5234F">
        <w:t xml:space="preserve">(2018) found little to no significant correlation between gender and poor mental health, </w:t>
      </w:r>
      <w:r w:rsidR="00254C4C">
        <w:t xml:space="preserve">Richardson et al. (2017) </w:t>
      </w:r>
      <w:r w:rsidR="006607B7">
        <w:t xml:space="preserve">and Pereira et al. (2019) </w:t>
      </w:r>
      <w:r w:rsidR="00254C4C">
        <w:t xml:space="preserve">reported evidence that </w:t>
      </w:r>
      <w:r w:rsidR="007B5385">
        <w:t xml:space="preserve">females </w:t>
      </w:r>
      <w:r w:rsidR="004C7D1B">
        <w:t>were more likely to experience poor mental health, in particular stress and anxiety.</w:t>
      </w:r>
      <w:r w:rsidR="00A75C7F">
        <w:t xml:space="preserve"> </w:t>
      </w:r>
    </w:p>
    <w:p w14:paraId="09B5EAB9" w14:textId="5346E817" w:rsidR="007B5385" w:rsidRDefault="00A75C7F" w:rsidP="00A17B4A">
      <w:r>
        <w:t xml:space="preserve">Richardson et al. </w:t>
      </w:r>
      <w:r w:rsidR="002C23FD">
        <w:t xml:space="preserve">(2017) and Pereira et al. (2019) </w:t>
      </w:r>
      <w:r w:rsidR="00DF7B90">
        <w:t>findings</w:t>
      </w:r>
      <w:r>
        <w:t xml:space="preserve"> </w:t>
      </w:r>
      <w:r w:rsidR="00DF7B90">
        <w:t xml:space="preserve">are more coherent with other literature on the topic, with common thinking amongst psychologists </w:t>
      </w:r>
      <w:r w:rsidR="00326E0B">
        <w:t>stating that poor mental health is more common among women than men, particularly</w:t>
      </w:r>
      <w:r w:rsidR="00447CB9">
        <w:t xml:space="preserve"> </w:t>
      </w:r>
      <w:r w:rsidR="00227FCB">
        <w:t>for those between the ages of 16 – 24</w:t>
      </w:r>
      <w:r w:rsidR="00326E0B">
        <w:t xml:space="preserve"> </w:t>
      </w:r>
      <w:r w:rsidR="00326E0B" w:rsidRPr="000904D4">
        <w:t>(</w:t>
      </w:r>
      <w:r w:rsidR="000C0E0F" w:rsidRPr="000904D4">
        <w:t>Mental Health Foundation, 201</w:t>
      </w:r>
      <w:r w:rsidR="009A26DE" w:rsidRPr="000904D4">
        <w:t>8</w:t>
      </w:r>
      <w:r w:rsidR="00326E0B" w:rsidRPr="000904D4">
        <w:t>)</w:t>
      </w:r>
      <w:r w:rsidR="000C0E0F" w:rsidRPr="000904D4">
        <w:t xml:space="preserve"> (</w:t>
      </w:r>
      <w:r w:rsidR="00B83C01" w:rsidRPr="000904D4">
        <w:t>Xu, Schneier, Heimberg et al, 2012)</w:t>
      </w:r>
      <w:r w:rsidR="00326E0B" w:rsidRPr="000904D4">
        <w:t xml:space="preserve">. </w:t>
      </w:r>
      <w:r w:rsidR="00865CF4">
        <w:t>Indeed, a study by the Mental Health Foundation in 2017</w:t>
      </w:r>
      <w:r w:rsidR="00E97A1E">
        <w:t xml:space="preserve"> </w:t>
      </w:r>
      <w:r w:rsidR="00865CF4" w:rsidRPr="002A5DFC">
        <w:t>found that</w:t>
      </w:r>
      <w:r w:rsidR="00154754" w:rsidRPr="002A5DFC">
        <w:t xml:space="preserve"> women are three times more likely than men to experience mental health problems</w:t>
      </w:r>
      <w:r w:rsidR="000C0E0F" w:rsidRPr="002A5DFC">
        <w:t xml:space="preserve"> (</w:t>
      </w:r>
      <w:r w:rsidR="009A26DE" w:rsidRPr="002A5DFC">
        <w:t>Mental Health Foundation, 2017</w:t>
      </w:r>
      <w:r w:rsidR="000C0E0F" w:rsidRPr="002A5DFC">
        <w:t>).</w:t>
      </w:r>
      <w:r w:rsidR="00154754" w:rsidRPr="002A5DFC">
        <w:t xml:space="preserve"> </w:t>
      </w:r>
      <w:r w:rsidR="00C32133" w:rsidRPr="002A5DFC">
        <w:t>However, it</w:t>
      </w:r>
      <w:r w:rsidR="00154754" w:rsidRPr="002A5DFC">
        <w:t xml:space="preserve"> </w:t>
      </w:r>
      <w:r w:rsidR="00F8277B" w:rsidRPr="002A5DFC">
        <w:t xml:space="preserve">is argued by many </w:t>
      </w:r>
      <w:r w:rsidR="004A3462" w:rsidRPr="002A5DFC">
        <w:t>psychologists and medical p</w:t>
      </w:r>
      <w:r w:rsidR="00F8277B" w:rsidRPr="002A5DFC">
        <w:t>rofessionals that t</w:t>
      </w:r>
      <w:r w:rsidR="004A3462" w:rsidRPr="002A5DFC">
        <w:t>his c</w:t>
      </w:r>
      <w:r w:rsidR="00F8277B" w:rsidRPr="002A5DFC">
        <w:t xml:space="preserve">ould be explained by men being less likely to consult mental health experts </w:t>
      </w:r>
      <w:r w:rsidR="001B4F14" w:rsidRPr="002A5DFC">
        <w:t xml:space="preserve">than women </w:t>
      </w:r>
      <w:r w:rsidR="004A3462" w:rsidRPr="002A5DFC">
        <w:t>rather than truly reflective of those experiencing mental health issues</w:t>
      </w:r>
      <w:r w:rsidR="009A26DE" w:rsidRPr="002A5DFC">
        <w:t xml:space="preserve"> </w:t>
      </w:r>
      <w:r w:rsidR="001B4F14" w:rsidRPr="002A5DFC">
        <w:t>(</w:t>
      </w:r>
      <w:r w:rsidR="00D67157" w:rsidRPr="002A5DFC">
        <w:t xml:space="preserve">Ansari, Dibba, Stock, </w:t>
      </w:r>
      <w:r w:rsidR="002C4287" w:rsidRPr="002A5DFC">
        <w:t>2014</w:t>
      </w:r>
      <w:r w:rsidR="001B4F14" w:rsidRPr="002A5DFC">
        <w:t>).</w:t>
      </w:r>
    </w:p>
    <w:p w14:paraId="50DA3D44" w14:textId="7E2E7500" w:rsidR="000D11F1" w:rsidRPr="00072950" w:rsidRDefault="00665E8D" w:rsidP="00A17B4A">
      <w:pPr>
        <w:rPr>
          <w:rFonts w:cstheme="minorHAnsi"/>
          <w:color w:val="333333"/>
          <w:shd w:val="clear" w:color="auto" w:fill="FFFFFF"/>
        </w:rPr>
      </w:pPr>
      <w:r w:rsidRPr="00665E8D">
        <w:t>Again,</w:t>
      </w:r>
      <w:r>
        <w:rPr>
          <w:b/>
          <w:bCs/>
        </w:rPr>
        <w:t xml:space="preserve"> </w:t>
      </w:r>
      <w:r>
        <w:t>t</w:t>
      </w:r>
      <w:r w:rsidR="00B8187B">
        <w:t>he same three studies reported on the impact that ethnicity has on mental health, a factor which the remaining five papers did not collect data to report on (</w:t>
      </w:r>
      <w:r w:rsidR="00AD2757">
        <w:rPr>
          <w:rFonts w:cstheme="minorHAnsi"/>
          <w:color w:val="333333"/>
          <w:shd w:val="clear" w:color="auto" w:fill="FFFFFF"/>
        </w:rPr>
        <w:t xml:space="preserve">McIntyre, Worsley, Corcoran et al, 2018) (Richardson, Elliott, Roberts et al, 2017) </w:t>
      </w:r>
      <w:r w:rsidR="00AD2757">
        <w:t>(</w:t>
      </w:r>
      <w:r w:rsidR="00AD2757" w:rsidRPr="009B771A">
        <w:rPr>
          <w:rFonts w:cstheme="minorHAnsi"/>
          <w:color w:val="333333"/>
          <w:shd w:val="clear" w:color="auto" w:fill="FFFFFF"/>
        </w:rPr>
        <w:t>Pereira,</w:t>
      </w:r>
      <w:r w:rsidR="00AD2757">
        <w:rPr>
          <w:rFonts w:cstheme="minorHAnsi"/>
          <w:color w:val="333333"/>
          <w:shd w:val="clear" w:color="auto" w:fill="FFFFFF"/>
        </w:rPr>
        <w:t xml:space="preserve"> </w:t>
      </w:r>
      <w:r w:rsidR="00AD2757" w:rsidRPr="009B771A">
        <w:rPr>
          <w:rFonts w:cstheme="minorHAnsi"/>
          <w:color w:val="333333"/>
          <w:shd w:val="clear" w:color="auto" w:fill="FFFFFF"/>
        </w:rPr>
        <w:t>Reay,</w:t>
      </w:r>
      <w:r w:rsidR="00AD2757">
        <w:rPr>
          <w:rFonts w:cstheme="minorHAnsi"/>
          <w:color w:val="333333"/>
          <w:shd w:val="clear" w:color="auto" w:fill="FFFFFF"/>
        </w:rPr>
        <w:t xml:space="preserve"> </w:t>
      </w:r>
      <w:r w:rsidR="00AD2757" w:rsidRPr="009B771A">
        <w:rPr>
          <w:rFonts w:cstheme="minorHAnsi"/>
          <w:color w:val="333333"/>
          <w:shd w:val="clear" w:color="auto" w:fill="FFFFFF"/>
        </w:rPr>
        <w:t>Bottell</w:t>
      </w:r>
      <w:r w:rsidR="00AD2757">
        <w:rPr>
          <w:rFonts w:cstheme="minorHAnsi"/>
          <w:color w:val="333333"/>
          <w:shd w:val="clear" w:color="auto" w:fill="FFFFFF"/>
        </w:rPr>
        <w:t xml:space="preserve"> et al, 2019).</w:t>
      </w:r>
      <w:r w:rsidR="000D11F1">
        <w:rPr>
          <w:rFonts w:cstheme="minorHAnsi"/>
          <w:color w:val="333333"/>
          <w:shd w:val="clear" w:color="auto" w:fill="FFFFFF"/>
        </w:rPr>
        <w:t xml:space="preserve"> Perspectives of all three studies differed. Whilst </w:t>
      </w:r>
      <w:r w:rsidR="00987FB7">
        <w:rPr>
          <w:rFonts w:cstheme="minorHAnsi"/>
          <w:color w:val="333333"/>
          <w:shd w:val="clear" w:color="auto" w:fill="FFFFFF"/>
        </w:rPr>
        <w:t xml:space="preserve">Richardson et al. (2017) found that non-white ethnicity correlated with poorer mental health, </w:t>
      </w:r>
      <w:r w:rsidR="00167899">
        <w:rPr>
          <w:rFonts w:cstheme="minorHAnsi"/>
          <w:color w:val="333333"/>
          <w:shd w:val="clear" w:color="auto" w:fill="FFFFFF"/>
        </w:rPr>
        <w:t xml:space="preserve">Pereira et al. (2019) </w:t>
      </w:r>
      <w:r w:rsidR="00D753D8">
        <w:rPr>
          <w:rFonts w:cstheme="minorHAnsi"/>
          <w:color w:val="333333"/>
          <w:shd w:val="clear" w:color="auto" w:fill="FFFFFF"/>
        </w:rPr>
        <w:t xml:space="preserve">directly opposed this, </w:t>
      </w:r>
      <w:r w:rsidR="004762AA">
        <w:rPr>
          <w:rFonts w:cstheme="minorHAnsi"/>
          <w:color w:val="333333"/>
          <w:shd w:val="clear" w:color="auto" w:fill="FFFFFF"/>
        </w:rPr>
        <w:t xml:space="preserve">presenting more reports of poor mental health amongst </w:t>
      </w:r>
      <w:r w:rsidR="00796B55">
        <w:rPr>
          <w:rFonts w:cstheme="minorHAnsi"/>
          <w:color w:val="333333"/>
          <w:shd w:val="clear" w:color="auto" w:fill="FFFFFF"/>
        </w:rPr>
        <w:t>white ethnic categories. McIntrye et al. (2018) study reported no significant difference amongst ethnic categories. Whilst the differences in perspectives</w:t>
      </w:r>
      <w:r w:rsidR="00D753D8">
        <w:rPr>
          <w:rFonts w:cstheme="minorHAnsi"/>
          <w:color w:val="333333"/>
          <w:shd w:val="clear" w:color="auto" w:fill="FFFFFF"/>
        </w:rPr>
        <w:t xml:space="preserve"> could perhaps be explained by changes over time, with Pereira’s study being conducted most recently, </w:t>
      </w:r>
      <w:r w:rsidR="00796B55">
        <w:rPr>
          <w:rFonts w:cstheme="minorHAnsi"/>
          <w:color w:val="333333"/>
          <w:shd w:val="clear" w:color="auto" w:fill="FFFFFF"/>
        </w:rPr>
        <w:t>the discrepancies suggest</w:t>
      </w:r>
      <w:r w:rsidR="000D11F1">
        <w:rPr>
          <w:rFonts w:cstheme="minorHAnsi"/>
          <w:color w:val="333333"/>
          <w:shd w:val="clear" w:color="auto" w:fill="FFFFFF"/>
        </w:rPr>
        <w:t xml:space="preserve"> that more research should be conducted upon the impact that ethnicity has upon </w:t>
      </w:r>
      <w:r w:rsidR="00072950">
        <w:rPr>
          <w:rFonts w:cstheme="minorHAnsi"/>
          <w:color w:val="333333"/>
          <w:shd w:val="clear" w:color="auto" w:fill="FFFFFF"/>
        </w:rPr>
        <w:t>students’</w:t>
      </w:r>
      <w:r w:rsidR="000D11F1">
        <w:rPr>
          <w:rFonts w:cstheme="minorHAnsi"/>
          <w:color w:val="333333"/>
          <w:shd w:val="clear" w:color="auto" w:fill="FFFFFF"/>
        </w:rPr>
        <w:t xml:space="preserve"> mental health. </w:t>
      </w:r>
    </w:p>
    <w:p w14:paraId="3AE94D2B" w14:textId="1B59CD25" w:rsidR="00381ADE" w:rsidRDefault="00381ADE" w:rsidP="00381ADE">
      <w:pPr>
        <w:rPr>
          <w:color w:val="FF0000"/>
        </w:rPr>
      </w:pPr>
      <w:r>
        <w:t xml:space="preserve">Only one article reported on sexual orientation as a variable (Gorczynski, Sims-schouten, Hill et al, 2017). Gorczynski et al. (2017) found that students who identified as Lesbian, Gay, Bisexual, Transgender, or Queer (LGBTQ) were at much greater risk of experiencing mental health problems. These findings support the general consensus that exists amongst psychologists and medical professionals, with Gorczynski et al. (2017) agreeing with existing literature that argues this might be reflective of the discrimination that many people in the LGBTQ community have experienced in their lives </w:t>
      </w:r>
      <w:r w:rsidRPr="007C2EBF">
        <w:t>(</w:t>
      </w:r>
      <w:r w:rsidRPr="007C2EBF">
        <w:rPr>
          <w:rFonts w:cstheme="minorHAnsi"/>
          <w:shd w:val="clear" w:color="auto" w:fill="FFFFFF"/>
        </w:rPr>
        <w:t xml:space="preserve">Gnan, Rahman, Ussher et al, 2019). </w:t>
      </w:r>
    </w:p>
    <w:p w14:paraId="26366DE4" w14:textId="2F46198F" w:rsidR="00732CA7" w:rsidRPr="00A05897" w:rsidRDefault="00381ADE" w:rsidP="00381ADE">
      <w:r>
        <w:lastRenderedPageBreak/>
        <w:t>Whilst sexual orientation is an incredibly important variable to consider, perhaps the seven other papers chose not to focus on this within their studies due to the large body of literature which already exists specifically exploring the relationship between sexual orientation and mental health, with numerous research studies having been conducte</w:t>
      </w:r>
      <w:r w:rsidRPr="007C2EBF">
        <w:t>d (</w:t>
      </w:r>
      <w:r w:rsidRPr="007C2EBF">
        <w:rPr>
          <w:rFonts w:cstheme="minorHAnsi"/>
          <w:shd w:val="clear" w:color="auto" w:fill="FFFFFF"/>
        </w:rPr>
        <w:t>Taylor, Dhingra, Dickson et al, 2020).</w:t>
      </w:r>
      <w:r w:rsidR="00A16C2C">
        <w:rPr>
          <w:rFonts w:cstheme="minorHAnsi"/>
          <w:shd w:val="clear" w:color="auto" w:fill="FFFFFF"/>
        </w:rPr>
        <w:t xml:space="preserve"> </w:t>
      </w:r>
      <w:r w:rsidR="00D52E8E">
        <w:rPr>
          <w:rFonts w:cstheme="minorHAnsi"/>
          <w:shd w:val="clear" w:color="auto" w:fill="FFFFFF"/>
        </w:rPr>
        <w:t xml:space="preserve">Nevertheless, Periera et al. </w:t>
      </w:r>
      <w:r w:rsidR="003D5AFE">
        <w:rPr>
          <w:rFonts w:cstheme="minorHAnsi"/>
          <w:shd w:val="clear" w:color="auto" w:fill="FFFFFF"/>
        </w:rPr>
        <w:t xml:space="preserve">(2019) paper does </w:t>
      </w:r>
      <w:r w:rsidR="000526D7">
        <w:rPr>
          <w:rFonts w:cstheme="minorHAnsi"/>
          <w:shd w:val="clear" w:color="auto" w:fill="FFFFFF"/>
        </w:rPr>
        <w:t xml:space="preserve">admit their shortcomings in not paying more attention to sexual orientation as a variable, stating </w:t>
      </w:r>
      <w:r w:rsidR="005D5FAA">
        <w:rPr>
          <w:rFonts w:cstheme="minorHAnsi"/>
          <w:shd w:val="clear" w:color="auto" w:fill="FFFFFF"/>
        </w:rPr>
        <w:t xml:space="preserve">there “should </w:t>
      </w:r>
      <w:r w:rsidR="000526D7">
        <w:t>be more research conducted in this population in order to clear up some ambiguities in the present research.</w:t>
      </w:r>
      <w:r w:rsidR="005D5FAA">
        <w:t>”</w:t>
      </w:r>
    </w:p>
    <w:p w14:paraId="77639780" w14:textId="014994BD" w:rsidR="003A495C" w:rsidRDefault="003A495C" w:rsidP="00381ADE">
      <w:pPr>
        <w:rPr>
          <w:rFonts w:cstheme="minorHAnsi"/>
          <w:color w:val="333333"/>
          <w:shd w:val="clear" w:color="auto" w:fill="FFFFFF"/>
        </w:rPr>
      </w:pPr>
      <w:r>
        <w:rPr>
          <w:rFonts w:cstheme="minorHAnsi"/>
          <w:color w:val="333333"/>
          <w:shd w:val="clear" w:color="auto" w:fill="FFFFFF"/>
        </w:rPr>
        <w:t xml:space="preserve">A theme that was consistent across all of the literature was financial circumstances as a social factor, </w:t>
      </w:r>
      <w:r w:rsidR="006970BD">
        <w:rPr>
          <w:rFonts w:cstheme="minorHAnsi"/>
          <w:color w:val="333333"/>
          <w:shd w:val="clear" w:color="auto" w:fill="FFFFFF"/>
        </w:rPr>
        <w:t xml:space="preserve">with </w:t>
      </w:r>
      <w:r w:rsidR="00A8002C">
        <w:rPr>
          <w:rFonts w:cstheme="minorHAnsi"/>
          <w:color w:val="333333"/>
          <w:shd w:val="clear" w:color="auto" w:fill="FFFFFF"/>
        </w:rPr>
        <w:t>this being the only fac</w:t>
      </w:r>
      <w:r w:rsidR="00FD44C8">
        <w:rPr>
          <w:rFonts w:cstheme="minorHAnsi"/>
          <w:color w:val="333333"/>
          <w:shd w:val="clear" w:color="auto" w:fill="FFFFFF"/>
        </w:rPr>
        <w:t xml:space="preserve">tor that all eight studies paid particular attention to with consistent </w:t>
      </w:r>
      <w:r w:rsidR="00EF6705">
        <w:rPr>
          <w:rFonts w:cstheme="minorHAnsi"/>
          <w:color w:val="333333"/>
          <w:shd w:val="clear" w:color="auto" w:fill="FFFFFF"/>
        </w:rPr>
        <w:t xml:space="preserve">opinions </w:t>
      </w:r>
      <w:r w:rsidR="0061537C">
        <w:rPr>
          <w:rFonts w:cstheme="minorHAnsi"/>
          <w:color w:val="333333"/>
          <w:shd w:val="clear" w:color="auto" w:fill="FFFFFF"/>
        </w:rPr>
        <w:t>that heightened financial concern leads to poorer mental health</w:t>
      </w:r>
      <w:r w:rsidR="00EF6705">
        <w:rPr>
          <w:rFonts w:cstheme="minorHAnsi"/>
          <w:color w:val="333333"/>
          <w:shd w:val="clear" w:color="auto" w:fill="FFFFFF"/>
        </w:rPr>
        <w:t xml:space="preserve"> amongst students</w:t>
      </w:r>
      <w:r w:rsidR="0061537C">
        <w:rPr>
          <w:rFonts w:cstheme="minorHAnsi"/>
          <w:color w:val="333333"/>
          <w:shd w:val="clear" w:color="auto" w:fill="FFFFFF"/>
        </w:rPr>
        <w:t>.</w:t>
      </w:r>
      <w:r w:rsidR="00E576D2">
        <w:rPr>
          <w:rFonts w:cstheme="minorHAnsi"/>
          <w:color w:val="333333"/>
          <w:shd w:val="clear" w:color="auto" w:fill="FFFFFF"/>
        </w:rPr>
        <w:t xml:space="preserve"> </w:t>
      </w:r>
      <w:r>
        <w:rPr>
          <w:rFonts w:cstheme="minorHAnsi"/>
          <w:color w:val="333333"/>
          <w:shd w:val="clear" w:color="auto" w:fill="FFFFFF"/>
        </w:rPr>
        <w:t xml:space="preserve">Benson-Egglenton’s (2017) survey of </w:t>
      </w:r>
      <w:r>
        <w:t xml:space="preserve">1171 students at Queen Mary University of London concluded that </w:t>
      </w:r>
      <w:r w:rsidRPr="006119BC">
        <w:rPr>
          <w:rFonts w:cstheme="minorHAnsi"/>
          <w:color w:val="333333"/>
        </w:rPr>
        <w:t xml:space="preserve">students in the bottom 20% for </w:t>
      </w:r>
      <w:r w:rsidR="00F04179">
        <w:rPr>
          <w:rFonts w:cstheme="minorHAnsi"/>
          <w:color w:val="333333"/>
        </w:rPr>
        <w:t xml:space="preserve">mental </w:t>
      </w:r>
      <w:r w:rsidRPr="006119BC">
        <w:rPr>
          <w:rFonts w:cstheme="minorHAnsi"/>
          <w:color w:val="333333"/>
        </w:rPr>
        <w:t>wellbeing were less likely to receive any financial support from their families, more likely to be in receipt of a bursary, and less likely to be debt-free</w:t>
      </w:r>
      <w:r>
        <w:rPr>
          <w:rFonts w:cstheme="minorHAnsi"/>
          <w:color w:val="333333"/>
        </w:rPr>
        <w:t>.</w:t>
      </w:r>
      <w:r>
        <w:rPr>
          <w:rFonts w:cstheme="minorHAnsi"/>
          <w:color w:val="333333"/>
          <w:shd w:val="clear" w:color="auto" w:fill="FFFFFF"/>
        </w:rPr>
        <w:t xml:space="preserve"> All </w:t>
      </w:r>
      <w:r w:rsidR="00F43058">
        <w:rPr>
          <w:rFonts w:cstheme="minorHAnsi"/>
          <w:color w:val="333333"/>
          <w:shd w:val="clear" w:color="auto" w:fill="FFFFFF"/>
        </w:rPr>
        <w:t xml:space="preserve">eight </w:t>
      </w:r>
      <w:r>
        <w:rPr>
          <w:rFonts w:cstheme="minorHAnsi"/>
          <w:color w:val="333333"/>
          <w:shd w:val="clear" w:color="auto" w:fill="FFFFFF"/>
        </w:rPr>
        <w:t>papers supported these findings</w:t>
      </w:r>
      <w:r w:rsidR="006C25DD">
        <w:rPr>
          <w:rFonts w:cstheme="minorHAnsi"/>
          <w:color w:val="333333"/>
          <w:shd w:val="clear" w:color="auto" w:fill="FFFFFF"/>
        </w:rPr>
        <w:t xml:space="preserve">. </w:t>
      </w:r>
      <w:r>
        <w:rPr>
          <w:rFonts w:cstheme="minorHAnsi"/>
          <w:color w:val="333333"/>
          <w:shd w:val="clear" w:color="auto" w:fill="FFFFFF"/>
        </w:rPr>
        <w:t>This is coherent with existing literature and does not demonstrate a paradigm shift, nor is it opposed to opinions from different disciplines with economists also argui</w:t>
      </w:r>
      <w:r w:rsidR="004E121C">
        <w:rPr>
          <w:rFonts w:cstheme="minorHAnsi"/>
          <w:color w:val="333333"/>
          <w:shd w:val="clear" w:color="auto" w:fill="FFFFFF"/>
        </w:rPr>
        <w:t xml:space="preserve">ng </w:t>
      </w:r>
      <w:r w:rsidR="00D445BF">
        <w:rPr>
          <w:rFonts w:cstheme="minorHAnsi"/>
          <w:color w:val="333333"/>
          <w:shd w:val="clear" w:color="auto" w:fill="FFFFFF"/>
        </w:rPr>
        <w:t xml:space="preserve">that financial stress can lead to poor mental health </w:t>
      </w:r>
      <w:r>
        <w:rPr>
          <w:rFonts w:cstheme="minorHAnsi"/>
          <w:color w:val="333333"/>
          <w:shd w:val="clear" w:color="auto" w:fill="FFFFFF"/>
        </w:rPr>
        <w:t>(Jessop, Herberts, Solomon, 2005). Benson-Egglenton argues that as there is a direct correlation between a student’s wellbeing and their financial situation, rising costs of living, higher tuition fees and increasing levels of debt might explain the increase in numbers of students reporting more mental health</w:t>
      </w:r>
      <w:r w:rsidR="000B3A88">
        <w:rPr>
          <w:rFonts w:cstheme="minorHAnsi"/>
          <w:color w:val="333333"/>
          <w:shd w:val="clear" w:color="auto" w:fill="FFFFFF"/>
        </w:rPr>
        <w:t xml:space="preserve"> issues</w:t>
      </w:r>
      <w:r>
        <w:rPr>
          <w:rFonts w:cstheme="minorHAnsi"/>
          <w:color w:val="333333"/>
          <w:shd w:val="clear" w:color="auto" w:fill="FFFFFF"/>
        </w:rPr>
        <w:t xml:space="preserve"> (Benson-Egglenton, 2017). </w:t>
      </w:r>
    </w:p>
    <w:p w14:paraId="7747E57F" w14:textId="353D8C0E" w:rsidR="00336801" w:rsidRDefault="0067403C" w:rsidP="00381ADE">
      <w:pPr>
        <w:rPr>
          <w:rFonts w:cstheme="minorHAnsi"/>
          <w:color w:val="333333"/>
          <w:shd w:val="clear" w:color="auto" w:fill="FFFFFF"/>
        </w:rPr>
      </w:pPr>
      <w:r>
        <w:rPr>
          <w:rFonts w:cstheme="minorHAnsi"/>
          <w:color w:val="333333"/>
          <w:shd w:val="clear" w:color="auto" w:fill="FFFFFF"/>
        </w:rPr>
        <w:t>Expressing a similar perspective</w:t>
      </w:r>
      <w:r w:rsidR="006C25DD">
        <w:rPr>
          <w:rFonts w:cstheme="minorHAnsi"/>
          <w:color w:val="333333"/>
          <w:shd w:val="clear" w:color="auto" w:fill="FFFFFF"/>
        </w:rPr>
        <w:t xml:space="preserve"> to Benson-Egglenton</w:t>
      </w:r>
      <w:r>
        <w:rPr>
          <w:rFonts w:cstheme="minorHAnsi"/>
          <w:color w:val="333333"/>
          <w:shd w:val="clear" w:color="auto" w:fill="FFFFFF"/>
        </w:rPr>
        <w:t xml:space="preserve"> but taking a different approach in focusing on socioeconomic background,</w:t>
      </w:r>
      <w:r w:rsidR="00D045C3">
        <w:rPr>
          <w:rFonts w:cstheme="minorHAnsi"/>
          <w:color w:val="333333"/>
          <w:shd w:val="clear" w:color="auto" w:fill="FFFFFF"/>
        </w:rPr>
        <w:t xml:space="preserve"> </w:t>
      </w:r>
      <w:r w:rsidR="00336801" w:rsidRPr="00D045C3">
        <w:rPr>
          <w:rFonts w:cstheme="minorHAnsi"/>
          <w:color w:val="333333"/>
          <w:shd w:val="clear" w:color="auto" w:fill="FFFFFF"/>
        </w:rPr>
        <w:t xml:space="preserve">Macaskill (2013) argues that </w:t>
      </w:r>
      <w:r w:rsidR="001C33A0">
        <w:rPr>
          <w:rFonts w:cstheme="minorHAnsi"/>
          <w:color w:val="333333"/>
          <w:shd w:val="clear" w:color="auto" w:fill="FFFFFF"/>
        </w:rPr>
        <w:t xml:space="preserve">widening participation levels </w:t>
      </w:r>
      <w:r w:rsidR="00336801" w:rsidRPr="00D045C3">
        <w:rPr>
          <w:rFonts w:cstheme="minorHAnsi"/>
          <w:color w:val="333333"/>
          <w:shd w:val="clear" w:color="auto" w:fill="FFFFFF"/>
        </w:rPr>
        <w:t xml:space="preserve">may </w:t>
      </w:r>
      <w:r w:rsidR="00C65C8B">
        <w:rPr>
          <w:rFonts w:cstheme="minorHAnsi"/>
          <w:color w:val="333333"/>
          <w:shd w:val="clear" w:color="auto" w:fill="FFFFFF"/>
        </w:rPr>
        <w:t>explain the rise in poor mental health</w:t>
      </w:r>
      <w:r w:rsidR="00336801" w:rsidRPr="00D045C3">
        <w:rPr>
          <w:rFonts w:cstheme="minorHAnsi"/>
          <w:color w:val="333333"/>
          <w:shd w:val="clear" w:color="auto" w:fill="FFFFFF"/>
        </w:rPr>
        <w:t xml:space="preserve"> amongst students as more students from minority groups and low socioeconomic backgrounds</w:t>
      </w:r>
      <w:r w:rsidR="00233000">
        <w:rPr>
          <w:rFonts w:cstheme="minorHAnsi"/>
          <w:color w:val="333333"/>
          <w:shd w:val="clear" w:color="auto" w:fill="FFFFFF"/>
        </w:rPr>
        <w:t xml:space="preserve"> are increasingly </w:t>
      </w:r>
      <w:r w:rsidR="00336801" w:rsidRPr="00D045C3">
        <w:rPr>
          <w:rFonts w:cstheme="minorHAnsi"/>
          <w:color w:val="333333"/>
          <w:shd w:val="clear" w:color="auto" w:fill="FFFFFF"/>
        </w:rPr>
        <w:t>attending university</w:t>
      </w:r>
      <w:r w:rsidR="00594F0F">
        <w:rPr>
          <w:rFonts w:cstheme="minorHAnsi"/>
          <w:color w:val="333333"/>
          <w:shd w:val="clear" w:color="auto" w:fill="FFFFFF"/>
        </w:rPr>
        <w:t xml:space="preserve">. Macaskill </w:t>
      </w:r>
      <w:r w:rsidR="004333BE">
        <w:rPr>
          <w:rFonts w:cstheme="minorHAnsi"/>
          <w:color w:val="333333"/>
          <w:shd w:val="clear" w:color="auto" w:fill="FFFFFF"/>
        </w:rPr>
        <w:t xml:space="preserve">argues </w:t>
      </w:r>
      <w:r w:rsidR="00594F0F">
        <w:rPr>
          <w:rFonts w:cstheme="minorHAnsi"/>
          <w:color w:val="333333"/>
          <w:shd w:val="clear" w:color="auto" w:fill="FFFFFF"/>
        </w:rPr>
        <w:t xml:space="preserve">these students </w:t>
      </w:r>
      <w:r w:rsidR="004333BE">
        <w:rPr>
          <w:rFonts w:cstheme="minorHAnsi"/>
          <w:color w:val="333333"/>
          <w:shd w:val="clear" w:color="auto" w:fill="FFFFFF"/>
        </w:rPr>
        <w:t>m</w:t>
      </w:r>
      <w:r w:rsidR="00336801" w:rsidRPr="00D045C3">
        <w:rPr>
          <w:rFonts w:cstheme="minorHAnsi"/>
          <w:color w:val="333333"/>
          <w:shd w:val="clear" w:color="auto" w:fill="FFFFFF"/>
        </w:rPr>
        <w:t>ay be more likely to experience poor mental health</w:t>
      </w:r>
      <w:r w:rsidR="004333BE">
        <w:rPr>
          <w:rFonts w:cstheme="minorHAnsi"/>
          <w:color w:val="333333"/>
          <w:shd w:val="clear" w:color="auto" w:fill="FFFFFF"/>
        </w:rPr>
        <w:t xml:space="preserve"> </w:t>
      </w:r>
      <w:r w:rsidR="00FE4C21">
        <w:rPr>
          <w:rFonts w:cstheme="minorHAnsi"/>
          <w:color w:val="333333"/>
          <w:shd w:val="clear" w:color="auto" w:fill="FFFFFF"/>
        </w:rPr>
        <w:t>due to financial pressure.</w:t>
      </w:r>
      <w:r w:rsidR="00336801" w:rsidRPr="00D045C3">
        <w:rPr>
          <w:rFonts w:cstheme="minorHAnsi"/>
          <w:color w:val="333333"/>
          <w:shd w:val="clear" w:color="auto" w:fill="FFFFFF"/>
        </w:rPr>
        <w:t xml:space="preserve"> Macaskill</w:t>
      </w:r>
      <w:r w:rsidR="00FE4C21">
        <w:rPr>
          <w:rFonts w:cstheme="minorHAnsi"/>
          <w:color w:val="333333"/>
          <w:shd w:val="clear" w:color="auto" w:fill="FFFFFF"/>
        </w:rPr>
        <w:t xml:space="preserve">’s </w:t>
      </w:r>
      <w:r w:rsidR="000C4C76">
        <w:rPr>
          <w:rFonts w:cstheme="minorHAnsi"/>
          <w:color w:val="333333"/>
          <w:shd w:val="clear" w:color="auto" w:fill="FFFFFF"/>
        </w:rPr>
        <w:t>study</w:t>
      </w:r>
      <w:r w:rsidR="00A51418">
        <w:rPr>
          <w:rFonts w:cstheme="minorHAnsi"/>
          <w:color w:val="333333"/>
          <w:shd w:val="clear" w:color="auto" w:fill="FFFFFF"/>
        </w:rPr>
        <w:t xml:space="preserve"> supports </w:t>
      </w:r>
      <w:r w:rsidR="00336801" w:rsidRPr="00D045C3">
        <w:rPr>
          <w:rFonts w:cstheme="minorHAnsi"/>
          <w:color w:val="333333"/>
          <w:shd w:val="clear" w:color="auto" w:fill="FFFFFF"/>
        </w:rPr>
        <w:t>the UK Royal College of Psychiatrists hypothesis about widening participation causing more mental health issues amongst students</w:t>
      </w:r>
      <w:r w:rsidR="00C35A1A" w:rsidRPr="00D045C3">
        <w:rPr>
          <w:rFonts w:cstheme="minorHAnsi"/>
          <w:color w:val="333333"/>
          <w:shd w:val="clear" w:color="auto" w:fill="FFFFFF"/>
        </w:rPr>
        <w:t xml:space="preserve"> </w:t>
      </w:r>
      <w:r w:rsidR="00E322B4">
        <w:rPr>
          <w:rFonts w:cstheme="minorHAnsi"/>
          <w:color w:val="333333"/>
          <w:shd w:val="clear" w:color="auto" w:fill="FFFFFF"/>
        </w:rPr>
        <w:t>(Macaskill, 2013) (</w:t>
      </w:r>
      <w:r w:rsidR="00414CCF">
        <w:rPr>
          <w:rFonts w:cstheme="minorHAnsi"/>
          <w:color w:val="333333"/>
          <w:shd w:val="clear" w:color="auto" w:fill="FFFFFF"/>
        </w:rPr>
        <w:t>Royal College of Psychiatrists</w:t>
      </w:r>
      <w:r w:rsidR="00AF7227">
        <w:rPr>
          <w:rFonts w:cstheme="minorHAnsi"/>
          <w:color w:val="333333"/>
          <w:shd w:val="clear" w:color="auto" w:fill="FFFFFF"/>
        </w:rPr>
        <w:t xml:space="preserve"> London, 2011).</w:t>
      </w:r>
    </w:p>
    <w:p w14:paraId="3F20F52B" w14:textId="26F51AFE" w:rsidR="00622D41" w:rsidRDefault="00D2209A" w:rsidP="00381ADE">
      <w:pPr>
        <w:rPr>
          <w:rFonts w:cstheme="minorHAnsi"/>
        </w:rPr>
      </w:pPr>
      <w:r w:rsidRPr="0082453E">
        <w:rPr>
          <w:rFonts w:cstheme="minorHAnsi"/>
        </w:rPr>
        <w:t>Other factors</w:t>
      </w:r>
      <w:r w:rsidR="00732CA7" w:rsidRPr="0082453E">
        <w:rPr>
          <w:rFonts w:cstheme="minorHAnsi"/>
        </w:rPr>
        <w:t xml:space="preserve"> identified</w:t>
      </w:r>
      <w:r w:rsidR="00F42971">
        <w:rPr>
          <w:rFonts w:cstheme="minorHAnsi"/>
        </w:rPr>
        <w:t xml:space="preserve"> </w:t>
      </w:r>
      <w:r w:rsidRPr="0082453E">
        <w:rPr>
          <w:rFonts w:cstheme="minorHAnsi"/>
        </w:rPr>
        <w:t>that were not</w:t>
      </w:r>
      <w:r w:rsidR="00A020EA" w:rsidRPr="0082453E">
        <w:rPr>
          <w:rFonts w:cstheme="minorHAnsi"/>
        </w:rPr>
        <w:t xml:space="preserve"> consistently mentioned amongst all </w:t>
      </w:r>
      <w:r w:rsidR="00F42971">
        <w:rPr>
          <w:rFonts w:cstheme="minorHAnsi"/>
        </w:rPr>
        <w:t xml:space="preserve">studies </w:t>
      </w:r>
      <w:r w:rsidR="00A020EA" w:rsidRPr="0082453E">
        <w:rPr>
          <w:rFonts w:cstheme="minorHAnsi"/>
        </w:rPr>
        <w:t>were</w:t>
      </w:r>
      <w:r w:rsidRPr="0082453E">
        <w:rPr>
          <w:rFonts w:cstheme="minorHAnsi"/>
        </w:rPr>
        <w:t xml:space="preserve"> </w:t>
      </w:r>
      <w:r w:rsidR="00732CA7" w:rsidRPr="0082453E">
        <w:rPr>
          <w:rFonts w:cstheme="minorHAnsi"/>
        </w:rPr>
        <w:t>previous history of mental health</w:t>
      </w:r>
      <w:r w:rsidR="00A020EA" w:rsidRPr="0082453E">
        <w:rPr>
          <w:rFonts w:cstheme="minorHAnsi"/>
        </w:rPr>
        <w:t xml:space="preserve"> and </w:t>
      </w:r>
      <w:r w:rsidR="00A020EA" w:rsidRPr="0082453E">
        <w:rPr>
          <w:rFonts w:eastAsiaTheme="minorEastAsia" w:cstheme="minorHAnsi"/>
        </w:rPr>
        <w:t>personal history such as childhood trauma.</w:t>
      </w:r>
      <w:r w:rsidR="00732CA7" w:rsidRPr="0082453E">
        <w:rPr>
          <w:rFonts w:cstheme="minorHAnsi"/>
        </w:rPr>
        <w:t xml:space="preserve"> Gorczynski et al. (2017) investigated </w:t>
      </w:r>
      <w:r w:rsidR="009F3CB8" w:rsidRPr="0082453E">
        <w:rPr>
          <w:rFonts w:cstheme="minorHAnsi"/>
        </w:rPr>
        <w:t xml:space="preserve">pre-existing mental </w:t>
      </w:r>
      <w:r w:rsidR="001B72F3" w:rsidRPr="0082453E">
        <w:rPr>
          <w:rFonts w:cstheme="minorHAnsi"/>
        </w:rPr>
        <w:t xml:space="preserve">illness </w:t>
      </w:r>
      <w:r w:rsidR="00732CA7" w:rsidRPr="0082453E">
        <w:rPr>
          <w:rFonts w:cstheme="minorHAnsi"/>
        </w:rPr>
        <w:t>and aligned with the perspectives of psychologists and social scientists found that students with previous history of mental illness were at greater risk of experiencing poor mental health in university (Mahadevan, Hawton, Casey, 2010).</w:t>
      </w:r>
      <w:r w:rsidR="008A250E" w:rsidRPr="0082453E">
        <w:rPr>
          <w:rFonts w:cstheme="minorHAnsi"/>
        </w:rPr>
        <w:t xml:space="preserve"> </w:t>
      </w:r>
      <w:r w:rsidR="005B6785" w:rsidRPr="0082453E">
        <w:rPr>
          <w:rFonts w:cstheme="minorHAnsi"/>
        </w:rPr>
        <w:t>McIntyre et al. (2018) reported on the impact of Adverse Childhood Experiences (ACEs) on students</w:t>
      </w:r>
      <w:r w:rsidR="009F3CB8" w:rsidRPr="0082453E">
        <w:rPr>
          <w:rFonts w:cstheme="minorHAnsi"/>
        </w:rPr>
        <w:t>’</w:t>
      </w:r>
      <w:r w:rsidR="005B6785" w:rsidRPr="0082453E">
        <w:rPr>
          <w:rFonts w:cstheme="minorHAnsi"/>
        </w:rPr>
        <w:t xml:space="preserve"> mental health whilst in university and found that </w:t>
      </w:r>
      <w:r w:rsidR="00331D1F" w:rsidRPr="0082453E">
        <w:rPr>
          <w:rFonts w:cstheme="minorHAnsi"/>
          <w:color w:val="333333"/>
        </w:rPr>
        <w:t xml:space="preserve">those who experienced ‘traumatic childhood experiences’ </w:t>
      </w:r>
      <w:r w:rsidR="0082453E" w:rsidRPr="0082453E">
        <w:rPr>
          <w:rFonts w:cstheme="minorHAnsi"/>
          <w:color w:val="333333"/>
        </w:rPr>
        <w:t>were far more likely to report poor mental health than those without such experiences</w:t>
      </w:r>
      <w:r w:rsidR="005B6785" w:rsidRPr="0082453E">
        <w:rPr>
          <w:rFonts w:cstheme="minorHAnsi"/>
        </w:rPr>
        <w:t>, coherent with widespread medical opinion on the topic (McLafferty, Armour, Bunting et al, 2019).</w:t>
      </w:r>
    </w:p>
    <w:p w14:paraId="09E3F102" w14:textId="54B1A39A" w:rsidR="00D54A26" w:rsidRPr="00D54A26" w:rsidRDefault="00F76BF1" w:rsidP="00D54A26">
      <w:pPr>
        <w:rPr>
          <w:rFonts w:cstheme="minorHAnsi"/>
          <w:color w:val="333333"/>
          <w:shd w:val="clear" w:color="auto" w:fill="FFFFFF"/>
        </w:rPr>
      </w:pPr>
      <w:r>
        <w:rPr>
          <w:rFonts w:cstheme="minorHAnsi"/>
          <w:color w:val="333333"/>
          <w:shd w:val="clear" w:color="auto" w:fill="FFFFFF"/>
        </w:rPr>
        <w:t>Another common th</w:t>
      </w:r>
      <w:r w:rsidR="00C210F2">
        <w:rPr>
          <w:rFonts w:cstheme="minorHAnsi"/>
          <w:color w:val="333333"/>
          <w:shd w:val="clear" w:color="auto" w:fill="FFFFFF"/>
        </w:rPr>
        <w:t>eme</w:t>
      </w:r>
      <w:r>
        <w:rPr>
          <w:rFonts w:cstheme="minorHAnsi"/>
          <w:color w:val="333333"/>
          <w:shd w:val="clear" w:color="auto" w:fill="FFFFFF"/>
        </w:rPr>
        <w:t xml:space="preserve"> amongst the studies was the consideration of lifestyle behaviours on mental health. Amongst these behaviours were sleep, alcohol and substance consumption, physical activity</w:t>
      </w:r>
      <w:r w:rsidR="002351D3">
        <w:rPr>
          <w:rFonts w:cstheme="minorHAnsi"/>
          <w:color w:val="333333"/>
          <w:shd w:val="clear" w:color="auto" w:fill="FFFFFF"/>
        </w:rPr>
        <w:t xml:space="preserve">, </w:t>
      </w:r>
      <w:r>
        <w:rPr>
          <w:rFonts w:cstheme="minorHAnsi"/>
          <w:color w:val="333333"/>
          <w:shd w:val="clear" w:color="auto" w:fill="FFFFFF"/>
        </w:rPr>
        <w:t xml:space="preserve">and engagement with social networks. </w:t>
      </w:r>
      <w:r w:rsidRPr="00D54A26">
        <w:rPr>
          <w:rFonts w:cstheme="minorHAnsi"/>
          <w:color w:val="333333"/>
          <w:shd w:val="clear" w:color="auto" w:fill="FFFFFF"/>
        </w:rPr>
        <w:t xml:space="preserve">Unsurprisingly, all studies recognised that supportive social networks including friendship bonds formed at university are extremely important to maintaining good mental health, with McIntyre et al. (2018) going as far to say that </w:t>
      </w:r>
      <w:r w:rsidR="00844EBE">
        <w:rPr>
          <w:rFonts w:cstheme="minorHAnsi"/>
          <w:color w:val="333333"/>
          <w:shd w:val="clear" w:color="auto" w:fill="FFFFFF"/>
        </w:rPr>
        <w:t>“</w:t>
      </w:r>
      <w:r w:rsidRPr="00D54A26">
        <w:rPr>
          <w:rFonts w:cstheme="minorHAnsi"/>
          <w:color w:val="333333"/>
          <w:shd w:val="clear" w:color="auto" w:fill="FFFFFF"/>
        </w:rPr>
        <w:t>loneliness [is] the strongest overall predictor of mental distress</w:t>
      </w:r>
      <w:r w:rsidR="00844EBE">
        <w:rPr>
          <w:rFonts w:cstheme="minorHAnsi"/>
          <w:color w:val="333333"/>
          <w:shd w:val="clear" w:color="auto" w:fill="FFFFFF"/>
        </w:rPr>
        <w:t>”</w:t>
      </w:r>
      <w:r w:rsidR="00BB4E53" w:rsidRPr="00D54A26">
        <w:rPr>
          <w:rFonts w:cstheme="minorHAnsi"/>
          <w:color w:val="333333"/>
          <w:shd w:val="clear" w:color="auto" w:fill="FFFFFF"/>
        </w:rPr>
        <w:t>, supported by evidence from their survey.</w:t>
      </w:r>
      <w:r w:rsidR="00D54A26" w:rsidRPr="00D54A26">
        <w:rPr>
          <w:rFonts w:cstheme="minorHAnsi"/>
          <w:color w:val="333333"/>
          <w:shd w:val="clear" w:color="auto" w:fill="FFFFFF"/>
        </w:rPr>
        <w:t xml:space="preserve"> </w:t>
      </w:r>
      <w:r w:rsidR="00FB4E12">
        <w:rPr>
          <w:rFonts w:cstheme="minorHAnsi"/>
          <w:color w:val="333333"/>
          <w:shd w:val="clear" w:color="auto" w:fill="FFFFFF"/>
        </w:rPr>
        <w:t>Indeed, s</w:t>
      </w:r>
      <w:r w:rsidR="00D54A26" w:rsidRPr="00D54A26">
        <w:rPr>
          <w:rFonts w:cstheme="minorHAnsi"/>
          <w:color w:val="333333"/>
          <w:shd w:val="clear" w:color="auto" w:fill="FFFFFF"/>
        </w:rPr>
        <w:t>tarting university is a huge transition point in a person</w:t>
      </w:r>
      <w:r w:rsidR="00D54A26">
        <w:rPr>
          <w:rFonts w:cstheme="minorHAnsi"/>
          <w:color w:val="333333"/>
          <w:shd w:val="clear" w:color="auto" w:fill="FFFFFF"/>
        </w:rPr>
        <w:t xml:space="preserve">’s life and in </w:t>
      </w:r>
      <w:r w:rsidR="00D54A26" w:rsidRPr="00D54A26">
        <w:rPr>
          <w:rFonts w:cstheme="minorHAnsi"/>
          <w:color w:val="333333"/>
          <w:shd w:val="clear" w:color="auto" w:fill="FFFFFF"/>
        </w:rPr>
        <w:t>many cases, young people move away from home and the familiarity of their friends and family</w:t>
      </w:r>
      <w:r w:rsidR="00E25D74">
        <w:rPr>
          <w:rFonts w:cstheme="minorHAnsi"/>
          <w:color w:val="333333"/>
          <w:shd w:val="clear" w:color="auto" w:fill="FFFFFF"/>
        </w:rPr>
        <w:t xml:space="preserve"> (Macaskill, 2013). </w:t>
      </w:r>
    </w:p>
    <w:p w14:paraId="2A2084D4" w14:textId="3F48AD35" w:rsidR="00F76BF1" w:rsidRDefault="00F76BF1" w:rsidP="00F76BF1">
      <w:pPr>
        <w:rPr>
          <w:rFonts w:cstheme="minorHAnsi"/>
          <w:color w:val="333333"/>
          <w:shd w:val="clear" w:color="auto" w:fill="FFFFFF"/>
        </w:rPr>
      </w:pPr>
      <w:r>
        <w:rPr>
          <w:rFonts w:cstheme="minorHAnsi"/>
          <w:color w:val="333333"/>
          <w:shd w:val="clear" w:color="auto" w:fill="FFFFFF"/>
        </w:rPr>
        <w:lastRenderedPageBreak/>
        <w:t xml:space="preserve">Boulton et al. (2019) highlighted that those students who reported poor sleep quality were more likely to experience poor mental health, aligned with Pereira et al. (2018) who argue that this may be due to inability to regulate emotions without healthy sleep routines. </w:t>
      </w:r>
      <w:r w:rsidR="00BB4E53">
        <w:rPr>
          <w:rFonts w:cstheme="minorHAnsi"/>
          <w:color w:val="333333"/>
          <w:shd w:val="clear" w:color="auto" w:fill="FFFFFF"/>
        </w:rPr>
        <w:t xml:space="preserve">On the other hand, physical activity was presented as helpful in aiding regulation of emotions, with students </w:t>
      </w:r>
      <w:r w:rsidR="00842AD1">
        <w:rPr>
          <w:rFonts w:cstheme="minorHAnsi"/>
          <w:color w:val="333333"/>
          <w:shd w:val="clear" w:color="auto" w:fill="FFFFFF"/>
        </w:rPr>
        <w:t>in Denovan and Macaskill’s study (</w:t>
      </w:r>
      <w:r w:rsidR="005C260F">
        <w:rPr>
          <w:rFonts w:cstheme="minorHAnsi"/>
          <w:color w:val="333333"/>
          <w:shd w:val="clear" w:color="auto" w:fill="FFFFFF"/>
        </w:rPr>
        <w:t>201</w:t>
      </w:r>
      <w:r w:rsidR="0046613B">
        <w:rPr>
          <w:rFonts w:cstheme="minorHAnsi"/>
          <w:color w:val="333333"/>
          <w:shd w:val="clear" w:color="auto" w:fill="FFFFFF"/>
        </w:rPr>
        <w:t>6</w:t>
      </w:r>
      <w:r w:rsidR="005C260F">
        <w:rPr>
          <w:rFonts w:cstheme="minorHAnsi"/>
          <w:color w:val="333333"/>
          <w:shd w:val="clear" w:color="auto" w:fill="FFFFFF"/>
        </w:rPr>
        <w:t xml:space="preserve">) </w:t>
      </w:r>
      <w:r w:rsidR="006F3A39">
        <w:rPr>
          <w:rFonts w:cstheme="minorHAnsi"/>
          <w:color w:val="333333"/>
          <w:shd w:val="clear" w:color="auto" w:fill="FFFFFF"/>
        </w:rPr>
        <w:t>w</w:t>
      </w:r>
      <w:r w:rsidR="00BB4E53">
        <w:rPr>
          <w:rFonts w:cstheme="minorHAnsi"/>
          <w:color w:val="333333"/>
          <w:shd w:val="clear" w:color="auto" w:fill="FFFFFF"/>
        </w:rPr>
        <w:t xml:space="preserve">ho reported they exercise at least three times a week </w:t>
      </w:r>
      <w:r w:rsidR="006F3A39">
        <w:rPr>
          <w:rFonts w:cstheme="minorHAnsi"/>
          <w:color w:val="333333"/>
          <w:shd w:val="clear" w:color="auto" w:fill="FFFFFF"/>
        </w:rPr>
        <w:t>being at significantly</w:t>
      </w:r>
      <w:r w:rsidR="00BB53F5">
        <w:rPr>
          <w:rFonts w:cstheme="minorHAnsi"/>
          <w:color w:val="333333"/>
          <w:shd w:val="clear" w:color="auto" w:fill="FFFFFF"/>
        </w:rPr>
        <w:t xml:space="preserve"> less risk of experiencing mental health issues </w:t>
      </w:r>
      <w:r w:rsidR="006F3A39">
        <w:rPr>
          <w:rFonts w:cstheme="minorHAnsi"/>
          <w:color w:val="333333"/>
          <w:shd w:val="clear" w:color="auto" w:fill="FFFFFF"/>
        </w:rPr>
        <w:t>than those who did not.</w:t>
      </w:r>
      <w:r w:rsidR="00D043FB">
        <w:rPr>
          <w:rFonts w:cstheme="minorHAnsi"/>
          <w:color w:val="333333"/>
          <w:shd w:val="clear" w:color="auto" w:fill="FFFFFF"/>
        </w:rPr>
        <w:t xml:space="preserve"> This is supportive of </w:t>
      </w:r>
      <w:r w:rsidR="00E70CC0">
        <w:rPr>
          <w:rFonts w:cstheme="minorHAnsi"/>
          <w:color w:val="333333"/>
          <w:shd w:val="clear" w:color="auto" w:fill="FFFFFF"/>
        </w:rPr>
        <w:t>widespread medical and scientific theory on the benefits of physical activity on mental health (</w:t>
      </w:r>
      <w:r w:rsidR="00E70CC0" w:rsidRPr="00142E31">
        <w:t>Tyson</w:t>
      </w:r>
      <w:r w:rsidR="00E70CC0">
        <w:t>, Wilson, Crone,</w:t>
      </w:r>
      <w:r w:rsidR="0046613B">
        <w:t xml:space="preserve"> 2010).</w:t>
      </w:r>
      <w:r w:rsidR="002351D3">
        <w:t xml:space="preserve"> </w:t>
      </w:r>
    </w:p>
    <w:p w14:paraId="0EA8DE2D" w14:textId="388F42A6" w:rsidR="00791BC6" w:rsidRPr="00F76BF1" w:rsidRDefault="00F76BF1" w:rsidP="00381ADE">
      <w:pPr>
        <w:rPr>
          <w:rFonts w:cstheme="minorHAnsi"/>
          <w:color w:val="333333"/>
          <w:shd w:val="clear" w:color="auto" w:fill="FFFFFF"/>
        </w:rPr>
      </w:pPr>
      <w:r>
        <w:rPr>
          <w:rFonts w:cstheme="minorHAnsi"/>
          <w:color w:val="333333"/>
          <w:shd w:val="clear" w:color="auto" w:fill="FFFFFF"/>
        </w:rPr>
        <w:t>All studies which assessed the levels of substance use, predominantly focusing on alcohol, reported a direct correlation between excessive substance use and alcohol consumption with poor mental health (</w:t>
      </w:r>
      <w:r>
        <w:t>Denovan, Macaskill, 2016) (Boulton, Hughes, Kent, 2019) (</w:t>
      </w:r>
      <w:r w:rsidRPr="009B771A">
        <w:rPr>
          <w:rFonts w:cstheme="minorHAnsi"/>
          <w:color w:val="333333"/>
          <w:shd w:val="clear" w:color="auto" w:fill="FFFFFF"/>
        </w:rPr>
        <w:t>Pereira, Reay</w:t>
      </w:r>
      <w:r>
        <w:rPr>
          <w:rFonts w:cstheme="minorHAnsi"/>
          <w:color w:val="333333"/>
          <w:shd w:val="clear" w:color="auto" w:fill="FFFFFF"/>
        </w:rPr>
        <w:t xml:space="preserve">, </w:t>
      </w:r>
      <w:r w:rsidRPr="009B771A">
        <w:rPr>
          <w:rFonts w:cstheme="minorHAnsi"/>
          <w:color w:val="333333"/>
          <w:shd w:val="clear" w:color="auto" w:fill="FFFFFF"/>
        </w:rPr>
        <w:t>Bottel</w:t>
      </w:r>
      <w:r>
        <w:rPr>
          <w:rFonts w:cstheme="minorHAnsi"/>
          <w:color w:val="333333"/>
          <w:shd w:val="clear" w:color="auto" w:fill="FFFFFF"/>
        </w:rPr>
        <w:t xml:space="preserve">, 2019). An alarming finding in Pereira et al. (2019) study was that almost half of 37,500 students surveyed admitted to ‘using alcohol or recreational drugs as a means of coping with difficulty in their lives’. </w:t>
      </w:r>
    </w:p>
    <w:p w14:paraId="119347C8" w14:textId="30386165" w:rsidR="008D0CEF" w:rsidRDefault="00490E28" w:rsidP="008D0CEF">
      <w:pPr>
        <w:rPr>
          <w:rFonts w:cstheme="minorHAnsi"/>
          <w:shd w:val="clear" w:color="auto" w:fill="FFFFFF"/>
        </w:rPr>
      </w:pPr>
      <w:r w:rsidRPr="00D3600A">
        <w:t>No</w:t>
      </w:r>
      <w:r w:rsidRPr="00B73C40">
        <w:t xml:space="preserve">tably, </w:t>
      </w:r>
      <w:r w:rsidR="00B73C40" w:rsidRPr="00B73C40">
        <w:t xml:space="preserve">not a single paper tested neurodivergence as a factor impacting students mental health. </w:t>
      </w:r>
      <w:r w:rsidR="00B73C40">
        <w:rPr>
          <w:rFonts w:cstheme="minorHAnsi"/>
          <w:color w:val="333333"/>
          <w:shd w:val="clear" w:color="auto" w:fill="FFFFFF"/>
        </w:rPr>
        <w:t>W</w:t>
      </w:r>
      <w:r w:rsidR="008D0CEF" w:rsidRPr="008D0CEF">
        <w:rPr>
          <w:rFonts w:cstheme="minorHAnsi"/>
          <w:color w:val="333333"/>
          <w:shd w:val="clear" w:color="auto" w:fill="FFFFFF"/>
        </w:rPr>
        <w:t xml:space="preserve">hilst </w:t>
      </w:r>
      <w:r w:rsidR="00733581">
        <w:rPr>
          <w:rFonts w:cstheme="minorHAnsi"/>
          <w:color w:val="333333"/>
          <w:shd w:val="clear" w:color="auto" w:fill="FFFFFF"/>
        </w:rPr>
        <w:t xml:space="preserve">some of the </w:t>
      </w:r>
      <w:r>
        <w:rPr>
          <w:rFonts w:cstheme="minorHAnsi"/>
          <w:color w:val="333333"/>
          <w:shd w:val="clear" w:color="auto" w:fill="FFFFFF"/>
        </w:rPr>
        <w:t xml:space="preserve">literature reviewed </w:t>
      </w:r>
      <w:r w:rsidR="008D0CEF">
        <w:rPr>
          <w:rFonts w:cstheme="minorHAnsi"/>
          <w:color w:val="333333"/>
          <w:shd w:val="clear" w:color="auto" w:fill="FFFFFF"/>
        </w:rPr>
        <w:t>reference</w:t>
      </w:r>
      <w:r>
        <w:rPr>
          <w:rFonts w:cstheme="minorHAnsi"/>
          <w:color w:val="333333"/>
          <w:shd w:val="clear" w:color="auto" w:fill="FFFFFF"/>
        </w:rPr>
        <w:t>d</w:t>
      </w:r>
      <w:r w:rsidR="008D0CEF">
        <w:rPr>
          <w:rFonts w:cstheme="minorHAnsi"/>
          <w:color w:val="333333"/>
          <w:shd w:val="clear" w:color="auto" w:fill="FFFFFF"/>
        </w:rPr>
        <w:t xml:space="preserve"> neurodivergent students, such as those with ADHD, autism, dyspraxia and dyslexia</w:t>
      </w:r>
      <w:r w:rsidR="00733581">
        <w:rPr>
          <w:rFonts w:cstheme="minorHAnsi"/>
          <w:color w:val="333333"/>
          <w:shd w:val="clear" w:color="auto" w:fill="FFFFFF"/>
        </w:rPr>
        <w:t xml:space="preserve"> (Macaskill, 2013)</w:t>
      </w:r>
      <w:r w:rsidR="00963630">
        <w:rPr>
          <w:rFonts w:cstheme="minorHAnsi"/>
          <w:color w:val="333333"/>
          <w:shd w:val="clear" w:color="auto" w:fill="FFFFFF"/>
        </w:rPr>
        <w:t xml:space="preserve"> </w:t>
      </w:r>
      <w:r w:rsidR="00EF4AE8">
        <w:rPr>
          <w:rFonts w:cstheme="minorHAnsi"/>
          <w:color w:val="333333"/>
          <w:shd w:val="clear" w:color="auto" w:fill="FFFFFF"/>
        </w:rPr>
        <w:t>(</w:t>
      </w:r>
      <w:r w:rsidR="00EF4AE8">
        <w:t>Boulton, Hughes, Kent et al, 2019) (</w:t>
      </w:r>
      <w:r w:rsidR="00EF4AE8" w:rsidRPr="009B771A">
        <w:rPr>
          <w:rFonts w:cstheme="minorHAnsi"/>
          <w:color w:val="333333"/>
          <w:shd w:val="clear" w:color="auto" w:fill="FFFFFF"/>
        </w:rPr>
        <w:t>Pereira,</w:t>
      </w:r>
      <w:r w:rsidR="00EF4AE8">
        <w:rPr>
          <w:rFonts w:cstheme="minorHAnsi"/>
          <w:color w:val="333333"/>
          <w:shd w:val="clear" w:color="auto" w:fill="FFFFFF"/>
        </w:rPr>
        <w:t xml:space="preserve"> </w:t>
      </w:r>
      <w:r w:rsidR="00EF4AE8" w:rsidRPr="009B771A">
        <w:rPr>
          <w:rFonts w:cstheme="minorHAnsi"/>
          <w:color w:val="333333"/>
          <w:shd w:val="clear" w:color="auto" w:fill="FFFFFF"/>
        </w:rPr>
        <w:t>Reay,</w:t>
      </w:r>
      <w:r w:rsidR="00EF4AE8">
        <w:rPr>
          <w:rFonts w:cstheme="minorHAnsi"/>
          <w:color w:val="333333"/>
          <w:shd w:val="clear" w:color="auto" w:fill="FFFFFF"/>
        </w:rPr>
        <w:t xml:space="preserve"> </w:t>
      </w:r>
      <w:r w:rsidR="00EF4AE8" w:rsidRPr="009B771A">
        <w:rPr>
          <w:rFonts w:cstheme="minorHAnsi"/>
          <w:color w:val="333333"/>
          <w:shd w:val="clear" w:color="auto" w:fill="FFFFFF"/>
        </w:rPr>
        <w:t>Bottell</w:t>
      </w:r>
      <w:r w:rsidR="00EF4AE8">
        <w:rPr>
          <w:rFonts w:cstheme="minorHAnsi"/>
          <w:color w:val="333333"/>
          <w:shd w:val="clear" w:color="auto" w:fill="FFFFFF"/>
        </w:rPr>
        <w:t xml:space="preserve"> et al, 2019)</w:t>
      </w:r>
      <w:r w:rsidR="00B73C40">
        <w:rPr>
          <w:rFonts w:cstheme="minorHAnsi"/>
          <w:color w:val="333333"/>
          <w:shd w:val="clear" w:color="auto" w:fill="FFFFFF"/>
        </w:rPr>
        <w:t>,</w:t>
      </w:r>
      <w:r w:rsidR="00EF4AE8">
        <w:rPr>
          <w:rFonts w:cstheme="minorHAnsi"/>
          <w:color w:val="333333"/>
          <w:shd w:val="clear" w:color="auto" w:fill="FFFFFF"/>
        </w:rPr>
        <w:t xml:space="preserve"> </w:t>
      </w:r>
      <w:r w:rsidR="00B73C40">
        <w:rPr>
          <w:rFonts w:cstheme="minorHAnsi"/>
          <w:color w:val="333333"/>
          <w:shd w:val="clear" w:color="auto" w:fill="FFFFFF"/>
        </w:rPr>
        <w:t>they did not test this as a factor in their research and t</w:t>
      </w:r>
      <w:r w:rsidR="00963630">
        <w:rPr>
          <w:rFonts w:cstheme="minorHAnsi"/>
          <w:color w:val="333333"/>
          <w:shd w:val="clear" w:color="auto" w:fill="FFFFFF"/>
        </w:rPr>
        <w:t>he remaining papers did not reference neurodivergence at all.</w:t>
      </w:r>
      <w:r w:rsidR="008D0CEF" w:rsidRPr="008D0CEF">
        <w:rPr>
          <w:rFonts w:cstheme="minorHAnsi"/>
          <w:color w:val="333333"/>
          <w:shd w:val="clear" w:color="auto" w:fill="FFFFFF"/>
        </w:rPr>
        <w:t xml:space="preserve"> This seems like a gap amongst the literature</w:t>
      </w:r>
      <w:r w:rsidR="00480D4F">
        <w:rPr>
          <w:rFonts w:cstheme="minorHAnsi"/>
          <w:color w:val="333333"/>
          <w:shd w:val="clear" w:color="auto" w:fill="FFFFFF"/>
        </w:rPr>
        <w:t xml:space="preserve"> </w:t>
      </w:r>
      <w:r w:rsidR="008D0CEF" w:rsidRPr="008D0CEF">
        <w:rPr>
          <w:rFonts w:cstheme="minorHAnsi"/>
          <w:color w:val="333333"/>
          <w:shd w:val="clear" w:color="auto" w:fill="FFFFFF"/>
        </w:rPr>
        <w:t xml:space="preserve">and further research should be done to </w:t>
      </w:r>
      <w:r w:rsidR="006D5A39">
        <w:rPr>
          <w:rFonts w:cstheme="minorHAnsi"/>
          <w:color w:val="333333"/>
          <w:shd w:val="clear" w:color="auto" w:fill="FFFFFF"/>
        </w:rPr>
        <w:t>portray findings</w:t>
      </w:r>
      <w:r w:rsidR="000A3BD8">
        <w:rPr>
          <w:rFonts w:cstheme="minorHAnsi"/>
          <w:color w:val="333333"/>
          <w:shd w:val="clear" w:color="auto" w:fill="FFFFFF"/>
        </w:rPr>
        <w:t xml:space="preserve"> that</w:t>
      </w:r>
      <w:r w:rsidR="006D5A39">
        <w:rPr>
          <w:rFonts w:cstheme="minorHAnsi"/>
          <w:color w:val="333333"/>
          <w:shd w:val="clear" w:color="auto" w:fill="FFFFFF"/>
        </w:rPr>
        <w:t xml:space="preserve"> </w:t>
      </w:r>
      <w:r w:rsidR="005777BA">
        <w:rPr>
          <w:rFonts w:cstheme="minorHAnsi"/>
          <w:color w:val="333333"/>
          <w:shd w:val="clear" w:color="auto" w:fill="FFFFFF"/>
        </w:rPr>
        <w:t>more accurately represent the</w:t>
      </w:r>
      <w:r w:rsidR="008D0CEF" w:rsidRPr="008D0CEF">
        <w:rPr>
          <w:rFonts w:cstheme="minorHAnsi"/>
          <w:color w:val="333333"/>
          <w:shd w:val="clear" w:color="auto" w:fill="FFFFFF"/>
        </w:rPr>
        <w:t xml:space="preserve"> demographic of university students</w:t>
      </w:r>
      <w:r w:rsidR="00480D4F">
        <w:rPr>
          <w:rFonts w:cstheme="minorHAnsi"/>
          <w:color w:val="333333"/>
          <w:shd w:val="clear" w:color="auto" w:fill="FFFFFF"/>
        </w:rPr>
        <w:t xml:space="preserve">. </w:t>
      </w:r>
      <w:r w:rsidR="00E836F6">
        <w:rPr>
          <w:rFonts w:cstheme="minorHAnsi"/>
          <w:color w:val="333333"/>
          <w:shd w:val="clear" w:color="auto" w:fill="FFFFFF"/>
        </w:rPr>
        <w:t xml:space="preserve">As </w:t>
      </w:r>
      <w:r w:rsidR="004C7E4F">
        <w:rPr>
          <w:rFonts w:cstheme="minorHAnsi"/>
          <w:color w:val="333333"/>
          <w:shd w:val="clear" w:color="auto" w:fill="FFFFFF"/>
        </w:rPr>
        <w:t>Professor of Law, Howard McDougal</w:t>
      </w:r>
      <w:r w:rsidR="007D62F9">
        <w:rPr>
          <w:rFonts w:cstheme="minorHAnsi"/>
          <w:color w:val="333333"/>
          <w:shd w:val="clear" w:color="auto" w:fill="FFFFFF"/>
        </w:rPr>
        <w:t>l</w:t>
      </w:r>
      <w:r w:rsidR="004C7E4F">
        <w:rPr>
          <w:rFonts w:cstheme="minorHAnsi"/>
          <w:color w:val="333333"/>
          <w:shd w:val="clear" w:color="auto" w:fill="FFFFFF"/>
        </w:rPr>
        <w:t xml:space="preserve"> has argue</w:t>
      </w:r>
      <w:r w:rsidR="007D62F9">
        <w:rPr>
          <w:rFonts w:cstheme="minorHAnsi"/>
          <w:color w:val="333333"/>
          <w:shd w:val="clear" w:color="auto" w:fill="FFFFFF"/>
        </w:rPr>
        <w:t xml:space="preserve">d, </w:t>
      </w:r>
      <w:r w:rsidR="00E836F6">
        <w:rPr>
          <w:rFonts w:cstheme="minorHAnsi"/>
          <w:color w:val="333333"/>
          <w:shd w:val="clear" w:color="auto" w:fill="FFFFFF"/>
        </w:rPr>
        <w:t>i</w:t>
      </w:r>
      <w:r w:rsidR="00480D4F">
        <w:rPr>
          <w:rFonts w:cstheme="minorHAnsi"/>
          <w:color w:val="333333"/>
          <w:shd w:val="clear" w:color="auto" w:fill="FFFFFF"/>
        </w:rPr>
        <w:t>t is crucial that more attention is paid to</w:t>
      </w:r>
      <w:r w:rsidR="00E836F6">
        <w:rPr>
          <w:rFonts w:cstheme="minorHAnsi"/>
          <w:color w:val="333333"/>
          <w:shd w:val="clear" w:color="auto" w:fill="FFFFFF"/>
        </w:rPr>
        <w:t xml:space="preserve">wards neurodivergent students to ensure </w:t>
      </w:r>
      <w:r w:rsidR="008E4422">
        <w:rPr>
          <w:rFonts w:cstheme="minorHAnsi"/>
          <w:color w:val="333333"/>
          <w:shd w:val="clear" w:color="auto" w:fill="FFFFFF"/>
        </w:rPr>
        <w:t xml:space="preserve">both academic and mental health </w:t>
      </w:r>
      <w:r w:rsidR="00E836F6">
        <w:rPr>
          <w:rFonts w:cstheme="minorHAnsi"/>
          <w:color w:val="333333"/>
          <w:shd w:val="clear" w:color="auto" w:fill="FFFFFF"/>
        </w:rPr>
        <w:t>support they receive from their universities and medical professionals is tailored according</w:t>
      </w:r>
      <w:r w:rsidR="008E4422">
        <w:rPr>
          <w:rFonts w:cstheme="minorHAnsi"/>
          <w:color w:val="333333"/>
          <w:shd w:val="clear" w:color="auto" w:fill="FFFFFF"/>
        </w:rPr>
        <w:t xml:space="preserve"> to what is most suitable for them</w:t>
      </w:r>
      <w:r w:rsidR="00AE4363">
        <w:rPr>
          <w:rFonts w:cstheme="minorHAnsi"/>
          <w:color w:val="333333"/>
          <w:shd w:val="clear" w:color="auto" w:fill="FFFFFF"/>
        </w:rPr>
        <w:t xml:space="preserve"> </w:t>
      </w:r>
      <w:r w:rsidR="008E4422" w:rsidRPr="007D62F9">
        <w:rPr>
          <w:rFonts w:cstheme="minorHAnsi"/>
          <w:shd w:val="clear" w:color="auto" w:fill="FFFFFF"/>
        </w:rPr>
        <w:t>(</w:t>
      </w:r>
      <w:r w:rsidR="007D62F9" w:rsidRPr="007D62F9">
        <w:rPr>
          <w:rFonts w:cstheme="minorHAnsi"/>
          <w:shd w:val="clear" w:color="auto" w:fill="FFFFFF"/>
        </w:rPr>
        <w:t>McDougall, 2022</w:t>
      </w:r>
      <w:r w:rsidR="008E4422" w:rsidRPr="007D62F9">
        <w:rPr>
          <w:rFonts w:cstheme="minorHAnsi"/>
          <w:shd w:val="clear" w:color="auto" w:fill="FFFFFF"/>
        </w:rPr>
        <w:t>).</w:t>
      </w:r>
    </w:p>
    <w:p w14:paraId="7A0C1F70" w14:textId="1250373D" w:rsidR="00732CA7" w:rsidRDefault="0098052B" w:rsidP="003644C4">
      <w:pPr>
        <w:rPr>
          <w:rFonts w:cstheme="minorHAnsi"/>
          <w:color w:val="333333"/>
          <w:shd w:val="clear" w:color="auto" w:fill="FFFFFF"/>
        </w:rPr>
      </w:pPr>
      <w:r w:rsidRPr="0015085A">
        <w:t xml:space="preserve">Another </w:t>
      </w:r>
      <w:r w:rsidR="005131AF" w:rsidRPr="0015085A">
        <w:t xml:space="preserve">main theme that seems to be missing within the literature reviewed in this paper is the impact that globalisation and digitalisation are having on </w:t>
      </w:r>
      <w:r w:rsidRPr="0015085A">
        <w:t>students’</w:t>
      </w:r>
      <w:r w:rsidR="005131AF" w:rsidRPr="0015085A">
        <w:t xml:space="preserve"> mental health. A</w:t>
      </w:r>
      <w:r w:rsidRPr="0015085A">
        <w:t xml:space="preserve"> </w:t>
      </w:r>
      <w:r w:rsidR="00080FE4" w:rsidRPr="0015085A">
        <w:t>p</w:t>
      </w:r>
      <w:r w:rsidR="00B66F91" w:rsidRPr="0015085A">
        <w:t>ublication by the</w:t>
      </w:r>
      <w:r w:rsidRPr="0015085A">
        <w:t xml:space="preserve"> Institute for Public Policy Research </w:t>
      </w:r>
      <w:r w:rsidR="00B66F91" w:rsidRPr="0015085A">
        <w:t xml:space="preserve">(IPPR) </w:t>
      </w:r>
      <w:r w:rsidR="00AE6EAC" w:rsidRPr="0015085A">
        <w:t>pays particular attention to this theme, highlighting</w:t>
      </w:r>
      <w:r w:rsidR="00870FE4" w:rsidRPr="0015085A">
        <w:t xml:space="preserve"> “the extraordinarily rapid pace of change within the global economy”</w:t>
      </w:r>
      <w:r w:rsidR="00AE6EAC" w:rsidRPr="0015085A">
        <w:t xml:space="preserve"> as one of the main causes of poor mental health amongst young pe</w:t>
      </w:r>
      <w:r w:rsidR="00295D85" w:rsidRPr="0015085A">
        <w:t xml:space="preserve">ople, with </w:t>
      </w:r>
      <w:r w:rsidR="0015085A" w:rsidRPr="0015085A">
        <w:rPr>
          <w:rFonts w:cstheme="minorHAnsi"/>
          <w:shd w:val="clear" w:color="auto" w:fill="FFFFFF"/>
        </w:rPr>
        <w:t xml:space="preserve">new technologies, automation and artificial intelligence </w:t>
      </w:r>
      <w:r w:rsidR="009B5E5F">
        <w:rPr>
          <w:rFonts w:cstheme="minorHAnsi"/>
          <w:shd w:val="clear" w:color="auto" w:fill="FFFFFF"/>
        </w:rPr>
        <w:t>causing</w:t>
      </w:r>
      <w:r w:rsidR="00BF555C">
        <w:rPr>
          <w:rFonts w:cstheme="minorHAnsi"/>
          <w:shd w:val="clear" w:color="auto" w:fill="FFFFFF"/>
        </w:rPr>
        <w:t xml:space="preserve"> anxiety as they </w:t>
      </w:r>
      <w:r w:rsidR="0015085A" w:rsidRPr="0015085A">
        <w:rPr>
          <w:rFonts w:cstheme="minorHAnsi"/>
          <w:shd w:val="clear" w:color="auto" w:fill="FFFFFF"/>
        </w:rPr>
        <w:t xml:space="preserve">disrupt not only ways of working </w:t>
      </w:r>
      <w:r w:rsidR="0015085A">
        <w:rPr>
          <w:rFonts w:cstheme="minorHAnsi"/>
          <w:shd w:val="clear" w:color="auto" w:fill="FFFFFF"/>
        </w:rPr>
        <w:t xml:space="preserve">within universities </w:t>
      </w:r>
      <w:r w:rsidR="0015085A" w:rsidRPr="0015085A">
        <w:rPr>
          <w:rFonts w:cstheme="minorHAnsi"/>
          <w:shd w:val="clear" w:color="auto" w:fill="FFFFFF"/>
        </w:rPr>
        <w:t>but also employment</w:t>
      </w:r>
      <w:r w:rsidR="0015085A">
        <w:rPr>
          <w:rFonts w:cstheme="minorHAnsi"/>
          <w:shd w:val="clear" w:color="auto" w:fill="FFFFFF"/>
        </w:rPr>
        <w:t xml:space="preserve"> and how people interact with one another (</w:t>
      </w:r>
      <w:r w:rsidR="00404D8D">
        <w:rPr>
          <w:rFonts w:cstheme="minorHAnsi"/>
          <w:shd w:val="clear" w:color="auto" w:fill="FFFFFF"/>
        </w:rPr>
        <w:t xml:space="preserve">Thorley, Cook, </w:t>
      </w:r>
      <w:r w:rsidR="00BF555C">
        <w:rPr>
          <w:rFonts w:cstheme="minorHAnsi"/>
          <w:shd w:val="clear" w:color="auto" w:fill="FFFFFF"/>
        </w:rPr>
        <w:t>2017).</w:t>
      </w:r>
      <w:r w:rsidR="00503741">
        <w:rPr>
          <w:rFonts w:cstheme="minorHAnsi"/>
          <w:shd w:val="clear" w:color="auto" w:fill="FFFFFF"/>
        </w:rPr>
        <w:t xml:space="preserve"> </w:t>
      </w:r>
      <w:r w:rsidR="002D2B40">
        <w:rPr>
          <w:rFonts w:cstheme="minorHAnsi"/>
          <w:shd w:val="clear" w:color="auto" w:fill="FFFFFF"/>
        </w:rPr>
        <w:t xml:space="preserve">This paper could not be included within this review as it did not </w:t>
      </w:r>
      <w:r w:rsidR="000A2C75">
        <w:rPr>
          <w:rFonts w:cstheme="minorHAnsi"/>
          <w:shd w:val="clear" w:color="auto" w:fill="FFFFFF"/>
        </w:rPr>
        <w:t>fit within the inclusion criteria as it is predominantly focused on millennials in the modern labour market as opposed to students</w:t>
      </w:r>
      <w:r w:rsidR="00E72898">
        <w:rPr>
          <w:rFonts w:cstheme="minorHAnsi"/>
          <w:shd w:val="clear" w:color="auto" w:fill="FFFFFF"/>
        </w:rPr>
        <w:t>.</w:t>
      </w:r>
      <w:r w:rsidR="00503741">
        <w:t xml:space="preserve"> </w:t>
      </w:r>
    </w:p>
    <w:p w14:paraId="5DEBA919" w14:textId="344E221B" w:rsidR="00D94571" w:rsidRDefault="00B06F86" w:rsidP="003644C4">
      <w:pPr>
        <w:rPr>
          <w:rFonts w:cstheme="minorHAnsi"/>
          <w:color w:val="333333"/>
          <w:shd w:val="clear" w:color="auto" w:fill="FFFFFF"/>
        </w:rPr>
      </w:pPr>
      <w:r>
        <w:rPr>
          <w:rFonts w:cstheme="minorHAnsi"/>
          <w:color w:val="333333"/>
          <w:shd w:val="clear" w:color="auto" w:fill="FFFFFF"/>
        </w:rPr>
        <w:t xml:space="preserve">Whilst it is evident that an abundance of research has been done to assess the factors contributing to university students in the UK’s poor mental health, of course it must be noted that measuring mental health is an incredibly complex task which can be difficult to measure through student surveys like the ones conducted in each of these papers. Many individuals may feel uncomfortable answering questions about their mental health truthfully, with Macaskill pointing out that only a third of students experiencing mental health issues seek support, and moreover it can be tricky to measure certain factors through a questionnaire, such as personal history and ACEs which might also require mental health literacy (Macaskill, 2013). </w:t>
      </w:r>
    </w:p>
    <w:p w14:paraId="347F2307" w14:textId="4DEAE72D" w:rsidR="00D94571" w:rsidRPr="00B609B3" w:rsidRDefault="00B609B3" w:rsidP="003644C4">
      <w:pPr>
        <w:rPr>
          <w:rFonts w:cstheme="minorHAnsi"/>
          <w:b/>
          <w:bCs/>
          <w:color w:val="333333"/>
          <w:sz w:val="28"/>
          <w:szCs w:val="28"/>
          <w:shd w:val="clear" w:color="auto" w:fill="FFFFFF"/>
        </w:rPr>
      </w:pPr>
      <w:r w:rsidRPr="00B609B3">
        <w:rPr>
          <w:rFonts w:cstheme="minorHAnsi"/>
          <w:b/>
          <w:bCs/>
          <w:color w:val="333333"/>
          <w:sz w:val="28"/>
          <w:szCs w:val="28"/>
          <w:shd w:val="clear" w:color="auto" w:fill="FFFFFF"/>
        </w:rPr>
        <w:t>CONCLUSION</w:t>
      </w:r>
    </w:p>
    <w:p w14:paraId="52FA6935" w14:textId="368DFA7B" w:rsidR="00B92468" w:rsidRPr="00B06335" w:rsidRDefault="00601203" w:rsidP="003644C4">
      <w:r>
        <w:rPr>
          <w:rFonts w:cstheme="minorHAnsi"/>
          <w:color w:val="333333"/>
          <w:shd w:val="clear" w:color="auto" w:fill="FFFFFF"/>
        </w:rPr>
        <w:t xml:space="preserve">Nonetheless, </w:t>
      </w:r>
      <w:r w:rsidR="00B1715A">
        <w:t xml:space="preserve">the studies reviewed in this paper are helpful in identifying </w:t>
      </w:r>
      <w:r w:rsidR="009A00B7">
        <w:t>causes of</w:t>
      </w:r>
      <w:r w:rsidR="00B92468">
        <w:t xml:space="preserve"> risin</w:t>
      </w:r>
      <w:r w:rsidR="001549C3">
        <w:t>g</w:t>
      </w:r>
      <w:r w:rsidR="00B1715A">
        <w:t xml:space="preserve"> </w:t>
      </w:r>
      <w:r w:rsidR="00B92468">
        <w:t>levels of poor mental health amongst university students in the UK, with the literature</w:t>
      </w:r>
      <w:r w:rsidR="00B92468" w:rsidRPr="00B362D7">
        <w:t xml:space="preserve"> identif</w:t>
      </w:r>
      <w:r w:rsidR="00B92468">
        <w:t>ying</w:t>
      </w:r>
      <w:r w:rsidR="00B92468" w:rsidRPr="00B362D7">
        <w:t xml:space="preserve"> a wide range of factors that impact students’ mental health.</w:t>
      </w:r>
      <w:r w:rsidR="001549C3">
        <w:t xml:space="preserve"> </w:t>
      </w:r>
      <w:r w:rsidR="00B92468">
        <w:t>These included</w:t>
      </w:r>
      <w:r w:rsidR="001549C3">
        <w:t xml:space="preserve"> personal demographic factors, </w:t>
      </w:r>
      <w:r w:rsidR="006426AE">
        <w:lastRenderedPageBreak/>
        <w:t>personal history, and lifestyle behaviours.</w:t>
      </w:r>
      <w:r w:rsidR="00B92468" w:rsidRPr="00B362D7">
        <w:t xml:space="preserve"> Whilst not </w:t>
      </w:r>
      <w:r w:rsidR="00D47EFF" w:rsidRPr="00B362D7">
        <w:t>al</w:t>
      </w:r>
      <w:r w:rsidR="00D47EFF">
        <w:t>l</w:t>
      </w:r>
      <w:r w:rsidR="00B92468" w:rsidRPr="00B362D7">
        <w:t xml:space="preserve"> studies took the same research approach or considered the same factors, with surprisingly few focusing on personal demographic factors, all agreed that loneliness and poor financial wellbeing were placing students significantly at risk of experiencing poor mental health. </w:t>
      </w:r>
      <w:r w:rsidR="00C32CDC">
        <w:t>There were discrepancies about the impact of age</w:t>
      </w:r>
      <w:r w:rsidR="00A83542">
        <w:t xml:space="preserve">, </w:t>
      </w:r>
      <w:r w:rsidR="00FC39B8">
        <w:t>gender,</w:t>
      </w:r>
      <w:r w:rsidR="00A83542">
        <w:t xml:space="preserve"> </w:t>
      </w:r>
      <w:r w:rsidR="00A83542" w:rsidRPr="00B06335">
        <w:t>and ethnicity on the mental health of students.</w:t>
      </w:r>
    </w:p>
    <w:p w14:paraId="40ED2D51" w14:textId="5D186E0C" w:rsidR="00601203" w:rsidRPr="00B06335" w:rsidRDefault="00C31BA7" w:rsidP="003644C4">
      <w:pPr>
        <w:rPr>
          <w:rFonts w:cstheme="minorHAnsi"/>
          <w:color w:val="333333"/>
          <w:shd w:val="clear" w:color="auto" w:fill="FFFFFF"/>
        </w:rPr>
      </w:pPr>
      <w:r w:rsidRPr="00B06335">
        <w:t xml:space="preserve">From all of the literature reviewed, </w:t>
      </w:r>
      <w:r w:rsidRPr="00B06335">
        <w:rPr>
          <w:rFonts w:cstheme="minorHAnsi"/>
          <w:color w:val="333333"/>
          <w:shd w:val="clear" w:color="auto" w:fill="FFFFFF"/>
        </w:rPr>
        <w:t xml:space="preserve">it is of course evident that all authors agree students are increasingly suffering with their mental health at university and addressing this issue needs to be prioritised. </w:t>
      </w:r>
      <w:r w:rsidR="00031003" w:rsidRPr="00B06335">
        <w:rPr>
          <w:rFonts w:cstheme="minorHAnsi"/>
          <w:color w:val="333333"/>
          <w:shd w:val="clear" w:color="auto" w:fill="FFFFFF"/>
        </w:rPr>
        <w:t>Universities, government and local authorities would be wise to study the factors presented in order to address issues and provide more support and resources where possible.</w:t>
      </w:r>
      <w:r w:rsidR="00F35A9C" w:rsidRPr="00B06335">
        <w:rPr>
          <w:rFonts w:cstheme="minorHAnsi"/>
          <w:color w:val="333333"/>
          <w:shd w:val="clear" w:color="auto" w:fill="FFFFFF"/>
        </w:rPr>
        <w:t xml:space="preserve"> In particular, they should focus their attention on</w:t>
      </w:r>
      <w:r w:rsidR="00757158" w:rsidRPr="00B06335">
        <w:rPr>
          <w:rFonts w:cstheme="minorHAnsi"/>
          <w:color w:val="333333"/>
          <w:shd w:val="clear" w:color="auto" w:fill="FFFFFF"/>
        </w:rPr>
        <w:t xml:space="preserve">: social </w:t>
      </w:r>
      <w:r w:rsidR="00F35A9C" w:rsidRPr="00B06335">
        <w:rPr>
          <w:rFonts w:cstheme="minorHAnsi"/>
          <w:color w:val="333333"/>
          <w:shd w:val="clear" w:color="auto" w:fill="FFFFFF"/>
        </w:rPr>
        <w:t>policies that address loneliness, for instance</w:t>
      </w:r>
      <w:r w:rsidR="00757158" w:rsidRPr="00B06335">
        <w:rPr>
          <w:rFonts w:cstheme="minorHAnsi"/>
          <w:color w:val="333333"/>
          <w:shd w:val="clear" w:color="auto" w:fill="FFFFFF"/>
        </w:rPr>
        <w:t xml:space="preserve"> providing students with more peer networking and extracurricular opportunities; </w:t>
      </w:r>
      <w:r w:rsidR="00E1327A" w:rsidRPr="00B06335">
        <w:rPr>
          <w:rFonts w:cstheme="minorHAnsi"/>
          <w:color w:val="333333"/>
          <w:shd w:val="clear" w:color="auto" w:fill="FFFFFF"/>
        </w:rPr>
        <w:t xml:space="preserve">economic </w:t>
      </w:r>
      <w:r w:rsidR="00757158" w:rsidRPr="00B06335">
        <w:rPr>
          <w:rFonts w:cstheme="minorHAnsi"/>
          <w:color w:val="333333"/>
          <w:shd w:val="clear" w:color="auto" w:fill="FFFFFF"/>
        </w:rPr>
        <w:t xml:space="preserve">policies that </w:t>
      </w:r>
      <w:r w:rsidR="00E1327A" w:rsidRPr="00B06335">
        <w:rPr>
          <w:rFonts w:cstheme="minorHAnsi"/>
          <w:color w:val="333333"/>
          <w:shd w:val="clear" w:color="auto" w:fill="FFFFFF"/>
        </w:rPr>
        <w:t xml:space="preserve">help students to address their financial concerns, for instance </w:t>
      </w:r>
      <w:r w:rsidR="00C8031F" w:rsidRPr="00B06335">
        <w:rPr>
          <w:rFonts w:cstheme="minorHAnsi"/>
          <w:color w:val="333333"/>
          <w:shd w:val="clear" w:color="auto" w:fill="FFFFFF"/>
        </w:rPr>
        <w:t xml:space="preserve">more help with bursaries, student loans and debt. </w:t>
      </w:r>
    </w:p>
    <w:p w14:paraId="07C8DBC2" w14:textId="1446854A" w:rsidR="00D53F0A" w:rsidRPr="00B06335" w:rsidRDefault="00C8031F" w:rsidP="003644C4">
      <w:pPr>
        <w:rPr>
          <w:rFonts w:cstheme="minorHAnsi"/>
          <w:color w:val="333333"/>
          <w:shd w:val="clear" w:color="auto" w:fill="FFFFFF"/>
        </w:rPr>
      </w:pPr>
      <w:r w:rsidRPr="00B06335">
        <w:rPr>
          <w:rFonts w:cstheme="minorHAnsi"/>
          <w:color w:val="333333"/>
          <w:shd w:val="clear" w:color="auto" w:fill="FFFFFF"/>
        </w:rPr>
        <w:t xml:space="preserve">The </w:t>
      </w:r>
      <w:r w:rsidR="006E4C4B" w:rsidRPr="00B06335">
        <w:rPr>
          <w:rFonts w:cstheme="minorHAnsi"/>
          <w:color w:val="333333"/>
          <w:shd w:val="clear" w:color="auto" w:fill="FFFFFF"/>
        </w:rPr>
        <w:t xml:space="preserve">discrepancies in opinion about personal demographic factors on </w:t>
      </w:r>
      <w:r w:rsidR="00C31693" w:rsidRPr="00B06335">
        <w:rPr>
          <w:rFonts w:cstheme="minorHAnsi"/>
          <w:color w:val="333333"/>
          <w:shd w:val="clear" w:color="auto" w:fill="FFFFFF"/>
        </w:rPr>
        <w:t>students’</w:t>
      </w:r>
      <w:r w:rsidR="006E4C4B" w:rsidRPr="00B06335">
        <w:rPr>
          <w:rFonts w:cstheme="minorHAnsi"/>
          <w:color w:val="333333"/>
          <w:shd w:val="clear" w:color="auto" w:fill="FFFFFF"/>
        </w:rPr>
        <w:t xml:space="preserve"> mental health and the fact that not all </w:t>
      </w:r>
      <w:r w:rsidR="00E10403" w:rsidRPr="00B06335">
        <w:rPr>
          <w:rFonts w:cstheme="minorHAnsi"/>
          <w:color w:val="333333"/>
          <w:shd w:val="clear" w:color="auto" w:fill="FFFFFF"/>
        </w:rPr>
        <w:t xml:space="preserve">papers reported on these important </w:t>
      </w:r>
      <w:r w:rsidR="00856307" w:rsidRPr="00B06335">
        <w:rPr>
          <w:rFonts w:cstheme="minorHAnsi"/>
          <w:color w:val="333333"/>
          <w:shd w:val="clear" w:color="auto" w:fill="FFFFFF"/>
        </w:rPr>
        <w:t>variable</w:t>
      </w:r>
      <w:r w:rsidR="00E10403" w:rsidRPr="00B06335">
        <w:rPr>
          <w:rFonts w:cstheme="minorHAnsi"/>
          <w:color w:val="333333"/>
          <w:shd w:val="clear" w:color="auto" w:fill="FFFFFF"/>
        </w:rPr>
        <w:t xml:space="preserve">s, with </w:t>
      </w:r>
      <w:r w:rsidR="00C31693" w:rsidRPr="00B06335">
        <w:rPr>
          <w:rFonts w:cstheme="minorHAnsi"/>
          <w:color w:val="333333"/>
          <w:shd w:val="clear" w:color="auto" w:fill="FFFFFF"/>
        </w:rPr>
        <w:t xml:space="preserve">only one commenting on LGBTQ as a factor, </w:t>
      </w:r>
      <w:r w:rsidR="00A175C9" w:rsidRPr="00B06335">
        <w:rPr>
          <w:rFonts w:cstheme="minorHAnsi"/>
          <w:color w:val="333333"/>
          <w:shd w:val="clear" w:color="auto" w:fill="FFFFFF"/>
        </w:rPr>
        <w:t>highlights</w:t>
      </w:r>
      <w:r w:rsidR="00156641" w:rsidRPr="00B06335">
        <w:rPr>
          <w:rFonts w:cstheme="minorHAnsi"/>
          <w:color w:val="333333"/>
          <w:shd w:val="clear" w:color="auto" w:fill="FFFFFF"/>
        </w:rPr>
        <w:t xml:space="preserve"> that more research needs to be conducted </w:t>
      </w:r>
      <w:r w:rsidR="008745AC">
        <w:rPr>
          <w:rFonts w:cstheme="minorHAnsi"/>
          <w:color w:val="333333"/>
          <w:shd w:val="clear" w:color="auto" w:fill="FFFFFF"/>
        </w:rPr>
        <w:t xml:space="preserve">on demographic factors </w:t>
      </w:r>
      <w:r w:rsidR="00156641" w:rsidRPr="00B06335">
        <w:rPr>
          <w:rFonts w:cstheme="minorHAnsi"/>
          <w:color w:val="333333"/>
          <w:shd w:val="clear" w:color="auto" w:fill="FFFFFF"/>
        </w:rPr>
        <w:t xml:space="preserve">in order to clear up </w:t>
      </w:r>
      <w:r w:rsidR="00856307" w:rsidRPr="00B06335">
        <w:rPr>
          <w:rFonts w:cstheme="minorHAnsi"/>
          <w:color w:val="333333"/>
          <w:shd w:val="clear" w:color="auto" w:fill="FFFFFF"/>
        </w:rPr>
        <w:t xml:space="preserve">uncertainties within </w:t>
      </w:r>
      <w:r w:rsidR="00806899">
        <w:rPr>
          <w:rFonts w:cstheme="minorHAnsi"/>
          <w:color w:val="333333"/>
          <w:shd w:val="clear" w:color="auto" w:fill="FFFFFF"/>
        </w:rPr>
        <w:t>existing</w:t>
      </w:r>
      <w:r w:rsidR="00856307" w:rsidRPr="00B06335">
        <w:rPr>
          <w:rFonts w:cstheme="minorHAnsi"/>
          <w:color w:val="333333"/>
          <w:shd w:val="clear" w:color="auto" w:fill="FFFFFF"/>
        </w:rPr>
        <w:t xml:space="preserve"> literature. </w:t>
      </w:r>
      <w:r w:rsidR="00A175C9" w:rsidRPr="00B06335">
        <w:rPr>
          <w:rFonts w:cstheme="minorHAnsi"/>
          <w:color w:val="333333"/>
          <w:shd w:val="clear" w:color="auto" w:fill="FFFFFF"/>
        </w:rPr>
        <w:t>Moreover, more research should</w:t>
      </w:r>
      <w:r w:rsidR="00806899">
        <w:rPr>
          <w:rFonts w:cstheme="minorHAnsi"/>
          <w:color w:val="333333"/>
          <w:shd w:val="clear" w:color="auto" w:fill="FFFFFF"/>
        </w:rPr>
        <w:t xml:space="preserve"> test</w:t>
      </w:r>
      <w:r w:rsidR="00C76B88" w:rsidRPr="00B06335">
        <w:rPr>
          <w:rFonts w:cstheme="minorHAnsi"/>
          <w:color w:val="333333"/>
          <w:shd w:val="clear" w:color="auto" w:fill="FFFFFF"/>
        </w:rPr>
        <w:t xml:space="preserve"> the correlation between neurodivergence and</w:t>
      </w:r>
      <w:r w:rsidR="00D4315B" w:rsidRPr="00B06335">
        <w:rPr>
          <w:rFonts w:cstheme="minorHAnsi"/>
          <w:color w:val="333333"/>
          <w:shd w:val="clear" w:color="auto" w:fill="FFFFFF"/>
        </w:rPr>
        <w:t xml:space="preserve"> mental health as it is </w:t>
      </w:r>
      <w:r w:rsidR="00EA1482">
        <w:rPr>
          <w:rFonts w:cstheme="minorHAnsi"/>
          <w:color w:val="333333"/>
          <w:shd w:val="clear" w:color="auto" w:fill="FFFFFF"/>
        </w:rPr>
        <w:t>extremely important</w:t>
      </w:r>
      <w:r w:rsidR="00D4315B" w:rsidRPr="00B06335">
        <w:rPr>
          <w:rFonts w:cstheme="minorHAnsi"/>
          <w:color w:val="333333"/>
          <w:shd w:val="clear" w:color="auto" w:fill="FFFFFF"/>
        </w:rPr>
        <w:t xml:space="preserve"> that neurodivergent </w:t>
      </w:r>
      <w:r w:rsidR="00FB1E7E" w:rsidRPr="00B06335">
        <w:rPr>
          <w:rFonts w:cstheme="minorHAnsi"/>
          <w:color w:val="333333"/>
          <w:shd w:val="clear" w:color="auto" w:fill="FFFFFF"/>
        </w:rPr>
        <w:t>students</w:t>
      </w:r>
      <w:r w:rsidR="00D4315B" w:rsidRPr="00B06335">
        <w:rPr>
          <w:rFonts w:cstheme="minorHAnsi"/>
          <w:color w:val="333333"/>
          <w:shd w:val="clear" w:color="auto" w:fill="FFFFFF"/>
        </w:rPr>
        <w:t xml:space="preserve"> are supported throughout their education. </w:t>
      </w:r>
    </w:p>
    <w:p w14:paraId="21C15552" w14:textId="1081C6E1" w:rsidR="00B92468" w:rsidRPr="00B06335" w:rsidRDefault="00E50EBC" w:rsidP="00B362D7">
      <w:pPr>
        <w:rPr>
          <w:rFonts w:cstheme="minorHAnsi"/>
          <w:color w:val="333333"/>
          <w:shd w:val="clear" w:color="auto" w:fill="FFFFFF"/>
        </w:rPr>
      </w:pPr>
      <w:r w:rsidRPr="00B06335">
        <w:rPr>
          <w:rFonts w:cstheme="minorHAnsi"/>
          <w:color w:val="333333"/>
          <w:shd w:val="clear" w:color="auto" w:fill="FFFFFF"/>
        </w:rPr>
        <w:t xml:space="preserve">Furthermore, this paper recommends that </w:t>
      </w:r>
      <w:r w:rsidR="00C04287" w:rsidRPr="00B06335">
        <w:rPr>
          <w:rFonts w:cstheme="minorHAnsi"/>
          <w:color w:val="333333"/>
          <w:shd w:val="clear" w:color="auto" w:fill="FFFFFF"/>
        </w:rPr>
        <w:t xml:space="preserve">further studies consider the important role that globalisation and digitalisation are having on </w:t>
      </w:r>
      <w:r w:rsidR="00F757E5" w:rsidRPr="00B06335">
        <w:rPr>
          <w:rFonts w:cstheme="minorHAnsi"/>
          <w:color w:val="333333"/>
          <w:shd w:val="clear" w:color="auto" w:fill="FFFFFF"/>
        </w:rPr>
        <w:t>students’</w:t>
      </w:r>
      <w:r w:rsidR="00C04287" w:rsidRPr="00B06335">
        <w:rPr>
          <w:rFonts w:cstheme="minorHAnsi"/>
          <w:color w:val="333333"/>
          <w:shd w:val="clear" w:color="auto" w:fill="FFFFFF"/>
        </w:rPr>
        <w:t xml:space="preserve"> mental health</w:t>
      </w:r>
      <w:r w:rsidR="00613CCF" w:rsidRPr="00B06335">
        <w:rPr>
          <w:rFonts w:cstheme="minorHAnsi"/>
          <w:color w:val="333333"/>
          <w:shd w:val="clear" w:color="auto" w:fill="FFFFFF"/>
        </w:rPr>
        <w:t xml:space="preserve">, with new technologies and rapidly changing economies altering </w:t>
      </w:r>
      <w:r w:rsidR="00B06335" w:rsidRPr="00B06335">
        <w:rPr>
          <w:rFonts w:cstheme="minorHAnsi"/>
          <w:color w:val="333333"/>
          <w:shd w:val="clear" w:color="auto" w:fill="FFFFFF"/>
        </w:rPr>
        <w:t>the fabric of society at alarming speeds.</w:t>
      </w:r>
    </w:p>
    <w:p w14:paraId="60CFF901" w14:textId="125C5E59" w:rsidR="0044607F" w:rsidRDefault="00B609B3">
      <w:pPr>
        <w:rPr>
          <w:b/>
          <w:bCs/>
        </w:rPr>
      </w:pPr>
      <w:r w:rsidRPr="00B609B3">
        <w:rPr>
          <w:b/>
          <w:bCs/>
          <w:sz w:val="28"/>
          <w:szCs w:val="28"/>
        </w:rPr>
        <w:t>REFERENCES</w:t>
      </w:r>
    </w:p>
    <w:p w14:paraId="636A80E4" w14:textId="40AE9659" w:rsidR="00FC5C46" w:rsidRDefault="00193047">
      <w:pPr>
        <w:rPr>
          <w:rFonts w:cstheme="minorHAnsi"/>
        </w:rPr>
      </w:pPr>
      <w:r w:rsidRPr="008D3A98">
        <w:rPr>
          <w:rFonts w:cstheme="minorHAnsi"/>
          <w:color w:val="333333"/>
          <w:shd w:val="clear" w:color="auto" w:fill="FFFFFF"/>
        </w:rPr>
        <w:t>Ansari</w:t>
      </w:r>
      <w:r w:rsidR="00F060B5">
        <w:rPr>
          <w:rFonts w:cstheme="minorHAnsi"/>
          <w:color w:val="333333"/>
          <w:shd w:val="clear" w:color="auto" w:fill="FFFFFF"/>
        </w:rPr>
        <w:t>,</w:t>
      </w:r>
      <w:r w:rsidRPr="008D3A98">
        <w:rPr>
          <w:rFonts w:cstheme="minorHAnsi"/>
          <w:color w:val="333333"/>
          <w:shd w:val="clear" w:color="auto" w:fill="FFFFFF"/>
        </w:rPr>
        <w:t xml:space="preserve"> EL</w:t>
      </w:r>
      <w:r w:rsidR="00E312D6">
        <w:rPr>
          <w:rFonts w:cstheme="minorHAnsi"/>
          <w:color w:val="333333"/>
          <w:shd w:val="clear" w:color="auto" w:fill="FFFFFF"/>
        </w:rPr>
        <w:t xml:space="preserve"> </w:t>
      </w:r>
      <w:r w:rsidRPr="008D3A98">
        <w:rPr>
          <w:rFonts w:cstheme="minorHAnsi"/>
          <w:color w:val="333333"/>
          <w:shd w:val="clear" w:color="auto" w:fill="FFFFFF"/>
        </w:rPr>
        <w:t>W</w:t>
      </w:r>
      <w:r w:rsidR="00F060B5">
        <w:rPr>
          <w:rFonts w:cstheme="minorHAnsi"/>
          <w:color w:val="333333"/>
          <w:shd w:val="clear" w:color="auto" w:fill="FFFFFF"/>
        </w:rPr>
        <w:t>.</w:t>
      </w:r>
      <w:r w:rsidRPr="008D3A98">
        <w:rPr>
          <w:rFonts w:cstheme="minorHAnsi"/>
          <w:color w:val="333333"/>
          <w:shd w:val="clear" w:color="auto" w:fill="FFFFFF"/>
        </w:rPr>
        <w:t>, Oskrochi</w:t>
      </w:r>
      <w:r w:rsidR="00F060B5">
        <w:rPr>
          <w:rFonts w:cstheme="minorHAnsi"/>
          <w:color w:val="333333"/>
          <w:shd w:val="clear" w:color="auto" w:fill="FFFFFF"/>
        </w:rPr>
        <w:t>, R.</w:t>
      </w:r>
      <w:r w:rsidRPr="008D3A98">
        <w:rPr>
          <w:rFonts w:cstheme="minorHAnsi"/>
          <w:color w:val="333333"/>
          <w:shd w:val="clear" w:color="auto" w:fill="FFFFFF"/>
        </w:rPr>
        <w:t>, Stock</w:t>
      </w:r>
      <w:r w:rsidR="00F060B5">
        <w:rPr>
          <w:rFonts w:cstheme="minorHAnsi"/>
          <w:color w:val="333333"/>
          <w:shd w:val="clear" w:color="auto" w:fill="FFFFFF"/>
        </w:rPr>
        <w:t>,</w:t>
      </w:r>
      <w:r w:rsidRPr="008D3A98">
        <w:rPr>
          <w:rFonts w:cstheme="minorHAnsi"/>
          <w:color w:val="333333"/>
          <w:shd w:val="clear" w:color="auto" w:fill="FFFFFF"/>
        </w:rPr>
        <w:t xml:space="preserve"> C</w:t>
      </w:r>
      <w:r w:rsidRPr="008D3A98">
        <w:rPr>
          <w:rFonts w:cstheme="minorHAnsi"/>
        </w:rPr>
        <w:t xml:space="preserve">. (2013) </w:t>
      </w:r>
      <w:r w:rsidR="00FC5C46" w:rsidRPr="008D3A98">
        <w:rPr>
          <w:rFonts w:cstheme="minorHAnsi"/>
        </w:rPr>
        <w:t xml:space="preserve">‘Symptoms and health complaints and their association with perceived stress: students from seven universities in England, Wales and Northern Ireland’, </w:t>
      </w:r>
      <w:r w:rsidR="00DA1D6F" w:rsidRPr="008D3A98">
        <w:rPr>
          <w:rFonts w:cstheme="minorHAnsi"/>
          <w:i/>
          <w:iCs/>
        </w:rPr>
        <w:t>Journal of Public Health</w:t>
      </w:r>
      <w:r w:rsidR="008D3A98" w:rsidRPr="008D3A98">
        <w:rPr>
          <w:rFonts w:cstheme="minorHAnsi"/>
          <w:i/>
          <w:iCs/>
        </w:rPr>
        <w:t>,</w:t>
      </w:r>
      <w:r w:rsidR="00DA1D6F" w:rsidRPr="008D3A98">
        <w:rPr>
          <w:rFonts w:cstheme="minorHAnsi"/>
          <w:i/>
          <w:iCs/>
        </w:rPr>
        <w:t xml:space="preserve"> </w:t>
      </w:r>
      <w:r w:rsidR="008D3A98" w:rsidRPr="008D3A98">
        <w:rPr>
          <w:rFonts w:cstheme="minorHAnsi"/>
        </w:rPr>
        <w:t>(21)5 p.415</w:t>
      </w:r>
    </w:p>
    <w:p w14:paraId="7B2EB246" w14:textId="5BEDDCEA" w:rsidR="00B1304A" w:rsidRPr="005554B3" w:rsidRDefault="00B1304A" w:rsidP="005554B3">
      <w:r w:rsidRPr="005554B3">
        <w:t>Ansari</w:t>
      </w:r>
      <w:r w:rsidR="002867F5">
        <w:t>,</w:t>
      </w:r>
      <w:r w:rsidRPr="005554B3">
        <w:t xml:space="preserve"> EL W</w:t>
      </w:r>
      <w:r w:rsidR="002867F5">
        <w:t>.</w:t>
      </w:r>
      <w:r w:rsidRPr="005554B3">
        <w:t>, Dibba</w:t>
      </w:r>
      <w:r w:rsidR="002867F5">
        <w:t>,</w:t>
      </w:r>
      <w:r w:rsidRPr="005554B3">
        <w:t xml:space="preserve"> E</w:t>
      </w:r>
      <w:r w:rsidR="002867F5">
        <w:t>.</w:t>
      </w:r>
      <w:r w:rsidRPr="005554B3">
        <w:t>, Stock</w:t>
      </w:r>
      <w:r w:rsidR="002867F5">
        <w:t>,</w:t>
      </w:r>
      <w:r w:rsidRPr="005554B3">
        <w:t xml:space="preserve"> C. (2014) ‘Body image concerns: levels, correlates and gender differences among students in the United Kingdom’, </w:t>
      </w:r>
      <w:r w:rsidRPr="005554B3">
        <w:rPr>
          <w:i/>
          <w:iCs/>
        </w:rPr>
        <w:t>Cent</w:t>
      </w:r>
      <w:r w:rsidR="005554B3" w:rsidRPr="005554B3">
        <w:rPr>
          <w:i/>
          <w:iCs/>
        </w:rPr>
        <w:t>ral</w:t>
      </w:r>
      <w:r w:rsidRPr="005554B3">
        <w:rPr>
          <w:i/>
          <w:iCs/>
        </w:rPr>
        <w:t xml:space="preserve"> Eur</w:t>
      </w:r>
      <w:r w:rsidR="005554B3" w:rsidRPr="005554B3">
        <w:rPr>
          <w:i/>
          <w:iCs/>
        </w:rPr>
        <w:t>opean</w:t>
      </w:r>
      <w:r w:rsidRPr="005554B3">
        <w:rPr>
          <w:i/>
          <w:iCs/>
        </w:rPr>
        <w:t xml:space="preserve"> J</w:t>
      </w:r>
      <w:r w:rsidR="005554B3" w:rsidRPr="005554B3">
        <w:rPr>
          <w:i/>
          <w:iCs/>
        </w:rPr>
        <w:t>ournal of</w:t>
      </w:r>
      <w:r w:rsidRPr="005554B3">
        <w:rPr>
          <w:i/>
          <w:iCs/>
        </w:rPr>
        <w:t xml:space="preserve"> Public Health</w:t>
      </w:r>
      <w:r w:rsidR="005554B3" w:rsidRPr="005554B3">
        <w:t xml:space="preserve">, 22(2) pp.106-117 </w:t>
      </w:r>
    </w:p>
    <w:p w14:paraId="6D1B93F2" w14:textId="4F40F185" w:rsidR="0044607F" w:rsidRPr="0044607F" w:rsidRDefault="0044607F" w:rsidP="0044607F">
      <w:r>
        <w:t>Ayling</w:t>
      </w:r>
      <w:r w:rsidR="002867F5">
        <w:t>,</w:t>
      </w:r>
      <w:r>
        <w:t xml:space="preserve"> K., Broadbent, E., Chalder, T., Coupland, C., Jia, R., Massey, A., Vedhara, K.</w:t>
      </w:r>
      <w:r w:rsidR="00463659">
        <w:t xml:space="preserve"> (2020)</w:t>
      </w:r>
      <w:r>
        <w:t xml:space="preserve"> </w:t>
      </w:r>
      <w:r w:rsidRPr="0044607F">
        <w:t>‘Mental health in the UK during the COVID-19 pandemic: cross-sectional analyses from a community cohort study’</w:t>
      </w:r>
      <w:r>
        <w:t xml:space="preserve">, </w:t>
      </w:r>
      <w:r>
        <w:rPr>
          <w:i/>
          <w:iCs/>
        </w:rPr>
        <w:t xml:space="preserve">BMJ, </w:t>
      </w:r>
      <w:r>
        <w:t>22(4) p.19</w:t>
      </w:r>
    </w:p>
    <w:p w14:paraId="53DF78CE" w14:textId="345C1FCB" w:rsidR="007979D2" w:rsidRDefault="007979D2">
      <w:r>
        <w:t xml:space="preserve">Baldini, G. &amp; Hopkin, J. (2012) </w:t>
      </w:r>
      <w:r w:rsidRPr="007979D2">
        <w:rPr>
          <w:i/>
          <w:iCs/>
        </w:rPr>
        <w:t>Coalition Britain</w:t>
      </w:r>
      <w:r>
        <w:rPr>
          <w:i/>
          <w:iCs/>
        </w:rPr>
        <w:t>: The UK Election of 2010</w:t>
      </w:r>
      <w:r w:rsidR="0044607F">
        <w:rPr>
          <w:i/>
          <w:iCs/>
        </w:rPr>
        <w:t xml:space="preserve">. </w:t>
      </w:r>
      <w:r w:rsidR="0044607F">
        <w:t>2</w:t>
      </w:r>
      <w:r w:rsidR="0044607F" w:rsidRPr="0044607F">
        <w:rPr>
          <w:vertAlign w:val="superscript"/>
        </w:rPr>
        <w:t>nd</w:t>
      </w:r>
      <w:r w:rsidR="0044607F">
        <w:t xml:space="preserve"> edn. Manchester: Manchester University Press. p.9</w:t>
      </w:r>
    </w:p>
    <w:p w14:paraId="4D3C7062" w14:textId="680BCB18" w:rsidR="00316422" w:rsidRPr="00316422" w:rsidRDefault="00316422">
      <w:r>
        <w:t>Benson-Egglenton, J. (</w:t>
      </w:r>
      <w:r w:rsidRPr="00316422">
        <w:t>2018) ‘The financial circumstances associated with high and low wellbeing in undergraduate students: a case study of an English Russell Group institution’</w:t>
      </w:r>
      <w:r>
        <w:t xml:space="preserve">, </w:t>
      </w:r>
      <w:r>
        <w:rPr>
          <w:i/>
          <w:iCs/>
        </w:rPr>
        <w:t xml:space="preserve">Journal of Further and Higher Education, </w:t>
      </w:r>
      <w:r>
        <w:t>43(7), pp.901-913</w:t>
      </w:r>
    </w:p>
    <w:p w14:paraId="779282A1" w14:textId="0A27DA3D" w:rsidR="00043287" w:rsidRDefault="00043287">
      <w:r>
        <w:t>Boulton, C.</w:t>
      </w:r>
      <w:r w:rsidR="008A0B69">
        <w:t xml:space="preserve">, </w:t>
      </w:r>
      <w:r>
        <w:t xml:space="preserve">Hughes, </w:t>
      </w:r>
      <w:r w:rsidR="008A0B69">
        <w:t xml:space="preserve">E., </w:t>
      </w:r>
      <w:r>
        <w:t>Kent,</w:t>
      </w:r>
      <w:r w:rsidR="008A0B69">
        <w:t xml:space="preserve"> C., Smith, J., Williams, H. (</w:t>
      </w:r>
      <w:r w:rsidR="009C0664">
        <w:t>2019) ‘</w:t>
      </w:r>
      <w:r w:rsidR="009C0664" w:rsidRPr="00931A8C">
        <w:t>Student engagement and wellbeing over time at a higher education institution</w:t>
      </w:r>
      <w:r w:rsidR="009C0664">
        <w:t xml:space="preserve">’, </w:t>
      </w:r>
      <w:r w:rsidR="00331A59">
        <w:rPr>
          <w:i/>
          <w:iCs/>
        </w:rPr>
        <w:t>PLoS</w:t>
      </w:r>
      <w:r w:rsidR="009E07EE">
        <w:rPr>
          <w:i/>
          <w:iCs/>
        </w:rPr>
        <w:t xml:space="preserve"> ONE, </w:t>
      </w:r>
      <w:r w:rsidR="009E07EE">
        <w:t>(14)11</w:t>
      </w:r>
      <w:r w:rsidR="000C46D6">
        <w:t>, pp.101-128</w:t>
      </w:r>
    </w:p>
    <w:p w14:paraId="35EC066A" w14:textId="3F461DCE" w:rsidR="006B4CC3" w:rsidRPr="003D46D8" w:rsidRDefault="006B4CC3">
      <w:r>
        <w:lastRenderedPageBreak/>
        <w:t xml:space="preserve">Brown P. (2016) </w:t>
      </w:r>
      <w:r>
        <w:rPr>
          <w:i/>
          <w:iCs/>
        </w:rPr>
        <w:t>The Invisible Problem?</w:t>
      </w:r>
      <w:r w:rsidR="003D46D8">
        <w:rPr>
          <w:i/>
          <w:iCs/>
        </w:rPr>
        <w:t xml:space="preserve"> Improving Students’ Mental Health. </w:t>
      </w:r>
      <w:r w:rsidR="003D46D8">
        <w:t xml:space="preserve">Available at: </w:t>
      </w:r>
      <w:r w:rsidR="00A52865" w:rsidRPr="00E312D6">
        <w:t>https://www.hepi.ac.uk/wp-content/uploads/2016/09/STRICTLY-EMBARGOED-UNTIL-22-SEPT-Hepi-Report-88-FINAL.pdf</w:t>
      </w:r>
      <w:r w:rsidR="00A52865">
        <w:t xml:space="preserve"> (Accessed 21 December 2022).</w:t>
      </w:r>
    </w:p>
    <w:p w14:paraId="0ABFB993" w14:textId="2D659D97" w:rsidR="00485DE4" w:rsidRDefault="00485DE4">
      <w:r>
        <w:t>Denovan, A.</w:t>
      </w:r>
      <w:r w:rsidR="002867F5">
        <w:t xml:space="preserve">, </w:t>
      </w:r>
      <w:r>
        <w:t xml:space="preserve">Macaskill, A. (2016) ‘Stress and subjective well-being among first year UK undergraduate students’, </w:t>
      </w:r>
      <w:r w:rsidR="00D80878">
        <w:rPr>
          <w:i/>
          <w:iCs/>
        </w:rPr>
        <w:t xml:space="preserve">Journal of Happiness Studies, </w:t>
      </w:r>
      <w:r w:rsidR="00D80878">
        <w:t>(18)2, pp.505-525</w:t>
      </w:r>
    </w:p>
    <w:p w14:paraId="6911738E" w14:textId="07AFC098" w:rsidR="0047129C" w:rsidRPr="0047129C" w:rsidRDefault="0047129C" w:rsidP="0047129C">
      <w:r w:rsidRPr="0047129C">
        <w:t>Folkman</w:t>
      </w:r>
      <w:r>
        <w:t>,</w:t>
      </w:r>
      <w:r w:rsidRPr="0047129C">
        <w:t xml:space="preserve"> S. </w:t>
      </w:r>
      <w:r>
        <w:t xml:space="preserve">(2011) </w:t>
      </w:r>
      <w:r w:rsidRPr="00C21035">
        <w:rPr>
          <w:i/>
          <w:iCs/>
        </w:rPr>
        <w:t>The Oxford handbook of stress, health, and copin</w:t>
      </w:r>
      <w:r w:rsidR="00C21035">
        <w:rPr>
          <w:i/>
          <w:iCs/>
        </w:rPr>
        <w:t xml:space="preserve">g. </w:t>
      </w:r>
      <w:r w:rsidR="00C21035">
        <w:t>1</w:t>
      </w:r>
      <w:r w:rsidR="00C21035" w:rsidRPr="00C21035">
        <w:rPr>
          <w:vertAlign w:val="superscript"/>
        </w:rPr>
        <w:t>st</w:t>
      </w:r>
      <w:r w:rsidR="00C21035">
        <w:t xml:space="preserve"> edn. </w:t>
      </w:r>
      <w:r w:rsidRPr="0047129C">
        <w:t>Oxford: Oxford University Press</w:t>
      </w:r>
      <w:r w:rsidR="00C21035">
        <w:t>. p.</w:t>
      </w:r>
      <w:r w:rsidR="004E3F96">
        <w:t>41</w:t>
      </w:r>
    </w:p>
    <w:p w14:paraId="3DCC6023" w14:textId="4B508A6C" w:rsidR="00070CA4" w:rsidRPr="00C57CE8" w:rsidRDefault="00070CA4">
      <w:pPr>
        <w:rPr>
          <w:rFonts w:cstheme="minorHAnsi"/>
        </w:rPr>
      </w:pPr>
      <w:r w:rsidRPr="00C57CE8">
        <w:rPr>
          <w:rFonts w:cstheme="minorHAnsi"/>
          <w:color w:val="333333"/>
          <w:shd w:val="clear" w:color="auto" w:fill="FFFFFF"/>
        </w:rPr>
        <w:t>Gnan</w:t>
      </w:r>
      <w:r w:rsidR="002867F5">
        <w:rPr>
          <w:rFonts w:cstheme="minorHAnsi"/>
          <w:color w:val="333333"/>
          <w:shd w:val="clear" w:color="auto" w:fill="FFFFFF"/>
        </w:rPr>
        <w:t>,</w:t>
      </w:r>
      <w:r w:rsidRPr="00C57CE8">
        <w:rPr>
          <w:rFonts w:cstheme="minorHAnsi"/>
          <w:color w:val="333333"/>
          <w:shd w:val="clear" w:color="auto" w:fill="FFFFFF"/>
        </w:rPr>
        <w:t xml:space="preserve"> GH</w:t>
      </w:r>
      <w:r w:rsidR="002867F5">
        <w:rPr>
          <w:rFonts w:cstheme="minorHAnsi"/>
          <w:color w:val="333333"/>
          <w:shd w:val="clear" w:color="auto" w:fill="FFFFFF"/>
        </w:rPr>
        <w:t>.</w:t>
      </w:r>
      <w:r w:rsidRPr="00C57CE8">
        <w:rPr>
          <w:rFonts w:cstheme="minorHAnsi"/>
          <w:color w:val="333333"/>
          <w:shd w:val="clear" w:color="auto" w:fill="FFFFFF"/>
        </w:rPr>
        <w:t>, Rahman</w:t>
      </w:r>
      <w:r w:rsidR="002867F5">
        <w:rPr>
          <w:rFonts w:cstheme="minorHAnsi"/>
          <w:color w:val="333333"/>
          <w:shd w:val="clear" w:color="auto" w:fill="FFFFFF"/>
        </w:rPr>
        <w:t>,</w:t>
      </w:r>
      <w:r w:rsidRPr="00C57CE8">
        <w:rPr>
          <w:rFonts w:cstheme="minorHAnsi"/>
          <w:color w:val="333333"/>
          <w:shd w:val="clear" w:color="auto" w:fill="FFFFFF"/>
        </w:rPr>
        <w:t xml:space="preserve"> Q</w:t>
      </w:r>
      <w:r w:rsidR="002867F5">
        <w:rPr>
          <w:rFonts w:cstheme="minorHAnsi"/>
          <w:color w:val="333333"/>
          <w:shd w:val="clear" w:color="auto" w:fill="FFFFFF"/>
        </w:rPr>
        <w:t>.</w:t>
      </w:r>
      <w:r w:rsidRPr="00C57CE8">
        <w:rPr>
          <w:rFonts w:cstheme="minorHAnsi"/>
          <w:color w:val="333333"/>
          <w:shd w:val="clear" w:color="auto" w:fill="FFFFFF"/>
        </w:rPr>
        <w:t>, Ussher</w:t>
      </w:r>
      <w:r w:rsidR="002867F5">
        <w:rPr>
          <w:rFonts w:cstheme="minorHAnsi"/>
          <w:color w:val="333333"/>
          <w:shd w:val="clear" w:color="auto" w:fill="FFFFFF"/>
        </w:rPr>
        <w:t>,</w:t>
      </w:r>
      <w:r w:rsidRPr="00C57CE8">
        <w:rPr>
          <w:rFonts w:cstheme="minorHAnsi"/>
          <w:color w:val="333333"/>
          <w:shd w:val="clear" w:color="auto" w:fill="FFFFFF"/>
        </w:rPr>
        <w:t xml:space="preserve"> G</w:t>
      </w:r>
      <w:r w:rsidR="002867F5">
        <w:rPr>
          <w:rFonts w:cstheme="minorHAnsi"/>
          <w:color w:val="333333"/>
          <w:shd w:val="clear" w:color="auto" w:fill="FFFFFF"/>
        </w:rPr>
        <w:t>.</w:t>
      </w:r>
      <w:r w:rsidRPr="00C57CE8">
        <w:rPr>
          <w:rFonts w:cstheme="minorHAnsi"/>
          <w:color w:val="333333"/>
          <w:shd w:val="clear" w:color="auto" w:fill="FFFFFF"/>
        </w:rPr>
        <w:t>, Baker D, West E, Rimes KA. (2019) ‘General and LGBTQ-specific factors associated with mental health and suicide risk among LGBTQ students’ Journal of Youth Studies</w:t>
      </w:r>
      <w:r w:rsidR="00964D3D" w:rsidRPr="00C57CE8">
        <w:rPr>
          <w:rFonts w:cstheme="minorHAnsi"/>
          <w:color w:val="333333"/>
          <w:shd w:val="clear" w:color="auto" w:fill="FFFFFF"/>
        </w:rPr>
        <w:t xml:space="preserve">, </w:t>
      </w:r>
      <w:r w:rsidRPr="00C57CE8">
        <w:rPr>
          <w:rFonts w:cstheme="minorHAnsi"/>
          <w:color w:val="333333"/>
          <w:shd w:val="clear" w:color="auto" w:fill="FFFFFF"/>
        </w:rPr>
        <w:t>22(10)</w:t>
      </w:r>
      <w:r w:rsidR="00964D3D" w:rsidRPr="00C57CE8">
        <w:rPr>
          <w:rFonts w:cstheme="minorHAnsi"/>
          <w:color w:val="333333"/>
          <w:shd w:val="clear" w:color="auto" w:fill="FFFFFF"/>
        </w:rPr>
        <w:t xml:space="preserve"> p.1</w:t>
      </w:r>
      <w:r w:rsidR="00A66362" w:rsidRPr="00C57CE8">
        <w:rPr>
          <w:rFonts w:cstheme="minorHAnsi"/>
          <w:color w:val="333333"/>
          <w:shd w:val="clear" w:color="auto" w:fill="FFFFFF"/>
        </w:rPr>
        <w:t>394</w:t>
      </w:r>
    </w:p>
    <w:p w14:paraId="62A3120B" w14:textId="2E76825E" w:rsidR="0086656A" w:rsidRPr="005137E2" w:rsidRDefault="0086656A">
      <w:r>
        <w:t>Gorczynski, P.,</w:t>
      </w:r>
      <w:r w:rsidR="00B661B1">
        <w:t xml:space="preserve"> </w:t>
      </w:r>
      <w:r>
        <w:t>Sims-schouten, W., Hill, D., Wilson</w:t>
      </w:r>
      <w:r w:rsidR="00B661B1">
        <w:t>., J. (2017) ‘</w:t>
      </w:r>
      <w:r w:rsidR="00B661B1" w:rsidRPr="00A842CA">
        <w:t>Examining mental health literacy, help seeking behaviours, and mental health outcomes in UK university students</w:t>
      </w:r>
      <w:r w:rsidR="00B661B1">
        <w:t xml:space="preserve">’, </w:t>
      </w:r>
      <w:r w:rsidR="00F9159A">
        <w:rPr>
          <w:i/>
          <w:iCs/>
        </w:rPr>
        <w:t xml:space="preserve">The Journal of Mental Health Training, </w:t>
      </w:r>
      <w:r w:rsidR="005137E2">
        <w:rPr>
          <w:i/>
          <w:iCs/>
        </w:rPr>
        <w:t xml:space="preserve">Education and Practice, </w:t>
      </w:r>
      <w:r w:rsidR="005137E2">
        <w:t>(12)2, pp.</w:t>
      </w:r>
      <w:r w:rsidR="001860C2">
        <w:t>111-120</w:t>
      </w:r>
    </w:p>
    <w:p w14:paraId="10F011FA" w14:textId="1DBCAD9F" w:rsidR="00F20A4D" w:rsidRPr="00F20A4D" w:rsidRDefault="00DE789D" w:rsidP="00F20A4D">
      <w:r>
        <w:t>Hughes, G.</w:t>
      </w:r>
      <w:r w:rsidR="002867F5">
        <w:t>,</w:t>
      </w:r>
      <w:r>
        <w:t xml:space="preserve"> Spanner, L. (2019) ‘The University Mental Health Charter: Leeds’ </w:t>
      </w:r>
      <w:r w:rsidRPr="00DE789D">
        <w:rPr>
          <w:i/>
          <w:iCs/>
        </w:rPr>
        <w:t>Student Minds</w:t>
      </w:r>
      <w:r>
        <w:rPr>
          <w:i/>
          <w:iCs/>
        </w:rPr>
        <w:t xml:space="preserve">, </w:t>
      </w:r>
      <w:r>
        <w:t>(1)1, p.6</w:t>
      </w:r>
    </w:p>
    <w:p w14:paraId="58996CCE" w14:textId="217C3CDC" w:rsidR="00F20A4D" w:rsidRPr="00B74D28" w:rsidRDefault="00F20A4D" w:rsidP="00DE789D">
      <w:pPr>
        <w:rPr>
          <w:rFonts w:cstheme="minorHAnsi"/>
          <w:b/>
          <w:bCs/>
          <w:color w:val="333333"/>
          <w:shd w:val="clear" w:color="auto" w:fill="FFFFFF"/>
        </w:rPr>
      </w:pPr>
      <w:r w:rsidRPr="00B74D28">
        <w:rPr>
          <w:rFonts w:cstheme="minorHAnsi"/>
          <w:color w:val="333333"/>
          <w:shd w:val="clear" w:color="auto" w:fill="FFFFFF"/>
        </w:rPr>
        <w:t>Jessop</w:t>
      </w:r>
      <w:r w:rsidR="002867F5">
        <w:rPr>
          <w:rFonts w:cstheme="minorHAnsi"/>
          <w:color w:val="333333"/>
          <w:shd w:val="clear" w:color="auto" w:fill="FFFFFF"/>
        </w:rPr>
        <w:t>,</w:t>
      </w:r>
      <w:r w:rsidRPr="00B74D28">
        <w:rPr>
          <w:rFonts w:cstheme="minorHAnsi"/>
          <w:color w:val="333333"/>
          <w:shd w:val="clear" w:color="auto" w:fill="FFFFFF"/>
        </w:rPr>
        <w:t xml:space="preserve"> DC</w:t>
      </w:r>
      <w:r w:rsidR="002867F5">
        <w:rPr>
          <w:rFonts w:cstheme="minorHAnsi"/>
          <w:color w:val="333333"/>
          <w:shd w:val="clear" w:color="auto" w:fill="FFFFFF"/>
        </w:rPr>
        <w:t>.</w:t>
      </w:r>
      <w:r w:rsidRPr="00B74D28">
        <w:rPr>
          <w:rFonts w:cstheme="minorHAnsi"/>
          <w:color w:val="333333"/>
          <w:shd w:val="clear" w:color="auto" w:fill="FFFFFF"/>
        </w:rPr>
        <w:t>, Herberts</w:t>
      </w:r>
      <w:r w:rsidR="002867F5">
        <w:rPr>
          <w:rFonts w:cstheme="minorHAnsi"/>
          <w:color w:val="333333"/>
          <w:shd w:val="clear" w:color="auto" w:fill="FFFFFF"/>
        </w:rPr>
        <w:t>,</w:t>
      </w:r>
      <w:r w:rsidRPr="00B74D28">
        <w:rPr>
          <w:rFonts w:cstheme="minorHAnsi"/>
          <w:color w:val="333333"/>
          <w:shd w:val="clear" w:color="auto" w:fill="FFFFFF"/>
        </w:rPr>
        <w:t xml:space="preserve"> C</w:t>
      </w:r>
      <w:r w:rsidR="002867F5">
        <w:rPr>
          <w:rFonts w:cstheme="minorHAnsi"/>
          <w:color w:val="333333"/>
          <w:shd w:val="clear" w:color="auto" w:fill="FFFFFF"/>
        </w:rPr>
        <w:t>.</w:t>
      </w:r>
      <w:r w:rsidRPr="00B74D28">
        <w:rPr>
          <w:rFonts w:cstheme="minorHAnsi"/>
          <w:color w:val="333333"/>
          <w:shd w:val="clear" w:color="auto" w:fill="FFFFFF"/>
        </w:rPr>
        <w:t>, Solomon</w:t>
      </w:r>
      <w:r w:rsidR="002867F5">
        <w:rPr>
          <w:rFonts w:cstheme="minorHAnsi"/>
          <w:color w:val="333333"/>
          <w:shd w:val="clear" w:color="auto" w:fill="FFFFFF"/>
        </w:rPr>
        <w:t>,</w:t>
      </w:r>
      <w:r w:rsidRPr="00B74D28">
        <w:rPr>
          <w:rFonts w:cstheme="minorHAnsi"/>
          <w:color w:val="333333"/>
          <w:shd w:val="clear" w:color="auto" w:fill="FFFFFF"/>
        </w:rPr>
        <w:t xml:space="preserve"> L. (2005) ‘The impact of financial circumstances on student health’, </w:t>
      </w:r>
      <w:r w:rsidRPr="00B74D28">
        <w:rPr>
          <w:rFonts w:cstheme="minorHAnsi"/>
          <w:i/>
          <w:iCs/>
          <w:color w:val="333333"/>
          <w:shd w:val="clear" w:color="auto" w:fill="FFFFFF"/>
        </w:rPr>
        <w:t>British Journal of Health Psychol</w:t>
      </w:r>
      <w:r w:rsidR="00B74D28" w:rsidRPr="00B74D28">
        <w:rPr>
          <w:rFonts w:cstheme="minorHAnsi"/>
          <w:i/>
          <w:iCs/>
          <w:color w:val="333333"/>
          <w:shd w:val="clear" w:color="auto" w:fill="FFFFFF"/>
        </w:rPr>
        <w:t>ogy,</w:t>
      </w:r>
      <w:r w:rsidR="00B74D28" w:rsidRPr="00B74D28">
        <w:rPr>
          <w:rFonts w:cstheme="minorHAnsi"/>
          <w:color w:val="333333"/>
          <w:shd w:val="clear" w:color="auto" w:fill="FFFFFF"/>
        </w:rPr>
        <w:t xml:space="preserve"> </w:t>
      </w:r>
      <w:r w:rsidRPr="00B74D28">
        <w:rPr>
          <w:rFonts w:cstheme="minorHAnsi"/>
          <w:color w:val="333333"/>
          <w:shd w:val="clear" w:color="auto" w:fill="FFFFFF"/>
        </w:rPr>
        <w:t>10(3)</w:t>
      </w:r>
      <w:r w:rsidR="00B74D28" w:rsidRPr="00B74D28">
        <w:rPr>
          <w:rFonts w:cstheme="minorHAnsi"/>
          <w:color w:val="333333"/>
          <w:shd w:val="clear" w:color="auto" w:fill="FFFFFF"/>
        </w:rPr>
        <w:t xml:space="preserve"> pp.4</w:t>
      </w:r>
      <w:r w:rsidRPr="00B74D28">
        <w:rPr>
          <w:rFonts w:cstheme="minorHAnsi"/>
          <w:color w:val="333333"/>
          <w:shd w:val="clear" w:color="auto" w:fill="FFFFFF"/>
        </w:rPr>
        <w:t>21–39</w:t>
      </w:r>
    </w:p>
    <w:p w14:paraId="7656482E" w14:textId="60B44F8B" w:rsidR="00B148BB" w:rsidRDefault="009868C9" w:rsidP="00DE789D">
      <w:pPr>
        <w:rPr>
          <w:rFonts w:cstheme="minorHAnsi"/>
          <w:shd w:val="clear" w:color="auto" w:fill="FFFFFF"/>
        </w:rPr>
      </w:pPr>
      <w:r w:rsidRPr="002106A4">
        <w:rPr>
          <w:rFonts w:cstheme="minorHAnsi"/>
          <w:shd w:val="clear" w:color="auto" w:fill="FFFFFF"/>
        </w:rPr>
        <w:t>Macaskill, A</w:t>
      </w:r>
      <w:r w:rsidR="00332B60" w:rsidRPr="002106A4">
        <w:rPr>
          <w:rFonts w:cstheme="minorHAnsi"/>
          <w:shd w:val="clear" w:color="auto" w:fill="FFFFFF"/>
        </w:rPr>
        <w:t>. (201</w:t>
      </w:r>
      <w:r w:rsidR="00787CBE" w:rsidRPr="002106A4">
        <w:rPr>
          <w:rFonts w:cstheme="minorHAnsi"/>
          <w:shd w:val="clear" w:color="auto" w:fill="FFFFFF"/>
        </w:rPr>
        <w:t>3</w:t>
      </w:r>
      <w:r w:rsidR="00332B60" w:rsidRPr="002106A4">
        <w:rPr>
          <w:rFonts w:cstheme="minorHAnsi"/>
          <w:shd w:val="clear" w:color="auto" w:fill="FFFFFF"/>
        </w:rPr>
        <w:t>)</w:t>
      </w:r>
      <w:r w:rsidRPr="002106A4">
        <w:rPr>
          <w:rFonts w:cstheme="minorHAnsi"/>
          <w:shd w:val="clear" w:color="auto" w:fill="FFFFFF"/>
        </w:rPr>
        <w:t xml:space="preserve"> </w:t>
      </w:r>
      <w:r w:rsidR="00332B60" w:rsidRPr="002106A4">
        <w:rPr>
          <w:rFonts w:cstheme="minorHAnsi"/>
          <w:shd w:val="clear" w:color="auto" w:fill="FFFFFF"/>
        </w:rPr>
        <w:t>‘</w:t>
      </w:r>
      <w:r w:rsidRPr="002106A4">
        <w:rPr>
          <w:rFonts w:cstheme="minorHAnsi"/>
          <w:shd w:val="clear" w:color="auto" w:fill="FFFFFF"/>
        </w:rPr>
        <w:t>The mental health of university students in the United Kingdom</w:t>
      </w:r>
      <w:r w:rsidR="00332B60" w:rsidRPr="002106A4">
        <w:rPr>
          <w:rFonts w:cstheme="minorHAnsi"/>
          <w:shd w:val="clear" w:color="auto" w:fill="FFFFFF"/>
        </w:rPr>
        <w:t>’</w:t>
      </w:r>
      <w:r w:rsidRPr="002106A4">
        <w:rPr>
          <w:rFonts w:cstheme="minorHAnsi"/>
          <w:shd w:val="clear" w:color="auto" w:fill="FFFFFF"/>
        </w:rPr>
        <w:t xml:space="preserve"> </w:t>
      </w:r>
      <w:r w:rsidRPr="002106A4">
        <w:rPr>
          <w:rFonts w:cstheme="minorHAnsi"/>
          <w:i/>
          <w:iCs/>
          <w:shd w:val="clear" w:color="auto" w:fill="FFFFFF"/>
        </w:rPr>
        <w:t>Br</w:t>
      </w:r>
      <w:r w:rsidR="00787CBE" w:rsidRPr="002106A4">
        <w:rPr>
          <w:rFonts w:cstheme="minorHAnsi"/>
          <w:i/>
          <w:iCs/>
          <w:shd w:val="clear" w:color="auto" w:fill="FFFFFF"/>
        </w:rPr>
        <w:t>itish</w:t>
      </w:r>
      <w:r w:rsidRPr="002106A4">
        <w:rPr>
          <w:rFonts w:cstheme="minorHAnsi"/>
          <w:i/>
          <w:iCs/>
          <w:shd w:val="clear" w:color="auto" w:fill="FFFFFF"/>
        </w:rPr>
        <w:t xml:space="preserve"> J</w:t>
      </w:r>
      <w:r w:rsidR="00787CBE" w:rsidRPr="002106A4">
        <w:rPr>
          <w:rFonts w:cstheme="minorHAnsi"/>
          <w:i/>
          <w:iCs/>
          <w:shd w:val="clear" w:color="auto" w:fill="FFFFFF"/>
        </w:rPr>
        <w:t>ournal of</w:t>
      </w:r>
      <w:r w:rsidRPr="002106A4">
        <w:rPr>
          <w:rFonts w:cstheme="minorHAnsi"/>
          <w:i/>
          <w:iCs/>
          <w:shd w:val="clear" w:color="auto" w:fill="FFFFFF"/>
        </w:rPr>
        <w:t xml:space="preserve"> Guid</w:t>
      </w:r>
      <w:r w:rsidR="00787CBE" w:rsidRPr="002106A4">
        <w:rPr>
          <w:rFonts w:cstheme="minorHAnsi"/>
          <w:i/>
          <w:iCs/>
          <w:shd w:val="clear" w:color="auto" w:fill="FFFFFF"/>
        </w:rPr>
        <w:t>ance and</w:t>
      </w:r>
      <w:r w:rsidRPr="002106A4">
        <w:rPr>
          <w:rFonts w:cstheme="minorHAnsi"/>
          <w:i/>
          <w:iCs/>
          <w:shd w:val="clear" w:color="auto" w:fill="FFFFFF"/>
        </w:rPr>
        <w:t xml:space="preserve"> Couns</w:t>
      </w:r>
      <w:r w:rsidR="00787CBE" w:rsidRPr="002106A4">
        <w:rPr>
          <w:rFonts w:cstheme="minorHAnsi"/>
          <w:i/>
          <w:iCs/>
          <w:shd w:val="clear" w:color="auto" w:fill="FFFFFF"/>
        </w:rPr>
        <w:t>elling</w:t>
      </w:r>
      <w:r w:rsidR="00787CBE" w:rsidRPr="002106A4">
        <w:rPr>
          <w:rFonts w:cstheme="minorHAnsi"/>
          <w:shd w:val="clear" w:color="auto" w:fill="FFFFFF"/>
        </w:rPr>
        <w:t xml:space="preserve">, </w:t>
      </w:r>
      <w:r w:rsidR="002106A4" w:rsidRPr="002106A4">
        <w:rPr>
          <w:rFonts w:cstheme="minorHAnsi"/>
          <w:shd w:val="clear" w:color="auto" w:fill="FFFFFF"/>
        </w:rPr>
        <w:t>41(4) pp.</w:t>
      </w:r>
      <w:r w:rsidRPr="002106A4">
        <w:rPr>
          <w:rFonts w:cstheme="minorHAnsi"/>
          <w:shd w:val="clear" w:color="auto" w:fill="FFFFFF"/>
        </w:rPr>
        <w:t>426–41</w:t>
      </w:r>
    </w:p>
    <w:p w14:paraId="005C696E" w14:textId="5FF9F4AF" w:rsidR="005F2757" w:rsidRPr="005F2757" w:rsidRDefault="005F2757" w:rsidP="005F2757">
      <w:r w:rsidRPr="005F2757">
        <w:t>Mahadevan</w:t>
      </w:r>
      <w:r w:rsidR="002867F5">
        <w:t>,</w:t>
      </w:r>
      <w:r w:rsidRPr="005F2757">
        <w:t xml:space="preserve"> S</w:t>
      </w:r>
      <w:r w:rsidR="002867F5">
        <w:t>.</w:t>
      </w:r>
      <w:r w:rsidRPr="005F2757">
        <w:t>, Hawton</w:t>
      </w:r>
      <w:r w:rsidR="002867F5">
        <w:t>,</w:t>
      </w:r>
      <w:r w:rsidRPr="005F2757">
        <w:t xml:space="preserve"> K</w:t>
      </w:r>
      <w:r w:rsidR="002867F5">
        <w:t>.</w:t>
      </w:r>
      <w:r w:rsidRPr="005F2757">
        <w:t>, Casey</w:t>
      </w:r>
      <w:r w:rsidR="002867F5">
        <w:t>,</w:t>
      </w:r>
      <w:r w:rsidRPr="005F2757">
        <w:t xml:space="preserve"> D. </w:t>
      </w:r>
      <w:r>
        <w:t>(</w:t>
      </w:r>
      <w:r w:rsidRPr="00747D54">
        <w:rPr>
          <w:rFonts w:cstheme="minorHAnsi"/>
        </w:rPr>
        <w:t xml:space="preserve">2010) ‘Deliberate self-harm in Oxford University students, 1993–2005: a descriptive and case-control study’, </w:t>
      </w:r>
      <w:r w:rsidR="00747D54" w:rsidRPr="00C649D9">
        <w:rPr>
          <w:rFonts w:cstheme="minorHAnsi"/>
          <w:i/>
          <w:iCs/>
          <w:color w:val="333333"/>
          <w:shd w:val="clear" w:color="auto" w:fill="FFFFFF"/>
        </w:rPr>
        <w:t>The International Journal for Research in Social and Genetic Epidemiology and Mental Health Service</w:t>
      </w:r>
      <w:r w:rsidR="00747D54" w:rsidRPr="00C649D9">
        <w:rPr>
          <w:rFonts w:cstheme="minorHAnsi"/>
          <w:i/>
          <w:iCs/>
        </w:rPr>
        <w:t>s,</w:t>
      </w:r>
      <w:r w:rsidR="00747D54" w:rsidRPr="00747D54">
        <w:rPr>
          <w:rFonts w:cstheme="minorHAnsi"/>
        </w:rPr>
        <w:t xml:space="preserve"> </w:t>
      </w:r>
      <w:r w:rsidRPr="00747D54">
        <w:rPr>
          <w:rFonts w:cstheme="minorHAnsi"/>
        </w:rPr>
        <w:t>45(2)</w:t>
      </w:r>
      <w:r w:rsidR="00747D54" w:rsidRPr="00747D54">
        <w:rPr>
          <w:rFonts w:cstheme="minorHAnsi"/>
        </w:rPr>
        <w:t xml:space="preserve"> pp.</w:t>
      </w:r>
      <w:r w:rsidRPr="00747D54">
        <w:rPr>
          <w:rFonts w:cstheme="minorHAnsi"/>
        </w:rPr>
        <w:t>211–</w:t>
      </w:r>
      <w:r w:rsidR="00747D54" w:rsidRPr="00747D54">
        <w:rPr>
          <w:rFonts w:cstheme="minorHAnsi"/>
        </w:rPr>
        <w:t>21</w:t>
      </w:r>
      <w:r w:rsidRPr="00747D54">
        <w:rPr>
          <w:rFonts w:cstheme="minorHAnsi"/>
        </w:rPr>
        <w:t>9</w:t>
      </w:r>
    </w:p>
    <w:p w14:paraId="640C51D0" w14:textId="3353F9C1" w:rsidR="00DB4C80" w:rsidRPr="00422FA3" w:rsidRDefault="00DB4C80" w:rsidP="00DE789D">
      <w:pPr>
        <w:rPr>
          <w:rFonts w:cstheme="minorHAnsi"/>
          <w:shd w:val="clear" w:color="auto" w:fill="FFFFFF"/>
        </w:rPr>
      </w:pPr>
      <w:r>
        <w:rPr>
          <w:rFonts w:cstheme="minorHAnsi"/>
          <w:shd w:val="clear" w:color="auto" w:fill="FFFFFF"/>
        </w:rPr>
        <w:t>McDougall</w:t>
      </w:r>
      <w:r w:rsidR="002867F5">
        <w:rPr>
          <w:rFonts w:cstheme="minorHAnsi"/>
          <w:shd w:val="clear" w:color="auto" w:fill="FFFFFF"/>
        </w:rPr>
        <w:t>,</w:t>
      </w:r>
      <w:r>
        <w:rPr>
          <w:rFonts w:cstheme="minorHAnsi"/>
          <w:shd w:val="clear" w:color="auto" w:fill="FFFFFF"/>
        </w:rPr>
        <w:t xml:space="preserve"> HA</w:t>
      </w:r>
      <w:r w:rsidR="002867F5">
        <w:rPr>
          <w:rFonts w:cstheme="minorHAnsi"/>
          <w:shd w:val="clear" w:color="auto" w:fill="FFFFFF"/>
        </w:rPr>
        <w:t>.</w:t>
      </w:r>
      <w:r>
        <w:rPr>
          <w:rFonts w:cstheme="minorHAnsi"/>
          <w:shd w:val="clear" w:color="auto" w:fill="FFFFFF"/>
        </w:rPr>
        <w:t xml:space="preserve"> (2022)</w:t>
      </w:r>
      <w:r w:rsidR="00B468CC">
        <w:rPr>
          <w:rFonts w:cstheme="minorHAnsi"/>
          <w:shd w:val="clear" w:color="auto" w:fill="FFFFFF"/>
        </w:rPr>
        <w:t xml:space="preserve"> ‘Neurodiversity and the Mental Health Dilemma’, </w:t>
      </w:r>
      <w:r w:rsidR="00A73DB6" w:rsidRPr="00A73DB6">
        <w:rPr>
          <w:rFonts w:cstheme="minorHAnsi"/>
          <w:i/>
          <w:iCs/>
          <w:shd w:val="clear" w:color="auto" w:fill="FFFFFF"/>
        </w:rPr>
        <w:t xml:space="preserve">Howard University Human and Civil Rights Law Review, </w:t>
      </w:r>
      <w:r w:rsidR="00A73DB6" w:rsidRPr="00A73DB6">
        <w:rPr>
          <w:rFonts w:cstheme="minorHAnsi"/>
          <w:shd w:val="clear" w:color="auto" w:fill="FFFFFF"/>
        </w:rPr>
        <w:t>7(1)</w:t>
      </w:r>
      <w:r w:rsidR="00A73DB6" w:rsidRPr="00A73DB6">
        <w:rPr>
          <w:rFonts w:ascii="NexusSansWebPro" w:hAnsi="NexusSansWebPro"/>
          <w:i/>
          <w:iCs/>
          <w:shd w:val="clear" w:color="auto" w:fill="FFFFFF"/>
        </w:rPr>
        <w:t xml:space="preserve"> </w:t>
      </w:r>
      <w:r w:rsidR="00422FA3" w:rsidRPr="00422FA3">
        <w:rPr>
          <w:rFonts w:cstheme="minorHAnsi"/>
          <w:shd w:val="clear" w:color="auto" w:fill="FFFFFF"/>
        </w:rPr>
        <w:t>p.42</w:t>
      </w:r>
    </w:p>
    <w:p w14:paraId="4AE8D4C0" w14:textId="65CE66E5" w:rsidR="009E033D" w:rsidRDefault="009E033D" w:rsidP="00DE789D">
      <w:pPr>
        <w:rPr>
          <w:rFonts w:cstheme="minorHAnsi"/>
          <w:color w:val="333333"/>
          <w:shd w:val="clear" w:color="auto" w:fill="FFFFFF"/>
        </w:rPr>
      </w:pPr>
      <w:r w:rsidRPr="00E1219D">
        <w:rPr>
          <w:rFonts w:cstheme="minorHAnsi"/>
          <w:color w:val="333333"/>
          <w:shd w:val="clear" w:color="auto" w:fill="FFFFFF"/>
        </w:rPr>
        <w:t>McIntyre</w:t>
      </w:r>
      <w:r w:rsidR="002867F5">
        <w:rPr>
          <w:rFonts w:cstheme="minorHAnsi"/>
          <w:color w:val="333333"/>
          <w:shd w:val="clear" w:color="auto" w:fill="FFFFFF"/>
        </w:rPr>
        <w:t>,</w:t>
      </w:r>
      <w:r w:rsidRPr="00E1219D">
        <w:rPr>
          <w:rFonts w:cstheme="minorHAnsi"/>
          <w:color w:val="333333"/>
          <w:shd w:val="clear" w:color="auto" w:fill="FFFFFF"/>
        </w:rPr>
        <w:t xml:space="preserve"> JC</w:t>
      </w:r>
      <w:r w:rsidR="002867F5">
        <w:rPr>
          <w:rFonts w:cstheme="minorHAnsi"/>
          <w:color w:val="333333"/>
          <w:shd w:val="clear" w:color="auto" w:fill="FFFFFF"/>
        </w:rPr>
        <w:t>.</w:t>
      </w:r>
      <w:r w:rsidRPr="00E1219D">
        <w:rPr>
          <w:rFonts w:cstheme="minorHAnsi"/>
          <w:color w:val="333333"/>
          <w:shd w:val="clear" w:color="auto" w:fill="FFFFFF"/>
        </w:rPr>
        <w:t>, Worsley</w:t>
      </w:r>
      <w:r w:rsidR="002867F5">
        <w:rPr>
          <w:rFonts w:cstheme="minorHAnsi"/>
          <w:color w:val="333333"/>
          <w:shd w:val="clear" w:color="auto" w:fill="FFFFFF"/>
        </w:rPr>
        <w:t>,</w:t>
      </w:r>
      <w:r w:rsidRPr="00E1219D">
        <w:rPr>
          <w:rFonts w:cstheme="minorHAnsi"/>
          <w:color w:val="333333"/>
          <w:shd w:val="clear" w:color="auto" w:fill="FFFFFF"/>
        </w:rPr>
        <w:t xml:space="preserve"> J</w:t>
      </w:r>
      <w:r w:rsidR="002867F5">
        <w:rPr>
          <w:rFonts w:cstheme="minorHAnsi"/>
          <w:color w:val="333333"/>
          <w:shd w:val="clear" w:color="auto" w:fill="FFFFFF"/>
        </w:rPr>
        <w:t>.</w:t>
      </w:r>
      <w:r w:rsidRPr="00E1219D">
        <w:rPr>
          <w:rFonts w:cstheme="minorHAnsi"/>
          <w:color w:val="333333"/>
          <w:shd w:val="clear" w:color="auto" w:fill="FFFFFF"/>
        </w:rPr>
        <w:t>, Corcoran</w:t>
      </w:r>
      <w:r w:rsidR="002867F5">
        <w:rPr>
          <w:rFonts w:cstheme="minorHAnsi"/>
          <w:color w:val="333333"/>
          <w:shd w:val="clear" w:color="auto" w:fill="FFFFFF"/>
        </w:rPr>
        <w:t>,</w:t>
      </w:r>
      <w:r w:rsidRPr="00E1219D">
        <w:rPr>
          <w:rFonts w:cstheme="minorHAnsi"/>
          <w:color w:val="333333"/>
          <w:shd w:val="clear" w:color="auto" w:fill="FFFFFF"/>
        </w:rPr>
        <w:t xml:space="preserve"> R</w:t>
      </w:r>
      <w:r w:rsidR="002867F5">
        <w:rPr>
          <w:rFonts w:cstheme="minorHAnsi"/>
          <w:color w:val="333333"/>
          <w:shd w:val="clear" w:color="auto" w:fill="FFFFFF"/>
        </w:rPr>
        <w:t>.</w:t>
      </w:r>
      <w:r w:rsidRPr="00E1219D">
        <w:rPr>
          <w:rFonts w:cstheme="minorHAnsi"/>
          <w:color w:val="333333"/>
          <w:shd w:val="clear" w:color="auto" w:fill="FFFFFF"/>
        </w:rPr>
        <w:t>, Harrison Woods</w:t>
      </w:r>
      <w:r w:rsidR="002867F5">
        <w:rPr>
          <w:rFonts w:cstheme="minorHAnsi"/>
          <w:color w:val="333333"/>
          <w:shd w:val="clear" w:color="auto" w:fill="FFFFFF"/>
        </w:rPr>
        <w:t>,</w:t>
      </w:r>
      <w:r w:rsidRPr="00E1219D">
        <w:rPr>
          <w:rFonts w:cstheme="minorHAnsi"/>
          <w:color w:val="333333"/>
          <w:shd w:val="clear" w:color="auto" w:fill="FFFFFF"/>
        </w:rPr>
        <w:t xml:space="preserve"> P</w:t>
      </w:r>
      <w:r w:rsidR="002867F5">
        <w:rPr>
          <w:rFonts w:cstheme="minorHAnsi"/>
          <w:color w:val="333333"/>
          <w:shd w:val="clear" w:color="auto" w:fill="FFFFFF"/>
        </w:rPr>
        <w:t>.</w:t>
      </w:r>
      <w:r w:rsidRPr="00E1219D">
        <w:rPr>
          <w:rFonts w:cstheme="minorHAnsi"/>
          <w:color w:val="333333"/>
          <w:shd w:val="clear" w:color="auto" w:fill="FFFFFF"/>
        </w:rPr>
        <w:t>, Bentall</w:t>
      </w:r>
      <w:r w:rsidR="002867F5">
        <w:rPr>
          <w:rFonts w:cstheme="minorHAnsi"/>
          <w:color w:val="333333"/>
          <w:shd w:val="clear" w:color="auto" w:fill="FFFFFF"/>
        </w:rPr>
        <w:t>,</w:t>
      </w:r>
      <w:r w:rsidRPr="00E1219D">
        <w:rPr>
          <w:rFonts w:cstheme="minorHAnsi"/>
          <w:color w:val="333333"/>
          <w:shd w:val="clear" w:color="auto" w:fill="FFFFFF"/>
        </w:rPr>
        <w:t xml:space="preserve"> RP. (2018) ‘Academic and non-academic predictors of student psychological distress: the role of social identity and loneliness’</w:t>
      </w:r>
      <w:r w:rsidR="00E1219D" w:rsidRPr="00E1219D">
        <w:rPr>
          <w:rFonts w:cstheme="minorHAnsi"/>
          <w:color w:val="333333"/>
          <w:shd w:val="clear" w:color="auto" w:fill="FFFFFF"/>
        </w:rPr>
        <w:t xml:space="preserve"> </w:t>
      </w:r>
      <w:r w:rsidRPr="00E1219D">
        <w:rPr>
          <w:rFonts w:cstheme="minorHAnsi"/>
          <w:i/>
          <w:iCs/>
          <w:color w:val="333333"/>
          <w:shd w:val="clear" w:color="auto" w:fill="FFFFFF"/>
        </w:rPr>
        <w:t>J</w:t>
      </w:r>
      <w:r w:rsidR="00E1219D" w:rsidRPr="00E1219D">
        <w:rPr>
          <w:rFonts w:cstheme="minorHAnsi"/>
          <w:i/>
          <w:iCs/>
          <w:color w:val="333333"/>
          <w:shd w:val="clear" w:color="auto" w:fill="FFFFFF"/>
        </w:rPr>
        <w:t>ournal of M</w:t>
      </w:r>
      <w:r w:rsidRPr="00E1219D">
        <w:rPr>
          <w:rFonts w:cstheme="minorHAnsi"/>
          <w:i/>
          <w:iCs/>
          <w:color w:val="333333"/>
          <w:shd w:val="clear" w:color="auto" w:fill="FFFFFF"/>
        </w:rPr>
        <w:t>ent</w:t>
      </w:r>
      <w:r w:rsidR="00E1219D" w:rsidRPr="00E1219D">
        <w:rPr>
          <w:rFonts w:cstheme="minorHAnsi"/>
          <w:i/>
          <w:iCs/>
          <w:color w:val="333333"/>
          <w:shd w:val="clear" w:color="auto" w:fill="FFFFFF"/>
        </w:rPr>
        <w:t>al</w:t>
      </w:r>
      <w:r w:rsidRPr="00E1219D">
        <w:rPr>
          <w:rFonts w:cstheme="minorHAnsi"/>
          <w:i/>
          <w:iCs/>
          <w:color w:val="333333"/>
          <w:shd w:val="clear" w:color="auto" w:fill="FFFFFF"/>
        </w:rPr>
        <w:t xml:space="preserve"> Health</w:t>
      </w:r>
      <w:r w:rsidR="00E1219D" w:rsidRPr="00E1219D">
        <w:rPr>
          <w:rFonts w:cstheme="minorHAnsi"/>
          <w:color w:val="333333"/>
          <w:shd w:val="clear" w:color="auto" w:fill="FFFFFF"/>
        </w:rPr>
        <w:t xml:space="preserve">, </w:t>
      </w:r>
      <w:r w:rsidRPr="00E1219D">
        <w:rPr>
          <w:rFonts w:cstheme="minorHAnsi"/>
          <w:color w:val="333333"/>
          <w:shd w:val="clear" w:color="auto" w:fill="FFFFFF"/>
        </w:rPr>
        <w:t>27(3)</w:t>
      </w:r>
      <w:r w:rsidR="00E1219D" w:rsidRPr="00E1219D">
        <w:rPr>
          <w:rFonts w:cstheme="minorHAnsi"/>
          <w:color w:val="333333"/>
          <w:shd w:val="clear" w:color="auto" w:fill="FFFFFF"/>
        </w:rPr>
        <w:t xml:space="preserve"> pp.</w:t>
      </w:r>
      <w:r w:rsidRPr="00E1219D">
        <w:rPr>
          <w:rFonts w:cstheme="minorHAnsi"/>
          <w:color w:val="333333"/>
          <w:shd w:val="clear" w:color="auto" w:fill="FFFFFF"/>
        </w:rPr>
        <w:t>230–</w:t>
      </w:r>
      <w:r w:rsidR="00E1219D" w:rsidRPr="00E1219D">
        <w:rPr>
          <w:rFonts w:cstheme="minorHAnsi"/>
          <w:color w:val="333333"/>
          <w:shd w:val="clear" w:color="auto" w:fill="FFFFFF"/>
        </w:rPr>
        <w:t>23</w:t>
      </w:r>
      <w:r w:rsidRPr="00E1219D">
        <w:rPr>
          <w:rFonts w:cstheme="minorHAnsi"/>
          <w:color w:val="333333"/>
          <w:shd w:val="clear" w:color="auto" w:fill="FFFFFF"/>
        </w:rPr>
        <w:t>9.</w:t>
      </w:r>
    </w:p>
    <w:p w14:paraId="652FFCD8" w14:textId="1DEE1A65" w:rsidR="00C051DC" w:rsidRPr="00C051DC" w:rsidRDefault="00C051DC" w:rsidP="00DE789D">
      <w:r w:rsidRPr="00CC4AEA">
        <w:t>McLafferty</w:t>
      </w:r>
      <w:r w:rsidR="002867F5">
        <w:t>,</w:t>
      </w:r>
      <w:r w:rsidRPr="00CC4AEA">
        <w:t xml:space="preserve"> M</w:t>
      </w:r>
      <w:r w:rsidR="002867F5">
        <w:t>.</w:t>
      </w:r>
      <w:r w:rsidRPr="00CC4AEA">
        <w:t>, Armour</w:t>
      </w:r>
      <w:r w:rsidR="002867F5">
        <w:t>,</w:t>
      </w:r>
      <w:r w:rsidRPr="00CC4AEA">
        <w:t xml:space="preserve"> C</w:t>
      </w:r>
      <w:r w:rsidR="002867F5">
        <w:t>.</w:t>
      </w:r>
      <w:r w:rsidRPr="00CC4AEA">
        <w:t>, Bunting</w:t>
      </w:r>
      <w:r w:rsidR="002867F5">
        <w:t>,</w:t>
      </w:r>
      <w:r w:rsidRPr="00CC4AEA">
        <w:t xml:space="preserve"> B</w:t>
      </w:r>
      <w:r w:rsidR="002867F5">
        <w:t>.</w:t>
      </w:r>
      <w:r w:rsidRPr="00CC4AEA">
        <w:t>, Ennis</w:t>
      </w:r>
      <w:r w:rsidR="002867F5">
        <w:t>,</w:t>
      </w:r>
      <w:r w:rsidRPr="00CC4AEA">
        <w:t xml:space="preserve"> E</w:t>
      </w:r>
      <w:r w:rsidR="002867F5">
        <w:t>.</w:t>
      </w:r>
      <w:r w:rsidRPr="00CC4AEA">
        <w:t>, Lapsley</w:t>
      </w:r>
      <w:r w:rsidR="002867F5">
        <w:t>,</w:t>
      </w:r>
      <w:r w:rsidRPr="00CC4AEA">
        <w:t xml:space="preserve"> C</w:t>
      </w:r>
      <w:r w:rsidR="002867F5">
        <w:t>.</w:t>
      </w:r>
      <w:r w:rsidRPr="00CC4AEA">
        <w:t>, Murray E</w:t>
      </w:r>
      <w:r w:rsidR="002867F5">
        <w:t>.</w:t>
      </w:r>
      <w:r w:rsidRPr="00CC4AEA">
        <w:t xml:space="preserve"> (2019) ‘Coping, stress, and negative childhood experiences: the link to psychopathology, self-harm, and suicidal behavior’, </w:t>
      </w:r>
      <w:r w:rsidRPr="00CC4AEA">
        <w:rPr>
          <w:i/>
          <w:iCs/>
        </w:rPr>
        <w:t>Psychic Journal</w:t>
      </w:r>
      <w:r w:rsidRPr="00CC4AEA">
        <w:t xml:space="preserve">, 8(3) pp.293–306. </w:t>
      </w:r>
    </w:p>
    <w:p w14:paraId="01BE808B" w14:textId="41AD73F7" w:rsidR="0081115B" w:rsidRDefault="0081115B" w:rsidP="00DE789D">
      <w:pPr>
        <w:rPr>
          <w:rFonts w:cstheme="minorHAnsi"/>
          <w:color w:val="333333"/>
          <w:shd w:val="clear" w:color="auto" w:fill="FFFFFF"/>
        </w:rPr>
      </w:pPr>
      <w:r>
        <w:rPr>
          <w:rFonts w:cstheme="minorHAnsi"/>
          <w:color w:val="333333"/>
          <w:shd w:val="clear" w:color="auto" w:fill="FFFFFF"/>
        </w:rPr>
        <w:t xml:space="preserve">Mental Health Foundation (2018) </w:t>
      </w:r>
      <w:r>
        <w:rPr>
          <w:rFonts w:cstheme="minorHAnsi"/>
          <w:i/>
          <w:iCs/>
          <w:color w:val="333333"/>
          <w:shd w:val="clear" w:color="auto" w:fill="FFFFFF"/>
        </w:rPr>
        <w:t>Men and Women: Statistics</w:t>
      </w:r>
      <w:r w:rsidR="006B4CC3">
        <w:rPr>
          <w:rFonts w:cstheme="minorHAnsi"/>
          <w:i/>
          <w:iCs/>
          <w:color w:val="333333"/>
          <w:shd w:val="clear" w:color="auto" w:fill="FFFFFF"/>
        </w:rPr>
        <w:t>.</w:t>
      </w:r>
      <w:r w:rsidR="006B4CC3">
        <w:rPr>
          <w:rFonts w:cstheme="minorHAnsi"/>
          <w:color w:val="333333"/>
          <w:shd w:val="clear" w:color="auto" w:fill="FFFFFF"/>
        </w:rPr>
        <w:t xml:space="preserve"> Available at: </w:t>
      </w:r>
      <w:r w:rsidR="006B4CC3" w:rsidRPr="00E312D6">
        <w:rPr>
          <w:rFonts w:cstheme="minorHAnsi"/>
          <w:shd w:val="clear" w:color="auto" w:fill="FFFFFF"/>
        </w:rPr>
        <w:t>https://www.mentalhealth.org.uk/explore-mental-health/statistics/men-women-statistics#:~:text=Today%2C%20women%20are%20three%20times,experience%20eating%20disorders%20than%20men</w:t>
      </w:r>
      <w:r>
        <w:rPr>
          <w:rFonts w:cstheme="minorHAnsi"/>
          <w:color w:val="333333"/>
          <w:shd w:val="clear" w:color="auto" w:fill="FFFFFF"/>
        </w:rPr>
        <w:t xml:space="preserve"> (Accessed 2 January 2023).</w:t>
      </w:r>
    </w:p>
    <w:p w14:paraId="2331F8AA" w14:textId="0C66B4AB" w:rsidR="005C0E27" w:rsidRPr="005C0E27" w:rsidRDefault="005C0E27" w:rsidP="00DE789D">
      <w:pPr>
        <w:rPr>
          <w:rFonts w:cstheme="minorHAnsi"/>
          <w:shd w:val="clear" w:color="auto" w:fill="FFFFFF"/>
        </w:rPr>
      </w:pPr>
      <w:r>
        <w:rPr>
          <w:rFonts w:cstheme="minorHAnsi"/>
          <w:color w:val="333333"/>
          <w:shd w:val="clear" w:color="auto" w:fill="FFFFFF"/>
        </w:rPr>
        <w:t xml:space="preserve">Mental Health Foundation (2017) </w:t>
      </w:r>
      <w:r>
        <w:rPr>
          <w:rFonts w:cstheme="minorHAnsi"/>
          <w:i/>
          <w:iCs/>
          <w:color w:val="333333"/>
          <w:shd w:val="clear" w:color="auto" w:fill="FFFFFF"/>
        </w:rPr>
        <w:t xml:space="preserve">Surviving or Thriving? The State of the UK’s Mental Health. </w:t>
      </w:r>
      <w:r>
        <w:rPr>
          <w:rFonts w:cstheme="minorHAnsi"/>
          <w:color w:val="333333"/>
          <w:shd w:val="clear" w:color="auto" w:fill="FFFFFF"/>
        </w:rPr>
        <w:t xml:space="preserve">Available at: </w:t>
      </w:r>
      <w:r w:rsidRPr="00E312D6">
        <w:rPr>
          <w:rFonts w:cstheme="minorHAnsi"/>
          <w:shd w:val="clear" w:color="auto" w:fill="FFFFFF"/>
        </w:rPr>
        <w:t>https://www.mentalhealth.org.uk/sites/default/files/2022-06/surviving-or-thriving-state-uk-mental-health-publication.pdf</w:t>
      </w:r>
      <w:r>
        <w:rPr>
          <w:rFonts w:cstheme="minorHAnsi"/>
          <w:color w:val="333333"/>
          <w:shd w:val="clear" w:color="auto" w:fill="FFFFFF"/>
        </w:rPr>
        <w:t xml:space="preserve"> (Accessed 2 January 2023).</w:t>
      </w:r>
    </w:p>
    <w:p w14:paraId="0D61D211" w14:textId="059E269A" w:rsidR="005A5BD2" w:rsidRDefault="00807B20" w:rsidP="005A5BD2">
      <w:r w:rsidRPr="005A5BD2">
        <w:t>Office for National Statistic</w:t>
      </w:r>
      <w:r w:rsidR="005A5BD2" w:rsidRPr="005A5BD2">
        <w:t xml:space="preserve">s (2018) </w:t>
      </w:r>
      <w:r w:rsidR="005A5BD2" w:rsidRPr="005A5BD2">
        <w:rPr>
          <w:i/>
          <w:iCs/>
        </w:rPr>
        <w:t>Estimating suicide among higher education students, England and Wales: Experimental Statistics</w:t>
      </w:r>
      <w:r w:rsidR="005A5BD2">
        <w:rPr>
          <w:i/>
          <w:iCs/>
        </w:rPr>
        <w:t xml:space="preserve">. </w:t>
      </w:r>
      <w:r w:rsidR="005A5BD2">
        <w:t xml:space="preserve">Available at: </w:t>
      </w:r>
      <w:r w:rsidR="005A5BD2" w:rsidRPr="00E312D6">
        <w:t>https://www.ons.gov.uk/peoplepopulationandcommunity/birthsdeathsandmarriages/deaths/article</w:t>
      </w:r>
      <w:r w:rsidR="005A5BD2" w:rsidRPr="00E312D6">
        <w:lastRenderedPageBreak/>
        <w:t>s/estimatingsuicideamonghighereducationstudentsenglandandwalesexperimentalstatistics/2018-06-25</w:t>
      </w:r>
      <w:r w:rsidR="005A5BD2">
        <w:t xml:space="preserve"> (Accessed 2 January 2023).</w:t>
      </w:r>
    </w:p>
    <w:p w14:paraId="19FB8BD3" w14:textId="0638FFE2" w:rsidR="005914D0" w:rsidRPr="00CB6F2E" w:rsidRDefault="005914D0" w:rsidP="005A5BD2">
      <w:r>
        <w:t>Owens</w:t>
      </w:r>
      <w:r w:rsidR="002867F5">
        <w:t>,</w:t>
      </w:r>
      <w:r>
        <w:t xml:space="preserve"> M</w:t>
      </w:r>
      <w:r w:rsidR="002867F5">
        <w:t>.</w:t>
      </w:r>
      <w:r>
        <w:t>, Townsend</w:t>
      </w:r>
      <w:r w:rsidR="002867F5">
        <w:t>,</w:t>
      </w:r>
      <w:r>
        <w:t xml:space="preserve"> E</w:t>
      </w:r>
      <w:r w:rsidR="002867F5">
        <w:t>.</w:t>
      </w:r>
      <w:r>
        <w:t xml:space="preserve">, </w:t>
      </w:r>
      <w:r w:rsidR="002B2A17">
        <w:t>Hall</w:t>
      </w:r>
      <w:r w:rsidR="002867F5">
        <w:t>,</w:t>
      </w:r>
      <w:r w:rsidR="002B2A17">
        <w:t xml:space="preserve"> E</w:t>
      </w:r>
      <w:r w:rsidR="002867F5">
        <w:t>.</w:t>
      </w:r>
      <w:r w:rsidR="002B2A17">
        <w:t>, Bhatia</w:t>
      </w:r>
      <w:r w:rsidR="002867F5">
        <w:t>,</w:t>
      </w:r>
      <w:r w:rsidR="002B2A17">
        <w:t xml:space="preserve"> T</w:t>
      </w:r>
      <w:r w:rsidR="002867F5">
        <w:t>.</w:t>
      </w:r>
      <w:r w:rsidR="002B2A17">
        <w:t>, Fitzgibbon</w:t>
      </w:r>
      <w:r w:rsidR="002867F5">
        <w:t>,</w:t>
      </w:r>
      <w:r w:rsidR="002B2A17">
        <w:t xml:space="preserve"> R</w:t>
      </w:r>
      <w:r w:rsidR="002867F5">
        <w:t>.</w:t>
      </w:r>
      <w:r w:rsidR="002B2A17">
        <w:t>, Miller-Lakin</w:t>
      </w:r>
      <w:r w:rsidR="002867F5">
        <w:t>,</w:t>
      </w:r>
      <w:r w:rsidR="002B2A17">
        <w:t xml:space="preserve"> F. (</w:t>
      </w:r>
      <w:r w:rsidR="009A41A7">
        <w:t xml:space="preserve">2022) ‘Mental Health and Wellbeing in Young People in the UK during Lockdown (COVID-19)’, </w:t>
      </w:r>
      <w:r w:rsidR="009A41A7">
        <w:rPr>
          <w:i/>
          <w:iCs/>
        </w:rPr>
        <w:t xml:space="preserve">International Journal of </w:t>
      </w:r>
      <w:r w:rsidR="00CB6F2E">
        <w:rPr>
          <w:i/>
          <w:iCs/>
        </w:rPr>
        <w:t xml:space="preserve">Environmental Research and Public Health, </w:t>
      </w:r>
      <w:r w:rsidR="00CB6F2E">
        <w:t>19(3) p</w:t>
      </w:r>
      <w:r w:rsidR="009072B5">
        <w:t>p.22-23</w:t>
      </w:r>
    </w:p>
    <w:p w14:paraId="36511A27" w14:textId="3EB754D9" w:rsidR="009B771A" w:rsidRDefault="004A3420" w:rsidP="005A5BD2">
      <w:pPr>
        <w:rPr>
          <w:rFonts w:cstheme="minorHAnsi"/>
          <w:color w:val="333333"/>
          <w:shd w:val="clear" w:color="auto" w:fill="FFFFFF"/>
        </w:rPr>
      </w:pPr>
      <w:r w:rsidRPr="009B771A">
        <w:rPr>
          <w:rFonts w:cstheme="minorHAnsi"/>
          <w:color w:val="333333"/>
          <w:shd w:val="clear" w:color="auto" w:fill="FFFFFF"/>
        </w:rPr>
        <w:t>Pereira</w:t>
      </w:r>
      <w:r w:rsidR="002867F5">
        <w:rPr>
          <w:rFonts w:cstheme="minorHAnsi"/>
          <w:color w:val="333333"/>
          <w:shd w:val="clear" w:color="auto" w:fill="FFFFFF"/>
        </w:rPr>
        <w:t>,</w:t>
      </w:r>
      <w:r w:rsidRPr="009B771A">
        <w:rPr>
          <w:rFonts w:cstheme="minorHAnsi"/>
          <w:color w:val="333333"/>
          <w:shd w:val="clear" w:color="auto" w:fill="FFFFFF"/>
        </w:rPr>
        <w:t xml:space="preserve"> S</w:t>
      </w:r>
      <w:r w:rsidR="002867F5">
        <w:rPr>
          <w:rFonts w:cstheme="minorHAnsi"/>
          <w:color w:val="333333"/>
          <w:shd w:val="clear" w:color="auto" w:fill="FFFFFF"/>
        </w:rPr>
        <w:t>.</w:t>
      </w:r>
      <w:r w:rsidRPr="009B771A">
        <w:rPr>
          <w:rFonts w:cstheme="minorHAnsi"/>
          <w:color w:val="333333"/>
          <w:shd w:val="clear" w:color="auto" w:fill="FFFFFF"/>
        </w:rPr>
        <w:t>, Reay</w:t>
      </w:r>
      <w:r w:rsidR="002867F5">
        <w:rPr>
          <w:rFonts w:cstheme="minorHAnsi"/>
          <w:color w:val="333333"/>
          <w:shd w:val="clear" w:color="auto" w:fill="FFFFFF"/>
        </w:rPr>
        <w:t>,</w:t>
      </w:r>
      <w:r w:rsidRPr="009B771A">
        <w:rPr>
          <w:rFonts w:cstheme="minorHAnsi"/>
          <w:color w:val="333333"/>
          <w:shd w:val="clear" w:color="auto" w:fill="FFFFFF"/>
        </w:rPr>
        <w:t xml:space="preserve"> K</w:t>
      </w:r>
      <w:r w:rsidR="002867F5">
        <w:rPr>
          <w:rFonts w:cstheme="minorHAnsi"/>
          <w:color w:val="333333"/>
          <w:shd w:val="clear" w:color="auto" w:fill="FFFFFF"/>
        </w:rPr>
        <w:t>.</w:t>
      </w:r>
      <w:r w:rsidRPr="009B771A">
        <w:rPr>
          <w:rFonts w:cstheme="minorHAnsi"/>
          <w:color w:val="333333"/>
          <w:shd w:val="clear" w:color="auto" w:fill="FFFFFF"/>
        </w:rPr>
        <w:t>, Bottell</w:t>
      </w:r>
      <w:r w:rsidR="002867F5">
        <w:rPr>
          <w:rFonts w:cstheme="minorHAnsi"/>
          <w:color w:val="333333"/>
          <w:shd w:val="clear" w:color="auto" w:fill="FFFFFF"/>
        </w:rPr>
        <w:t>,</w:t>
      </w:r>
      <w:r w:rsidRPr="009B771A">
        <w:rPr>
          <w:rFonts w:cstheme="minorHAnsi"/>
          <w:color w:val="333333"/>
          <w:shd w:val="clear" w:color="auto" w:fill="FFFFFF"/>
        </w:rPr>
        <w:t xml:space="preserve"> J</w:t>
      </w:r>
      <w:r w:rsidR="002867F5">
        <w:rPr>
          <w:rFonts w:cstheme="minorHAnsi"/>
          <w:color w:val="333333"/>
          <w:shd w:val="clear" w:color="auto" w:fill="FFFFFF"/>
        </w:rPr>
        <w:t>.</w:t>
      </w:r>
      <w:r w:rsidRPr="009B771A">
        <w:rPr>
          <w:rFonts w:cstheme="minorHAnsi"/>
          <w:color w:val="333333"/>
          <w:shd w:val="clear" w:color="auto" w:fill="FFFFFF"/>
        </w:rPr>
        <w:t>, Walker</w:t>
      </w:r>
      <w:r w:rsidR="002867F5">
        <w:rPr>
          <w:rFonts w:cstheme="minorHAnsi"/>
          <w:color w:val="333333"/>
          <w:shd w:val="clear" w:color="auto" w:fill="FFFFFF"/>
        </w:rPr>
        <w:t>,</w:t>
      </w:r>
      <w:r w:rsidRPr="009B771A">
        <w:rPr>
          <w:rFonts w:cstheme="minorHAnsi"/>
          <w:color w:val="333333"/>
          <w:shd w:val="clear" w:color="auto" w:fill="FFFFFF"/>
        </w:rPr>
        <w:t xml:space="preserve"> L</w:t>
      </w:r>
      <w:r w:rsidR="002867F5">
        <w:rPr>
          <w:rFonts w:cstheme="minorHAnsi"/>
          <w:color w:val="333333"/>
          <w:shd w:val="clear" w:color="auto" w:fill="FFFFFF"/>
        </w:rPr>
        <w:t>.</w:t>
      </w:r>
      <w:r w:rsidRPr="009B771A">
        <w:rPr>
          <w:rFonts w:cstheme="minorHAnsi"/>
          <w:color w:val="333333"/>
          <w:shd w:val="clear" w:color="auto" w:fill="FFFFFF"/>
        </w:rPr>
        <w:t>, Dzikiti</w:t>
      </w:r>
      <w:r w:rsidR="002867F5">
        <w:rPr>
          <w:rFonts w:cstheme="minorHAnsi"/>
          <w:color w:val="333333"/>
          <w:shd w:val="clear" w:color="auto" w:fill="FFFFFF"/>
        </w:rPr>
        <w:t>,</w:t>
      </w:r>
      <w:r w:rsidRPr="009B771A">
        <w:rPr>
          <w:rFonts w:cstheme="minorHAnsi"/>
          <w:color w:val="333333"/>
          <w:shd w:val="clear" w:color="auto" w:fill="FFFFFF"/>
        </w:rPr>
        <w:t xml:space="preserve"> C</w:t>
      </w:r>
      <w:r w:rsidR="002867F5">
        <w:rPr>
          <w:rFonts w:cstheme="minorHAnsi"/>
          <w:color w:val="333333"/>
          <w:shd w:val="clear" w:color="auto" w:fill="FFFFFF"/>
        </w:rPr>
        <w:t>.</w:t>
      </w:r>
      <w:r w:rsidRPr="009B771A">
        <w:rPr>
          <w:rFonts w:cstheme="minorHAnsi"/>
          <w:color w:val="333333"/>
          <w:shd w:val="clear" w:color="auto" w:fill="FFFFFF"/>
        </w:rPr>
        <w:t>, Platt</w:t>
      </w:r>
      <w:r w:rsidR="002867F5">
        <w:rPr>
          <w:rFonts w:cstheme="minorHAnsi"/>
          <w:color w:val="333333"/>
          <w:shd w:val="clear" w:color="auto" w:fill="FFFFFF"/>
        </w:rPr>
        <w:t>,</w:t>
      </w:r>
      <w:r w:rsidRPr="009B771A">
        <w:rPr>
          <w:rFonts w:cstheme="minorHAnsi"/>
          <w:color w:val="333333"/>
          <w:shd w:val="clear" w:color="auto" w:fill="FFFFFF"/>
        </w:rPr>
        <w:t xml:space="preserve"> C</w:t>
      </w:r>
      <w:r w:rsidR="002867F5">
        <w:rPr>
          <w:rFonts w:cstheme="minorHAnsi"/>
          <w:color w:val="333333"/>
          <w:shd w:val="clear" w:color="auto" w:fill="FFFFFF"/>
        </w:rPr>
        <w:t>.</w:t>
      </w:r>
      <w:r w:rsidRPr="009B771A">
        <w:rPr>
          <w:rFonts w:cstheme="minorHAnsi"/>
          <w:color w:val="333333"/>
          <w:shd w:val="clear" w:color="auto" w:fill="FFFFFF"/>
        </w:rPr>
        <w:t>, Goodrham</w:t>
      </w:r>
      <w:r w:rsidR="002867F5">
        <w:rPr>
          <w:rFonts w:cstheme="minorHAnsi"/>
          <w:color w:val="333333"/>
          <w:shd w:val="clear" w:color="auto" w:fill="FFFFFF"/>
        </w:rPr>
        <w:t>,</w:t>
      </w:r>
      <w:r w:rsidRPr="009B771A">
        <w:rPr>
          <w:rFonts w:cstheme="minorHAnsi"/>
          <w:color w:val="333333"/>
          <w:shd w:val="clear" w:color="auto" w:fill="FFFFFF"/>
        </w:rPr>
        <w:t xml:space="preserve"> C. (2019) </w:t>
      </w:r>
      <w:r w:rsidRPr="009B771A">
        <w:rPr>
          <w:rFonts w:cstheme="minorHAnsi"/>
          <w:i/>
          <w:iCs/>
          <w:color w:val="333333"/>
          <w:shd w:val="clear" w:color="auto" w:fill="FFFFFF"/>
        </w:rPr>
        <w:t>Student Mental Health Survey 2018: A large scale study into the prevalence of student mental illness within UK universities</w:t>
      </w:r>
      <w:r w:rsidR="003B5FC4">
        <w:rPr>
          <w:rFonts w:cstheme="minorHAnsi"/>
          <w:i/>
          <w:iCs/>
          <w:color w:val="333333"/>
          <w:shd w:val="clear" w:color="auto" w:fill="FFFFFF"/>
        </w:rPr>
        <w:t xml:space="preserve">. </w:t>
      </w:r>
      <w:r w:rsidR="003B5FC4">
        <w:rPr>
          <w:rFonts w:cstheme="minorHAnsi"/>
          <w:color w:val="333333"/>
          <w:shd w:val="clear" w:color="auto" w:fill="FFFFFF"/>
        </w:rPr>
        <w:t>Available at:</w:t>
      </w:r>
      <w:r w:rsidR="003B5FC4" w:rsidRPr="00E312D6">
        <w:rPr>
          <w:rFonts w:cstheme="minorHAnsi"/>
          <w:shd w:val="clear" w:color="auto" w:fill="FFFFFF"/>
        </w:rPr>
        <w:t xml:space="preserve"> </w:t>
      </w:r>
      <w:r w:rsidR="00200851" w:rsidRPr="00E312D6">
        <w:rPr>
          <w:rFonts w:cstheme="minorHAnsi"/>
          <w:shd w:val="clear" w:color="auto" w:fill="FFFFFF"/>
        </w:rPr>
        <w:t>https://uploads-ssl.webflow.com/561110743bc7e45e78292140/5c7d4b5d314d163fecdc3706_Mental%20Health%20Report%202018.pdf</w:t>
      </w:r>
      <w:r w:rsidR="00200851">
        <w:rPr>
          <w:rFonts w:cstheme="minorHAnsi"/>
          <w:color w:val="333333"/>
          <w:shd w:val="clear" w:color="auto" w:fill="FFFFFF"/>
        </w:rPr>
        <w:t xml:space="preserve"> (Accessed 26 December 2022).</w:t>
      </w:r>
    </w:p>
    <w:p w14:paraId="24FD4BD1" w14:textId="6EDCC684" w:rsidR="008746EC" w:rsidRPr="00724BE6" w:rsidRDefault="008746EC" w:rsidP="005A5BD2">
      <w:pPr>
        <w:rPr>
          <w:rFonts w:cstheme="minorHAnsi"/>
          <w:color w:val="333333"/>
          <w:shd w:val="clear" w:color="auto" w:fill="FFFFFF"/>
        </w:rPr>
      </w:pPr>
      <w:r w:rsidRPr="00724BE6">
        <w:rPr>
          <w:rFonts w:cstheme="minorHAnsi"/>
          <w:color w:val="333333"/>
        </w:rPr>
        <w:t>Ribchester</w:t>
      </w:r>
      <w:r w:rsidR="002867F5">
        <w:rPr>
          <w:rFonts w:cstheme="minorHAnsi"/>
          <w:color w:val="333333"/>
        </w:rPr>
        <w:t>,</w:t>
      </w:r>
      <w:r w:rsidRPr="00724BE6">
        <w:rPr>
          <w:rFonts w:cstheme="minorHAnsi"/>
          <w:color w:val="333333"/>
        </w:rPr>
        <w:t xml:space="preserve"> C</w:t>
      </w:r>
      <w:r w:rsidR="002867F5">
        <w:rPr>
          <w:rFonts w:cstheme="minorHAnsi"/>
          <w:color w:val="333333"/>
        </w:rPr>
        <w:t>.</w:t>
      </w:r>
      <w:r w:rsidRPr="00724BE6">
        <w:rPr>
          <w:rFonts w:cstheme="minorHAnsi"/>
          <w:color w:val="333333"/>
        </w:rPr>
        <w:t>, Ross</w:t>
      </w:r>
      <w:r w:rsidR="002867F5">
        <w:rPr>
          <w:rFonts w:cstheme="minorHAnsi"/>
          <w:color w:val="333333"/>
        </w:rPr>
        <w:t>,</w:t>
      </w:r>
      <w:r w:rsidRPr="00724BE6">
        <w:rPr>
          <w:rFonts w:cstheme="minorHAnsi"/>
          <w:color w:val="333333"/>
        </w:rPr>
        <w:t xml:space="preserve"> </w:t>
      </w:r>
      <w:r w:rsidR="008C7D65" w:rsidRPr="00724BE6">
        <w:rPr>
          <w:rFonts w:cstheme="minorHAnsi"/>
          <w:color w:val="333333"/>
        </w:rPr>
        <w:t>K</w:t>
      </w:r>
      <w:r w:rsidR="002867F5">
        <w:rPr>
          <w:rFonts w:cstheme="minorHAnsi"/>
          <w:color w:val="333333"/>
        </w:rPr>
        <w:t>.</w:t>
      </w:r>
      <w:r w:rsidR="008C7D65" w:rsidRPr="00724BE6">
        <w:rPr>
          <w:rFonts w:cstheme="minorHAnsi"/>
          <w:color w:val="333333"/>
        </w:rPr>
        <w:t>, Rees</w:t>
      </w:r>
      <w:r w:rsidR="002867F5">
        <w:rPr>
          <w:rFonts w:cstheme="minorHAnsi"/>
          <w:color w:val="333333"/>
        </w:rPr>
        <w:t>,</w:t>
      </w:r>
      <w:r w:rsidR="008C7D65" w:rsidRPr="00724BE6">
        <w:rPr>
          <w:rFonts w:cstheme="minorHAnsi"/>
          <w:color w:val="333333"/>
        </w:rPr>
        <w:t xml:space="preserve"> LE. </w:t>
      </w:r>
      <w:r w:rsidRPr="00724BE6">
        <w:rPr>
          <w:rFonts w:cstheme="minorHAnsi"/>
          <w:color w:val="333333"/>
        </w:rPr>
        <w:t>(2013) ‘Examining the impact of pre-induction social networking on the student transition into higher education’</w:t>
      </w:r>
      <w:r w:rsidR="002A3751" w:rsidRPr="00724BE6">
        <w:rPr>
          <w:rFonts w:cstheme="minorHAnsi"/>
          <w:color w:val="333333"/>
        </w:rPr>
        <w:t xml:space="preserve">, </w:t>
      </w:r>
      <w:r w:rsidR="002A3751" w:rsidRPr="00724BE6">
        <w:rPr>
          <w:rFonts w:cstheme="minorHAnsi"/>
          <w:i/>
          <w:iCs/>
          <w:color w:val="333333"/>
        </w:rPr>
        <w:tab/>
        <w:t>Innovations in Education and Teaching International</w:t>
      </w:r>
      <w:r w:rsidR="00724BE6" w:rsidRPr="00724BE6">
        <w:rPr>
          <w:rFonts w:cstheme="minorHAnsi"/>
          <w:i/>
          <w:iCs/>
          <w:color w:val="333333"/>
        </w:rPr>
        <w:t>,</w:t>
      </w:r>
      <w:r w:rsidR="002A3751" w:rsidRPr="00724BE6">
        <w:rPr>
          <w:rFonts w:cstheme="minorHAnsi"/>
          <w:i/>
          <w:iCs/>
          <w:color w:val="333333"/>
        </w:rPr>
        <w:t xml:space="preserve"> </w:t>
      </w:r>
      <w:r w:rsidR="00724BE6" w:rsidRPr="00724BE6">
        <w:rPr>
          <w:rFonts w:cstheme="minorHAnsi"/>
          <w:color w:val="333333"/>
        </w:rPr>
        <w:t>51(4) pp.355-365</w:t>
      </w:r>
    </w:p>
    <w:p w14:paraId="6020F3E1" w14:textId="1743FACE" w:rsidR="007F3280" w:rsidRDefault="007F3280" w:rsidP="005A5BD2">
      <w:pPr>
        <w:rPr>
          <w:rFonts w:cstheme="minorHAnsi"/>
          <w:color w:val="333333"/>
          <w:shd w:val="clear" w:color="auto" w:fill="FFFFFF"/>
        </w:rPr>
      </w:pPr>
      <w:r w:rsidRPr="00DF7B76">
        <w:rPr>
          <w:rFonts w:cstheme="minorHAnsi"/>
          <w:color w:val="333333"/>
          <w:shd w:val="clear" w:color="auto" w:fill="FFFFFF"/>
        </w:rPr>
        <w:t>Richardson</w:t>
      </w:r>
      <w:r w:rsidR="002867F5">
        <w:rPr>
          <w:rFonts w:cstheme="minorHAnsi"/>
          <w:color w:val="333333"/>
          <w:shd w:val="clear" w:color="auto" w:fill="FFFFFF"/>
        </w:rPr>
        <w:t>,</w:t>
      </w:r>
      <w:r w:rsidRPr="00DF7B76">
        <w:rPr>
          <w:rFonts w:cstheme="minorHAnsi"/>
          <w:color w:val="333333"/>
          <w:shd w:val="clear" w:color="auto" w:fill="FFFFFF"/>
        </w:rPr>
        <w:t xml:space="preserve"> T</w:t>
      </w:r>
      <w:r w:rsidR="002867F5">
        <w:rPr>
          <w:rFonts w:cstheme="minorHAnsi"/>
          <w:color w:val="333333"/>
          <w:shd w:val="clear" w:color="auto" w:fill="FFFFFF"/>
        </w:rPr>
        <w:t>.</w:t>
      </w:r>
      <w:r w:rsidRPr="00DF7B76">
        <w:rPr>
          <w:rFonts w:cstheme="minorHAnsi"/>
          <w:color w:val="333333"/>
          <w:shd w:val="clear" w:color="auto" w:fill="FFFFFF"/>
        </w:rPr>
        <w:t>, Elliott</w:t>
      </w:r>
      <w:r w:rsidR="002867F5">
        <w:rPr>
          <w:rFonts w:cstheme="minorHAnsi"/>
          <w:color w:val="333333"/>
          <w:shd w:val="clear" w:color="auto" w:fill="FFFFFF"/>
        </w:rPr>
        <w:t>,</w:t>
      </w:r>
      <w:r w:rsidRPr="00DF7B76">
        <w:rPr>
          <w:rFonts w:cstheme="minorHAnsi"/>
          <w:color w:val="333333"/>
          <w:shd w:val="clear" w:color="auto" w:fill="FFFFFF"/>
        </w:rPr>
        <w:t xml:space="preserve"> P</w:t>
      </w:r>
      <w:r w:rsidR="002867F5">
        <w:rPr>
          <w:rFonts w:cstheme="minorHAnsi"/>
          <w:color w:val="333333"/>
          <w:shd w:val="clear" w:color="auto" w:fill="FFFFFF"/>
        </w:rPr>
        <w:t>.</w:t>
      </w:r>
      <w:r w:rsidRPr="00DF7B76">
        <w:rPr>
          <w:rFonts w:cstheme="minorHAnsi"/>
          <w:color w:val="333333"/>
          <w:shd w:val="clear" w:color="auto" w:fill="FFFFFF"/>
        </w:rPr>
        <w:t>, Roberts</w:t>
      </w:r>
      <w:r w:rsidR="002867F5">
        <w:rPr>
          <w:rFonts w:cstheme="minorHAnsi"/>
          <w:color w:val="333333"/>
          <w:shd w:val="clear" w:color="auto" w:fill="FFFFFF"/>
        </w:rPr>
        <w:t>,</w:t>
      </w:r>
      <w:r w:rsidRPr="00DF7B76">
        <w:rPr>
          <w:rFonts w:cstheme="minorHAnsi"/>
          <w:color w:val="333333"/>
          <w:shd w:val="clear" w:color="auto" w:fill="FFFFFF"/>
        </w:rPr>
        <w:t xml:space="preserve"> R</w:t>
      </w:r>
      <w:r w:rsidR="002867F5">
        <w:rPr>
          <w:rFonts w:cstheme="minorHAnsi"/>
          <w:color w:val="333333"/>
          <w:shd w:val="clear" w:color="auto" w:fill="FFFFFF"/>
        </w:rPr>
        <w:t>.</w:t>
      </w:r>
      <w:r w:rsidRPr="00DF7B76">
        <w:rPr>
          <w:rFonts w:cstheme="minorHAnsi"/>
          <w:color w:val="333333"/>
          <w:shd w:val="clear" w:color="auto" w:fill="FFFFFF"/>
        </w:rPr>
        <w:t>, Jansen</w:t>
      </w:r>
      <w:r w:rsidR="002867F5">
        <w:rPr>
          <w:rFonts w:cstheme="minorHAnsi"/>
          <w:color w:val="333333"/>
          <w:shd w:val="clear" w:color="auto" w:fill="FFFFFF"/>
        </w:rPr>
        <w:t>,</w:t>
      </w:r>
      <w:r w:rsidRPr="00DF7B76">
        <w:rPr>
          <w:rFonts w:cstheme="minorHAnsi"/>
          <w:color w:val="333333"/>
          <w:shd w:val="clear" w:color="auto" w:fill="FFFFFF"/>
        </w:rPr>
        <w:t xml:space="preserve"> M. </w:t>
      </w:r>
      <w:r w:rsidR="00DB1CF6" w:rsidRPr="00DF7B76">
        <w:rPr>
          <w:rFonts w:cstheme="minorHAnsi"/>
          <w:color w:val="333333"/>
          <w:shd w:val="clear" w:color="auto" w:fill="FFFFFF"/>
        </w:rPr>
        <w:t xml:space="preserve">(2017) </w:t>
      </w:r>
      <w:r w:rsidR="00DD238B" w:rsidRPr="00DF7B76">
        <w:rPr>
          <w:rFonts w:cstheme="minorHAnsi"/>
          <w:color w:val="333333"/>
          <w:shd w:val="clear" w:color="auto" w:fill="FFFFFF"/>
        </w:rPr>
        <w:t>‘</w:t>
      </w:r>
      <w:r w:rsidRPr="00DF7B76">
        <w:rPr>
          <w:rFonts w:cstheme="minorHAnsi"/>
          <w:color w:val="333333"/>
          <w:shd w:val="clear" w:color="auto" w:fill="FFFFFF"/>
        </w:rPr>
        <w:t>A Longitudinal Study of Financial Difficulties and Mental Health in a National Sample of British Undergraduate Students</w:t>
      </w:r>
      <w:r w:rsidR="00DD238B" w:rsidRPr="00DF7B76">
        <w:rPr>
          <w:rFonts w:cstheme="minorHAnsi"/>
          <w:color w:val="333333"/>
          <w:shd w:val="clear" w:color="auto" w:fill="FFFFFF"/>
        </w:rPr>
        <w:t xml:space="preserve">’, </w:t>
      </w:r>
      <w:r w:rsidR="00DD238B" w:rsidRPr="00DF7B76">
        <w:rPr>
          <w:rFonts w:cstheme="minorHAnsi"/>
          <w:i/>
          <w:iCs/>
          <w:color w:val="333333"/>
          <w:shd w:val="clear" w:color="auto" w:fill="FFFFFF"/>
        </w:rPr>
        <w:t xml:space="preserve">Community Mental Health Journal, </w:t>
      </w:r>
      <w:r w:rsidR="00DD238B" w:rsidRPr="00DF7B76">
        <w:rPr>
          <w:rFonts w:cstheme="minorHAnsi"/>
          <w:color w:val="333333"/>
          <w:shd w:val="clear" w:color="auto" w:fill="FFFFFF"/>
        </w:rPr>
        <w:t>(</w:t>
      </w:r>
      <w:r w:rsidR="00DF7B76" w:rsidRPr="00DF7B76">
        <w:rPr>
          <w:rFonts w:cstheme="minorHAnsi"/>
          <w:color w:val="333333"/>
          <w:shd w:val="clear" w:color="auto" w:fill="FFFFFF"/>
        </w:rPr>
        <w:t>53)3 pp.344-352</w:t>
      </w:r>
    </w:p>
    <w:p w14:paraId="7C994FFA" w14:textId="00F31F53" w:rsidR="00AC4FC4" w:rsidRDefault="00AC4FC4" w:rsidP="007A4404">
      <w:r w:rsidRPr="007A4404">
        <w:t>Richardson</w:t>
      </w:r>
      <w:r w:rsidR="002867F5">
        <w:t>,</w:t>
      </w:r>
      <w:r w:rsidRPr="007A4404">
        <w:t xml:space="preserve"> T</w:t>
      </w:r>
      <w:r w:rsidR="002867F5">
        <w:t>.</w:t>
      </w:r>
      <w:r w:rsidRPr="007A4404">
        <w:t>, Elliott</w:t>
      </w:r>
      <w:r w:rsidR="002867F5">
        <w:t xml:space="preserve">, </w:t>
      </w:r>
      <w:r w:rsidRPr="007A4404">
        <w:t>P</w:t>
      </w:r>
      <w:r w:rsidR="002867F5">
        <w:t>.</w:t>
      </w:r>
      <w:r w:rsidRPr="007A4404">
        <w:t>, Roberts</w:t>
      </w:r>
      <w:r w:rsidR="002867F5">
        <w:t>,</w:t>
      </w:r>
      <w:r w:rsidRPr="007A4404">
        <w:t xml:space="preserve"> R. (</w:t>
      </w:r>
      <w:r w:rsidR="007A4404" w:rsidRPr="007A4404">
        <w:t>2015) ‘The impact of tuition fees amount on mental health over time in British students’</w:t>
      </w:r>
      <w:r w:rsidR="007A4404">
        <w:t xml:space="preserve">, </w:t>
      </w:r>
      <w:r w:rsidR="007A4404">
        <w:rPr>
          <w:i/>
          <w:iCs/>
        </w:rPr>
        <w:t>Journal of Public Health</w:t>
      </w:r>
      <w:r w:rsidR="005E2649">
        <w:rPr>
          <w:i/>
          <w:iCs/>
        </w:rPr>
        <w:t xml:space="preserve">, </w:t>
      </w:r>
      <w:r w:rsidR="005E2649">
        <w:t>37(3) pp.412-418</w:t>
      </w:r>
    </w:p>
    <w:p w14:paraId="73CC5FD8" w14:textId="277F0C2F" w:rsidR="00595FF8" w:rsidRPr="00323181" w:rsidRDefault="00595FF8" w:rsidP="007A4404">
      <w:r>
        <w:rPr>
          <w:rFonts w:cstheme="minorHAnsi"/>
          <w:color w:val="333333"/>
          <w:shd w:val="clear" w:color="auto" w:fill="FFFFFF"/>
        </w:rPr>
        <w:t>Royal College of Psychiatrists London</w:t>
      </w:r>
      <w:r w:rsidR="002867F5">
        <w:rPr>
          <w:rFonts w:cstheme="minorHAnsi"/>
          <w:color w:val="333333"/>
          <w:shd w:val="clear" w:color="auto" w:fill="FFFFFF"/>
        </w:rPr>
        <w:t xml:space="preserve"> </w:t>
      </w:r>
      <w:r>
        <w:rPr>
          <w:rFonts w:cstheme="minorHAnsi"/>
          <w:color w:val="333333"/>
          <w:shd w:val="clear" w:color="auto" w:fill="FFFFFF"/>
        </w:rPr>
        <w:t xml:space="preserve">(2011) </w:t>
      </w:r>
      <w:r w:rsidR="00071F11">
        <w:rPr>
          <w:rFonts w:cstheme="minorHAnsi"/>
          <w:i/>
          <w:iCs/>
          <w:color w:val="333333"/>
          <w:shd w:val="clear" w:color="auto" w:fill="FFFFFF"/>
        </w:rPr>
        <w:t>College Report: M</w:t>
      </w:r>
      <w:r w:rsidR="00323181">
        <w:rPr>
          <w:rFonts w:cstheme="minorHAnsi"/>
          <w:i/>
          <w:iCs/>
          <w:color w:val="333333"/>
          <w:shd w:val="clear" w:color="auto" w:fill="FFFFFF"/>
        </w:rPr>
        <w:t xml:space="preserve">ental Health of Students in Higher Education. </w:t>
      </w:r>
      <w:r w:rsidR="00323181">
        <w:rPr>
          <w:rFonts w:cstheme="minorHAnsi"/>
          <w:color w:val="333333"/>
          <w:shd w:val="clear" w:color="auto" w:fill="FFFFFF"/>
        </w:rPr>
        <w:t>Available at</w:t>
      </w:r>
      <w:r w:rsidR="00071F11">
        <w:rPr>
          <w:rFonts w:cstheme="minorHAnsi"/>
          <w:color w:val="333333"/>
          <w:shd w:val="clear" w:color="auto" w:fill="FFFFFF"/>
        </w:rPr>
        <w:t xml:space="preserve">: </w:t>
      </w:r>
      <w:r w:rsidR="00071F11" w:rsidRPr="00E312D6">
        <w:rPr>
          <w:rFonts w:cstheme="minorHAnsi"/>
          <w:shd w:val="clear" w:color="auto" w:fill="FFFFFF"/>
        </w:rPr>
        <w:t>https://www.rcpsych.ac.uk/docs/default-source/improving-care/better-mh-policy/college-reports/college-report-cr166.pdf?sfvrsn=d5fa2c24_2</w:t>
      </w:r>
      <w:r w:rsidR="00071F11">
        <w:rPr>
          <w:rFonts w:cstheme="minorHAnsi"/>
          <w:color w:val="333333"/>
          <w:shd w:val="clear" w:color="auto" w:fill="FFFFFF"/>
        </w:rPr>
        <w:t xml:space="preserve"> (Accessed 23 January 2022).</w:t>
      </w:r>
    </w:p>
    <w:p w14:paraId="502A05C2" w14:textId="0DFBD214" w:rsidR="00E41F91" w:rsidRPr="00E41F91" w:rsidRDefault="00E41F91" w:rsidP="00E41F91">
      <w:r w:rsidRPr="00E41F91">
        <w:t>Storrie</w:t>
      </w:r>
      <w:r w:rsidR="002867F5">
        <w:t>,</w:t>
      </w:r>
      <w:r w:rsidRPr="00E41F91">
        <w:t xml:space="preserve"> K</w:t>
      </w:r>
      <w:r w:rsidR="002867F5">
        <w:t>.</w:t>
      </w:r>
      <w:r w:rsidRPr="00E41F91">
        <w:t>, Ahern</w:t>
      </w:r>
      <w:r w:rsidR="002867F5">
        <w:t>,</w:t>
      </w:r>
      <w:r w:rsidRPr="00E41F91">
        <w:t xml:space="preserve"> K</w:t>
      </w:r>
      <w:r w:rsidR="002867F5">
        <w:t>.</w:t>
      </w:r>
      <w:r w:rsidRPr="00E41F91">
        <w:t>, Tuckett</w:t>
      </w:r>
      <w:r w:rsidR="002867F5">
        <w:t>,</w:t>
      </w:r>
      <w:r w:rsidRPr="00E41F91">
        <w:t xml:space="preserve"> A. (2010) ‘A systematic review: students with mental health problems—a growing problem’ </w:t>
      </w:r>
      <w:r w:rsidRPr="005A5A49">
        <w:rPr>
          <w:i/>
          <w:iCs/>
        </w:rPr>
        <w:t>Int</w:t>
      </w:r>
      <w:r w:rsidR="005A5A49" w:rsidRPr="005A5A49">
        <w:rPr>
          <w:i/>
          <w:iCs/>
        </w:rPr>
        <w:t>ernational</w:t>
      </w:r>
      <w:r w:rsidRPr="005A5A49">
        <w:rPr>
          <w:i/>
          <w:iCs/>
        </w:rPr>
        <w:t xml:space="preserve"> J</w:t>
      </w:r>
      <w:r w:rsidR="005A5A49" w:rsidRPr="005A5A49">
        <w:rPr>
          <w:i/>
          <w:iCs/>
        </w:rPr>
        <w:t>ournal</w:t>
      </w:r>
      <w:r w:rsidRPr="005A5A49">
        <w:rPr>
          <w:i/>
          <w:iCs/>
        </w:rPr>
        <w:t xml:space="preserve"> </w:t>
      </w:r>
      <w:r w:rsidR="005A5A49" w:rsidRPr="005A5A49">
        <w:rPr>
          <w:i/>
          <w:iCs/>
        </w:rPr>
        <w:t xml:space="preserve">of </w:t>
      </w:r>
      <w:r w:rsidRPr="005A5A49">
        <w:rPr>
          <w:i/>
          <w:iCs/>
        </w:rPr>
        <w:t>Nurs</w:t>
      </w:r>
      <w:r w:rsidR="005A5A49" w:rsidRPr="005A5A49">
        <w:rPr>
          <w:i/>
          <w:iCs/>
        </w:rPr>
        <w:t>ing</w:t>
      </w:r>
      <w:r w:rsidRPr="005A5A49">
        <w:rPr>
          <w:i/>
          <w:iCs/>
        </w:rPr>
        <w:t xml:space="preserve"> Pract</w:t>
      </w:r>
      <w:r w:rsidR="005A5A49" w:rsidRPr="005A5A49">
        <w:rPr>
          <w:i/>
          <w:iCs/>
        </w:rPr>
        <w:t>ice</w:t>
      </w:r>
      <w:r>
        <w:t xml:space="preserve">, </w:t>
      </w:r>
      <w:r w:rsidRPr="00E41F91">
        <w:t>16(1)</w:t>
      </w:r>
      <w:r>
        <w:t xml:space="preserve"> pp.1</w:t>
      </w:r>
      <w:r w:rsidRPr="00E41F91">
        <w:t>–6.</w:t>
      </w:r>
    </w:p>
    <w:p w14:paraId="06AC0B43" w14:textId="6CC914F2" w:rsidR="00080A90" w:rsidRPr="00C87E93" w:rsidRDefault="00080A90" w:rsidP="007A4404">
      <w:pPr>
        <w:rPr>
          <w:rFonts w:cstheme="minorHAnsi"/>
        </w:rPr>
      </w:pPr>
      <w:r w:rsidRPr="00C87E93">
        <w:rPr>
          <w:rFonts w:cstheme="minorHAnsi"/>
          <w:shd w:val="clear" w:color="auto" w:fill="FFFFFF"/>
        </w:rPr>
        <w:t>Taylor</w:t>
      </w:r>
      <w:r w:rsidR="002867F5">
        <w:rPr>
          <w:rFonts w:cstheme="minorHAnsi"/>
          <w:shd w:val="clear" w:color="auto" w:fill="FFFFFF"/>
        </w:rPr>
        <w:t>,</w:t>
      </w:r>
      <w:r w:rsidRPr="00C87E93">
        <w:rPr>
          <w:rFonts w:cstheme="minorHAnsi"/>
          <w:shd w:val="clear" w:color="auto" w:fill="FFFFFF"/>
        </w:rPr>
        <w:t xml:space="preserve"> PJ</w:t>
      </w:r>
      <w:r w:rsidR="002867F5">
        <w:rPr>
          <w:rFonts w:cstheme="minorHAnsi"/>
          <w:shd w:val="clear" w:color="auto" w:fill="FFFFFF"/>
        </w:rPr>
        <w:t>.</w:t>
      </w:r>
      <w:r w:rsidRPr="00C87E93">
        <w:rPr>
          <w:rFonts w:cstheme="minorHAnsi"/>
          <w:shd w:val="clear" w:color="auto" w:fill="FFFFFF"/>
        </w:rPr>
        <w:t>, Dhingra</w:t>
      </w:r>
      <w:r w:rsidR="002867F5">
        <w:rPr>
          <w:rFonts w:cstheme="minorHAnsi"/>
          <w:shd w:val="clear" w:color="auto" w:fill="FFFFFF"/>
        </w:rPr>
        <w:t>,</w:t>
      </w:r>
      <w:r w:rsidRPr="00C87E93">
        <w:rPr>
          <w:rFonts w:cstheme="minorHAnsi"/>
          <w:shd w:val="clear" w:color="auto" w:fill="FFFFFF"/>
        </w:rPr>
        <w:t xml:space="preserve"> K</w:t>
      </w:r>
      <w:r w:rsidR="002867F5">
        <w:rPr>
          <w:rFonts w:cstheme="minorHAnsi"/>
          <w:shd w:val="clear" w:color="auto" w:fill="FFFFFF"/>
        </w:rPr>
        <w:t>.</w:t>
      </w:r>
      <w:r w:rsidRPr="00C87E93">
        <w:rPr>
          <w:rFonts w:cstheme="minorHAnsi"/>
          <w:shd w:val="clear" w:color="auto" w:fill="FFFFFF"/>
        </w:rPr>
        <w:t>, Dickson</w:t>
      </w:r>
      <w:r w:rsidR="002867F5">
        <w:rPr>
          <w:rFonts w:cstheme="minorHAnsi"/>
          <w:shd w:val="clear" w:color="auto" w:fill="FFFFFF"/>
        </w:rPr>
        <w:t>,</w:t>
      </w:r>
      <w:r w:rsidRPr="00C87E93">
        <w:rPr>
          <w:rFonts w:cstheme="minorHAnsi"/>
          <w:shd w:val="clear" w:color="auto" w:fill="FFFFFF"/>
        </w:rPr>
        <w:t xml:space="preserve"> JM</w:t>
      </w:r>
      <w:r w:rsidR="002867F5">
        <w:rPr>
          <w:rFonts w:cstheme="minorHAnsi"/>
          <w:shd w:val="clear" w:color="auto" w:fill="FFFFFF"/>
        </w:rPr>
        <w:t>.</w:t>
      </w:r>
      <w:r w:rsidRPr="00C87E93">
        <w:rPr>
          <w:rFonts w:cstheme="minorHAnsi"/>
          <w:shd w:val="clear" w:color="auto" w:fill="FFFFFF"/>
        </w:rPr>
        <w:t>, McDermott</w:t>
      </w:r>
      <w:r w:rsidR="002867F5">
        <w:rPr>
          <w:rFonts w:cstheme="minorHAnsi"/>
          <w:shd w:val="clear" w:color="auto" w:fill="FFFFFF"/>
        </w:rPr>
        <w:t>,</w:t>
      </w:r>
      <w:r w:rsidRPr="00C87E93">
        <w:rPr>
          <w:rFonts w:cstheme="minorHAnsi"/>
          <w:shd w:val="clear" w:color="auto" w:fill="FFFFFF"/>
        </w:rPr>
        <w:t xml:space="preserve"> E. (2020) ‘Psychological Correlates of Self-Harm within Gay, Lesbian and Bisexual UK University Students’,</w:t>
      </w:r>
      <w:r w:rsidR="00F85DB2" w:rsidRPr="00C87E93">
        <w:rPr>
          <w:rFonts w:cstheme="minorHAnsi"/>
          <w:shd w:val="clear" w:color="auto" w:fill="FFFFFF"/>
        </w:rPr>
        <w:t xml:space="preserve"> </w:t>
      </w:r>
      <w:r w:rsidRPr="00C87E93">
        <w:rPr>
          <w:rStyle w:val="ref-journal"/>
          <w:rFonts w:cstheme="minorHAnsi"/>
          <w:i/>
          <w:iCs/>
          <w:shd w:val="clear" w:color="auto" w:fill="FFFFFF"/>
        </w:rPr>
        <w:t>Arc</w:t>
      </w:r>
      <w:r w:rsidR="00F85DB2" w:rsidRPr="00C87E93">
        <w:rPr>
          <w:rStyle w:val="ref-journal"/>
          <w:rFonts w:cstheme="minorHAnsi"/>
          <w:i/>
          <w:iCs/>
          <w:shd w:val="clear" w:color="auto" w:fill="FFFFFF"/>
        </w:rPr>
        <w:t>hives of</w:t>
      </w:r>
      <w:r w:rsidRPr="00C87E93">
        <w:rPr>
          <w:rStyle w:val="ref-journal"/>
          <w:rFonts w:cstheme="minorHAnsi"/>
          <w:i/>
          <w:iCs/>
          <w:shd w:val="clear" w:color="auto" w:fill="FFFFFF"/>
        </w:rPr>
        <w:t xml:space="preserve"> Suicide Res</w:t>
      </w:r>
      <w:r w:rsidR="00F85DB2" w:rsidRPr="00C87E93">
        <w:rPr>
          <w:rStyle w:val="ref-journal"/>
          <w:rFonts w:cstheme="minorHAnsi"/>
          <w:i/>
          <w:iCs/>
          <w:shd w:val="clear" w:color="auto" w:fill="FFFFFF"/>
        </w:rPr>
        <w:t>earch</w:t>
      </w:r>
      <w:r w:rsidR="005F40B8">
        <w:rPr>
          <w:rStyle w:val="ref-journal"/>
          <w:rFonts w:cstheme="minorHAnsi"/>
          <w:i/>
          <w:iCs/>
          <w:shd w:val="clear" w:color="auto" w:fill="FFFFFF"/>
        </w:rPr>
        <w:t>,</w:t>
      </w:r>
      <w:r w:rsidR="00F85DB2" w:rsidRPr="00C87E93">
        <w:rPr>
          <w:rStyle w:val="ref-journal"/>
          <w:rFonts w:cstheme="minorHAnsi"/>
          <w:i/>
          <w:iCs/>
          <w:shd w:val="clear" w:color="auto" w:fill="FFFFFF"/>
        </w:rPr>
        <w:t xml:space="preserve"> </w:t>
      </w:r>
      <w:r w:rsidRPr="005F40B8">
        <w:rPr>
          <w:rStyle w:val="ref-vol"/>
          <w:rFonts w:cstheme="minorHAnsi"/>
          <w:shd w:val="clear" w:color="auto" w:fill="FFFFFF"/>
        </w:rPr>
        <w:t>24</w:t>
      </w:r>
      <w:r w:rsidRPr="005F40B8">
        <w:rPr>
          <w:rFonts w:cstheme="minorHAnsi"/>
          <w:shd w:val="clear" w:color="auto" w:fill="FFFFFF"/>
        </w:rPr>
        <w:t>(</w:t>
      </w:r>
      <w:r w:rsidRPr="00C87E93">
        <w:rPr>
          <w:rFonts w:cstheme="minorHAnsi"/>
          <w:shd w:val="clear" w:color="auto" w:fill="FFFFFF"/>
        </w:rPr>
        <w:t>1)</w:t>
      </w:r>
      <w:r w:rsidR="00C87E93">
        <w:rPr>
          <w:rFonts w:cstheme="minorHAnsi"/>
          <w:shd w:val="clear" w:color="auto" w:fill="FFFFFF"/>
        </w:rPr>
        <w:t xml:space="preserve"> pp.</w:t>
      </w:r>
      <w:r w:rsidRPr="00C87E93">
        <w:rPr>
          <w:rFonts w:cstheme="minorHAnsi"/>
          <w:shd w:val="clear" w:color="auto" w:fill="FFFFFF"/>
        </w:rPr>
        <w:t>41–56</w:t>
      </w:r>
    </w:p>
    <w:p w14:paraId="52E1A1B2" w14:textId="4F2CE016" w:rsidR="00B148BB" w:rsidRDefault="00B148BB" w:rsidP="005A5BD2">
      <w:r>
        <w:t>Thorley, C. (2017)</w:t>
      </w:r>
      <w:r w:rsidRPr="001B2C3C">
        <w:rPr>
          <w:i/>
          <w:iCs/>
        </w:rPr>
        <w:t xml:space="preserve"> </w:t>
      </w:r>
      <w:r w:rsidR="001B2C3C" w:rsidRPr="001B2C3C">
        <w:rPr>
          <w:i/>
          <w:iCs/>
        </w:rPr>
        <w:t>Not By Degrees: Improving student mental health in the UK's Universities</w:t>
      </w:r>
      <w:r w:rsidR="001B2C3C">
        <w:rPr>
          <w:i/>
          <w:iCs/>
        </w:rPr>
        <w:t>,</w:t>
      </w:r>
      <w:r w:rsidR="00E938F4">
        <w:rPr>
          <w:i/>
          <w:iCs/>
        </w:rPr>
        <w:t xml:space="preserve"> Institute for Public Policy Research. </w:t>
      </w:r>
      <w:r w:rsidR="00E938F4">
        <w:t xml:space="preserve">Available at: </w:t>
      </w:r>
      <w:r w:rsidR="00E938F4" w:rsidRPr="00E312D6">
        <w:t>https://www.ippr.org/files/2017-09/1504645674_not-by-degrees-170905.pdf</w:t>
      </w:r>
      <w:r w:rsidR="00E938F4">
        <w:t xml:space="preserve"> (Accessed 2 January 2023).</w:t>
      </w:r>
    </w:p>
    <w:p w14:paraId="558C4E87" w14:textId="07E4F7D3" w:rsidR="007B3BF1" w:rsidRPr="007B3BF1" w:rsidRDefault="007B3BF1" w:rsidP="005A5BD2">
      <w:pPr>
        <w:rPr>
          <w:rFonts w:cstheme="minorHAnsi"/>
          <w:color w:val="333333"/>
          <w:shd w:val="clear" w:color="auto" w:fill="FFFFFF"/>
        </w:rPr>
      </w:pPr>
      <w:r>
        <w:t>Thorley</w:t>
      </w:r>
      <w:r w:rsidR="002867F5">
        <w:t>,</w:t>
      </w:r>
      <w:r>
        <w:t xml:space="preserve"> C</w:t>
      </w:r>
      <w:r w:rsidR="002867F5">
        <w:t>.</w:t>
      </w:r>
      <w:r>
        <w:t>, Cook</w:t>
      </w:r>
      <w:r w:rsidR="002867F5">
        <w:t>,</w:t>
      </w:r>
      <w:r>
        <w:t xml:space="preserve"> W. (2017) </w:t>
      </w:r>
      <w:r w:rsidRPr="007B3BF1">
        <w:rPr>
          <w:i/>
          <w:iCs/>
        </w:rPr>
        <w:t>Flexibility for who? Millennials and mental health in the modern labour market.</w:t>
      </w:r>
      <w:r>
        <w:t xml:space="preserve"> Available at: </w:t>
      </w:r>
      <w:r w:rsidR="006C5DAA" w:rsidRPr="00E312D6">
        <w:t>https://www.ippr.org/files/2017-07/flexibility-for-who-report-july-2017.pdf</w:t>
      </w:r>
      <w:r w:rsidR="006C5DAA">
        <w:t xml:space="preserve"> (Accessed 26 December 2022).</w:t>
      </w:r>
    </w:p>
    <w:p w14:paraId="0898FC85" w14:textId="310E0CD7" w:rsidR="00142E31" w:rsidRPr="00142E31" w:rsidRDefault="00142E31" w:rsidP="00142E31">
      <w:r w:rsidRPr="00142E31">
        <w:t>Tyson</w:t>
      </w:r>
      <w:r w:rsidR="002867F5">
        <w:t>,</w:t>
      </w:r>
      <w:r w:rsidR="00A61994">
        <w:t xml:space="preserve"> P</w:t>
      </w:r>
      <w:r w:rsidR="002867F5">
        <w:t>.</w:t>
      </w:r>
      <w:r w:rsidR="00A61994">
        <w:t>, Wilson</w:t>
      </w:r>
      <w:r w:rsidR="002867F5">
        <w:t>,</w:t>
      </w:r>
      <w:r w:rsidR="00A61994">
        <w:t xml:space="preserve"> K</w:t>
      </w:r>
      <w:r w:rsidR="002867F5">
        <w:t>.</w:t>
      </w:r>
      <w:r w:rsidR="00A61994">
        <w:t>, Crone</w:t>
      </w:r>
      <w:r w:rsidR="002867F5">
        <w:t>,</w:t>
      </w:r>
      <w:r w:rsidR="00A61994">
        <w:t xml:space="preserve"> D</w:t>
      </w:r>
      <w:r w:rsidR="002867F5">
        <w:t>.</w:t>
      </w:r>
      <w:r w:rsidR="00A61994">
        <w:t xml:space="preserve">, </w:t>
      </w:r>
      <w:r w:rsidR="003F4D24">
        <w:t>Brailsford</w:t>
      </w:r>
      <w:r w:rsidR="002867F5">
        <w:t>,</w:t>
      </w:r>
      <w:r w:rsidR="003F4D24">
        <w:t xml:space="preserve"> R</w:t>
      </w:r>
      <w:r w:rsidR="002867F5">
        <w:t>.</w:t>
      </w:r>
      <w:r w:rsidR="003F4D24">
        <w:t>, Laws</w:t>
      </w:r>
      <w:r w:rsidR="002867F5">
        <w:t>,</w:t>
      </w:r>
      <w:r w:rsidR="003F4D24">
        <w:t xml:space="preserve"> K. (2010)</w:t>
      </w:r>
      <w:r w:rsidRPr="00142E31">
        <w:t xml:space="preserve"> ‘Physical activity and mental health in a student population</w:t>
      </w:r>
      <w:r>
        <w:t>’</w:t>
      </w:r>
      <w:r w:rsidRPr="00142E31">
        <w:t xml:space="preserve">, </w:t>
      </w:r>
      <w:r>
        <w:rPr>
          <w:i/>
          <w:iCs/>
        </w:rPr>
        <w:t xml:space="preserve">Journal of Mental Health, </w:t>
      </w:r>
      <w:r>
        <w:t>(</w:t>
      </w:r>
      <w:r w:rsidR="00A61994">
        <w:t>19)6 p.492</w:t>
      </w:r>
    </w:p>
    <w:p w14:paraId="025BE92B" w14:textId="6398DBDB" w:rsidR="00B1304A" w:rsidRDefault="004D72DB" w:rsidP="005A5BD2">
      <w:pPr>
        <w:rPr>
          <w:rFonts w:cstheme="minorHAnsi"/>
          <w:color w:val="333333"/>
          <w:shd w:val="clear" w:color="auto" w:fill="FFFFFF"/>
        </w:rPr>
      </w:pPr>
      <w:r w:rsidRPr="00E57326">
        <w:rPr>
          <w:rFonts w:cstheme="minorHAnsi"/>
        </w:rPr>
        <w:t>Universities UK (</w:t>
      </w:r>
      <w:r w:rsidR="00397939" w:rsidRPr="00E57326">
        <w:rPr>
          <w:rFonts w:cstheme="minorHAnsi"/>
        </w:rPr>
        <w:t xml:space="preserve">2015) </w:t>
      </w:r>
      <w:r w:rsidR="00397939" w:rsidRPr="00E57326">
        <w:rPr>
          <w:rFonts w:cstheme="minorHAnsi"/>
          <w:i/>
          <w:iCs/>
          <w:color w:val="333333"/>
          <w:shd w:val="clear" w:color="auto" w:fill="FFFFFF"/>
        </w:rPr>
        <w:t xml:space="preserve">Student mental wellbeing in higher education: Good practice guide. </w:t>
      </w:r>
      <w:r w:rsidR="00397939" w:rsidRPr="00E57326">
        <w:rPr>
          <w:rFonts w:cstheme="minorHAnsi"/>
          <w:color w:val="333333"/>
          <w:shd w:val="clear" w:color="auto" w:fill="FFFFFF"/>
        </w:rPr>
        <w:t xml:space="preserve">Available at: </w:t>
      </w:r>
      <w:r w:rsidR="00E57326" w:rsidRPr="00E312D6">
        <w:rPr>
          <w:rFonts w:cstheme="minorHAnsi"/>
          <w:shd w:val="clear" w:color="auto" w:fill="FFFFFF"/>
        </w:rPr>
        <w:t>https://www.m25lib.ac.uk/wp-content/uploads/2021/02/student-mental-wellbeing-in-he.pdf</w:t>
      </w:r>
      <w:r w:rsidR="00E57326" w:rsidRPr="00E57326">
        <w:rPr>
          <w:rFonts w:cstheme="minorHAnsi"/>
          <w:color w:val="333333"/>
          <w:shd w:val="clear" w:color="auto" w:fill="FFFFFF"/>
        </w:rPr>
        <w:t xml:space="preserve"> (Accessed 26 December 2022).</w:t>
      </w:r>
    </w:p>
    <w:p w14:paraId="174ACABF" w14:textId="2B29FC6B" w:rsidR="00907349" w:rsidRPr="000904D4" w:rsidRDefault="004F46A7" w:rsidP="005A5BD2">
      <w:r w:rsidRPr="00830FDC">
        <w:t>Xu</w:t>
      </w:r>
      <w:r w:rsidR="002867F5">
        <w:t>,</w:t>
      </w:r>
      <w:r w:rsidRPr="00830FDC">
        <w:t xml:space="preserve"> Y</w:t>
      </w:r>
      <w:r w:rsidR="002867F5">
        <w:t>.</w:t>
      </w:r>
      <w:r w:rsidRPr="00830FDC">
        <w:t>, Schneier</w:t>
      </w:r>
      <w:r w:rsidR="002867F5">
        <w:t>,</w:t>
      </w:r>
      <w:r w:rsidR="00FC0D0D" w:rsidRPr="00830FDC">
        <w:t xml:space="preserve"> F</w:t>
      </w:r>
      <w:r w:rsidR="002867F5">
        <w:t>.</w:t>
      </w:r>
      <w:r w:rsidR="00FC0D0D" w:rsidRPr="00830FDC">
        <w:t xml:space="preserve">, </w:t>
      </w:r>
      <w:r w:rsidRPr="00830FDC">
        <w:t>Heimberg</w:t>
      </w:r>
      <w:r w:rsidR="002867F5">
        <w:t>,</w:t>
      </w:r>
      <w:r w:rsidR="00FC0D0D" w:rsidRPr="00830FDC">
        <w:t xml:space="preserve"> R</w:t>
      </w:r>
      <w:r w:rsidR="002867F5">
        <w:t>.</w:t>
      </w:r>
      <w:r w:rsidR="00FC0D0D" w:rsidRPr="00830FDC">
        <w:t xml:space="preserve">, </w:t>
      </w:r>
      <w:r w:rsidRPr="00830FDC">
        <w:t>Princisvalle</w:t>
      </w:r>
      <w:r w:rsidR="002867F5">
        <w:t>,</w:t>
      </w:r>
      <w:r w:rsidR="00FC0D0D" w:rsidRPr="00830FDC">
        <w:t xml:space="preserve"> K</w:t>
      </w:r>
      <w:r w:rsidR="002867F5">
        <w:t>.</w:t>
      </w:r>
      <w:r w:rsidR="00FC0D0D" w:rsidRPr="00830FDC">
        <w:t xml:space="preserve">, </w:t>
      </w:r>
      <w:r w:rsidRPr="00830FDC">
        <w:t>Liebowitz</w:t>
      </w:r>
      <w:r w:rsidR="002867F5">
        <w:t>,</w:t>
      </w:r>
      <w:r w:rsidR="00FC0D0D" w:rsidRPr="00830FDC">
        <w:t xml:space="preserve"> M</w:t>
      </w:r>
      <w:r w:rsidR="002867F5">
        <w:t>.</w:t>
      </w:r>
      <w:r w:rsidR="00FC0D0D" w:rsidRPr="00830FDC">
        <w:t xml:space="preserve">, </w:t>
      </w:r>
      <w:r w:rsidRPr="00830FDC">
        <w:t>Wang</w:t>
      </w:r>
      <w:r w:rsidR="002867F5">
        <w:t>,</w:t>
      </w:r>
      <w:r w:rsidR="00FC0D0D" w:rsidRPr="00830FDC">
        <w:t xml:space="preserve"> S</w:t>
      </w:r>
      <w:r w:rsidR="002867F5">
        <w:t>.</w:t>
      </w:r>
      <w:r w:rsidR="00FC0D0D" w:rsidRPr="00830FDC">
        <w:t xml:space="preserve">, </w:t>
      </w:r>
      <w:r w:rsidRPr="00830FDC">
        <w:t>Blanco</w:t>
      </w:r>
      <w:r w:rsidR="002867F5">
        <w:t>,</w:t>
      </w:r>
      <w:r w:rsidR="00FC0D0D" w:rsidRPr="00830FDC">
        <w:t xml:space="preserve"> C. (</w:t>
      </w:r>
      <w:r w:rsidR="00830FDC" w:rsidRPr="00830FDC">
        <w:t>2012) ‘Gender differences in social anxiety disorder: Results from the national epidemiologic sample on alcohol and related conditions</w:t>
      </w:r>
      <w:r w:rsidR="00830FDC">
        <w:t xml:space="preserve">’, </w:t>
      </w:r>
      <w:r w:rsidR="00830FDC">
        <w:rPr>
          <w:i/>
          <w:iCs/>
        </w:rPr>
        <w:t xml:space="preserve">Journal of Anxiety Disorders, </w:t>
      </w:r>
      <w:r w:rsidR="00830FDC">
        <w:t>26(1) pp.</w:t>
      </w:r>
      <w:r w:rsidR="000904D4">
        <w:t>14-15</w:t>
      </w:r>
    </w:p>
    <w:p w14:paraId="237140C7" w14:textId="5A3EF084" w:rsidR="004B4B18" w:rsidRPr="007F0751" w:rsidRDefault="00B609B3">
      <w:pPr>
        <w:rPr>
          <w:b/>
          <w:bCs/>
        </w:rPr>
      </w:pPr>
      <w:r w:rsidRPr="00B609B3">
        <w:rPr>
          <w:b/>
          <w:bCs/>
          <w:sz w:val="28"/>
          <w:szCs w:val="28"/>
        </w:rPr>
        <w:lastRenderedPageBreak/>
        <w:t>APPENDICES</w:t>
      </w:r>
    </w:p>
    <w:p w14:paraId="6263C13E" w14:textId="7A091AA7" w:rsidR="007F0751" w:rsidRPr="00D93D9B" w:rsidRDefault="007F0751">
      <w:pPr>
        <w:rPr>
          <w:b/>
          <w:bCs/>
        </w:rPr>
      </w:pPr>
      <w:r w:rsidRPr="00D93D9B">
        <w:rPr>
          <w:b/>
          <w:bCs/>
        </w:rPr>
        <w:t>Appendix A: Literature included in review</w:t>
      </w:r>
    </w:p>
    <w:tbl>
      <w:tblPr>
        <w:tblStyle w:val="TableGrid"/>
        <w:tblW w:w="9493" w:type="dxa"/>
        <w:tblLayout w:type="fixed"/>
        <w:tblLook w:val="04A0" w:firstRow="1" w:lastRow="0" w:firstColumn="1" w:lastColumn="0" w:noHBand="0" w:noVBand="1"/>
      </w:tblPr>
      <w:tblGrid>
        <w:gridCol w:w="3397"/>
        <w:gridCol w:w="1134"/>
        <w:gridCol w:w="1418"/>
        <w:gridCol w:w="1701"/>
        <w:gridCol w:w="1843"/>
      </w:tblGrid>
      <w:tr w:rsidR="00316422" w14:paraId="63CC4573" w14:textId="6DF65ADB" w:rsidTr="00316422">
        <w:tc>
          <w:tcPr>
            <w:tcW w:w="3397" w:type="dxa"/>
          </w:tcPr>
          <w:p w14:paraId="616342B4" w14:textId="2AAF4F29" w:rsidR="00316422" w:rsidRPr="00B93378" w:rsidRDefault="00316422">
            <w:pPr>
              <w:rPr>
                <w:b/>
                <w:bCs/>
              </w:rPr>
            </w:pPr>
            <w:r>
              <w:rPr>
                <w:b/>
                <w:bCs/>
              </w:rPr>
              <w:t>Citation</w:t>
            </w:r>
          </w:p>
        </w:tc>
        <w:tc>
          <w:tcPr>
            <w:tcW w:w="1134" w:type="dxa"/>
          </w:tcPr>
          <w:p w14:paraId="08FF9C3F" w14:textId="7A3D6DEA" w:rsidR="00316422" w:rsidRPr="00B93378" w:rsidRDefault="00316422">
            <w:pPr>
              <w:rPr>
                <w:b/>
                <w:bCs/>
              </w:rPr>
            </w:pPr>
            <w:r>
              <w:rPr>
                <w:b/>
                <w:bCs/>
              </w:rPr>
              <w:t>Year Published</w:t>
            </w:r>
          </w:p>
        </w:tc>
        <w:tc>
          <w:tcPr>
            <w:tcW w:w="1418" w:type="dxa"/>
          </w:tcPr>
          <w:p w14:paraId="09CBDA60" w14:textId="3EDA05E4" w:rsidR="00316422" w:rsidRDefault="00316422">
            <w:pPr>
              <w:rPr>
                <w:b/>
                <w:bCs/>
              </w:rPr>
            </w:pPr>
            <w:r>
              <w:rPr>
                <w:b/>
                <w:bCs/>
              </w:rPr>
              <w:t>Survey sample size (no. of survey responses)</w:t>
            </w:r>
          </w:p>
        </w:tc>
        <w:tc>
          <w:tcPr>
            <w:tcW w:w="1701" w:type="dxa"/>
          </w:tcPr>
          <w:p w14:paraId="569319F8" w14:textId="10D3D6C1" w:rsidR="00316422" w:rsidRDefault="00316422">
            <w:pPr>
              <w:rPr>
                <w:b/>
                <w:bCs/>
              </w:rPr>
            </w:pPr>
            <w:r>
              <w:rPr>
                <w:b/>
                <w:bCs/>
              </w:rPr>
              <w:t>Longitudinal or cross-sectional</w:t>
            </w:r>
          </w:p>
        </w:tc>
        <w:tc>
          <w:tcPr>
            <w:tcW w:w="1843" w:type="dxa"/>
          </w:tcPr>
          <w:p w14:paraId="1FD75074" w14:textId="3AD74F15" w:rsidR="00316422" w:rsidRDefault="00316422">
            <w:pPr>
              <w:rPr>
                <w:b/>
                <w:bCs/>
              </w:rPr>
            </w:pPr>
            <w:r>
              <w:rPr>
                <w:b/>
                <w:bCs/>
              </w:rPr>
              <w:t>Research conducted in 1 or multiple universities?</w:t>
            </w:r>
          </w:p>
        </w:tc>
      </w:tr>
      <w:tr w:rsidR="00316422" w14:paraId="6CBB28EC" w14:textId="230474FD" w:rsidTr="00316422">
        <w:tc>
          <w:tcPr>
            <w:tcW w:w="3397" w:type="dxa"/>
            <w:shd w:val="clear" w:color="auto" w:fill="auto"/>
          </w:tcPr>
          <w:p w14:paraId="2E913DEC" w14:textId="6701E8EF" w:rsidR="00316422" w:rsidRPr="00AF6466" w:rsidRDefault="00316422">
            <w:r w:rsidRPr="002106A4">
              <w:rPr>
                <w:rFonts w:cstheme="minorHAnsi"/>
                <w:shd w:val="clear" w:color="auto" w:fill="FFFFFF"/>
              </w:rPr>
              <w:t xml:space="preserve">Macaskill, A. (2013) ‘The mental health of university students in the United Kingdom’ </w:t>
            </w:r>
            <w:r w:rsidRPr="002106A4">
              <w:rPr>
                <w:rFonts w:cstheme="minorHAnsi"/>
                <w:i/>
                <w:iCs/>
                <w:shd w:val="clear" w:color="auto" w:fill="FFFFFF"/>
              </w:rPr>
              <w:t>British Journal of Guidance and Counselling</w:t>
            </w:r>
            <w:r w:rsidRPr="002106A4">
              <w:rPr>
                <w:rFonts w:cstheme="minorHAnsi"/>
                <w:shd w:val="clear" w:color="auto" w:fill="FFFFFF"/>
              </w:rPr>
              <w:t>, 41(4)</w:t>
            </w:r>
          </w:p>
        </w:tc>
        <w:tc>
          <w:tcPr>
            <w:tcW w:w="1134" w:type="dxa"/>
            <w:shd w:val="clear" w:color="auto" w:fill="auto"/>
          </w:tcPr>
          <w:p w14:paraId="5BDEAFC6" w14:textId="65CD4FE8" w:rsidR="00316422" w:rsidRPr="00AF6466" w:rsidRDefault="00316422">
            <w:r w:rsidRPr="00AF6466">
              <w:t>2013</w:t>
            </w:r>
          </w:p>
        </w:tc>
        <w:tc>
          <w:tcPr>
            <w:tcW w:w="1418" w:type="dxa"/>
            <w:shd w:val="clear" w:color="auto" w:fill="auto"/>
          </w:tcPr>
          <w:p w14:paraId="1D3638D3" w14:textId="14D494E3" w:rsidR="00316422" w:rsidRPr="00AF6466" w:rsidRDefault="00316422">
            <w:r w:rsidRPr="00AF6466">
              <w:t>1197</w:t>
            </w:r>
          </w:p>
        </w:tc>
        <w:tc>
          <w:tcPr>
            <w:tcW w:w="1701" w:type="dxa"/>
            <w:shd w:val="clear" w:color="auto" w:fill="auto"/>
          </w:tcPr>
          <w:p w14:paraId="38C9ADD6" w14:textId="455BB688" w:rsidR="00316422" w:rsidRPr="00AF6466" w:rsidRDefault="00316422">
            <w:r w:rsidRPr="00AF6466">
              <w:t>Cross-sectional</w:t>
            </w:r>
          </w:p>
        </w:tc>
        <w:tc>
          <w:tcPr>
            <w:tcW w:w="1843" w:type="dxa"/>
            <w:shd w:val="clear" w:color="auto" w:fill="auto"/>
          </w:tcPr>
          <w:p w14:paraId="08E19448" w14:textId="6273DEA3" w:rsidR="00316422" w:rsidRPr="00AF6466" w:rsidRDefault="00316422">
            <w:r w:rsidRPr="00AF6466">
              <w:t>Multiple</w:t>
            </w:r>
          </w:p>
        </w:tc>
      </w:tr>
      <w:tr w:rsidR="00316422" w14:paraId="63BAE50D" w14:textId="559091E2" w:rsidTr="00316422">
        <w:tc>
          <w:tcPr>
            <w:tcW w:w="3397" w:type="dxa"/>
            <w:shd w:val="clear" w:color="auto" w:fill="auto"/>
          </w:tcPr>
          <w:p w14:paraId="631DDBBF" w14:textId="02006A7B" w:rsidR="00316422" w:rsidRPr="00AF6466" w:rsidRDefault="00316422">
            <w:r>
              <w:t>Denovan, A.</w:t>
            </w:r>
            <w:r w:rsidR="002867F5">
              <w:t>,</w:t>
            </w:r>
            <w:r>
              <w:t xml:space="preserve"> Macaskill, A. (2016) ‘Stress and subjective well-being among first year UK undergraduate students’, </w:t>
            </w:r>
            <w:r>
              <w:rPr>
                <w:i/>
                <w:iCs/>
              </w:rPr>
              <w:t xml:space="preserve">Journal of Happiness Studies, </w:t>
            </w:r>
            <w:r>
              <w:t>(18)2</w:t>
            </w:r>
          </w:p>
        </w:tc>
        <w:tc>
          <w:tcPr>
            <w:tcW w:w="1134" w:type="dxa"/>
            <w:shd w:val="clear" w:color="auto" w:fill="auto"/>
          </w:tcPr>
          <w:p w14:paraId="29D0C80A" w14:textId="647DEBF5" w:rsidR="00316422" w:rsidRPr="00AF6466" w:rsidRDefault="00316422">
            <w:r w:rsidRPr="00AF6466">
              <w:t>2016</w:t>
            </w:r>
          </w:p>
        </w:tc>
        <w:tc>
          <w:tcPr>
            <w:tcW w:w="1418" w:type="dxa"/>
            <w:shd w:val="clear" w:color="auto" w:fill="auto"/>
          </w:tcPr>
          <w:p w14:paraId="0B30378A" w14:textId="2B75971F" w:rsidR="00316422" w:rsidRPr="00AF6466" w:rsidRDefault="00316422">
            <w:r w:rsidRPr="00AF6466">
              <w:t>565</w:t>
            </w:r>
          </w:p>
        </w:tc>
        <w:tc>
          <w:tcPr>
            <w:tcW w:w="1701" w:type="dxa"/>
            <w:shd w:val="clear" w:color="auto" w:fill="auto"/>
          </w:tcPr>
          <w:p w14:paraId="7E9FDEEE" w14:textId="081603C3" w:rsidR="00316422" w:rsidRPr="00AF6466" w:rsidRDefault="00316422">
            <w:r w:rsidRPr="00AF6466">
              <w:t>Longitudinal</w:t>
            </w:r>
          </w:p>
        </w:tc>
        <w:tc>
          <w:tcPr>
            <w:tcW w:w="1843" w:type="dxa"/>
            <w:shd w:val="clear" w:color="auto" w:fill="auto"/>
          </w:tcPr>
          <w:p w14:paraId="529F4386" w14:textId="38F0017D" w:rsidR="00316422" w:rsidRPr="00AF6466" w:rsidRDefault="00316422">
            <w:r w:rsidRPr="00AF6466">
              <w:t>1</w:t>
            </w:r>
          </w:p>
        </w:tc>
      </w:tr>
      <w:tr w:rsidR="00316422" w14:paraId="5E536049" w14:textId="0543A7CF" w:rsidTr="00316422">
        <w:tc>
          <w:tcPr>
            <w:tcW w:w="3397" w:type="dxa"/>
            <w:shd w:val="clear" w:color="auto" w:fill="auto"/>
          </w:tcPr>
          <w:p w14:paraId="13F2079B" w14:textId="3ED28E99" w:rsidR="00316422" w:rsidRPr="00AF6466" w:rsidRDefault="00316422">
            <w:r>
              <w:t>Boulton, C., Hughes, E., Kent, C., Smith, J., Williams, H. (2019) ‘</w:t>
            </w:r>
            <w:r w:rsidRPr="00931A8C">
              <w:t>Student engagement and wellbeing over time at a higher education institution</w:t>
            </w:r>
            <w:r>
              <w:t xml:space="preserve">’, </w:t>
            </w:r>
            <w:r>
              <w:rPr>
                <w:i/>
                <w:iCs/>
              </w:rPr>
              <w:t xml:space="preserve">PLoS ONE, </w:t>
            </w:r>
            <w:r>
              <w:t>(14)11</w:t>
            </w:r>
          </w:p>
        </w:tc>
        <w:tc>
          <w:tcPr>
            <w:tcW w:w="1134" w:type="dxa"/>
            <w:shd w:val="clear" w:color="auto" w:fill="auto"/>
          </w:tcPr>
          <w:p w14:paraId="236D7372" w14:textId="3AAC1711" w:rsidR="00316422" w:rsidRPr="00AF6466" w:rsidRDefault="00316422">
            <w:r w:rsidRPr="00AF6466">
              <w:t>2019</w:t>
            </w:r>
          </w:p>
        </w:tc>
        <w:tc>
          <w:tcPr>
            <w:tcW w:w="1418" w:type="dxa"/>
            <w:shd w:val="clear" w:color="auto" w:fill="auto"/>
          </w:tcPr>
          <w:p w14:paraId="1B7BD25B" w14:textId="0F9E1769" w:rsidR="00316422" w:rsidRPr="00AF6466" w:rsidRDefault="00316422">
            <w:r w:rsidRPr="00AF6466">
              <w:t>1050</w:t>
            </w:r>
          </w:p>
        </w:tc>
        <w:tc>
          <w:tcPr>
            <w:tcW w:w="1701" w:type="dxa"/>
            <w:shd w:val="clear" w:color="auto" w:fill="auto"/>
          </w:tcPr>
          <w:p w14:paraId="2C92D4FB" w14:textId="361FE317" w:rsidR="00316422" w:rsidRPr="00AF6466" w:rsidRDefault="00316422">
            <w:r w:rsidRPr="00AF6466">
              <w:t>Longitudinal</w:t>
            </w:r>
          </w:p>
        </w:tc>
        <w:tc>
          <w:tcPr>
            <w:tcW w:w="1843" w:type="dxa"/>
            <w:shd w:val="clear" w:color="auto" w:fill="auto"/>
          </w:tcPr>
          <w:p w14:paraId="55A426EC" w14:textId="6A75F791" w:rsidR="00316422" w:rsidRPr="00AF6466" w:rsidRDefault="00316422">
            <w:r w:rsidRPr="00AF6466">
              <w:t>1</w:t>
            </w:r>
          </w:p>
        </w:tc>
      </w:tr>
      <w:tr w:rsidR="00316422" w14:paraId="3D0EE319" w14:textId="25FDE74C" w:rsidTr="00316422">
        <w:tc>
          <w:tcPr>
            <w:tcW w:w="3397" w:type="dxa"/>
            <w:shd w:val="clear" w:color="auto" w:fill="auto"/>
          </w:tcPr>
          <w:p w14:paraId="52E7FA4E" w14:textId="128C9155" w:rsidR="00316422" w:rsidRPr="00AF6466" w:rsidRDefault="00316422">
            <w:pPr>
              <w:rPr>
                <w:rFonts w:cstheme="minorHAnsi"/>
                <w:color w:val="333333"/>
                <w:shd w:val="clear" w:color="auto" w:fill="FFFFFF"/>
              </w:rPr>
            </w:pPr>
            <w:r w:rsidRPr="00E1219D">
              <w:rPr>
                <w:rFonts w:cstheme="minorHAnsi"/>
                <w:color w:val="333333"/>
                <w:shd w:val="clear" w:color="auto" w:fill="FFFFFF"/>
              </w:rPr>
              <w:t>McIntyre</w:t>
            </w:r>
            <w:r w:rsidR="002867F5">
              <w:rPr>
                <w:rFonts w:cstheme="minorHAnsi"/>
                <w:color w:val="333333"/>
                <w:shd w:val="clear" w:color="auto" w:fill="FFFFFF"/>
              </w:rPr>
              <w:t>,</w:t>
            </w:r>
            <w:r w:rsidRPr="00E1219D">
              <w:rPr>
                <w:rFonts w:cstheme="minorHAnsi"/>
                <w:color w:val="333333"/>
                <w:shd w:val="clear" w:color="auto" w:fill="FFFFFF"/>
              </w:rPr>
              <w:t xml:space="preserve"> JC</w:t>
            </w:r>
            <w:r w:rsidR="002867F5">
              <w:rPr>
                <w:rFonts w:cstheme="minorHAnsi"/>
                <w:color w:val="333333"/>
                <w:shd w:val="clear" w:color="auto" w:fill="FFFFFF"/>
              </w:rPr>
              <w:t>.</w:t>
            </w:r>
            <w:r w:rsidRPr="00E1219D">
              <w:rPr>
                <w:rFonts w:cstheme="minorHAnsi"/>
                <w:color w:val="333333"/>
                <w:shd w:val="clear" w:color="auto" w:fill="FFFFFF"/>
              </w:rPr>
              <w:t>, Worsley</w:t>
            </w:r>
            <w:r w:rsidR="002867F5">
              <w:rPr>
                <w:rFonts w:cstheme="minorHAnsi"/>
                <w:color w:val="333333"/>
                <w:shd w:val="clear" w:color="auto" w:fill="FFFFFF"/>
              </w:rPr>
              <w:t>,</w:t>
            </w:r>
            <w:r w:rsidRPr="00E1219D">
              <w:rPr>
                <w:rFonts w:cstheme="minorHAnsi"/>
                <w:color w:val="333333"/>
                <w:shd w:val="clear" w:color="auto" w:fill="FFFFFF"/>
              </w:rPr>
              <w:t xml:space="preserve"> J</w:t>
            </w:r>
            <w:r w:rsidR="002867F5">
              <w:rPr>
                <w:rFonts w:cstheme="minorHAnsi"/>
                <w:color w:val="333333"/>
                <w:shd w:val="clear" w:color="auto" w:fill="FFFFFF"/>
              </w:rPr>
              <w:t>.</w:t>
            </w:r>
            <w:r w:rsidRPr="00E1219D">
              <w:rPr>
                <w:rFonts w:cstheme="minorHAnsi"/>
                <w:color w:val="333333"/>
                <w:shd w:val="clear" w:color="auto" w:fill="FFFFFF"/>
              </w:rPr>
              <w:t>, Corcoran</w:t>
            </w:r>
            <w:r w:rsidR="002867F5">
              <w:rPr>
                <w:rFonts w:cstheme="minorHAnsi"/>
                <w:color w:val="333333"/>
                <w:shd w:val="clear" w:color="auto" w:fill="FFFFFF"/>
              </w:rPr>
              <w:t>,</w:t>
            </w:r>
            <w:r w:rsidRPr="00E1219D">
              <w:rPr>
                <w:rFonts w:cstheme="minorHAnsi"/>
                <w:color w:val="333333"/>
                <w:shd w:val="clear" w:color="auto" w:fill="FFFFFF"/>
              </w:rPr>
              <w:t xml:space="preserve"> R</w:t>
            </w:r>
            <w:r w:rsidR="002867F5">
              <w:rPr>
                <w:rFonts w:cstheme="minorHAnsi"/>
                <w:color w:val="333333"/>
                <w:shd w:val="clear" w:color="auto" w:fill="FFFFFF"/>
              </w:rPr>
              <w:t>.</w:t>
            </w:r>
            <w:r w:rsidRPr="00E1219D">
              <w:rPr>
                <w:rFonts w:cstheme="minorHAnsi"/>
                <w:color w:val="333333"/>
                <w:shd w:val="clear" w:color="auto" w:fill="FFFFFF"/>
              </w:rPr>
              <w:t>, Harrison Woods</w:t>
            </w:r>
            <w:r w:rsidR="002867F5">
              <w:rPr>
                <w:rFonts w:cstheme="minorHAnsi"/>
                <w:color w:val="333333"/>
                <w:shd w:val="clear" w:color="auto" w:fill="FFFFFF"/>
              </w:rPr>
              <w:t>,</w:t>
            </w:r>
            <w:r w:rsidRPr="00E1219D">
              <w:rPr>
                <w:rFonts w:cstheme="minorHAnsi"/>
                <w:color w:val="333333"/>
                <w:shd w:val="clear" w:color="auto" w:fill="FFFFFF"/>
              </w:rPr>
              <w:t xml:space="preserve"> P</w:t>
            </w:r>
            <w:r w:rsidR="002867F5">
              <w:rPr>
                <w:rFonts w:cstheme="minorHAnsi"/>
                <w:color w:val="333333"/>
                <w:shd w:val="clear" w:color="auto" w:fill="FFFFFF"/>
              </w:rPr>
              <w:t>.</w:t>
            </w:r>
            <w:r w:rsidRPr="00E1219D">
              <w:rPr>
                <w:rFonts w:cstheme="minorHAnsi"/>
                <w:color w:val="333333"/>
                <w:shd w:val="clear" w:color="auto" w:fill="FFFFFF"/>
              </w:rPr>
              <w:t>, Bentall</w:t>
            </w:r>
            <w:r w:rsidR="002867F5">
              <w:rPr>
                <w:rFonts w:cstheme="minorHAnsi"/>
                <w:color w:val="333333"/>
                <w:shd w:val="clear" w:color="auto" w:fill="FFFFFF"/>
              </w:rPr>
              <w:t xml:space="preserve">, </w:t>
            </w:r>
            <w:r w:rsidRPr="00E1219D">
              <w:rPr>
                <w:rFonts w:cstheme="minorHAnsi"/>
                <w:color w:val="333333"/>
                <w:shd w:val="clear" w:color="auto" w:fill="FFFFFF"/>
              </w:rPr>
              <w:t xml:space="preserve">RP. (2018) ‘Academic and non-academic predictors of student psychological distress: the role of social identity and loneliness’ </w:t>
            </w:r>
            <w:r w:rsidRPr="00E1219D">
              <w:rPr>
                <w:rFonts w:cstheme="minorHAnsi"/>
                <w:i/>
                <w:iCs/>
                <w:color w:val="333333"/>
                <w:shd w:val="clear" w:color="auto" w:fill="FFFFFF"/>
              </w:rPr>
              <w:t>Journal of Mental Health</w:t>
            </w:r>
            <w:r w:rsidRPr="00E1219D">
              <w:rPr>
                <w:rFonts w:cstheme="minorHAnsi"/>
                <w:color w:val="333333"/>
                <w:shd w:val="clear" w:color="auto" w:fill="FFFFFF"/>
              </w:rPr>
              <w:t>, 27(3)</w:t>
            </w:r>
          </w:p>
        </w:tc>
        <w:tc>
          <w:tcPr>
            <w:tcW w:w="1134" w:type="dxa"/>
            <w:shd w:val="clear" w:color="auto" w:fill="auto"/>
          </w:tcPr>
          <w:p w14:paraId="7851A5F9" w14:textId="0A6CDA23" w:rsidR="00316422" w:rsidRPr="00AF6466" w:rsidRDefault="00316422">
            <w:r w:rsidRPr="00AF6466">
              <w:t>2018</w:t>
            </w:r>
          </w:p>
        </w:tc>
        <w:tc>
          <w:tcPr>
            <w:tcW w:w="1418" w:type="dxa"/>
            <w:shd w:val="clear" w:color="auto" w:fill="auto"/>
          </w:tcPr>
          <w:p w14:paraId="6F594B9F" w14:textId="1D193DB3" w:rsidR="00316422" w:rsidRPr="00AF6466" w:rsidRDefault="00316422">
            <w:r w:rsidRPr="00AF6466">
              <w:t>1135</w:t>
            </w:r>
          </w:p>
        </w:tc>
        <w:tc>
          <w:tcPr>
            <w:tcW w:w="1701" w:type="dxa"/>
            <w:shd w:val="clear" w:color="auto" w:fill="auto"/>
          </w:tcPr>
          <w:p w14:paraId="4FB710DE" w14:textId="77E2E8FB" w:rsidR="00316422" w:rsidRPr="00AF6466" w:rsidRDefault="00316422">
            <w:r w:rsidRPr="00AF6466">
              <w:t>Cross-sectional</w:t>
            </w:r>
          </w:p>
        </w:tc>
        <w:tc>
          <w:tcPr>
            <w:tcW w:w="1843" w:type="dxa"/>
            <w:shd w:val="clear" w:color="auto" w:fill="auto"/>
          </w:tcPr>
          <w:p w14:paraId="3C99F478" w14:textId="20A1DA53" w:rsidR="00316422" w:rsidRPr="00AF6466" w:rsidRDefault="00316422">
            <w:r w:rsidRPr="00AF6466">
              <w:t>Multiple</w:t>
            </w:r>
          </w:p>
        </w:tc>
      </w:tr>
      <w:tr w:rsidR="00316422" w14:paraId="118436A5" w14:textId="281CCC49" w:rsidTr="00316422">
        <w:tc>
          <w:tcPr>
            <w:tcW w:w="3397" w:type="dxa"/>
            <w:shd w:val="clear" w:color="auto" w:fill="auto"/>
          </w:tcPr>
          <w:p w14:paraId="3EEF1CEE" w14:textId="745E2111" w:rsidR="00316422" w:rsidRPr="00AF6466" w:rsidRDefault="00316422">
            <w:pPr>
              <w:rPr>
                <w:rFonts w:cstheme="minorHAnsi"/>
                <w:color w:val="333333"/>
                <w:shd w:val="clear" w:color="auto" w:fill="FFFFFF"/>
              </w:rPr>
            </w:pPr>
            <w:r>
              <w:t>Benson-Egglenton, J. (</w:t>
            </w:r>
            <w:r w:rsidRPr="00316422">
              <w:t>2018) ‘The financial circumstances associated with high and low wellbeing in undergraduate students: a case study of an English Russell Group institution’</w:t>
            </w:r>
            <w:r>
              <w:t xml:space="preserve">, </w:t>
            </w:r>
            <w:r>
              <w:rPr>
                <w:i/>
                <w:iCs/>
              </w:rPr>
              <w:t xml:space="preserve">Journal of Further and Higher Education, </w:t>
            </w:r>
            <w:r>
              <w:t>43(7)</w:t>
            </w:r>
          </w:p>
        </w:tc>
        <w:tc>
          <w:tcPr>
            <w:tcW w:w="1134" w:type="dxa"/>
            <w:shd w:val="clear" w:color="auto" w:fill="auto"/>
          </w:tcPr>
          <w:p w14:paraId="032C9D7F" w14:textId="43E79806" w:rsidR="00316422" w:rsidRPr="00AF6466" w:rsidRDefault="00316422">
            <w:r w:rsidRPr="00AF6466">
              <w:t>2018</w:t>
            </w:r>
          </w:p>
        </w:tc>
        <w:tc>
          <w:tcPr>
            <w:tcW w:w="1418" w:type="dxa"/>
            <w:shd w:val="clear" w:color="auto" w:fill="auto"/>
          </w:tcPr>
          <w:p w14:paraId="61A2BD6B" w14:textId="6627BFB2" w:rsidR="00316422" w:rsidRPr="00AF6466" w:rsidRDefault="00316422">
            <w:r w:rsidRPr="00AF6466">
              <w:t>1171</w:t>
            </w:r>
          </w:p>
        </w:tc>
        <w:tc>
          <w:tcPr>
            <w:tcW w:w="1701" w:type="dxa"/>
            <w:shd w:val="clear" w:color="auto" w:fill="auto"/>
          </w:tcPr>
          <w:p w14:paraId="3B499920" w14:textId="40C19F91" w:rsidR="00316422" w:rsidRPr="00AF6466" w:rsidRDefault="00316422">
            <w:r w:rsidRPr="00AF6466">
              <w:t>Cross-sectional</w:t>
            </w:r>
          </w:p>
        </w:tc>
        <w:tc>
          <w:tcPr>
            <w:tcW w:w="1843" w:type="dxa"/>
            <w:shd w:val="clear" w:color="auto" w:fill="auto"/>
          </w:tcPr>
          <w:p w14:paraId="49BD674D" w14:textId="7C4153AD" w:rsidR="00316422" w:rsidRPr="00AF6466" w:rsidRDefault="00316422">
            <w:r w:rsidRPr="00AF6466">
              <w:t>1</w:t>
            </w:r>
          </w:p>
        </w:tc>
      </w:tr>
      <w:tr w:rsidR="00316422" w14:paraId="58185D13" w14:textId="6D4707DF" w:rsidTr="00316422">
        <w:tc>
          <w:tcPr>
            <w:tcW w:w="3397" w:type="dxa"/>
            <w:shd w:val="clear" w:color="auto" w:fill="auto"/>
          </w:tcPr>
          <w:p w14:paraId="3524D4E9" w14:textId="5CCF6061" w:rsidR="00316422" w:rsidRPr="00AF6466" w:rsidRDefault="00316422">
            <w:r>
              <w:t>Gorczynski, P., Sims-schouten, W., Hill, D., Wilson</w:t>
            </w:r>
            <w:r w:rsidR="002867F5">
              <w:t xml:space="preserve">, </w:t>
            </w:r>
            <w:r>
              <w:t>J. (2017) ‘</w:t>
            </w:r>
            <w:r w:rsidRPr="00A842CA">
              <w:t>Examining mental health literacy, help seeking behaviours, and mental health outcomes in UK university students</w:t>
            </w:r>
            <w:r>
              <w:t xml:space="preserve">’, </w:t>
            </w:r>
            <w:r>
              <w:rPr>
                <w:i/>
                <w:iCs/>
              </w:rPr>
              <w:t xml:space="preserve">The Journal of Mental Health Training, Education and Practice, </w:t>
            </w:r>
            <w:r>
              <w:t>(12)2</w:t>
            </w:r>
          </w:p>
        </w:tc>
        <w:tc>
          <w:tcPr>
            <w:tcW w:w="1134" w:type="dxa"/>
            <w:shd w:val="clear" w:color="auto" w:fill="auto"/>
          </w:tcPr>
          <w:p w14:paraId="26A18A02" w14:textId="5FEAFB3D" w:rsidR="00316422" w:rsidRPr="00AF6466" w:rsidRDefault="00316422">
            <w:r w:rsidRPr="00AF6466">
              <w:t>2017</w:t>
            </w:r>
          </w:p>
        </w:tc>
        <w:tc>
          <w:tcPr>
            <w:tcW w:w="1418" w:type="dxa"/>
            <w:shd w:val="clear" w:color="auto" w:fill="auto"/>
          </w:tcPr>
          <w:p w14:paraId="1E383B4E" w14:textId="6B64B271" w:rsidR="00316422" w:rsidRPr="00AF6466" w:rsidRDefault="00316422">
            <w:r w:rsidRPr="00AF6466">
              <w:t>380</w:t>
            </w:r>
          </w:p>
        </w:tc>
        <w:tc>
          <w:tcPr>
            <w:tcW w:w="1701" w:type="dxa"/>
            <w:shd w:val="clear" w:color="auto" w:fill="auto"/>
          </w:tcPr>
          <w:p w14:paraId="6E47EB3C" w14:textId="5D5EC8AA" w:rsidR="00316422" w:rsidRPr="00AF6466" w:rsidRDefault="00316422">
            <w:r w:rsidRPr="00AF6466">
              <w:t>Cross-sectional</w:t>
            </w:r>
          </w:p>
        </w:tc>
        <w:tc>
          <w:tcPr>
            <w:tcW w:w="1843" w:type="dxa"/>
            <w:shd w:val="clear" w:color="auto" w:fill="auto"/>
          </w:tcPr>
          <w:p w14:paraId="735647A6" w14:textId="4C104DF9" w:rsidR="00316422" w:rsidRPr="00AF6466" w:rsidRDefault="00316422">
            <w:r w:rsidRPr="00AF6466">
              <w:t xml:space="preserve">1 </w:t>
            </w:r>
          </w:p>
        </w:tc>
      </w:tr>
      <w:tr w:rsidR="00316422" w14:paraId="580078C7" w14:textId="52340B36" w:rsidTr="00316422">
        <w:tc>
          <w:tcPr>
            <w:tcW w:w="3397" w:type="dxa"/>
          </w:tcPr>
          <w:p w14:paraId="3FA1AA95" w14:textId="051E9C00" w:rsidR="00316422" w:rsidRPr="00316422" w:rsidRDefault="00316422">
            <w:pPr>
              <w:rPr>
                <w:rFonts w:cstheme="minorHAnsi"/>
                <w:color w:val="333333"/>
                <w:shd w:val="clear" w:color="auto" w:fill="FFFFFF"/>
              </w:rPr>
            </w:pPr>
            <w:r w:rsidRPr="009B771A">
              <w:rPr>
                <w:rFonts w:cstheme="minorHAnsi"/>
                <w:color w:val="333333"/>
                <w:shd w:val="clear" w:color="auto" w:fill="FFFFFF"/>
              </w:rPr>
              <w:t>Pereira</w:t>
            </w:r>
            <w:r w:rsidR="002867F5">
              <w:rPr>
                <w:rFonts w:cstheme="minorHAnsi"/>
                <w:color w:val="333333"/>
                <w:shd w:val="clear" w:color="auto" w:fill="FFFFFF"/>
              </w:rPr>
              <w:t>,</w:t>
            </w:r>
            <w:r w:rsidRPr="009B771A">
              <w:rPr>
                <w:rFonts w:cstheme="minorHAnsi"/>
                <w:color w:val="333333"/>
                <w:shd w:val="clear" w:color="auto" w:fill="FFFFFF"/>
              </w:rPr>
              <w:t xml:space="preserve"> S</w:t>
            </w:r>
            <w:r w:rsidR="002867F5">
              <w:rPr>
                <w:rFonts w:cstheme="minorHAnsi"/>
                <w:color w:val="333333"/>
                <w:shd w:val="clear" w:color="auto" w:fill="FFFFFF"/>
              </w:rPr>
              <w:t>.</w:t>
            </w:r>
            <w:r w:rsidRPr="009B771A">
              <w:rPr>
                <w:rFonts w:cstheme="minorHAnsi"/>
                <w:color w:val="333333"/>
                <w:shd w:val="clear" w:color="auto" w:fill="FFFFFF"/>
              </w:rPr>
              <w:t>, Reay</w:t>
            </w:r>
            <w:r w:rsidR="002867F5">
              <w:rPr>
                <w:rFonts w:cstheme="minorHAnsi"/>
                <w:color w:val="333333"/>
                <w:shd w:val="clear" w:color="auto" w:fill="FFFFFF"/>
              </w:rPr>
              <w:t xml:space="preserve">, </w:t>
            </w:r>
            <w:r w:rsidRPr="009B771A">
              <w:rPr>
                <w:rFonts w:cstheme="minorHAnsi"/>
                <w:color w:val="333333"/>
                <w:shd w:val="clear" w:color="auto" w:fill="FFFFFF"/>
              </w:rPr>
              <w:t>K</w:t>
            </w:r>
            <w:r w:rsidR="002867F5">
              <w:rPr>
                <w:rFonts w:cstheme="minorHAnsi"/>
                <w:color w:val="333333"/>
                <w:shd w:val="clear" w:color="auto" w:fill="FFFFFF"/>
              </w:rPr>
              <w:t>.,</w:t>
            </w:r>
            <w:r w:rsidRPr="009B771A">
              <w:rPr>
                <w:rFonts w:cstheme="minorHAnsi"/>
                <w:color w:val="333333"/>
                <w:shd w:val="clear" w:color="auto" w:fill="FFFFFF"/>
              </w:rPr>
              <w:t xml:space="preserve"> Bottell</w:t>
            </w:r>
            <w:r w:rsidR="002867F5">
              <w:rPr>
                <w:rFonts w:cstheme="minorHAnsi"/>
                <w:color w:val="333333"/>
                <w:shd w:val="clear" w:color="auto" w:fill="FFFFFF"/>
              </w:rPr>
              <w:t xml:space="preserve">, </w:t>
            </w:r>
            <w:r w:rsidRPr="009B771A">
              <w:rPr>
                <w:rFonts w:cstheme="minorHAnsi"/>
                <w:color w:val="333333"/>
                <w:shd w:val="clear" w:color="auto" w:fill="FFFFFF"/>
              </w:rPr>
              <w:t>J</w:t>
            </w:r>
            <w:r w:rsidR="002867F5">
              <w:rPr>
                <w:rFonts w:cstheme="minorHAnsi"/>
                <w:color w:val="333333"/>
                <w:shd w:val="clear" w:color="auto" w:fill="FFFFFF"/>
              </w:rPr>
              <w:t>.</w:t>
            </w:r>
            <w:r w:rsidRPr="009B771A">
              <w:rPr>
                <w:rFonts w:cstheme="minorHAnsi"/>
                <w:color w:val="333333"/>
                <w:shd w:val="clear" w:color="auto" w:fill="FFFFFF"/>
              </w:rPr>
              <w:t>, Walker</w:t>
            </w:r>
            <w:r w:rsidR="002867F5">
              <w:rPr>
                <w:rFonts w:cstheme="minorHAnsi"/>
                <w:color w:val="333333"/>
                <w:shd w:val="clear" w:color="auto" w:fill="FFFFFF"/>
              </w:rPr>
              <w:t>,</w:t>
            </w:r>
            <w:r w:rsidRPr="009B771A">
              <w:rPr>
                <w:rFonts w:cstheme="minorHAnsi"/>
                <w:color w:val="333333"/>
                <w:shd w:val="clear" w:color="auto" w:fill="FFFFFF"/>
              </w:rPr>
              <w:t xml:space="preserve"> L</w:t>
            </w:r>
            <w:r w:rsidR="002867F5">
              <w:rPr>
                <w:rFonts w:cstheme="minorHAnsi"/>
                <w:color w:val="333333"/>
                <w:shd w:val="clear" w:color="auto" w:fill="FFFFFF"/>
              </w:rPr>
              <w:t>.</w:t>
            </w:r>
            <w:r w:rsidRPr="009B771A">
              <w:rPr>
                <w:rFonts w:cstheme="minorHAnsi"/>
                <w:color w:val="333333"/>
                <w:shd w:val="clear" w:color="auto" w:fill="FFFFFF"/>
              </w:rPr>
              <w:t>, Dzikiti</w:t>
            </w:r>
            <w:r w:rsidR="002867F5">
              <w:rPr>
                <w:rFonts w:cstheme="minorHAnsi"/>
                <w:color w:val="333333"/>
                <w:shd w:val="clear" w:color="auto" w:fill="FFFFFF"/>
              </w:rPr>
              <w:t>,</w:t>
            </w:r>
            <w:r w:rsidRPr="009B771A">
              <w:rPr>
                <w:rFonts w:cstheme="minorHAnsi"/>
                <w:color w:val="333333"/>
                <w:shd w:val="clear" w:color="auto" w:fill="FFFFFF"/>
              </w:rPr>
              <w:t xml:space="preserve"> C</w:t>
            </w:r>
            <w:r w:rsidR="002867F5">
              <w:rPr>
                <w:rFonts w:cstheme="minorHAnsi"/>
                <w:color w:val="333333"/>
                <w:shd w:val="clear" w:color="auto" w:fill="FFFFFF"/>
              </w:rPr>
              <w:t>.</w:t>
            </w:r>
            <w:r w:rsidRPr="009B771A">
              <w:rPr>
                <w:rFonts w:cstheme="minorHAnsi"/>
                <w:color w:val="333333"/>
                <w:shd w:val="clear" w:color="auto" w:fill="FFFFFF"/>
              </w:rPr>
              <w:t>, Platt</w:t>
            </w:r>
            <w:r w:rsidR="002867F5">
              <w:rPr>
                <w:rFonts w:cstheme="minorHAnsi"/>
                <w:color w:val="333333"/>
                <w:shd w:val="clear" w:color="auto" w:fill="FFFFFF"/>
              </w:rPr>
              <w:t>,</w:t>
            </w:r>
            <w:r w:rsidRPr="009B771A">
              <w:rPr>
                <w:rFonts w:cstheme="minorHAnsi"/>
                <w:color w:val="333333"/>
                <w:shd w:val="clear" w:color="auto" w:fill="FFFFFF"/>
              </w:rPr>
              <w:t xml:space="preserve"> C</w:t>
            </w:r>
            <w:r w:rsidR="002867F5">
              <w:rPr>
                <w:rFonts w:cstheme="minorHAnsi"/>
                <w:color w:val="333333"/>
                <w:shd w:val="clear" w:color="auto" w:fill="FFFFFF"/>
              </w:rPr>
              <w:t>.</w:t>
            </w:r>
            <w:r w:rsidRPr="009B771A">
              <w:rPr>
                <w:rFonts w:cstheme="minorHAnsi"/>
                <w:color w:val="333333"/>
                <w:shd w:val="clear" w:color="auto" w:fill="FFFFFF"/>
              </w:rPr>
              <w:t>, Goodrham</w:t>
            </w:r>
            <w:r w:rsidR="002867F5">
              <w:rPr>
                <w:rFonts w:cstheme="minorHAnsi"/>
                <w:color w:val="333333"/>
                <w:shd w:val="clear" w:color="auto" w:fill="FFFFFF"/>
              </w:rPr>
              <w:t>,</w:t>
            </w:r>
            <w:r w:rsidRPr="009B771A">
              <w:rPr>
                <w:rFonts w:cstheme="minorHAnsi"/>
                <w:color w:val="333333"/>
                <w:shd w:val="clear" w:color="auto" w:fill="FFFFFF"/>
              </w:rPr>
              <w:t xml:space="preserve"> C. (2019) </w:t>
            </w:r>
            <w:r w:rsidRPr="009B771A">
              <w:rPr>
                <w:rFonts w:cstheme="minorHAnsi"/>
                <w:i/>
                <w:iCs/>
                <w:color w:val="333333"/>
                <w:shd w:val="clear" w:color="auto" w:fill="FFFFFF"/>
              </w:rPr>
              <w:t xml:space="preserve">Student Mental Health Survey 2018: A large </w:t>
            </w:r>
            <w:r w:rsidRPr="009B771A">
              <w:rPr>
                <w:rFonts w:cstheme="minorHAnsi"/>
                <w:i/>
                <w:iCs/>
                <w:color w:val="333333"/>
                <w:shd w:val="clear" w:color="auto" w:fill="FFFFFF"/>
              </w:rPr>
              <w:lastRenderedPageBreak/>
              <w:t>scale study into the prevalence of student mental illness within UK universities</w:t>
            </w:r>
            <w:r>
              <w:rPr>
                <w:rFonts w:cstheme="minorHAnsi"/>
                <w:i/>
                <w:iCs/>
                <w:color w:val="333333"/>
                <w:shd w:val="clear" w:color="auto" w:fill="FFFFFF"/>
              </w:rPr>
              <w:t xml:space="preserve">. </w:t>
            </w:r>
            <w:r>
              <w:rPr>
                <w:rFonts w:cstheme="minorHAnsi"/>
                <w:color w:val="333333"/>
                <w:shd w:val="clear" w:color="auto" w:fill="FFFFFF"/>
              </w:rPr>
              <w:t xml:space="preserve">Available at: </w:t>
            </w:r>
            <w:hyperlink r:id="rId11" w:history="1">
              <w:r w:rsidR="00E312D6" w:rsidRPr="002D0D3E">
                <w:rPr>
                  <w:rStyle w:val="Hyperlink"/>
                  <w:rFonts w:cstheme="minorHAnsi"/>
                  <w:shd w:val="clear" w:color="auto" w:fill="FFFFFF"/>
                </w:rPr>
                <w:t>https://uploads-ssl.webflow.com/561110743bc7e45e78292140/5c7d4b5d314d163fecdc3706_Mental%20Health%20Report%202018.pdf</w:t>
              </w:r>
            </w:hyperlink>
            <w:r>
              <w:rPr>
                <w:rFonts w:cstheme="minorHAnsi"/>
                <w:color w:val="333333"/>
                <w:shd w:val="clear" w:color="auto" w:fill="FFFFFF"/>
              </w:rPr>
              <w:t xml:space="preserve"> (Accessed 26 December 2022).</w:t>
            </w:r>
          </w:p>
        </w:tc>
        <w:tc>
          <w:tcPr>
            <w:tcW w:w="1134" w:type="dxa"/>
          </w:tcPr>
          <w:p w14:paraId="172D4841" w14:textId="58831366" w:rsidR="00316422" w:rsidRDefault="00316422">
            <w:r>
              <w:lastRenderedPageBreak/>
              <w:t>2019</w:t>
            </w:r>
          </w:p>
        </w:tc>
        <w:tc>
          <w:tcPr>
            <w:tcW w:w="1418" w:type="dxa"/>
          </w:tcPr>
          <w:p w14:paraId="25DA9548" w14:textId="4016677B" w:rsidR="00316422" w:rsidRDefault="00316422">
            <w:r>
              <w:t>37,500</w:t>
            </w:r>
          </w:p>
        </w:tc>
        <w:tc>
          <w:tcPr>
            <w:tcW w:w="1701" w:type="dxa"/>
          </w:tcPr>
          <w:p w14:paraId="7280D918" w14:textId="73B51ECC" w:rsidR="00316422" w:rsidRDefault="00316422">
            <w:r>
              <w:t>Cross-sectional</w:t>
            </w:r>
          </w:p>
        </w:tc>
        <w:tc>
          <w:tcPr>
            <w:tcW w:w="1843" w:type="dxa"/>
          </w:tcPr>
          <w:p w14:paraId="482DA23B" w14:textId="1F828D69" w:rsidR="00316422" w:rsidRDefault="00316422">
            <w:r>
              <w:t>Multiple</w:t>
            </w:r>
          </w:p>
        </w:tc>
      </w:tr>
      <w:tr w:rsidR="00316422" w14:paraId="7EDD04E4" w14:textId="3D49FE56" w:rsidTr="00316422">
        <w:tc>
          <w:tcPr>
            <w:tcW w:w="3397" w:type="dxa"/>
          </w:tcPr>
          <w:p w14:paraId="25266002" w14:textId="2B93982A" w:rsidR="00316422" w:rsidRDefault="00316422">
            <w:r w:rsidRPr="00DF7B76">
              <w:rPr>
                <w:rFonts w:cstheme="minorHAnsi"/>
                <w:color w:val="333333"/>
                <w:shd w:val="clear" w:color="auto" w:fill="FFFFFF"/>
              </w:rPr>
              <w:t>Richardson</w:t>
            </w:r>
            <w:r w:rsidR="002867F5">
              <w:rPr>
                <w:rFonts w:cstheme="minorHAnsi"/>
                <w:color w:val="333333"/>
                <w:shd w:val="clear" w:color="auto" w:fill="FFFFFF"/>
              </w:rPr>
              <w:t>,</w:t>
            </w:r>
            <w:r w:rsidRPr="00DF7B76">
              <w:rPr>
                <w:rFonts w:cstheme="minorHAnsi"/>
                <w:color w:val="333333"/>
                <w:shd w:val="clear" w:color="auto" w:fill="FFFFFF"/>
              </w:rPr>
              <w:t xml:space="preserve"> T</w:t>
            </w:r>
            <w:r w:rsidR="002867F5">
              <w:rPr>
                <w:rFonts w:cstheme="minorHAnsi"/>
                <w:color w:val="333333"/>
                <w:shd w:val="clear" w:color="auto" w:fill="FFFFFF"/>
              </w:rPr>
              <w:t>.</w:t>
            </w:r>
            <w:r w:rsidRPr="00DF7B76">
              <w:rPr>
                <w:rFonts w:cstheme="minorHAnsi"/>
                <w:color w:val="333333"/>
                <w:shd w:val="clear" w:color="auto" w:fill="FFFFFF"/>
              </w:rPr>
              <w:t>, Elliott</w:t>
            </w:r>
            <w:r w:rsidR="002867F5">
              <w:rPr>
                <w:rFonts w:cstheme="minorHAnsi"/>
                <w:color w:val="333333"/>
                <w:shd w:val="clear" w:color="auto" w:fill="FFFFFF"/>
              </w:rPr>
              <w:t>,</w:t>
            </w:r>
            <w:r w:rsidRPr="00DF7B76">
              <w:rPr>
                <w:rFonts w:cstheme="minorHAnsi"/>
                <w:color w:val="333333"/>
                <w:shd w:val="clear" w:color="auto" w:fill="FFFFFF"/>
              </w:rPr>
              <w:t xml:space="preserve"> P</w:t>
            </w:r>
            <w:r w:rsidR="002867F5">
              <w:rPr>
                <w:rFonts w:cstheme="minorHAnsi"/>
                <w:color w:val="333333"/>
                <w:shd w:val="clear" w:color="auto" w:fill="FFFFFF"/>
              </w:rPr>
              <w:t>.</w:t>
            </w:r>
            <w:r w:rsidRPr="00DF7B76">
              <w:rPr>
                <w:rFonts w:cstheme="minorHAnsi"/>
                <w:color w:val="333333"/>
                <w:shd w:val="clear" w:color="auto" w:fill="FFFFFF"/>
              </w:rPr>
              <w:t>, Roberts</w:t>
            </w:r>
            <w:r w:rsidR="002867F5">
              <w:rPr>
                <w:rFonts w:cstheme="minorHAnsi"/>
                <w:color w:val="333333"/>
                <w:shd w:val="clear" w:color="auto" w:fill="FFFFFF"/>
              </w:rPr>
              <w:t>,</w:t>
            </w:r>
            <w:r w:rsidRPr="00DF7B76">
              <w:rPr>
                <w:rFonts w:cstheme="minorHAnsi"/>
                <w:color w:val="333333"/>
                <w:shd w:val="clear" w:color="auto" w:fill="FFFFFF"/>
              </w:rPr>
              <w:t xml:space="preserve"> R</w:t>
            </w:r>
            <w:r w:rsidR="00D728A3">
              <w:rPr>
                <w:rFonts w:cstheme="minorHAnsi"/>
                <w:color w:val="333333"/>
                <w:shd w:val="clear" w:color="auto" w:fill="FFFFFF"/>
              </w:rPr>
              <w:t>.</w:t>
            </w:r>
            <w:r w:rsidRPr="00DF7B76">
              <w:rPr>
                <w:rFonts w:cstheme="minorHAnsi"/>
                <w:color w:val="333333"/>
                <w:shd w:val="clear" w:color="auto" w:fill="FFFFFF"/>
              </w:rPr>
              <w:t>, Jansen</w:t>
            </w:r>
            <w:r w:rsidR="00D728A3">
              <w:rPr>
                <w:rFonts w:cstheme="minorHAnsi"/>
                <w:color w:val="333333"/>
                <w:shd w:val="clear" w:color="auto" w:fill="FFFFFF"/>
              </w:rPr>
              <w:t>,</w:t>
            </w:r>
            <w:r w:rsidRPr="00DF7B76">
              <w:rPr>
                <w:rFonts w:cstheme="minorHAnsi"/>
                <w:color w:val="333333"/>
                <w:shd w:val="clear" w:color="auto" w:fill="FFFFFF"/>
              </w:rPr>
              <w:t xml:space="preserve"> M. (2017) ‘A Longitudinal Study of Financial Difficulties and Mental Health in a National Sample of British Undergraduate Students’, </w:t>
            </w:r>
            <w:r w:rsidRPr="00DF7B76">
              <w:rPr>
                <w:rFonts w:cstheme="minorHAnsi"/>
                <w:i/>
                <w:iCs/>
                <w:color w:val="333333"/>
                <w:shd w:val="clear" w:color="auto" w:fill="FFFFFF"/>
              </w:rPr>
              <w:t xml:space="preserve">Community Mental Health Journal, </w:t>
            </w:r>
            <w:r w:rsidRPr="00DF7B76">
              <w:rPr>
                <w:rFonts w:cstheme="minorHAnsi"/>
                <w:color w:val="333333"/>
                <w:shd w:val="clear" w:color="auto" w:fill="FFFFFF"/>
              </w:rPr>
              <w:t>(53)3</w:t>
            </w:r>
          </w:p>
        </w:tc>
        <w:tc>
          <w:tcPr>
            <w:tcW w:w="1134" w:type="dxa"/>
          </w:tcPr>
          <w:p w14:paraId="0F0E9C0A" w14:textId="12C57EA4" w:rsidR="00316422" w:rsidRDefault="00316422">
            <w:r>
              <w:t>2017</w:t>
            </w:r>
          </w:p>
        </w:tc>
        <w:tc>
          <w:tcPr>
            <w:tcW w:w="1418" w:type="dxa"/>
          </w:tcPr>
          <w:p w14:paraId="5FE49BF4" w14:textId="3C2C7A22" w:rsidR="00316422" w:rsidRDefault="00316422">
            <w:r>
              <w:t>454</w:t>
            </w:r>
          </w:p>
        </w:tc>
        <w:tc>
          <w:tcPr>
            <w:tcW w:w="1701" w:type="dxa"/>
          </w:tcPr>
          <w:p w14:paraId="153BF8C8" w14:textId="42815529" w:rsidR="00316422" w:rsidRDefault="00316422">
            <w:r>
              <w:t>Longitudinal</w:t>
            </w:r>
          </w:p>
        </w:tc>
        <w:tc>
          <w:tcPr>
            <w:tcW w:w="1843" w:type="dxa"/>
          </w:tcPr>
          <w:p w14:paraId="24A292EB" w14:textId="18D5C486" w:rsidR="00316422" w:rsidRDefault="00316422">
            <w:r>
              <w:t>Multiple</w:t>
            </w:r>
          </w:p>
        </w:tc>
      </w:tr>
    </w:tbl>
    <w:p w14:paraId="17790AC3" w14:textId="77777777" w:rsidR="005C0ECF" w:rsidRDefault="005C0ECF">
      <w:pPr>
        <w:rPr>
          <w:b/>
          <w:bCs/>
        </w:rPr>
      </w:pPr>
    </w:p>
    <w:p w14:paraId="3E510770" w14:textId="199E8F5E" w:rsidR="00E938F4" w:rsidRPr="00D93D9B" w:rsidRDefault="007F0751">
      <w:pPr>
        <w:rPr>
          <w:b/>
          <w:bCs/>
        </w:rPr>
      </w:pPr>
      <w:r w:rsidRPr="00D93D9B">
        <w:rPr>
          <w:b/>
          <w:bCs/>
        </w:rPr>
        <w:t>Appendix B: Inclusion strategy for literatur</w:t>
      </w:r>
      <w:r w:rsidR="00877804" w:rsidRPr="00D93D9B">
        <w:rPr>
          <w:b/>
          <w:bCs/>
        </w:rPr>
        <w:t>e</w:t>
      </w:r>
    </w:p>
    <w:p w14:paraId="0E61A636" w14:textId="31BE32C9" w:rsidR="000618BD" w:rsidRDefault="000618BD">
      <w:r>
        <w:rPr>
          <w:noProof/>
        </w:rPr>
        <w:drawing>
          <wp:inline distT="0" distB="0" distL="0" distR="0" wp14:anchorId="4B7AF2DD" wp14:editId="1E7FB039">
            <wp:extent cx="5842000" cy="4514850"/>
            <wp:effectExtent l="0" t="0" r="635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40F79EA" w14:textId="77777777" w:rsidR="005C0ECF" w:rsidRDefault="005C0ECF">
      <w:pPr>
        <w:rPr>
          <w:b/>
          <w:bCs/>
        </w:rPr>
      </w:pPr>
    </w:p>
    <w:p w14:paraId="4E55FC47" w14:textId="77777777" w:rsidR="005C0ECF" w:rsidRDefault="005C0ECF">
      <w:pPr>
        <w:rPr>
          <w:b/>
          <w:bCs/>
        </w:rPr>
      </w:pPr>
    </w:p>
    <w:p w14:paraId="6E20F0A9" w14:textId="77777777" w:rsidR="005C0ECF" w:rsidRDefault="005C0ECF">
      <w:pPr>
        <w:rPr>
          <w:b/>
          <w:bCs/>
        </w:rPr>
      </w:pPr>
    </w:p>
    <w:p w14:paraId="3451BEB5" w14:textId="77777777" w:rsidR="00B609B3" w:rsidRDefault="00B609B3">
      <w:pPr>
        <w:rPr>
          <w:b/>
          <w:bCs/>
        </w:rPr>
      </w:pPr>
    </w:p>
    <w:p w14:paraId="153BD11A" w14:textId="77777777" w:rsidR="00B609B3" w:rsidRDefault="00B609B3">
      <w:pPr>
        <w:rPr>
          <w:b/>
          <w:bCs/>
        </w:rPr>
      </w:pPr>
    </w:p>
    <w:p w14:paraId="2E869851" w14:textId="77777777" w:rsidR="00B609B3" w:rsidRDefault="00B609B3">
      <w:pPr>
        <w:rPr>
          <w:b/>
          <w:bCs/>
        </w:rPr>
      </w:pPr>
    </w:p>
    <w:p w14:paraId="31EAEC8C" w14:textId="32D19D26" w:rsidR="005C0ECF" w:rsidRDefault="005C0ECF">
      <w:pPr>
        <w:rPr>
          <w:b/>
          <w:bCs/>
        </w:rPr>
      </w:pPr>
      <w:r w:rsidRPr="005C0ECF">
        <w:rPr>
          <w:b/>
          <w:bCs/>
        </w:rPr>
        <w:t>Appendix C: Overall search strategy</w:t>
      </w:r>
    </w:p>
    <w:p w14:paraId="25E16214" w14:textId="527C62B2" w:rsidR="005C0ECF" w:rsidRPr="005C0ECF" w:rsidRDefault="005C0ECF">
      <w:pPr>
        <w:rPr>
          <w:b/>
          <w:bCs/>
        </w:rPr>
      </w:pPr>
      <w:r>
        <w:rPr>
          <w:noProof/>
        </w:rPr>
        <w:drawing>
          <wp:inline distT="0" distB="0" distL="0" distR="0" wp14:anchorId="08E320CE" wp14:editId="43732338">
            <wp:extent cx="4552507" cy="4645874"/>
            <wp:effectExtent l="0" t="0" r="19685" b="0"/>
            <wp:docPr id="3" name="Diagram 3">
              <a:extLst xmlns:a="http://schemas.openxmlformats.org/drawingml/2006/main">
                <a:ext uri="{FF2B5EF4-FFF2-40B4-BE49-F238E27FC236}">
                  <a16:creationId xmlns:a16="http://schemas.microsoft.com/office/drawing/2014/main" id="{288E5CC9-85B7-22D3-5661-7F55B05D7E0E}"/>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sectPr w:rsidR="005C0ECF" w:rsidRPr="005C0EC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432288" w14:textId="77777777" w:rsidR="0037183A" w:rsidRDefault="0037183A">
      <w:pPr>
        <w:spacing w:after="0" w:line="240" w:lineRule="auto"/>
      </w:pPr>
      <w:r>
        <w:separator/>
      </w:r>
    </w:p>
  </w:endnote>
  <w:endnote w:type="continuationSeparator" w:id="0">
    <w:p w14:paraId="4C92A7E6" w14:textId="77777777" w:rsidR="0037183A" w:rsidRDefault="003718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1F01FF" w:csb1="00000000"/>
  </w:font>
  <w:font w:name="Arial">
    <w:panose1 w:val="020B0604020202020204"/>
    <w:charset w:val="00"/>
    <w:family w:val="swiss"/>
    <w:pitch w:val="variable"/>
    <w:sig w:usb0="E0002EFF" w:usb1="C000785B" w:usb2="00000009" w:usb3="00000000" w:csb0="000001FF" w:csb1="00000000"/>
  </w:font>
  <w:font w:name="NexusSansWebPro">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46F43E" w14:textId="77777777" w:rsidR="00C93C3A" w:rsidRDefault="00B609B3">
    <w:pPr>
      <w:pStyle w:val="BodyText"/>
      <w:spacing w:line="14" w:lineRule="auto"/>
      <w:rPr>
        <w:sz w:val="20"/>
      </w:rPr>
    </w:pPr>
    <w:r>
      <w:rPr>
        <w:noProof/>
        <w:lang w:bidi="ar-SA"/>
      </w:rPr>
      <mc:AlternateContent>
        <mc:Choice Requires="wps">
          <w:drawing>
            <wp:anchor distT="0" distB="0" distL="114300" distR="114300" simplePos="0" relativeHeight="251659264" behindDoc="1" locked="0" layoutInCell="1" allowOverlap="1" wp14:anchorId="52EF4026" wp14:editId="3F7CC3C7">
              <wp:simplePos x="0" y="0"/>
              <wp:positionH relativeFrom="page">
                <wp:posOffset>3785235</wp:posOffset>
              </wp:positionH>
              <wp:positionV relativeFrom="page">
                <wp:posOffset>9250045</wp:posOffset>
              </wp:positionV>
              <wp:extent cx="203200" cy="194310"/>
              <wp:effectExtent l="3810" t="1270" r="2540" b="444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A0FDD0" w14:textId="77777777" w:rsidR="00C93C3A" w:rsidRDefault="00B609B3">
                          <w:pPr>
                            <w:spacing w:before="10"/>
                            <w:ind w:left="40"/>
                            <w:rPr>
                              <w:rFonts w:ascii="Times New Roman"/>
                              <w:sz w:val="24"/>
                            </w:rPr>
                          </w:pPr>
                          <w:r>
                            <w:fldChar w:fldCharType="begin"/>
                          </w:r>
                          <w:r>
                            <w:rPr>
                              <w:rFonts w:ascii="Times New Roman"/>
                              <w:sz w:val="24"/>
                            </w:rPr>
                            <w:instrText xml:space="preserve"> PAGE </w:instrText>
                          </w:r>
                          <w:r>
                            <w:fldChar w:fldCharType="separate"/>
                          </w:r>
                          <w:r>
                            <w:rPr>
                              <w:rFonts w:ascii="Times New Roman"/>
                              <w:noProof/>
                              <w:sz w:val="24"/>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EF4026" id="_x0000_t202" coordsize="21600,21600" o:spt="202" path="m,l,21600r21600,l21600,xe">
              <v:stroke joinstyle="miter"/>
              <v:path gradientshapeok="t" o:connecttype="rect"/>
            </v:shapetype>
            <v:shape id="Text Box 4" o:spid="_x0000_s1026" type="#_x0000_t202" style="position:absolute;margin-left:298.05pt;margin-top:728.35pt;width:16pt;height:15.3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" filled="f" stroked="f">
              <v:textbox inset="0,0,0,0">
                <w:txbxContent>
                  <w:p w14:paraId="67A0FDD0" w14:textId="77777777" w:rsidR="00C93C3A" w:rsidRDefault="00B609B3">
                    <w:pPr>
                      <w:spacing w:before="10"/>
                      <w:ind w:left="40"/>
                      <w:rPr>
                        <w:rFonts w:ascii="Times New Roman"/>
                        <w:sz w:val="24"/>
                      </w:rPr>
                    </w:pPr>
                    <w:r>
                      <w:fldChar w:fldCharType="begin"/>
                    </w:r>
                    <w:r>
                      <w:rPr>
                        <w:rFonts w:ascii="Times New Roman"/>
                        <w:sz w:val="24"/>
                      </w:rPr>
                      <w:instrText xml:space="preserve"> PAGE </w:instrText>
                    </w:r>
                    <w:r>
                      <w:fldChar w:fldCharType="separate"/>
                    </w:r>
                    <w:r>
                      <w:rPr>
                        <w:rFonts w:ascii="Times New Roman"/>
                        <w:noProof/>
                        <w:sz w:val="24"/>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0B518C" w14:textId="77777777" w:rsidR="0037183A" w:rsidRDefault="0037183A">
      <w:pPr>
        <w:spacing w:after="0" w:line="240" w:lineRule="auto"/>
      </w:pPr>
      <w:r>
        <w:separator/>
      </w:r>
    </w:p>
  </w:footnote>
  <w:footnote w:type="continuationSeparator" w:id="0">
    <w:p w14:paraId="124BFC37" w14:textId="77777777" w:rsidR="0037183A" w:rsidRDefault="003718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562EF"/>
    <w:multiLevelType w:val="hybridMultilevel"/>
    <w:tmpl w:val="16FE7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4C7714"/>
    <w:multiLevelType w:val="multilevel"/>
    <w:tmpl w:val="2D64A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F484C03"/>
    <w:multiLevelType w:val="hybridMultilevel"/>
    <w:tmpl w:val="47305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C92281"/>
    <w:multiLevelType w:val="hybridMultilevel"/>
    <w:tmpl w:val="8A3EF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9D40DB"/>
    <w:multiLevelType w:val="hybridMultilevel"/>
    <w:tmpl w:val="3F24AAC2"/>
    <w:lvl w:ilvl="0" w:tplc="34F02EC2">
      <w:start w:val="1"/>
      <w:numFmt w:val="lowerLetter"/>
      <w:lvlText w:val="%1)"/>
      <w:lvlJc w:val="left"/>
      <w:pPr>
        <w:ind w:left="1440" w:hanging="72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7AF54C40"/>
    <w:multiLevelType w:val="hybridMultilevel"/>
    <w:tmpl w:val="65248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9907990">
    <w:abstractNumId w:val="1"/>
  </w:num>
  <w:num w:numId="2" w16cid:durableId="1394041559">
    <w:abstractNumId w:val="5"/>
  </w:num>
  <w:num w:numId="3" w16cid:durableId="494222110">
    <w:abstractNumId w:val="2"/>
  </w:num>
  <w:num w:numId="4" w16cid:durableId="711460220">
    <w:abstractNumId w:val="3"/>
  </w:num>
  <w:num w:numId="5" w16cid:durableId="730007197">
    <w:abstractNumId w:val="0"/>
  </w:num>
  <w:num w:numId="6" w16cid:durableId="17863467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2F55"/>
    <w:rsid w:val="0000017A"/>
    <w:rsid w:val="000006F7"/>
    <w:rsid w:val="000058F6"/>
    <w:rsid w:val="0000661B"/>
    <w:rsid w:val="0001113A"/>
    <w:rsid w:val="00014C0D"/>
    <w:rsid w:val="000157BD"/>
    <w:rsid w:val="0002306C"/>
    <w:rsid w:val="00023578"/>
    <w:rsid w:val="0002478B"/>
    <w:rsid w:val="00031003"/>
    <w:rsid w:val="000317CE"/>
    <w:rsid w:val="00031B50"/>
    <w:rsid w:val="00035D5A"/>
    <w:rsid w:val="00043287"/>
    <w:rsid w:val="000512B1"/>
    <w:rsid w:val="000526D7"/>
    <w:rsid w:val="00055D60"/>
    <w:rsid w:val="000618BD"/>
    <w:rsid w:val="00070CA4"/>
    <w:rsid w:val="00071F11"/>
    <w:rsid w:val="00072950"/>
    <w:rsid w:val="00080A90"/>
    <w:rsid w:val="00080C9A"/>
    <w:rsid w:val="00080FE4"/>
    <w:rsid w:val="000869B5"/>
    <w:rsid w:val="000904D4"/>
    <w:rsid w:val="0009390A"/>
    <w:rsid w:val="000A2C75"/>
    <w:rsid w:val="000A3BD8"/>
    <w:rsid w:val="000A6BD4"/>
    <w:rsid w:val="000A7284"/>
    <w:rsid w:val="000B1EE7"/>
    <w:rsid w:val="000B3A88"/>
    <w:rsid w:val="000C0C43"/>
    <w:rsid w:val="000C0E0F"/>
    <w:rsid w:val="000C1CDE"/>
    <w:rsid w:val="000C46D6"/>
    <w:rsid w:val="000C4C76"/>
    <w:rsid w:val="000D11F1"/>
    <w:rsid w:val="000D5180"/>
    <w:rsid w:val="000E3E31"/>
    <w:rsid w:val="000F3F52"/>
    <w:rsid w:val="000F6AFD"/>
    <w:rsid w:val="00100CCD"/>
    <w:rsid w:val="00101D93"/>
    <w:rsid w:val="00102895"/>
    <w:rsid w:val="0011159E"/>
    <w:rsid w:val="00114AC5"/>
    <w:rsid w:val="00115D78"/>
    <w:rsid w:val="001215D1"/>
    <w:rsid w:val="001227A9"/>
    <w:rsid w:val="00123D8C"/>
    <w:rsid w:val="00124BA8"/>
    <w:rsid w:val="00125B14"/>
    <w:rsid w:val="00142E31"/>
    <w:rsid w:val="00145B24"/>
    <w:rsid w:val="0015085A"/>
    <w:rsid w:val="00154754"/>
    <w:rsid w:val="001549C3"/>
    <w:rsid w:val="00156641"/>
    <w:rsid w:val="00162340"/>
    <w:rsid w:val="001656A1"/>
    <w:rsid w:val="00167899"/>
    <w:rsid w:val="001703C0"/>
    <w:rsid w:val="001747ED"/>
    <w:rsid w:val="00176634"/>
    <w:rsid w:val="00176B2F"/>
    <w:rsid w:val="00177878"/>
    <w:rsid w:val="001813FE"/>
    <w:rsid w:val="00182813"/>
    <w:rsid w:val="00182C31"/>
    <w:rsid w:val="001860C2"/>
    <w:rsid w:val="00192B2B"/>
    <w:rsid w:val="00193047"/>
    <w:rsid w:val="00193053"/>
    <w:rsid w:val="001B1E10"/>
    <w:rsid w:val="001B2C3C"/>
    <w:rsid w:val="001B4F14"/>
    <w:rsid w:val="001B72F3"/>
    <w:rsid w:val="001B74CC"/>
    <w:rsid w:val="001B74EA"/>
    <w:rsid w:val="001C03EE"/>
    <w:rsid w:val="001C27B2"/>
    <w:rsid w:val="001C33A0"/>
    <w:rsid w:val="001D2C8A"/>
    <w:rsid w:val="001D72F1"/>
    <w:rsid w:val="001D742B"/>
    <w:rsid w:val="001E2A33"/>
    <w:rsid w:val="00200851"/>
    <w:rsid w:val="002106A4"/>
    <w:rsid w:val="00210B57"/>
    <w:rsid w:val="00213DC6"/>
    <w:rsid w:val="00221F0F"/>
    <w:rsid w:val="002265F9"/>
    <w:rsid w:val="002278AD"/>
    <w:rsid w:val="00227FCB"/>
    <w:rsid w:val="00233000"/>
    <w:rsid w:val="00233540"/>
    <w:rsid w:val="002351D3"/>
    <w:rsid w:val="00237CE2"/>
    <w:rsid w:val="0024183E"/>
    <w:rsid w:val="00251A55"/>
    <w:rsid w:val="00252E77"/>
    <w:rsid w:val="00254C4C"/>
    <w:rsid w:val="0026289B"/>
    <w:rsid w:val="00270683"/>
    <w:rsid w:val="002808A7"/>
    <w:rsid w:val="00284B8A"/>
    <w:rsid w:val="002867F5"/>
    <w:rsid w:val="00295D85"/>
    <w:rsid w:val="002A3751"/>
    <w:rsid w:val="002A392B"/>
    <w:rsid w:val="002A5DFC"/>
    <w:rsid w:val="002B0A4E"/>
    <w:rsid w:val="002B2A17"/>
    <w:rsid w:val="002C23FD"/>
    <w:rsid w:val="002C4287"/>
    <w:rsid w:val="002D2B40"/>
    <w:rsid w:val="002D3688"/>
    <w:rsid w:val="002D5A37"/>
    <w:rsid w:val="002F5518"/>
    <w:rsid w:val="00316422"/>
    <w:rsid w:val="00316F58"/>
    <w:rsid w:val="00320B74"/>
    <w:rsid w:val="00323181"/>
    <w:rsid w:val="00324D78"/>
    <w:rsid w:val="00326E0B"/>
    <w:rsid w:val="00331A59"/>
    <w:rsid w:val="00331D1F"/>
    <w:rsid w:val="00332B60"/>
    <w:rsid w:val="00336801"/>
    <w:rsid w:val="00346165"/>
    <w:rsid w:val="003564AC"/>
    <w:rsid w:val="0036021A"/>
    <w:rsid w:val="003644C4"/>
    <w:rsid w:val="00365D1C"/>
    <w:rsid w:val="00366056"/>
    <w:rsid w:val="0037183A"/>
    <w:rsid w:val="00381ADE"/>
    <w:rsid w:val="00382038"/>
    <w:rsid w:val="00383061"/>
    <w:rsid w:val="00397939"/>
    <w:rsid w:val="003A0877"/>
    <w:rsid w:val="003A495C"/>
    <w:rsid w:val="003B24D9"/>
    <w:rsid w:val="003B4ACD"/>
    <w:rsid w:val="003B5FC4"/>
    <w:rsid w:val="003B724E"/>
    <w:rsid w:val="003B7380"/>
    <w:rsid w:val="003C19CC"/>
    <w:rsid w:val="003C65ED"/>
    <w:rsid w:val="003C7F33"/>
    <w:rsid w:val="003D0473"/>
    <w:rsid w:val="003D05D0"/>
    <w:rsid w:val="003D06C9"/>
    <w:rsid w:val="003D46D8"/>
    <w:rsid w:val="003D5AFE"/>
    <w:rsid w:val="003D6724"/>
    <w:rsid w:val="003E3099"/>
    <w:rsid w:val="003F43B9"/>
    <w:rsid w:val="003F4D24"/>
    <w:rsid w:val="003F4FD8"/>
    <w:rsid w:val="00401658"/>
    <w:rsid w:val="00404D8D"/>
    <w:rsid w:val="00414CCF"/>
    <w:rsid w:val="00422FA3"/>
    <w:rsid w:val="004333BE"/>
    <w:rsid w:val="0044607F"/>
    <w:rsid w:val="00447CB9"/>
    <w:rsid w:val="0045390B"/>
    <w:rsid w:val="00455691"/>
    <w:rsid w:val="00455CD4"/>
    <w:rsid w:val="00463659"/>
    <w:rsid w:val="0046613B"/>
    <w:rsid w:val="00466CDA"/>
    <w:rsid w:val="0047129C"/>
    <w:rsid w:val="004735AF"/>
    <w:rsid w:val="00473E17"/>
    <w:rsid w:val="004762AA"/>
    <w:rsid w:val="00480D4F"/>
    <w:rsid w:val="00485DE4"/>
    <w:rsid w:val="00490E28"/>
    <w:rsid w:val="004922FA"/>
    <w:rsid w:val="004A3420"/>
    <w:rsid w:val="004A3462"/>
    <w:rsid w:val="004A3F7C"/>
    <w:rsid w:val="004A54AB"/>
    <w:rsid w:val="004B1695"/>
    <w:rsid w:val="004B3F1B"/>
    <w:rsid w:val="004B430C"/>
    <w:rsid w:val="004B4B18"/>
    <w:rsid w:val="004C0907"/>
    <w:rsid w:val="004C5D6C"/>
    <w:rsid w:val="004C7D1B"/>
    <w:rsid w:val="004C7E4F"/>
    <w:rsid w:val="004D1CF8"/>
    <w:rsid w:val="004D2907"/>
    <w:rsid w:val="004D52A0"/>
    <w:rsid w:val="004D72DB"/>
    <w:rsid w:val="004E121C"/>
    <w:rsid w:val="004E3F96"/>
    <w:rsid w:val="004E6DCF"/>
    <w:rsid w:val="004F29D3"/>
    <w:rsid w:val="004F46A7"/>
    <w:rsid w:val="004F73D2"/>
    <w:rsid w:val="00500123"/>
    <w:rsid w:val="005035CF"/>
    <w:rsid w:val="00503741"/>
    <w:rsid w:val="00511FBA"/>
    <w:rsid w:val="005131AF"/>
    <w:rsid w:val="005137E2"/>
    <w:rsid w:val="00521CC6"/>
    <w:rsid w:val="005239DD"/>
    <w:rsid w:val="005249D4"/>
    <w:rsid w:val="0052625F"/>
    <w:rsid w:val="00527681"/>
    <w:rsid w:val="00527878"/>
    <w:rsid w:val="00535B88"/>
    <w:rsid w:val="0054220D"/>
    <w:rsid w:val="0054562D"/>
    <w:rsid w:val="00550D25"/>
    <w:rsid w:val="005554B3"/>
    <w:rsid w:val="00557FF4"/>
    <w:rsid w:val="005729AD"/>
    <w:rsid w:val="005777BA"/>
    <w:rsid w:val="00580B08"/>
    <w:rsid w:val="005914D0"/>
    <w:rsid w:val="00594F0F"/>
    <w:rsid w:val="00595FF8"/>
    <w:rsid w:val="00596E85"/>
    <w:rsid w:val="005A5A49"/>
    <w:rsid w:val="005A5BD2"/>
    <w:rsid w:val="005A6936"/>
    <w:rsid w:val="005A7E47"/>
    <w:rsid w:val="005B6785"/>
    <w:rsid w:val="005C0E27"/>
    <w:rsid w:val="005C0ECF"/>
    <w:rsid w:val="005C260F"/>
    <w:rsid w:val="005D5FAA"/>
    <w:rsid w:val="005D7029"/>
    <w:rsid w:val="005E2649"/>
    <w:rsid w:val="005E36D4"/>
    <w:rsid w:val="005E6227"/>
    <w:rsid w:val="005F03EE"/>
    <w:rsid w:val="005F126B"/>
    <w:rsid w:val="005F2757"/>
    <w:rsid w:val="005F40B8"/>
    <w:rsid w:val="00601203"/>
    <w:rsid w:val="0060454C"/>
    <w:rsid w:val="00604F5A"/>
    <w:rsid w:val="00606302"/>
    <w:rsid w:val="006120BD"/>
    <w:rsid w:val="00613CCF"/>
    <w:rsid w:val="0061537C"/>
    <w:rsid w:val="006208FB"/>
    <w:rsid w:val="00622D41"/>
    <w:rsid w:val="00634D7D"/>
    <w:rsid w:val="006426AE"/>
    <w:rsid w:val="006461E0"/>
    <w:rsid w:val="00647A94"/>
    <w:rsid w:val="006530E4"/>
    <w:rsid w:val="00655AFB"/>
    <w:rsid w:val="006607B7"/>
    <w:rsid w:val="00660DE0"/>
    <w:rsid w:val="00665E8D"/>
    <w:rsid w:val="0067403C"/>
    <w:rsid w:val="00674647"/>
    <w:rsid w:val="00674D5F"/>
    <w:rsid w:val="00675840"/>
    <w:rsid w:val="0067692D"/>
    <w:rsid w:val="00677DE0"/>
    <w:rsid w:val="0068312B"/>
    <w:rsid w:val="006970BD"/>
    <w:rsid w:val="006A218B"/>
    <w:rsid w:val="006B4CC3"/>
    <w:rsid w:val="006B6D00"/>
    <w:rsid w:val="006B6E51"/>
    <w:rsid w:val="006C240D"/>
    <w:rsid w:val="006C25DD"/>
    <w:rsid w:val="006C5DAA"/>
    <w:rsid w:val="006D1563"/>
    <w:rsid w:val="006D3D1C"/>
    <w:rsid w:val="006D5A39"/>
    <w:rsid w:val="006E4C4B"/>
    <w:rsid w:val="006E63FF"/>
    <w:rsid w:val="006E75B3"/>
    <w:rsid w:val="006F3A39"/>
    <w:rsid w:val="006F63F5"/>
    <w:rsid w:val="0070051C"/>
    <w:rsid w:val="00700647"/>
    <w:rsid w:val="00702E69"/>
    <w:rsid w:val="0071083F"/>
    <w:rsid w:val="007231F5"/>
    <w:rsid w:val="00724BE6"/>
    <w:rsid w:val="00732AA6"/>
    <w:rsid w:val="00732CA7"/>
    <w:rsid w:val="00733581"/>
    <w:rsid w:val="007339FF"/>
    <w:rsid w:val="00743278"/>
    <w:rsid w:val="00746AB2"/>
    <w:rsid w:val="00747D54"/>
    <w:rsid w:val="00757158"/>
    <w:rsid w:val="007636B4"/>
    <w:rsid w:val="00765A45"/>
    <w:rsid w:val="00776436"/>
    <w:rsid w:val="00787CBE"/>
    <w:rsid w:val="00787D40"/>
    <w:rsid w:val="0079032B"/>
    <w:rsid w:val="00791BC6"/>
    <w:rsid w:val="007937B3"/>
    <w:rsid w:val="00796B55"/>
    <w:rsid w:val="00797318"/>
    <w:rsid w:val="007979D2"/>
    <w:rsid w:val="007A23EC"/>
    <w:rsid w:val="007A26B9"/>
    <w:rsid w:val="007A3E46"/>
    <w:rsid w:val="007A4404"/>
    <w:rsid w:val="007B062E"/>
    <w:rsid w:val="007B1B4C"/>
    <w:rsid w:val="007B3BF1"/>
    <w:rsid w:val="007B3CE6"/>
    <w:rsid w:val="007B5385"/>
    <w:rsid w:val="007B69BA"/>
    <w:rsid w:val="007D62F9"/>
    <w:rsid w:val="007D649F"/>
    <w:rsid w:val="007E54D9"/>
    <w:rsid w:val="007F0751"/>
    <w:rsid w:val="007F3280"/>
    <w:rsid w:val="007F5587"/>
    <w:rsid w:val="007F6B54"/>
    <w:rsid w:val="00801EFF"/>
    <w:rsid w:val="00801FBB"/>
    <w:rsid w:val="00806899"/>
    <w:rsid w:val="00807B20"/>
    <w:rsid w:val="008109A4"/>
    <w:rsid w:val="0081115B"/>
    <w:rsid w:val="008140CF"/>
    <w:rsid w:val="0082453E"/>
    <w:rsid w:val="00830FDC"/>
    <w:rsid w:val="008340A7"/>
    <w:rsid w:val="00841515"/>
    <w:rsid w:val="00842AD1"/>
    <w:rsid w:val="00844BD6"/>
    <w:rsid w:val="00844EBE"/>
    <w:rsid w:val="0085208A"/>
    <w:rsid w:val="00856307"/>
    <w:rsid w:val="00865CF4"/>
    <w:rsid w:val="0086656A"/>
    <w:rsid w:val="00866A58"/>
    <w:rsid w:val="00870FE4"/>
    <w:rsid w:val="00871C3C"/>
    <w:rsid w:val="0087294C"/>
    <w:rsid w:val="008745AC"/>
    <w:rsid w:val="008746EC"/>
    <w:rsid w:val="00877804"/>
    <w:rsid w:val="0088250C"/>
    <w:rsid w:val="008A0805"/>
    <w:rsid w:val="008A0B69"/>
    <w:rsid w:val="008A250E"/>
    <w:rsid w:val="008A68A2"/>
    <w:rsid w:val="008A6D47"/>
    <w:rsid w:val="008B0C99"/>
    <w:rsid w:val="008B11BB"/>
    <w:rsid w:val="008B4A4A"/>
    <w:rsid w:val="008C22B4"/>
    <w:rsid w:val="008C7D65"/>
    <w:rsid w:val="008D0CEF"/>
    <w:rsid w:val="008D2C33"/>
    <w:rsid w:val="008D30A1"/>
    <w:rsid w:val="008D3A98"/>
    <w:rsid w:val="008E3EFE"/>
    <w:rsid w:val="008E4422"/>
    <w:rsid w:val="008E5749"/>
    <w:rsid w:val="008F19AE"/>
    <w:rsid w:val="008F4DD3"/>
    <w:rsid w:val="009024FE"/>
    <w:rsid w:val="00902DB7"/>
    <w:rsid w:val="00902EAB"/>
    <w:rsid w:val="00902F08"/>
    <w:rsid w:val="00906D3E"/>
    <w:rsid w:val="009072B5"/>
    <w:rsid w:val="00907349"/>
    <w:rsid w:val="00913534"/>
    <w:rsid w:val="00922750"/>
    <w:rsid w:val="0093034E"/>
    <w:rsid w:val="00931A8C"/>
    <w:rsid w:val="00935B9B"/>
    <w:rsid w:val="00935EDD"/>
    <w:rsid w:val="00937EBF"/>
    <w:rsid w:val="0094115B"/>
    <w:rsid w:val="00963630"/>
    <w:rsid w:val="00964D3D"/>
    <w:rsid w:val="0098052B"/>
    <w:rsid w:val="00985081"/>
    <w:rsid w:val="009868C9"/>
    <w:rsid w:val="00987373"/>
    <w:rsid w:val="00987FB7"/>
    <w:rsid w:val="00992B88"/>
    <w:rsid w:val="009A00B7"/>
    <w:rsid w:val="009A098F"/>
    <w:rsid w:val="009A26DE"/>
    <w:rsid w:val="009A41A7"/>
    <w:rsid w:val="009A4652"/>
    <w:rsid w:val="009B5E5F"/>
    <w:rsid w:val="009B67E4"/>
    <w:rsid w:val="009B771A"/>
    <w:rsid w:val="009C0664"/>
    <w:rsid w:val="009C659B"/>
    <w:rsid w:val="009C779E"/>
    <w:rsid w:val="009D0553"/>
    <w:rsid w:val="009D3E79"/>
    <w:rsid w:val="009D44FC"/>
    <w:rsid w:val="009E033D"/>
    <w:rsid w:val="009E07EE"/>
    <w:rsid w:val="009F3CB8"/>
    <w:rsid w:val="009F4208"/>
    <w:rsid w:val="00A0070E"/>
    <w:rsid w:val="00A020EA"/>
    <w:rsid w:val="00A0457D"/>
    <w:rsid w:val="00A05897"/>
    <w:rsid w:val="00A1289D"/>
    <w:rsid w:val="00A16C2C"/>
    <w:rsid w:val="00A175C9"/>
    <w:rsid w:val="00A17B4A"/>
    <w:rsid w:val="00A25074"/>
    <w:rsid w:val="00A25500"/>
    <w:rsid w:val="00A341DA"/>
    <w:rsid w:val="00A51418"/>
    <w:rsid w:val="00A52865"/>
    <w:rsid w:val="00A577C1"/>
    <w:rsid w:val="00A61994"/>
    <w:rsid w:val="00A66362"/>
    <w:rsid w:val="00A7034D"/>
    <w:rsid w:val="00A7199A"/>
    <w:rsid w:val="00A73DB6"/>
    <w:rsid w:val="00A756FD"/>
    <w:rsid w:val="00A75C7F"/>
    <w:rsid w:val="00A8002C"/>
    <w:rsid w:val="00A83542"/>
    <w:rsid w:val="00A842CA"/>
    <w:rsid w:val="00A84C71"/>
    <w:rsid w:val="00AA0DA8"/>
    <w:rsid w:val="00AA2F55"/>
    <w:rsid w:val="00AA6914"/>
    <w:rsid w:val="00AA6D04"/>
    <w:rsid w:val="00AB19FE"/>
    <w:rsid w:val="00AC3A13"/>
    <w:rsid w:val="00AC42FE"/>
    <w:rsid w:val="00AC44FA"/>
    <w:rsid w:val="00AC4FC4"/>
    <w:rsid w:val="00AD2757"/>
    <w:rsid w:val="00AE0D73"/>
    <w:rsid w:val="00AE3E03"/>
    <w:rsid w:val="00AE3E74"/>
    <w:rsid w:val="00AE4363"/>
    <w:rsid w:val="00AE6EAC"/>
    <w:rsid w:val="00AF0AAD"/>
    <w:rsid w:val="00AF6466"/>
    <w:rsid w:val="00AF6DEB"/>
    <w:rsid w:val="00AF7227"/>
    <w:rsid w:val="00B02380"/>
    <w:rsid w:val="00B06335"/>
    <w:rsid w:val="00B06F86"/>
    <w:rsid w:val="00B077A7"/>
    <w:rsid w:val="00B1304A"/>
    <w:rsid w:val="00B148BB"/>
    <w:rsid w:val="00B1715A"/>
    <w:rsid w:val="00B232C9"/>
    <w:rsid w:val="00B362D7"/>
    <w:rsid w:val="00B37E7F"/>
    <w:rsid w:val="00B42C63"/>
    <w:rsid w:val="00B468CC"/>
    <w:rsid w:val="00B516C2"/>
    <w:rsid w:val="00B526FA"/>
    <w:rsid w:val="00B54567"/>
    <w:rsid w:val="00B609B3"/>
    <w:rsid w:val="00B617D1"/>
    <w:rsid w:val="00B621D1"/>
    <w:rsid w:val="00B62A2C"/>
    <w:rsid w:val="00B661B1"/>
    <w:rsid w:val="00B66F91"/>
    <w:rsid w:val="00B67036"/>
    <w:rsid w:val="00B675F7"/>
    <w:rsid w:val="00B73C40"/>
    <w:rsid w:val="00B74D28"/>
    <w:rsid w:val="00B8187B"/>
    <w:rsid w:val="00B83C01"/>
    <w:rsid w:val="00B85EE1"/>
    <w:rsid w:val="00B92001"/>
    <w:rsid w:val="00B92468"/>
    <w:rsid w:val="00B93378"/>
    <w:rsid w:val="00B971AF"/>
    <w:rsid w:val="00BA0CE7"/>
    <w:rsid w:val="00BA1FF2"/>
    <w:rsid w:val="00BB1A87"/>
    <w:rsid w:val="00BB4E53"/>
    <w:rsid w:val="00BB53F5"/>
    <w:rsid w:val="00BC28F2"/>
    <w:rsid w:val="00BC43DA"/>
    <w:rsid w:val="00BD63F3"/>
    <w:rsid w:val="00BF555C"/>
    <w:rsid w:val="00C04162"/>
    <w:rsid w:val="00C04287"/>
    <w:rsid w:val="00C051DC"/>
    <w:rsid w:val="00C076A4"/>
    <w:rsid w:val="00C21035"/>
    <w:rsid w:val="00C210F2"/>
    <w:rsid w:val="00C257D5"/>
    <w:rsid w:val="00C27672"/>
    <w:rsid w:val="00C30B2A"/>
    <w:rsid w:val="00C31693"/>
    <w:rsid w:val="00C31BA7"/>
    <w:rsid w:val="00C32133"/>
    <w:rsid w:val="00C32CDC"/>
    <w:rsid w:val="00C35A1A"/>
    <w:rsid w:val="00C361E9"/>
    <w:rsid w:val="00C40DFB"/>
    <w:rsid w:val="00C47EF0"/>
    <w:rsid w:val="00C52120"/>
    <w:rsid w:val="00C57CE8"/>
    <w:rsid w:val="00C60121"/>
    <w:rsid w:val="00C649D9"/>
    <w:rsid w:val="00C65C8B"/>
    <w:rsid w:val="00C66FAC"/>
    <w:rsid w:val="00C76B88"/>
    <w:rsid w:val="00C8031F"/>
    <w:rsid w:val="00C8044B"/>
    <w:rsid w:val="00C87E93"/>
    <w:rsid w:val="00C97155"/>
    <w:rsid w:val="00C97AEF"/>
    <w:rsid w:val="00C97B7F"/>
    <w:rsid w:val="00CA3B6D"/>
    <w:rsid w:val="00CA70ED"/>
    <w:rsid w:val="00CB4763"/>
    <w:rsid w:val="00CB6F2E"/>
    <w:rsid w:val="00CC77A6"/>
    <w:rsid w:val="00CC7952"/>
    <w:rsid w:val="00CD21FC"/>
    <w:rsid w:val="00CD2A4D"/>
    <w:rsid w:val="00CD33C3"/>
    <w:rsid w:val="00CE5BEE"/>
    <w:rsid w:val="00CF157C"/>
    <w:rsid w:val="00CF34C6"/>
    <w:rsid w:val="00D02AD1"/>
    <w:rsid w:val="00D043FB"/>
    <w:rsid w:val="00D045C3"/>
    <w:rsid w:val="00D05704"/>
    <w:rsid w:val="00D076AA"/>
    <w:rsid w:val="00D108AA"/>
    <w:rsid w:val="00D1131E"/>
    <w:rsid w:val="00D16065"/>
    <w:rsid w:val="00D17AF4"/>
    <w:rsid w:val="00D17F0B"/>
    <w:rsid w:val="00D2209A"/>
    <w:rsid w:val="00D224C0"/>
    <w:rsid w:val="00D22A14"/>
    <w:rsid w:val="00D3598E"/>
    <w:rsid w:val="00D3600A"/>
    <w:rsid w:val="00D41CF9"/>
    <w:rsid w:val="00D41F4C"/>
    <w:rsid w:val="00D4315B"/>
    <w:rsid w:val="00D445BF"/>
    <w:rsid w:val="00D47EFF"/>
    <w:rsid w:val="00D47FA1"/>
    <w:rsid w:val="00D50DBE"/>
    <w:rsid w:val="00D5234F"/>
    <w:rsid w:val="00D52E8E"/>
    <w:rsid w:val="00D53F0A"/>
    <w:rsid w:val="00D545CD"/>
    <w:rsid w:val="00D54A26"/>
    <w:rsid w:val="00D62CFB"/>
    <w:rsid w:val="00D67157"/>
    <w:rsid w:val="00D712F8"/>
    <w:rsid w:val="00D728A3"/>
    <w:rsid w:val="00D753D8"/>
    <w:rsid w:val="00D80878"/>
    <w:rsid w:val="00D9084B"/>
    <w:rsid w:val="00D936E1"/>
    <w:rsid w:val="00D93D9B"/>
    <w:rsid w:val="00D94571"/>
    <w:rsid w:val="00DA1D6F"/>
    <w:rsid w:val="00DA1EE8"/>
    <w:rsid w:val="00DB138F"/>
    <w:rsid w:val="00DB1CF6"/>
    <w:rsid w:val="00DB4C80"/>
    <w:rsid w:val="00DB60FF"/>
    <w:rsid w:val="00DD1C41"/>
    <w:rsid w:val="00DD238B"/>
    <w:rsid w:val="00DD6464"/>
    <w:rsid w:val="00DD693F"/>
    <w:rsid w:val="00DD7E51"/>
    <w:rsid w:val="00DE0A49"/>
    <w:rsid w:val="00DE67A6"/>
    <w:rsid w:val="00DE767E"/>
    <w:rsid w:val="00DE789D"/>
    <w:rsid w:val="00DE7BB6"/>
    <w:rsid w:val="00DF7B76"/>
    <w:rsid w:val="00DF7B90"/>
    <w:rsid w:val="00E02D51"/>
    <w:rsid w:val="00E059C0"/>
    <w:rsid w:val="00E10403"/>
    <w:rsid w:val="00E1219D"/>
    <w:rsid w:val="00E1327A"/>
    <w:rsid w:val="00E14A71"/>
    <w:rsid w:val="00E15F64"/>
    <w:rsid w:val="00E15FE6"/>
    <w:rsid w:val="00E24EA6"/>
    <w:rsid w:val="00E25D74"/>
    <w:rsid w:val="00E312D6"/>
    <w:rsid w:val="00E322B4"/>
    <w:rsid w:val="00E32ECB"/>
    <w:rsid w:val="00E33C89"/>
    <w:rsid w:val="00E3441E"/>
    <w:rsid w:val="00E41F91"/>
    <w:rsid w:val="00E45F4F"/>
    <w:rsid w:val="00E46C08"/>
    <w:rsid w:val="00E50EBC"/>
    <w:rsid w:val="00E5693B"/>
    <w:rsid w:val="00E57326"/>
    <w:rsid w:val="00E576D2"/>
    <w:rsid w:val="00E62093"/>
    <w:rsid w:val="00E70CC0"/>
    <w:rsid w:val="00E71BF8"/>
    <w:rsid w:val="00E72898"/>
    <w:rsid w:val="00E73FC6"/>
    <w:rsid w:val="00E836F6"/>
    <w:rsid w:val="00E851D0"/>
    <w:rsid w:val="00E938F4"/>
    <w:rsid w:val="00E973E8"/>
    <w:rsid w:val="00E97A1E"/>
    <w:rsid w:val="00EA1482"/>
    <w:rsid w:val="00ED5CBD"/>
    <w:rsid w:val="00EE2F9B"/>
    <w:rsid w:val="00EE3281"/>
    <w:rsid w:val="00EE77DF"/>
    <w:rsid w:val="00EF15A5"/>
    <w:rsid w:val="00EF4AE8"/>
    <w:rsid w:val="00EF6705"/>
    <w:rsid w:val="00F04179"/>
    <w:rsid w:val="00F047D4"/>
    <w:rsid w:val="00F04830"/>
    <w:rsid w:val="00F060B5"/>
    <w:rsid w:val="00F11ACB"/>
    <w:rsid w:val="00F13438"/>
    <w:rsid w:val="00F153D3"/>
    <w:rsid w:val="00F16A84"/>
    <w:rsid w:val="00F20430"/>
    <w:rsid w:val="00F20A4D"/>
    <w:rsid w:val="00F23385"/>
    <w:rsid w:val="00F254BE"/>
    <w:rsid w:val="00F2646E"/>
    <w:rsid w:val="00F308F1"/>
    <w:rsid w:val="00F330C0"/>
    <w:rsid w:val="00F34032"/>
    <w:rsid w:val="00F34EC0"/>
    <w:rsid w:val="00F35A9C"/>
    <w:rsid w:val="00F420B0"/>
    <w:rsid w:val="00F4295A"/>
    <w:rsid w:val="00F42971"/>
    <w:rsid w:val="00F43058"/>
    <w:rsid w:val="00F50C66"/>
    <w:rsid w:val="00F519FE"/>
    <w:rsid w:val="00F52476"/>
    <w:rsid w:val="00F60613"/>
    <w:rsid w:val="00F65754"/>
    <w:rsid w:val="00F757E5"/>
    <w:rsid w:val="00F76BF1"/>
    <w:rsid w:val="00F8277B"/>
    <w:rsid w:val="00F85DB2"/>
    <w:rsid w:val="00F90E85"/>
    <w:rsid w:val="00F9159A"/>
    <w:rsid w:val="00F92DA5"/>
    <w:rsid w:val="00F94B28"/>
    <w:rsid w:val="00FA4FD2"/>
    <w:rsid w:val="00FA5666"/>
    <w:rsid w:val="00FA68AA"/>
    <w:rsid w:val="00FA72B1"/>
    <w:rsid w:val="00FB0018"/>
    <w:rsid w:val="00FB1E7E"/>
    <w:rsid w:val="00FB40B9"/>
    <w:rsid w:val="00FB438C"/>
    <w:rsid w:val="00FB4E12"/>
    <w:rsid w:val="00FB7F7C"/>
    <w:rsid w:val="00FC06B4"/>
    <w:rsid w:val="00FC0D0D"/>
    <w:rsid w:val="00FC1E98"/>
    <w:rsid w:val="00FC2C0E"/>
    <w:rsid w:val="00FC39B8"/>
    <w:rsid w:val="00FC430E"/>
    <w:rsid w:val="00FC47D0"/>
    <w:rsid w:val="00FC5C46"/>
    <w:rsid w:val="00FC61BA"/>
    <w:rsid w:val="00FC67B0"/>
    <w:rsid w:val="00FD0D42"/>
    <w:rsid w:val="00FD1571"/>
    <w:rsid w:val="00FD44C8"/>
    <w:rsid w:val="00FE4621"/>
    <w:rsid w:val="00FE4C21"/>
    <w:rsid w:val="00FF37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66DF1D"/>
  <w15:chartTrackingRefBased/>
  <w15:docId w15:val="{FE148D21-76B7-40D2-8F07-973942847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A5BD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5BD2"/>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5A5BD2"/>
    <w:rPr>
      <w:color w:val="0563C1" w:themeColor="hyperlink"/>
      <w:u w:val="single"/>
    </w:rPr>
  </w:style>
  <w:style w:type="character" w:styleId="UnresolvedMention">
    <w:name w:val="Unresolved Mention"/>
    <w:basedOn w:val="DefaultParagraphFont"/>
    <w:uiPriority w:val="99"/>
    <w:semiHidden/>
    <w:unhideWhenUsed/>
    <w:rsid w:val="005A5BD2"/>
    <w:rPr>
      <w:color w:val="605E5C"/>
      <w:shd w:val="clear" w:color="auto" w:fill="E1DFDD"/>
    </w:rPr>
  </w:style>
  <w:style w:type="paragraph" w:styleId="ListParagraph">
    <w:name w:val="List Paragraph"/>
    <w:basedOn w:val="Normal"/>
    <w:uiPriority w:val="34"/>
    <w:qFormat/>
    <w:rsid w:val="005A5BD2"/>
    <w:pPr>
      <w:ind w:left="720"/>
      <w:contextualSpacing/>
    </w:pPr>
  </w:style>
  <w:style w:type="paragraph" w:customStyle="1" w:styleId="contributor">
    <w:name w:val="contributor"/>
    <w:basedOn w:val="Normal"/>
    <w:rsid w:val="0044607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ame">
    <w:name w:val="name"/>
    <w:basedOn w:val="DefaultParagraphFont"/>
    <w:rsid w:val="0044607F"/>
  </w:style>
  <w:style w:type="paragraph" w:customStyle="1" w:styleId="last">
    <w:name w:val="last"/>
    <w:basedOn w:val="Normal"/>
    <w:rsid w:val="0044607F"/>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763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iven-names">
    <w:name w:val="given-names"/>
    <w:basedOn w:val="DefaultParagraphFont"/>
    <w:rsid w:val="009C659B"/>
  </w:style>
  <w:style w:type="character" w:customStyle="1" w:styleId="surname">
    <w:name w:val="surname"/>
    <w:basedOn w:val="DefaultParagraphFont"/>
    <w:rsid w:val="009C659B"/>
  </w:style>
  <w:style w:type="character" w:customStyle="1" w:styleId="text">
    <w:name w:val="text"/>
    <w:basedOn w:val="DefaultParagraphFont"/>
    <w:rsid w:val="00B83C01"/>
  </w:style>
  <w:style w:type="character" w:customStyle="1" w:styleId="author-ref">
    <w:name w:val="author-ref"/>
    <w:basedOn w:val="DefaultParagraphFont"/>
    <w:rsid w:val="00B83C01"/>
  </w:style>
  <w:style w:type="character" w:customStyle="1" w:styleId="mixed-citation">
    <w:name w:val="mixed-citation"/>
    <w:basedOn w:val="DefaultParagraphFont"/>
    <w:rsid w:val="00B1304A"/>
  </w:style>
  <w:style w:type="character" w:customStyle="1" w:styleId="title-text">
    <w:name w:val="title-text"/>
    <w:basedOn w:val="DefaultParagraphFont"/>
    <w:rsid w:val="00830FDC"/>
  </w:style>
  <w:style w:type="character" w:customStyle="1" w:styleId="ref-journal">
    <w:name w:val="ref-journal"/>
    <w:basedOn w:val="DefaultParagraphFont"/>
    <w:rsid w:val="00080A90"/>
  </w:style>
  <w:style w:type="character" w:customStyle="1" w:styleId="ref-vol">
    <w:name w:val="ref-vol"/>
    <w:basedOn w:val="DefaultParagraphFont"/>
    <w:rsid w:val="00080A90"/>
  </w:style>
  <w:style w:type="paragraph" w:styleId="NormalWeb">
    <w:name w:val="Normal (Web)"/>
    <w:basedOn w:val="Normal"/>
    <w:uiPriority w:val="99"/>
    <w:unhideWhenUsed/>
    <w:rsid w:val="00CA3B6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8140CF"/>
    <w:rPr>
      <w:i/>
      <w:iCs/>
    </w:rPr>
  </w:style>
  <w:style w:type="paragraph" w:styleId="BodyText">
    <w:name w:val="Body Text"/>
    <w:basedOn w:val="Normal"/>
    <w:link w:val="BodyTextChar"/>
    <w:uiPriority w:val="1"/>
    <w:qFormat/>
    <w:rsid w:val="00316422"/>
    <w:pPr>
      <w:widowControl w:val="0"/>
      <w:autoSpaceDE w:val="0"/>
      <w:autoSpaceDN w:val="0"/>
      <w:spacing w:after="0" w:line="240" w:lineRule="auto"/>
    </w:pPr>
    <w:rPr>
      <w:rFonts w:ascii="Calibri Light" w:eastAsia="Calibri Light" w:hAnsi="Calibri Light" w:cs="Calibri Light"/>
      <w:lang w:eastAsia="en-GB" w:bidi="en-GB"/>
    </w:rPr>
  </w:style>
  <w:style w:type="character" w:customStyle="1" w:styleId="BodyTextChar">
    <w:name w:val="Body Text Char"/>
    <w:basedOn w:val="DefaultParagraphFont"/>
    <w:link w:val="BodyText"/>
    <w:uiPriority w:val="1"/>
    <w:rsid w:val="00316422"/>
    <w:rPr>
      <w:rFonts w:ascii="Calibri Light" w:eastAsia="Calibri Light" w:hAnsi="Calibri Light" w:cs="Calibri Light"/>
      <w:lang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177000">
      <w:bodyDiv w:val="1"/>
      <w:marLeft w:val="0"/>
      <w:marRight w:val="0"/>
      <w:marTop w:val="0"/>
      <w:marBottom w:val="0"/>
      <w:divBdr>
        <w:top w:val="none" w:sz="0" w:space="0" w:color="auto"/>
        <w:left w:val="none" w:sz="0" w:space="0" w:color="auto"/>
        <w:bottom w:val="none" w:sz="0" w:space="0" w:color="auto"/>
        <w:right w:val="none" w:sz="0" w:space="0" w:color="auto"/>
      </w:divBdr>
      <w:divsChild>
        <w:div w:id="1318804953">
          <w:marLeft w:val="-225"/>
          <w:marRight w:val="-225"/>
          <w:marTop w:val="0"/>
          <w:marBottom w:val="0"/>
          <w:divBdr>
            <w:top w:val="none" w:sz="0" w:space="0" w:color="auto"/>
            <w:left w:val="none" w:sz="0" w:space="0" w:color="auto"/>
            <w:bottom w:val="none" w:sz="0" w:space="0" w:color="auto"/>
            <w:right w:val="none" w:sz="0" w:space="0" w:color="auto"/>
          </w:divBdr>
          <w:divsChild>
            <w:div w:id="1100611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2947326">
      <w:bodyDiv w:val="1"/>
      <w:marLeft w:val="0"/>
      <w:marRight w:val="0"/>
      <w:marTop w:val="0"/>
      <w:marBottom w:val="0"/>
      <w:divBdr>
        <w:top w:val="none" w:sz="0" w:space="0" w:color="auto"/>
        <w:left w:val="none" w:sz="0" w:space="0" w:color="auto"/>
        <w:bottom w:val="none" w:sz="0" w:space="0" w:color="auto"/>
        <w:right w:val="none" w:sz="0" w:space="0" w:color="auto"/>
      </w:divBdr>
    </w:div>
    <w:div w:id="486438065">
      <w:bodyDiv w:val="1"/>
      <w:marLeft w:val="0"/>
      <w:marRight w:val="0"/>
      <w:marTop w:val="0"/>
      <w:marBottom w:val="0"/>
      <w:divBdr>
        <w:top w:val="none" w:sz="0" w:space="0" w:color="auto"/>
        <w:left w:val="none" w:sz="0" w:space="0" w:color="auto"/>
        <w:bottom w:val="none" w:sz="0" w:space="0" w:color="auto"/>
        <w:right w:val="none" w:sz="0" w:space="0" w:color="auto"/>
      </w:divBdr>
      <w:divsChild>
        <w:div w:id="2025786133">
          <w:marLeft w:val="0"/>
          <w:marRight w:val="0"/>
          <w:marTop w:val="0"/>
          <w:marBottom w:val="0"/>
          <w:divBdr>
            <w:top w:val="none" w:sz="0" w:space="0" w:color="auto"/>
            <w:left w:val="none" w:sz="0" w:space="0" w:color="auto"/>
            <w:bottom w:val="none" w:sz="0" w:space="0" w:color="auto"/>
            <w:right w:val="none" w:sz="0" w:space="0" w:color="auto"/>
          </w:divBdr>
        </w:div>
      </w:divsChild>
    </w:div>
    <w:div w:id="974070838">
      <w:bodyDiv w:val="1"/>
      <w:marLeft w:val="0"/>
      <w:marRight w:val="0"/>
      <w:marTop w:val="0"/>
      <w:marBottom w:val="0"/>
      <w:divBdr>
        <w:top w:val="none" w:sz="0" w:space="0" w:color="auto"/>
        <w:left w:val="none" w:sz="0" w:space="0" w:color="auto"/>
        <w:bottom w:val="none" w:sz="0" w:space="0" w:color="auto"/>
        <w:right w:val="none" w:sz="0" w:space="0" w:color="auto"/>
      </w:divBdr>
    </w:div>
    <w:div w:id="1175456607">
      <w:bodyDiv w:val="1"/>
      <w:marLeft w:val="0"/>
      <w:marRight w:val="0"/>
      <w:marTop w:val="0"/>
      <w:marBottom w:val="0"/>
      <w:divBdr>
        <w:top w:val="none" w:sz="0" w:space="0" w:color="auto"/>
        <w:left w:val="none" w:sz="0" w:space="0" w:color="auto"/>
        <w:bottom w:val="none" w:sz="0" w:space="0" w:color="auto"/>
        <w:right w:val="none" w:sz="0" w:space="0" w:color="auto"/>
      </w:divBdr>
    </w:div>
    <w:div w:id="1469585791">
      <w:bodyDiv w:val="1"/>
      <w:marLeft w:val="0"/>
      <w:marRight w:val="0"/>
      <w:marTop w:val="0"/>
      <w:marBottom w:val="0"/>
      <w:divBdr>
        <w:top w:val="none" w:sz="0" w:space="0" w:color="auto"/>
        <w:left w:val="none" w:sz="0" w:space="0" w:color="auto"/>
        <w:bottom w:val="none" w:sz="0" w:space="0" w:color="auto"/>
        <w:right w:val="none" w:sz="0" w:space="0" w:color="auto"/>
      </w:divBdr>
    </w:div>
    <w:div w:id="1531532577">
      <w:bodyDiv w:val="1"/>
      <w:marLeft w:val="0"/>
      <w:marRight w:val="0"/>
      <w:marTop w:val="0"/>
      <w:marBottom w:val="0"/>
      <w:divBdr>
        <w:top w:val="none" w:sz="0" w:space="0" w:color="auto"/>
        <w:left w:val="none" w:sz="0" w:space="0" w:color="auto"/>
        <w:bottom w:val="none" w:sz="0" w:space="0" w:color="auto"/>
        <w:right w:val="none" w:sz="0" w:space="0" w:color="auto"/>
      </w:divBdr>
    </w:div>
    <w:div w:id="2009137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Data" Target="diagrams/data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2.xml"/><Relationship Id="rId17"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diagramColors" Target="diagrams/colors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ploads-ssl.webflow.com/561110743bc7e45e78292140/5c7d4b5d314d163fecdc3706_Mental%20Health%20Report%202018.pdf" TargetMode="External"/><Relationship Id="rId5" Type="http://schemas.openxmlformats.org/officeDocument/2006/relationships/webSettings" Target="webSettings.xml"/><Relationship Id="rId15" Type="http://schemas.openxmlformats.org/officeDocument/2006/relationships/diagramQuickStyle" Target="diagrams/quickStyle1.xml"/><Relationship Id="rId10" Type="http://schemas.openxmlformats.org/officeDocument/2006/relationships/chart" Target="charts/chart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diagramLayout" Target="diagrams/layout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Database Hits </c:v>
                </c:pt>
              </c:strCache>
            </c:strRef>
          </c:tx>
          <c:spPr>
            <a:solidFill>
              <a:schemeClr val="accent1"/>
            </a:solidFill>
            <a:ln>
              <a:noFill/>
            </a:ln>
            <a:effectLst/>
          </c:spPr>
          <c:invertIfNegative val="0"/>
          <c:cat>
            <c:strRef>
              <c:f>Sheet1!$A$2:$A$4</c:f>
              <c:strCache>
                <c:ptCount val="3"/>
                <c:pt idx="0">
                  <c:v>PubMed (41)</c:v>
                </c:pt>
                <c:pt idx="1">
                  <c:v>Medline (493)</c:v>
                </c:pt>
                <c:pt idx="2">
                  <c:v>BMC (698)</c:v>
                </c:pt>
              </c:strCache>
            </c:strRef>
          </c:cat>
          <c:val>
            <c:numRef>
              <c:f>Sheet1!$B$2:$B$4</c:f>
              <c:numCache>
                <c:formatCode>General</c:formatCode>
                <c:ptCount val="3"/>
                <c:pt idx="0">
                  <c:v>41</c:v>
                </c:pt>
                <c:pt idx="1">
                  <c:v>493</c:v>
                </c:pt>
                <c:pt idx="2">
                  <c:v>698</c:v>
                </c:pt>
              </c:numCache>
            </c:numRef>
          </c:val>
          <c:extLst>
            <c:ext xmlns:c16="http://schemas.microsoft.com/office/drawing/2014/chart" uri="{C3380CC4-5D6E-409C-BE32-E72D297353CC}">
              <c16:uniqueId val="{00000000-6D4F-40B0-A708-CC72B863F67C}"/>
            </c:ext>
          </c:extLst>
        </c:ser>
        <c:dLbls>
          <c:showLegendKey val="0"/>
          <c:showVal val="0"/>
          <c:showCatName val="0"/>
          <c:showSerName val="0"/>
          <c:showPercent val="0"/>
          <c:showBubbleSize val="0"/>
        </c:dLbls>
        <c:gapWidth val="219"/>
        <c:overlap val="-27"/>
        <c:axId val="770082176"/>
        <c:axId val="770085784"/>
      </c:barChart>
      <c:catAx>
        <c:axId val="7700821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0085784"/>
        <c:crosses val="autoZero"/>
        <c:auto val="1"/>
        <c:lblAlgn val="ctr"/>
        <c:lblOffset val="100"/>
        <c:noMultiLvlLbl val="0"/>
      </c:catAx>
      <c:valAx>
        <c:axId val="7700857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00821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Inclusion Strategy: CRAAP test</c:v>
                </c:pt>
              </c:strCache>
            </c:strRef>
          </c:tx>
          <c:dPt>
            <c:idx val="0"/>
            <c:bubble3D val="0"/>
            <c:spPr>
              <a:solidFill>
                <a:schemeClr val="accent2"/>
              </a:solidFill>
              <a:ln w="19050">
                <a:solidFill>
                  <a:schemeClr val="lt1"/>
                </a:solidFill>
              </a:ln>
              <a:effectLst/>
            </c:spPr>
            <c:extLst>
              <c:ext xmlns:c16="http://schemas.microsoft.com/office/drawing/2014/chart" uri="{C3380CC4-5D6E-409C-BE32-E72D297353CC}">
                <c16:uniqueId val="{00000003-83F9-4DE6-8BE2-989EF743D6B4}"/>
              </c:ext>
            </c:extLst>
          </c:dPt>
          <c:dPt>
            <c:idx val="1"/>
            <c:bubble3D val="0"/>
            <c:spPr>
              <a:solidFill>
                <a:schemeClr val="accent4"/>
              </a:solidFill>
              <a:ln w="19050">
                <a:solidFill>
                  <a:schemeClr val="lt1"/>
                </a:solidFill>
              </a:ln>
              <a:effectLst/>
            </c:spPr>
            <c:extLst>
              <c:ext xmlns:c16="http://schemas.microsoft.com/office/drawing/2014/chart" uri="{C3380CC4-5D6E-409C-BE32-E72D297353CC}">
                <c16:uniqueId val="{00000004-83F9-4DE6-8BE2-989EF743D6B4}"/>
              </c:ext>
            </c:extLst>
          </c:dPt>
          <c:dPt>
            <c:idx val="2"/>
            <c:bubble3D val="0"/>
            <c:spPr>
              <a:solidFill>
                <a:schemeClr val="accent6"/>
              </a:solidFill>
              <a:ln w="19050">
                <a:solidFill>
                  <a:schemeClr val="lt1"/>
                </a:solidFill>
              </a:ln>
              <a:effectLst/>
            </c:spPr>
            <c:extLst>
              <c:ext xmlns:c16="http://schemas.microsoft.com/office/drawing/2014/chart" uri="{C3380CC4-5D6E-409C-BE32-E72D297353CC}">
                <c16:uniqueId val="{00000005-83F9-4DE6-8BE2-989EF743D6B4}"/>
              </c:ext>
            </c:extLst>
          </c:dPt>
          <c:dPt>
            <c:idx val="3"/>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6-83F9-4DE6-8BE2-989EF743D6B4}"/>
              </c:ext>
            </c:extLst>
          </c:dPt>
          <c:dPt>
            <c:idx val="4"/>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002-83F9-4DE6-8BE2-989EF743D6B4}"/>
              </c:ext>
            </c:extLst>
          </c:dPt>
          <c:dLbls>
            <c:dLbl>
              <c:idx val="0"/>
              <c:layout>
                <c:manualLayout>
                  <c:x val="-0.24384919548099965"/>
                  <c:y val="0.10684585312911837"/>
                </c:manualLayout>
              </c:layout>
              <c:tx>
                <c:rich>
                  <a:bodyPr/>
                  <a:lstStyle/>
                  <a:p>
                    <a:r>
                      <a:rPr lang="en-US" sz="1200">
                        <a:solidFill>
                          <a:schemeClr val="bg1"/>
                        </a:solidFill>
                      </a:rPr>
                      <a:t>PURPOSE</a:t>
                    </a:r>
                  </a:p>
                </c:rich>
              </c:tx>
              <c:dLblPos val="bestFit"/>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3-83F9-4DE6-8BE2-989EF743D6B4}"/>
                </c:ext>
              </c:extLst>
            </c:dLbl>
            <c:dLbl>
              <c:idx val="1"/>
              <c:layout>
                <c:manualLayout>
                  <c:x val="-0.14423998630605958"/>
                  <c:y val="-5.9799116019588462E-2"/>
                </c:manualLayout>
              </c:layout>
              <c:tx>
                <c:rich>
                  <a:bodyPr/>
                  <a:lstStyle/>
                  <a:p>
                    <a:r>
                      <a:rPr lang="en-US" sz="1200">
                        <a:solidFill>
                          <a:schemeClr val="bg1"/>
                        </a:solidFill>
                      </a:rPr>
                      <a:t>RELEVANCE</a:t>
                    </a:r>
                  </a:p>
                </c:rich>
              </c:tx>
              <c:dLblPos val="bestFit"/>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4-83F9-4DE6-8BE2-989EF743D6B4}"/>
                </c:ext>
              </c:extLst>
            </c:dLbl>
            <c:dLbl>
              <c:idx val="2"/>
              <c:layout>
                <c:manualLayout>
                  <c:x val="-8.5587127695994522E-7"/>
                  <c:y val="-0.12887207280908072"/>
                </c:manualLayout>
              </c:layout>
              <c:tx>
                <c:rich>
                  <a:bodyPr/>
                  <a:lstStyle/>
                  <a:p>
                    <a:r>
                      <a:rPr lang="en-US" sz="1200">
                        <a:solidFill>
                          <a:schemeClr val="bg1"/>
                        </a:solidFill>
                      </a:rPr>
                      <a:t>AUTHORITY</a:t>
                    </a:r>
                  </a:p>
                </c:rich>
              </c:tx>
              <c:dLblPos val="bestFit"/>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5-83F9-4DE6-8BE2-989EF743D6B4}"/>
                </c:ext>
              </c:extLst>
            </c:dLbl>
            <c:dLbl>
              <c:idx val="3"/>
              <c:layout>
                <c:manualLayout>
                  <c:x val="0.14253200958575829"/>
                  <c:y val="-6.268511890559135E-2"/>
                </c:manualLayout>
              </c:layout>
              <c:tx>
                <c:rich>
                  <a:bodyPr/>
                  <a:lstStyle/>
                  <a:p>
                    <a:r>
                      <a:rPr lang="en-US" sz="1200">
                        <a:solidFill>
                          <a:schemeClr val="bg1"/>
                        </a:solidFill>
                      </a:rPr>
                      <a:t>ACCURACY</a:t>
                    </a:r>
                  </a:p>
                </c:rich>
              </c:tx>
              <c:dLblPos val="bestFit"/>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6-83F9-4DE6-8BE2-989EF743D6B4}"/>
                </c:ext>
              </c:extLst>
            </c:dLbl>
            <c:dLbl>
              <c:idx val="4"/>
              <c:layout>
                <c:manualLayout>
                  <c:x val="0.2489168093118794"/>
                  <c:y val="0.107206440967031"/>
                </c:manualLayout>
              </c:layout>
              <c:tx>
                <c:rich>
                  <a:bodyPr/>
                  <a:lstStyle/>
                  <a:p>
                    <a:r>
                      <a:rPr lang="en-US" sz="1200">
                        <a:solidFill>
                          <a:schemeClr val="bg1"/>
                        </a:solidFill>
                      </a:rPr>
                      <a:t>CURRENCY</a:t>
                    </a:r>
                  </a:p>
                </c:rich>
              </c:tx>
              <c:dLblPos val="bestFit"/>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2-83F9-4DE6-8BE2-989EF743D6B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Was it published between 2010-2020?</c:v>
                </c:pt>
                <c:pt idx="1">
                  <c:v>Is the source related to the topic and does it help to answer the research question – does it focus on causes of poor mental health amongst students?</c:v>
                </c:pt>
                <c:pt idx="2">
                  <c:v>Is the author an academic professional who has worked either in psychology, medicine or social sciences?</c:v>
                </c:pt>
                <c:pt idx="3">
                  <c:v>Does the source back up their findings with evidence from a primary research study? Does the source also cite other papers by academic professionals?</c:v>
                </c:pt>
                <c:pt idx="4">
                  <c:v>Is the source unbiased? Is it intended to be both academic and informative rather than intending to sell or advertise? Does it consider multiple points of view?</c:v>
                </c:pt>
              </c:strCache>
            </c:strRef>
          </c:cat>
          <c:val>
            <c:numRef>
              <c:f>Sheet1!$B$2:$B$6</c:f>
              <c:numCache>
                <c:formatCode>General</c:formatCode>
                <c:ptCount val="5"/>
                <c:pt idx="0">
                  <c:v>2</c:v>
                </c:pt>
                <c:pt idx="1">
                  <c:v>2</c:v>
                </c:pt>
                <c:pt idx="2">
                  <c:v>2</c:v>
                </c:pt>
                <c:pt idx="3">
                  <c:v>2</c:v>
                </c:pt>
                <c:pt idx="4">
                  <c:v>2</c:v>
                </c:pt>
              </c:numCache>
            </c:numRef>
          </c:val>
          <c:extLst>
            <c:ext xmlns:c16="http://schemas.microsoft.com/office/drawing/2014/chart" uri="{C3380CC4-5D6E-409C-BE32-E72D297353CC}">
              <c16:uniqueId val="{00000000-83F9-4DE6-8BE2-989EF743D6B4}"/>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layout>
        <c:manualLayout>
          <c:xMode val="edge"/>
          <c:yMode val="edge"/>
          <c:x val="5.2047244094488188E-2"/>
          <c:y val="0.61075650353832356"/>
          <c:w val="0.90025333789798012"/>
          <c:h val="0.37236585933087479"/>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2508718-90E1-4ED9-925C-8998C3B68294}" type="doc">
      <dgm:prSet loTypeId="urn:microsoft.com/office/officeart/2005/8/layout/cycle2" loCatId="cycle" qsTypeId="urn:microsoft.com/office/officeart/2005/8/quickstyle/simple2" qsCatId="simple" csTypeId="urn:microsoft.com/office/officeart/2005/8/colors/accent0_1" csCatId="mainScheme" phldr="1"/>
      <dgm:spPr/>
      <dgm:t>
        <a:bodyPr/>
        <a:lstStyle/>
        <a:p>
          <a:endParaRPr lang="en-GB"/>
        </a:p>
      </dgm:t>
    </dgm:pt>
    <dgm:pt modelId="{6E1D9316-16ED-42E7-9311-775D5C4927BA}">
      <dgm:prSet phldrT="[Text]"/>
      <dgm:spPr/>
      <dgm:t>
        <a:bodyPr/>
        <a:lstStyle/>
        <a:p>
          <a:r>
            <a:rPr lang="en-GB" b="1" dirty="0"/>
            <a:t>Identify key words and run search with term in database '</a:t>
          </a:r>
          <a:r>
            <a:rPr lang="en-GB" b="1"/>
            <a:t>what is causing rising levels of poor mental health amongst university students in the UK?'</a:t>
          </a:r>
          <a:endParaRPr lang="en-GB" b="1" dirty="0"/>
        </a:p>
      </dgm:t>
    </dgm:pt>
    <dgm:pt modelId="{38125229-A515-4B0D-8A3A-3C6318456683}" type="parTrans" cxnId="{F7A0F090-2458-416B-BEB9-E8CF36AB6366}">
      <dgm:prSet/>
      <dgm:spPr/>
      <dgm:t>
        <a:bodyPr/>
        <a:lstStyle/>
        <a:p>
          <a:endParaRPr lang="en-GB"/>
        </a:p>
      </dgm:t>
    </dgm:pt>
    <dgm:pt modelId="{E8EB5639-7F40-468F-8AE3-3BAEE3D13D04}" type="sibTrans" cxnId="{F7A0F090-2458-416B-BEB9-E8CF36AB6366}">
      <dgm:prSet/>
      <dgm:spPr/>
      <dgm:t>
        <a:bodyPr/>
        <a:lstStyle/>
        <a:p>
          <a:endParaRPr lang="en-GB"/>
        </a:p>
      </dgm:t>
    </dgm:pt>
    <dgm:pt modelId="{6471E2C6-5BBE-4D37-A058-5AB2826EFCF3}">
      <dgm:prSet phldrT="[Text]"/>
      <dgm:spPr/>
      <dgm:t>
        <a:bodyPr/>
        <a:lstStyle/>
        <a:p>
          <a:pPr rtl="0"/>
          <a:r>
            <a:rPr lang="en-GB" b="1"/>
            <a:t>Refine searches by customising date to 2010-2020 and location to UK</a:t>
          </a:r>
        </a:p>
      </dgm:t>
    </dgm:pt>
    <dgm:pt modelId="{FA3E9FE5-9E07-4B5E-AD94-C7A128C946FF}" type="parTrans" cxnId="{8FC7F41E-1D09-46FB-AE56-6ACC826420B2}">
      <dgm:prSet/>
      <dgm:spPr/>
      <dgm:t>
        <a:bodyPr/>
        <a:lstStyle/>
        <a:p>
          <a:endParaRPr lang="en-GB"/>
        </a:p>
      </dgm:t>
    </dgm:pt>
    <dgm:pt modelId="{5410508E-48BC-4141-9201-5E4F352778A1}" type="sibTrans" cxnId="{8FC7F41E-1D09-46FB-AE56-6ACC826420B2}">
      <dgm:prSet/>
      <dgm:spPr/>
      <dgm:t>
        <a:bodyPr/>
        <a:lstStyle/>
        <a:p>
          <a:endParaRPr lang="en-GB"/>
        </a:p>
      </dgm:t>
    </dgm:pt>
    <dgm:pt modelId="{539B5808-C185-460D-9A34-27A9A10E7317}">
      <dgm:prSet phldrT="[Text]"/>
      <dgm:spPr/>
      <dgm:t>
        <a:bodyPr/>
        <a:lstStyle/>
        <a:p>
          <a:r>
            <a:rPr lang="en-GB" b="1"/>
            <a:t>Select sources which look suitable for use and check they fit the inclusion criteria using CRAAP test (Appendix B)</a:t>
          </a:r>
        </a:p>
      </dgm:t>
    </dgm:pt>
    <dgm:pt modelId="{4B4339BF-4884-4E80-A432-BBBFBF8561D6}" type="parTrans" cxnId="{E2D5D963-05A7-4AE6-9174-BB14C5520092}">
      <dgm:prSet/>
      <dgm:spPr/>
      <dgm:t>
        <a:bodyPr/>
        <a:lstStyle/>
        <a:p>
          <a:endParaRPr lang="en-GB"/>
        </a:p>
      </dgm:t>
    </dgm:pt>
    <dgm:pt modelId="{E8224E5E-40F7-4DDC-AEC8-47D072586039}" type="sibTrans" cxnId="{E2D5D963-05A7-4AE6-9174-BB14C5520092}">
      <dgm:prSet/>
      <dgm:spPr/>
      <dgm:t>
        <a:bodyPr/>
        <a:lstStyle/>
        <a:p>
          <a:endParaRPr lang="en-GB"/>
        </a:p>
      </dgm:t>
    </dgm:pt>
    <dgm:pt modelId="{A316F4A6-4F3F-4D46-8351-3AA41B0FCEE7}">
      <dgm:prSet phldrT="[Text]"/>
      <dgm:spPr/>
      <dgm:t>
        <a:bodyPr/>
        <a:lstStyle/>
        <a:p>
          <a:r>
            <a:rPr lang="en-GB" b="1"/>
            <a:t>Save your search for future use</a:t>
          </a:r>
        </a:p>
      </dgm:t>
    </dgm:pt>
    <dgm:pt modelId="{392ADB3D-C497-41E5-BAA2-83539FF92F72}" type="parTrans" cxnId="{4E794B45-E349-4ED0-AB4F-E16F38D21237}">
      <dgm:prSet/>
      <dgm:spPr/>
      <dgm:t>
        <a:bodyPr/>
        <a:lstStyle/>
        <a:p>
          <a:endParaRPr lang="en-GB"/>
        </a:p>
      </dgm:t>
    </dgm:pt>
    <dgm:pt modelId="{052A3397-B7D3-49B3-86D2-D4827831E20E}" type="sibTrans" cxnId="{4E794B45-E349-4ED0-AB4F-E16F38D21237}">
      <dgm:prSet/>
      <dgm:spPr/>
      <dgm:t>
        <a:bodyPr/>
        <a:lstStyle/>
        <a:p>
          <a:endParaRPr lang="en-GB"/>
        </a:p>
      </dgm:t>
    </dgm:pt>
    <dgm:pt modelId="{CEBDD742-CE92-4555-B471-675DB32DE3B5}">
      <dgm:prSet phldrT="[Text]"/>
      <dgm:spPr/>
      <dgm:t>
        <a:bodyPr/>
        <a:lstStyle/>
        <a:p>
          <a:pPr rtl="0"/>
          <a:r>
            <a:rPr lang="en-GB" b="1"/>
            <a:t>Review, refine and repeat as necessary</a:t>
          </a:r>
          <a:r>
            <a:rPr lang="en-GB" b="1">
              <a:latin typeface="Lucida Sans"/>
            </a:rPr>
            <a:t> </a:t>
          </a:r>
          <a:endParaRPr lang="en-GB" b="1"/>
        </a:p>
      </dgm:t>
    </dgm:pt>
    <dgm:pt modelId="{2A98C0AA-DF89-4886-8FE3-EA9578E19CA4}" type="parTrans" cxnId="{C28B13F3-993F-4F44-BE3C-1839161CE9D0}">
      <dgm:prSet/>
      <dgm:spPr/>
      <dgm:t>
        <a:bodyPr/>
        <a:lstStyle/>
        <a:p>
          <a:endParaRPr lang="en-GB"/>
        </a:p>
      </dgm:t>
    </dgm:pt>
    <dgm:pt modelId="{C210B5C5-C12F-40C2-BCFA-050DEA21FC85}" type="sibTrans" cxnId="{C28B13F3-993F-4F44-BE3C-1839161CE9D0}">
      <dgm:prSet/>
      <dgm:spPr/>
      <dgm:t>
        <a:bodyPr/>
        <a:lstStyle/>
        <a:p>
          <a:endParaRPr lang="en-GB"/>
        </a:p>
      </dgm:t>
    </dgm:pt>
    <dgm:pt modelId="{FD2CFAB7-1A06-4A4D-8E55-1C7AFF642131}" type="pres">
      <dgm:prSet presAssocID="{F2508718-90E1-4ED9-925C-8998C3B68294}" presName="cycle" presStyleCnt="0">
        <dgm:presLayoutVars>
          <dgm:dir/>
          <dgm:resizeHandles val="exact"/>
        </dgm:presLayoutVars>
      </dgm:prSet>
      <dgm:spPr/>
    </dgm:pt>
    <dgm:pt modelId="{3A018EEA-0841-4520-836E-4479AF976646}" type="pres">
      <dgm:prSet presAssocID="{6E1D9316-16ED-42E7-9311-775D5C4927BA}" presName="node" presStyleLbl="node1" presStyleIdx="0" presStyleCnt="5">
        <dgm:presLayoutVars>
          <dgm:bulletEnabled val="1"/>
        </dgm:presLayoutVars>
      </dgm:prSet>
      <dgm:spPr/>
    </dgm:pt>
    <dgm:pt modelId="{584299EB-E2AF-42E9-ACFA-7C6FE400A0C5}" type="pres">
      <dgm:prSet presAssocID="{E8EB5639-7F40-468F-8AE3-3BAEE3D13D04}" presName="sibTrans" presStyleLbl="sibTrans2D1" presStyleIdx="0" presStyleCnt="5"/>
      <dgm:spPr/>
    </dgm:pt>
    <dgm:pt modelId="{D866A503-4EAD-44A7-969E-A9E653EBB70E}" type="pres">
      <dgm:prSet presAssocID="{E8EB5639-7F40-468F-8AE3-3BAEE3D13D04}" presName="connectorText" presStyleLbl="sibTrans2D1" presStyleIdx="0" presStyleCnt="5"/>
      <dgm:spPr/>
    </dgm:pt>
    <dgm:pt modelId="{8C43E2FC-BFA0-4461-978C-7D3E34A298B1}" type="pres">
      <dgm:prSet presAssocID="{6471E2C6-5BBE-4D37-A058-5AB2826EFCF3}" presName="node" presStyleLbl="node1" presStyleIdx="1" presStyleCnt="5">
        <dgm:presLayoutVars>
          <dgm:bulletEnabled val="1"/>
        </dgm:presLayoutVars>
      </dgm:prSet>
      <dgm:spPr/>
    </dgm:pt>
    <dgm:pt modelId="{F051C518-67DD-4314-9092-D7C7DFE95A83}" type="pres">
      <dgm:prSet presAssocID="{5410508E-48BC-4141-9201-5E4F352778A1}" presName="sibTrans" presStyleLbl="sibTrans2D1" presStyleIdx="1" presStyleCnt="5"/>
      <dgm:spPr/>
    </dgm:pt>
    <dgm:pt modelId="{90264603-A15A-4030-AED5-012190747BE5}" type="pres">
      <dgm:prSet presAssocID="{5410508E-48BC-4141-9201-5E4F352778A1}" presName="connectorText" presStyleLbl="sibTrans2D1" presStyleIdx="1" presStyleCnt="5"/>
      <dgm:spPr/>
    </dgm:pt>
    <dgm:pt modelId="{EECE3BA0-B6EA-4531-92CD-7792308634FD}" type="pres">
      <dgm:prSet presAssocID="{539B5808-C185-460D-9A34-27A9A10E7317}" presName="node" presStyleLbl="node1" presStyleIdx="2" presStyleCnt="5">
        <dgm:presLayoutVars>
          <dgm:bulletEnabled val="1"/>
        </dgm:presLayoutVars>
      </dgm:prSet>
      <dgm:spPr/>
    </dgm:pt>
    <dgm:pt modelId="{6A15F62C-15D0-4EA0-9397-B2C53B9B3FC5}" type="pres">
      <dgm:prSet presAssocID="{E8224E5E-40F7-4DDC-AEC8-47D072586039}" presName="sibTrans" presStyleLbl="sibTrans2D1" presStyleIdx="2" presStyleCnt="5"/>
      <dgm:spPr/>
    </dgm:pt>
    <dgm:pt modelId="{F0DCF26B-B311-45EE-BC98-6D527F069259}" type="pres">
      <dgm:prSet presAssocID="{E8224E5E-40F7-4DDC-AEC8-47D072586039}" presName="connectorText" presStyleLbl="sibTrans2D1" presStyleIdx="2" presStyleCnt="5"/>
      <dgm:spPr/>
    </dgm:pt>
    <dgm:pt modelId="{CE5B2320-9E19-4614-A5C2-35BF4B03C454}" type="pres">
      <dgm:prSet presAssocID="{A316F4A6-4F3F-4D46-8351-3AA41B0FCEE7}" presName="node" presStyleLbl="node1" presStyleIdx="3" presStyleCnt="5">
        <dgm:presLayoutVars>
          <dgm:bulletEnabled val="1"/>
        </dgm:presLayoutVars>
      </dgm:prSet>
      <dgm:spPr/>
    </dgm:pt>
    <dgm:pt modelId="{7209A71D-6CF6-40FA-BD2F-083314F056C1}" type="pres">
      <dgm:prSet presAssocID="{052A3397-B7D3-49B3-86D2-D4827831E20E}" presName="sibTrans" presStyleLbl="sibTrans2D1" presStyleIdx="3" presStyleCnt="5"/>
      <dgm:spPr/>
    </dgm:pt>
    <dgm:pt modelId="{36EAC430-BE57-4ECF-A3C3-37C185DC5844}" type="pres">
      <dgm:prSet presAssocID="{052A3397-B7D3-49B3-86D2-D4827831E20E}" presName="connectorText" presStyleLbl="sibTrans2D1" presStyleIdx="3" presStyleCnt="5"/>
      <dgm:spPr/>
    </dgm:pt>
    <dgm:pt modelId="{2668E688-3ADF-46C3-B628-9584A6829926}" type="pres">
      <dgm:prSet presAssocID="{CEBDD742-CE92-4555-B471-675DB32DE3B5}" presName="node" presStyleLbl="node1" presStyleIdx="4" presStyleCnt="5">
        <dgm:presLayoutVars>
          <dgm:bulletEnabled val="1"/>
        </dgm:presLayoutVars>
      </dgm:prSet>
      <dgm:spPr/>
    </dgm:pt>
    <dgm:pt modelId="{78395BFA-C05C-481E-9739-2862B15BEDB5}" type="pres">
      <dgm:prSet presAssocID="{C210B5C5-C12F-40C2-BCFA-050DEA21FC85}" presName="sibTrans" presStyleLbl="sibTrans2D1" presStyleIdx="4" presStyleCnt="5"/>
      <dgm:spPr/>
    </dgm:pt>
    <dgm:pt modelId="{1B7D5D9B-0F0C-45E8-960F-25A78F10F04F}" type="pres">
      <dgm:prSet presAssocID="{C210B5C5-C12F-40C2-BCFA-050DEA21FC85}" presName="connectorText" presStyleLbl="sibTrans2D1" presStyleIdx="4" presStyleCnt="5"/>
      <dgm:spPr/>
    </dgm:pt>
  </dgm:ptLst>
  <dgm:cxnLst>
    <dgm:cxn modelId="{49DCFC02-A4B1-4CDC-AD17-D1178610E31C}" type="presOf" srcId="{E8EB5639-7F40-468F-8AE3-3BAEE3D13D04}" destId="{D866A503-4EAD-44A7-969E-A9E653EBB70E}" srcOrd="1" destOrd="0" presId="urn:microsoft.com/office/officeart/2005/8/layout/cycle2"/>
    <dgm:cxn modelId="{B9E02F0C-7DAB-4326-8C03-CC27709E177F}" type="presOf" srcId="{052A3397-B7D3-49B3-86D2-D4827831E20E}" destId="{7209A71D-6CF6-40FA-BD2F-083314F056C1}" srcOrd="0" destOrd="0" presId="urn:microsoft.com/office/officeart/2005/8/layout/cycle2"/>
    <dgm:cxn modelId="{CABE6716-0700-411E-A2E5-14BCC8D61AB1}" type="presOf" srcId="{5410508E-48BC-4141-9201-5E4F352778A1}" destId="{F051C518-67DD-4314-9092-D7C7DFE95A83}" srcOrd="0" destOrd="0" presId="urn:microsoft.com/office/officeart/2005/8/layout/cycle2"/>
    <dgm:cxn modelId="{8FC7F41E-1D09-46FB-AE56-6ACC826420B2}" srcId="{F2508718-90E1-4ED9-925C-8998C3B68294}" destId="{6471E2C6-5BBE-4D37-A058-5AB2826EFCF3}" srcOrd="1" destOrd="0" parTransId="{FA3E9FE5-9E07-4B5E-AD94-C7A128C946FF}" sibTransId="{5410508E-48BC-4141-9201-5E4F352778A1}"/>
    <dgm:cxn modelId="{43465F26-24F9-4893-8886-4AA378E975FE}" type="presOf" srcId="{E8EB5639-7F40-468F-8AE3-3BAEE3D13D04}" destId="{584299EB-E2AF-42E9-ACFA-7C6FE400A0C5}" srcOrd="0" destOrd="0" presId="urn:microsoft.com/office/officeart/2005/8/layout/cycle2"/>
    <dgm:cxn modelId="{02071338-2CC3-45EE-86E0-3C13870E2FF2}" type="presOf" srcId="{6471E2C6-5BBE-4D37-A058-5AB2826EFCF3}" destId="{8C43E2FC-BFA0-4461-978C-7D3E34A298B1}" srcOrd="0" destOrd="0" presId="urn:microsoft.com/office/officeart/2005/8/layout/cycle2"/>
    <dgm:cxn modelId="{E2D5D963-05A7-4AE6-9174-BB14C5520092}" srcId="{F2508718-90E1-4ED9-925C-8998C3B68294}" destId="{539B5808-C185-460D-9A34-27A9A10E7317}" srcOrd="2" destOrd="0" parTransId="{4B4339BF-4884-4E80-A432-BBBFBF8561D6}" sibTransId="{E8224E5E-40F7-4DDC-AEC8-47D072586039}"/>
    <dgm:cxn modelId="{4E794B45-E349-4ED0-AB4F-E16F38D21237}" srcId="{F2508718-90E1-4ED9-925C-8998C3B68294}" destId="{A316F4A6-4F3F-4D46-8351-3AA41B0FCEE7}" srcOrd="3" destOrd="0" parTransId="{392ADB3D-C497-41E5-BAA2-83539FF92F72}" sibTransId="{052A3397-B7D3-49B3-86D2-D4827831E20E}"/>
    <dgm:cxn modelId="{7946406F-2D14-4769-9B89-6CFF3D8EEB3F}" type="presOf" srcId="{052A3397-B7D3-49B3-86D2-D4827831E20E}" destId="{36EAC430-BE57-4ECF-A3C3-37C185DC5844}" srcOrd="1" destOrd="0" presId="urn:microsoft.com/office/officeart/2005/8/layout/cycle2"/>
    <dgm:cxn modelId="{3B90BA6F-3895-452C-96E9-886CA568366E}" type="presOf" srcId="{CEBDD742-CE92-4555-B471-675DB32DE3B5}" destId="{2668E688-3ADF-46C3-B628-9584A6829926}" srcOrd="0" destOrd="0" presId="urn:microsoft.com/office/officeart/2005/8/layout/cycle2"/>
    <dgm:cxn modelId="{6F60688B-6992-4086-B7D4-4189646AB0AD}" type="presOf" srcId="{539B5808-C185-460D-9A34-27A9A10E7317}" destId="{EECE3BA0-B6EA-4531-92CD-7792308634FD}" srcOrd="0" destOrd="0" presId="urn:microsoft.com/office/officeart/2005/8/layout/cycle2"/>
    <dgm:cxn modelId="{F97C918D-BB57-4C06-8593-586395C33EBC}" type="presOf" srcId="{E8224E5E-40F7-4DDC-AEC8-47D072586039}" destId="{6A15F62C-15D0-4EA0-9397-B2C53B9B3FC5}" srcOrd="0" destOrd="0" presId="urn:microsoft.com/office/officeart/2005/8/layout/cycle2"/>
    <dgm:cxn modelId="{F7A0F090-2458-416B-BEB9-E8CF36AB6366}" srcId="{F2508718-90E1-4ED9-925C-8998C3B68294}" destId="{6E1D9316-16ED-42E7-9311-775D5C4927BA}" srcOrd="0" destOrd="0" parTransId="{38125229-A515-4B0D-8A3A-3C6318456683}" sibTransId="{E8EB5639-7F40-468F-8AE3-3BAEE3D13D04}"/>
    <dgm:cxn modelId="{599F19A0-21AE-480F-BA96-C6AF0DC17762}" type="presOf" srcId="{C210B5C5-C12F-40C2-BCFA-050DEA21FC85}" destId="{78395BFA-C05C-481E-9739-2862B15BEDB5}" srcOrd="0" destOrd="0" presId="urn:microsoft.com/office/officeart/2005/8/layout/cycle2"/>
    <dgm:cxn modelId="{230188C9-7D22-40F0-AB17-3AD094B8F3DE}" type="presOf" srcId="{E8224E5E-40F7-4DDC-AEC8-47D072586039}" destId="{F0DCF26B-B311-45EE-BC98-6D527F069259}" srcOrd="1" destOrd="0" presId="urn:microsoft.com/office/officeart/2005/8/layout/cycle2"/>
    <dgm:cxn modelId="{79B3A4D0-A00A-4B16-BC3F-2406DF296817}" type="presOf" srcId="{F2508718-90E1-4ED9-925C-8998C3B68294}" destId="{FD2CFAB7-1A06-4A4D-8E55-1C7AFF642131}" srcOrd="0" destOrd="0" presId="urn:microsoft.com/office/officeart/2005/8/layout/cycle2"/>
    <dgm:cxn modelId="{11F903D4-4095-4A02-8A08-8D87BFB55A26}" type="presOf" srcId="{C210B5C5-C12F-40C2-BCFA-050DEA21FC85}" destId="{1B7D5D9B-0F0C-45E8-960F-25A78F10F04F}" srcOrd="1" destOrd="0" presId="urn:microsoft.com/office/officeart/2005/8/layout/cycle2"/>
    <dgm:cxn modelId="{350DF7DF-DFFC-4214-A956-335FBE6E49C2}" type="presOf" srcId="{A316F4A6-4F3F-4D46-8351-3AA41B0FCEE7}" destId="{CE5B2320-9E19-4614-A5C2-35BF4B03C454}" srcOrd="0" destOrd="0" presId="urn:microsoft.com/office/officeart/2005/8/layout/cycle2"/>
    <dgm:cxn modelId="{179035E7-0E25-4302-95B0-8AB59597DB8B}" type="presOf" srcId="{6E1D9316-16ED-42E7-9311-775D5C4927BA}" destId="{3A018EEA-0841-4520-836E-4479AF976646}" srcOrd="0" destOrd="0" presId="urn:microsoft.com/office/officeart/2005/8/layout/cycle2"/>
    <dgm:cxn modelId="{C28B13F3-993F-4F44-BE3C-1839161CE9D0}" srcId="{F2508718-90E1-4ED9-925C-8998C3B68294}" destId="{CEBDD742-CE92-4555-B471-675DB32DE3B5}" srcOrd="4" destOrd="0" parTransId="{2A98C0AA-DF89-4886-8FE3-EA9578E19CA4}" sibTransId="{C210B5C5-C12F-40C2-BCFA-050DEA21FC85}"/>
    <dgm:cxn modelId="{58409BFE-5959-4A45-8D16-C3284F527606}" type="presOf" srcId="{5410508E-48BC-4141-9201-5E4F352778A1}" destId="{90264603-A15A-4030-AED5-012190747BE5}" srcOrd="1" destOrd="0" presId="urn:microsoft.com/office/officeart/2005/8/layout/cycle2"/>
    <dgm:cxn modelId="{1D9B0052-483D-468B-B8B0-DADE184E15C9}" type="presParOf" srcId="{FD2CFAB7-1A06-4A4D-8E55-1C7AFF642131}" destId="{3A018EEA-0841-4520-836E-4479AF976646}" srcOrd="0" destOrd="0" presId="urn:microsoft.com/office/officeart/2005/8/layout/cycle2"/>
    <dgm:cxn modelId="{80F1CD1B-B1A0-4EFB-825C-E056EDDBB4A1}" type="presParOf" srcId="{FD2CFAB7-1A06-4A4D-8E55-1C7AFF642131}" destId="{584299EB-E2AF-42E9-ACFA-7C6FE400A0C5}" srcOrd="1" destOrd="0" presId="urn:microsoft.com/office/officeart/2005/8/layout/cycle2"/>
    <dgm:cxn modelId="{1C8D1607-5F31-40FD-869B-5A44DE28E527}" type="presParOf" srcId="{584299EB-E2AF-42E9-ACFA-7C6FE400A0C5}" destId="{D866A503-4EAD-44A7-969E-A9E653EBB70E}" srcOrd="0" destOrd="0" presId="urn:microsoft.com/office/officeart/2005/8/layout/cycle2"/>
    <dgm:cxn modelId="{534E9BC4-0AA4-45BB-8097-21F8EC639864}" type="presParOf" srcId="{FD2CFAB7-1A06-4A4D-8E55-1C7AFF642131}" destId="{8C43E2FC-BFA0-4461-978C-7D3E34A298B1}" srcOrd="2" destOrd="0" presId="urn:microsoft.com/office/officeart/2005/8/layout/cycle2"/>
    <dgm:cxn modelId="{99AE3DE2-5204-48F8-938F-880072806417}" type="presParOf" srcId="{FD2CFAB7-1A06-4A4D-8E55-1C7AFF642131}" destId="{F051C518-67DD-4314-9092-D7C7DFE95A83}" srcOrd="3" destOrd="0" presId="urn:microsoft.com/office/officeart/2005/8/layout/cycle2"/>
    <dgm:cxn modelId="{04FA6A7E-165C-4DA6-8153-BED6098E3559}" type="presParOf" srcId="{F051C518-67DD-4314-9092-D7C7DFE95A83}" destId="{90264603-A15A-4030-AED5-012190747BE5}" srcOrd="0" destOrd="0" presId="urn:microsoft.com/office/officeart/2005/8/layout/cycle2"/>
    <dgm:cxn modelId="{531C9833-624F-4E03-BA3D-8C8232047D3E}" type="presParOf" srcId="{FD2CFAB7-1A06-4A4D-8E55-1C7AFF642131}" destId="{EECE3BA0-B6EA-4531-92CD-7792308634FD}" srcOrd="4" destOrd="0" presId="urn:microsoft.com/office/officeart/2005/8/layout/cycle2"/>
    <dgm:cxn modelId="{6F26CF61-DA21-452D-9A27-E26F5AB8E6C9}" type="presParOf" srcId="{FD2CFAB7-1A06-4A4D-8E55-1C7AFF642131}" destId="{6A15F62C-15D0-4EA0-9397-B2C53B9B3FC5}" srcOrd="5" destOrd="0" presId="urn:microsoft.com/office/officeart/2005/8/layout/cycle2"/>
    <dgm:cxn modelId="{1555A640-7E99-4D5B-A6D0-C7723D8F520C}" type="presParOf" srcId="{6A15F62C-15D0-4EA0-9397-B2C53B9B3FC5}" destId="{F0DCF26B-B311-45EE-BC98-6D527F069259}" srcOrd="0" destOrd="0" presId="urn:microsoft.com/office/officeart/2005/8/layout/cycle2"/>
    <dgm:cxn modelId="{0FBA4C8C-50CE-4A1E-861A-06DA524B02C4}" type="presParOf" srcId="{FD2CFAB7-1A06-4A4D-8E55-1C7AFF642131}" destId="{CE5B2320-9E19-4614-A5C2-35BF4B03C454}" srcOrd="6" destOrd="0" presId="urn:microsoft.com/office/officeart/2005/8/layout/cycle2"/>
    <dgm:cxn modelId="{F2384109-44A6-40AD-B6B3-3A68E2E8307F}" type="presParOf" srcId="{FD2CFAB7-1A06-4A4D-8E55-1C7AFF642131}" destId="{7209A71D-6CF6-40FA-BD2F-083314F056C1}" srcOrd="7" destOrd="0" presId="urn:microsoft.com/office/officeart/2005/8/layout/cycle2"/>
    <dgm:cxn modelId="{2846182F-36CE-4F0E-AA11-BF6C40AC82A0}" type="presParOf" srcId="{7209A71D-6CF6-40FA-BD2F-083314F056C1}" destId="{36EAC430-BE57-4ECF-A3C3-37C185DC5844}" srcOrd="0" destOrd="0" presId="urn:microsoft.com/office/officeart/2005/8/layout/cycle2"/>
    <dgm:cxn modelId="{95F0CFA5-7BA2-455F-B20D-864333E63C73}" type="presParOf" srcId="{FD2CFAB7-1A06-4A4D-8E55-1C7AFF642131}" destId="{2668E688-3ADF-46C3-B628-9584A6829926}" srcOrd="8" destOrd="0" presId="urn:microsoft.com/office/officeart/2005/8/layout/cycle2"/>
    <dgm:cxn modelId="{DA639959-8CD4-4166-915F-1473534A196F}" type="presParOf" srcId="{FD2CFAB7-1A06-4A4D-8E55-1C7AFF642131}" destId="{78395BFA-C05C-481E-9739-2862B15BEDB5}" srcOrd="9" destOrd="0" presId="urn:microsoft.com/office/officeart/2005/8/layout/cycle2"/>
    <dgm:cxn modelId="{DB1B584A-8D3D-4911-BA81-5BA34A95751C}" type="presParOf" srcId="{78395BFA-C05C-481E-9739-2862B15BEDB5}" destId="{1B7D5D9B-0F0C-45E8-960F-25A78F10F04F}" srcOrd="0" destOrd="0" presId="urn:microsoft.com/office/officeart/2005/8/layout/cycle2"/>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A018EEA-0841-4520-836E-4479AF976646}">
      <dsp:nvSpPr>
        <dsp:cNvPr id="0" name=""/>
        <dsp:cNvSpPr/>
      </dsp:nvSpPr>
      <dsp:spPr>
        <a:xfrm>
          <a:off x="1612716" y="126153"/>
          <a:ext cx="1327073" cy="1327073"/>
        </a:xfrm>
        <a:prstGeom prst="ellipse">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b="1" kern="1200" dirty="0"/>
            <a:t>Identify key words and run search with term in database '</a:t>
          </a:r>
          <a:r>
            <a:rPr lang="en-GB" sz="800" b="1" kern="1200"/>
            <a:t>what is causing rising levels of poor mental health amongst university students in the UK?'</a:t>
          </a:r>
          <a:endParaRPr lang="en-GB" sz="800" b="1" kern="1200" dirty="0"/>
        </a:p>
      </dsp:txBody>
      <dsp:txXfrm>
        <a:off x="1807061" y="320498"/>
        <a:ext cx="938383" cy="938383"/>
      </dsp:txXfrm>
    </dsp:sp>
    <dsp:sp modelId="{584299EB-E2AF-42E9-ACFA-7C6FE400A0C5}">
      <dsp:nvSpPr>
        <dsp:cNvPr id="0" name=""/>
        <dsp:cNvSpPr/>
      </dsp:nvSpPr>
      <dsp:spPr>
        <a:xfrm rot="2160000">
          <a:off x="2897852" y="1145525"/>
          <a:ext cx="352796" cy="447887"/>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2907959" y="1203997"/>
        <a:ext cx="246957" cy="268733"/>
      </dsp:txXfrm>
    </dsp:sp>
    <dsp:sp modelId="{8C43E2FC-BFA0-4461-978C-7D3E34A298B1}">
      <dsp:nvSpPr>
        <dsp:cNvPr id="0" name=""/>
        <dsp:cNvSpPr/>
      </dsp:nvSpPr>
      <dsp:spPr>
        <a:xfrm>
          <a:off x="3224867" y="1297449"/>
          <a:ext cx="1327073" cy="1327073"/>
        </a:xfrm>
        <a:prstGeom prst="ellipse">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rtl="0">
            <a:lnSpc>
              <a:spcPct val="90000"/>
            </a:lnSpc>
            <a:spcBef>
              <a:spcPct val="0"/>
            </a:spcBef>
            <a:spcAft>
              <a:spcPct val="35000"/>
            </a:spcAft>
            <a:buNone/>
          </a:pPr>
          <a:r>
            <a:rPr lang="en-GB" sz="800" b="1" kern="1200"/>
            <a:t>Refine searches by customising date to 2010-2020 and location to UK</a:t>
          </a:r>
        </a:p>
      </dsp:txBody>
      <dsp:txXfrm>
        <a:off x="3419212" y="1491794"/>
        <a:ext cx="938383" cy="938383"/>
      </dsp:txXfrm>
    </dsp:sp>
    <dsp:sp modelId="{F051C518-67DD-4314-9092-D7C7DFE95A83}">
      <dsp:nvSpPr>
        <dsp:cNvPr id="0" name=""/>
        <dsp:cNvSpPr/>
      </dsp:nvSpPr>
      <dsp:spPr>
        <a:xfrm rot="6480000">
          <a:off x="3407197" y="2675145"/>
          <a:ext cx="352796" cy="447887"/>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rot="10800000">
        <a:off x="3476470" y="2714393"/>
        <a:ext cx="246957" cy="268733"/>
      </dsp:txXfrm>
    </dsp:sp>
    <dsp:sp modelId="{EECE3BA0-B6EA-4531-92CD-7792308634FD}">
      <dsp:nvSpPr>
        <dsp:cNvPr id="0" name=""/>
        <dsp:cNvSpPr/>
      </dsp:nvSpPr>
      <dsp:spPr>
        <a:xfrm>
          <a:off x="2609080" y="3192646"/>
          <a:ext cx="1327073" cy="1327073"/>
        </a:xfrm>
        <a:prstGeom prst="ellipse">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b="1" kern="1200"/>
            <a:t>Select sources which look suitable for use and check they fit the inclusion criteria using CRAAP test (Appendix B)</a:t>
          </a:r>
        </a:p>
      </dsp:txBody>
      <dsp:txXfrm>
        <a:off x="2803425" y="3386991"/>
        <a:ext cx="938383" cy="938383"/>
      </dsp:txXfrm>
    </dsp:sp>
    <dsp:sp modelId="{6A15F62C-15D0-4EA0-9397-B2C53B9B3FC5}">
      <dsp:nvSpPr>
        <dsp:cNvPr id="0" name=""/>
        <dsp:cNvSpPr/>
      </dsp:nvSpPr>
      <dsp:spPr>
        <a:xfrm rot="10800000">
          <a:off x="2109839" y="3632239"/>
          <a:ext cx="352796" cy="447887"/>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rot="10800000">
        <a:off x="2215678" y="3721816"/>
        <a:ext cx="246957" cy="268733"/>
      </dsp:txXfrm>
    </dsp:sp>
    <dsp:sp modelId="{CE5B2320-9E19-4614-A5C2-35BF4B03C454}">
      <dsp:nvSpPr>
        <dsp:cNvPr id="0" name=""/>
        <dsp:cNvSpPr/>
      </dsp:nvSpPr>
      <dsp:spPr>
        <a:xfrm>
          <a:off x="616352" y="3192646"/>
          <a:ext cx="1327073" cy="1327073"/>
        </a:xfrm>
        <a:prstGeom prst="ellipse">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b="1" kern="1200"/>
            <a:t>Save your search for future use</a:t>
          </a:r>
        </a:p>
      </dsp:txBody>
      <dsp:txXfrm>
        <a:off x="810697" y="3386991"/>
        <a:ext cx="938383" cy="938383"/>
      </dsp:txXfrm>
    </dsp:sp>
    <dsp:sp modelId="{7209A71D-6CF6-40FA-BD2F-083314F056C1}">
      <dsp:nvSpPr>
        <dsp:cNvPr id="0" name=""/>
        <dsp:cNvSpPr/>
      </dsp:nvSpPr>
      <dsp:spPr>
        <a:xfrm rot="15120000">
          <a:off x="798683" y="2694137"/>
          <a:ext cx="352796" cy="447887"/>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rot="10800000">
        <a:off x="867956" y="2834043"/>
        <a:ext cx="246957" cy="268733"/>
      </dsp:txXfrm>
    </dsp:sp>
    <dsp:sp modelId="{2668E688-3ADF-46C3-B628-9584A6829926}">
      <dsp:nvSpPr>
        <dsp:cNvPr id="0" name=""/>
        <dsp:cNvSpPr/>
      </dsp:nvSpPr>
      <dsp:spPr>
        <a:xfrm>
          <a:off x="565" y="1297449"/>
          <a:ext cx="1327073" cy="1327073"/>
        </a:xfrm>
        <a:prstGeom prst="ellipse">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rtl="0">
            <a:lnSpc>
              <a:spcPct val="90000"/>
            </a:lnSpc>
            <a:spcBef>
              <a:spcPct val="0"/>
            </a:spcBef>
            <a:spcAft>
              <a:spcPct val="35000"/>
            </a:spcAft>
            <a:buNone/>
          </a:pPr>
          <a:r>
            <a:rPr lang="en-GB" sz="800" b="1" kern="1200"/>
            <a:t>Review, refine and repeat as necessary</a:t>
          </a:r>
          <a:r>
            <a:rPr lang="en-GB" sz="800" b="1" kern="1200">
              <a:latin typeface="Lucida Sans"/>
            </a:rPr>
            <a:t> </a:t>
          </a:r>
          <a:endParaRPr lang="en-GB" sz="800" b="1" kern="1200"/>
        </a:p>
      </dsp:txBody>
      <dsp:txXfrm>
        <a:off x="194910" y="1491794"/>
        <a:ext cx="938383" cy="938383"/>
      </dsp:txXfrm>
    </dsp:sp>
    <dsp:sp modelId="{78395BFA-C05C-481E-9739-2862B15BEDB5}">
      <dsp:nvSpPr>
        <dsp:cNvPr id="0" name=""/>
        <dsp:cNvSpPr/>
      </dsp:nvSpPr>
      <dsp:spPr>
        <a:xfrm rot="19440000">
          <a:off x="1285701" y="1157263"/>
          <a:ext cx="352796" cy="447887"/>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1295808" y="1277945"/>
        <a:ext cx="246957" cy="268733"/>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88392C-383F-40D5-8575-E81F42A08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5620</Words>
  <Characters>32038</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Amber Marshall</dc:creator>
  <cp:keywords/>
  <dc:description/>
  <cp:lastModifiedBy>Chloe</cp:lastModifiedBy>
  <cp:revision>2</cp:revision>
  <dcterms:created xsi:type="dcterms:W3CDTF">2023-01-09T21:11:00Z</dcterms:created>
  <dcterms:modified xsi:type="dcterms:W3CDTF">2023-01-09T21:11:00Z</dcterms:modified>
</cp:coreProperties>
</file>