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0D5" w:rsidRPr="00EB63B6" w:rsidRDefault="004D60D5" w:rsidP="00FD1F69">
      <w:pPr>
        <w:pStyle w:val="NormalWeb"/>
        <w:jc w:val="center"/>
        <w:rPr>
          <w:rFonts w:asciiTheme="majorBidi" w:hAnsiTheme="majorBidi" w:cstheme="majorBidi"/>
          <w:b/>
          <w:bCs/>
          <w:color w:val="323E4F" w:themeColor="text2" w:themeShade="BF"/>
          <w:sz w:val="32"/>
          <w:szCs w:val="32"/>
        </w:rPr>
      </w:pPr>
      <w:bookmarkStart w:id="0" w:name="_GoBack"/>
      <w:r w:rsidRPr="00EB63B6">
        <w:rPr>
          <w:rFonts w:asciiTheme="majorBidi" w:hAnsiTheme="majorBidi" w:cstheme="majorBidi"/>
          <w:b/>
          <w:bCs/>
          <w:color w:val="323E4F" w:themeColor="text2" w:themeShade="BF"/>
          <w:sz w:val="32"/>
          <w:szCs w:val="32"/>
        </w:rPr>
        <w:t>Assessment Part 3: Ethical Considerations</w:t>
      </w:r>
      <w:r w:rsidRPr="00EB63B6">
        <w:rPr>
          <w:rFonts w:asciiTheme="majorBidi" w:hAnsiTheme="majorBidi" w:cstheme="majorBidi"/>
          <w:b/>
          <w:bCs/>
          <w:color w:val="323E4F" w:themeColor="text2" w:themeShade="BF"/>
          <w:sz w:val="32"/>
          <w:szCs w:val="32"/>
        </w:rPr>
        <w:t> </w:t>
      </w:r>
      <w:r w:rsidRPr="00EB63B6">
        <w:rPr>
          <w:rFonts w:asciiTheme="majorBidi" w:hAnsiTheme="majorBidi" w:cstheme="majorBidi"/>
          <w:b/>
          <w:bCs/>
          <w:color w:val="323E4F" w:themeColor="text2" w:themeShade="BF"/>
          <w:sz w:val="32"/>
          <w:szCs w:val="32"/>
        </w:rPr>
        <w:t>and Risks</w:t>
      </w:r>
    </w:p>
    <w:bookmarkEnd w:id="0"/>
    <w:p w:rsidR="00FD1F69" w:rsidRDefault="00FD1F69" w:rsidP="004D60D5">
      <w:pPr>
        <w:pStyle w:val="NormalWeb"/>
        <w:rPr>
          <w:rFonts w:asciiTheme="majorBidi" w:hAnsiTheme="majorBidi" w:cstheme="majorBidi"/>
          <w:sz w:val="28"/>
          <w:szCs w:val="28"/>
        </w:rPr>
      </w:pPr>
      <w:proofErr w:type="spellStart"/>
      <w:r>
        <w:rPr>
          <w:rFonts w:asciiTheme="majorBidi" w:hAnsiTheme="majorBidi" w:cstheme="majorBidi"/>
          <w:sz w:val="28"/>
          <w:szCs w:val="28"/>
        </w:rPr>
        <w:t>Akram</w:t>
      </w:r>
      <w:proofErr w:type="spellEnd"/>
      <w:r>
        <w:rPr>
          <w:rFonts w:asciiTheme="majorBidi" w:hAnsiTheme="majorBidi" w:cstheme="majorBidi"/>
          <w:sz w:val="28"/>
          <w:szCs w:val="28"/>
        </w:rPr>
        <w:t xml:space="preserve"> </w:t>
      </w:r>
      <w:proofErr w:type="spellStart"/>
      <w:r>
        <w:rPr>
          <w:rFonts w:asciiTheme="majorBidi" w:hAnsiTheme="majorBidi" w:cstheme="majorBidi"/>
          <w:sz w:val="28"/>
          <w:szCs w:val="28"/>
        </w:rPr>
        <w:t>barati</w:t>
      </w:r>
      <w:proofErr w:type="spellEnd"/>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Part H: Expected Risks</w:t>
      </w:r>
    </w:p>
    <w:p w:rsidR="004D60D5" w:rsidRPr="00FD1F69" w:rsidRDefault="004D60D5" w:rsidP="004D60D5">
      <w:pPr>
        <w:pStyle w:val="NormalWeb"/>
        <w:rPr>
          <w:rFonts w:asciiTheme="majorBidi" w:hAnsiTheme="majorBidi" w:cstheme="majorBidi"/>
          <w:b/>
          <w:bCs/>
          <w:color w:val="323E4F" w:themeColor="text2" w:themeShade="BF"/>
          <w:sz w:val="28"/>
          <w:szCs w:val="28"/>
        </w:rPr>
      </w:pPr>
      <w:r w:rsidRPr="00FD1F69">
        <w:rPr>
          <w:rFonts w:asciiTheme="majorBidi" w:hAnsiTheme="majorBidi" w:cstheme="majorBidi"/>
          <w:b/>
          <w:bCs/>
          <w:color w:val="323E4F" w:themeColor="text2" w:themeShade="BF"/>
          <w:sz w:val="28"/>
          <w:szCs w:val="28"/>
        </w:rPr>
        <w:t>Risks to Participants</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Ethical and</w:t>
      </w:r>
      <w:r w:rsidRPr="00FD1F69">
        <w:rPr>
          <w:rFonts w:asciiTheme="majorBidi" w:hAnsiTheme="majorBidi" w:cstheme="majorBidi"/>
          <w:b/>
          <w:bCs/>
          <w:sz w:val="28"/>
          <w:szCs w:val="28"/>
          <w:u w:val="single"/>
        </w:rPr>
        <w:t> </w:t>
      </w:r>
      <w:r w:rsidRPr="00FD1F69">
        <w:rPr>
          <w:rFonts w:asciiTheme="majorBidi" w:hAnsiTheme="majorBidi" w:cstheme="majorBidi"/>
          <w:b/>
          <w:bCs/>
          <w:sz w:val="28"/>
          <w:szCs w:val="28"/>
          <w:u w:val="single"/>
        </w:rPr>
        <w:t>Psychological Risks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Respondents could feel uncomfortable filling out the survey, and they may believe they lack sufficient understanding to evaluate/rate aspects of the personalized e-</w:t>
      </w:r>
      <w:r w:rsidRPr="00FD1F69">
        <w:rPr>
          <w:rFonts w:asciiTheme="majorBidi" w:hAnsiTheme="majorBidi" w:cstheme="majorBidi"/>
          <w:sz w:val="28"/>
          <w:szCs w:val="28"/>
        </w:rPr>
        <w:t> </w:t>
      </w:r>
      <w:r w:rsidRPr="00FD1F69">
        <w:rPr>
          <w:rFonts w:asciiTheme="majorBidi" w:hAnsiTheme="majorBidi" w:cstheme="majorBidi"/>
          <w:sz w:val="28"/>
          <w:szCs w:val="28"/>
        </w:rPr>
        <w:t>learning system.</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Participants will be fully</w:t>
      </w:r>
      <w:r w:rsidRPr="00FD1F69">
        <w:rPr>
          <w:rFonts w:asciiTheme="majorBidi" w:hAnsiTheme="majorBidi" w:cstheme="majorBidi"/>
          <w:sz w:val="28"/>
          <w:szCs w:val="28"/>
        </w:rPr>
        <w:t> </w:t>
      </w:r>
      <w:r w:rsidRPr="00FD1F69">
        <w:rPr>
          <w:rFonts w:asciiTheme="majorBidi" w:hAnsiTheme="majorBidi" w:cstheme="majorBidi"/>
          <w:sz w:val="28"/>
          <w:szCs w:val="28"/>
        </w:rPr>
        <w:t>informed of the purpose of the study and procedures. Additionally, participation will be for volunteering and participants may withdraw at</w:t>
      </w:r>
      <w:r w:rsidRPr="00FD1F69">
        <w:rPr>
          <w:rFonts w:asciiTheme="majorBidi" w:hAnsiTheme="majorBidi" w:cstheme="majorBidi"/>
          <w:sz w:val="28"/>
          <w:szCs w:val="28"/>
        </w:rPr>
        <w:t> </w:t>
      </w:r>
      <w:r w:rsidRPr="00FD1F69">
        <w:rPr>
          <w:rFonts w:asciiTheme="majorBidi" w:hAnsiTheme="majorBidi" w:cstheme="majorBidi"/>
          <w:sz w:val="28"/>
          <w:szCs w:val="28"/>
        </w:rPr>
        <w:t>any time (Alderson &amp; Morrow, 2011).</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Privacy, Data</w:t>
      </w:r>
      <w:r w:rsidRPr="00FD1F69">
        <w:rPr>
          <w:rFonts w:asciiTheme="majorBidi" w:hAnsiTheme="majorBidi" w:cstheme="majorBidi"/>
          <w:b/>
          <w:bCs/>
          <w:sz w:val="28"/>
          <w:szCs w:val="28"/>
          <w:u w:val="single"/>
        </w:rPr>
        <w:t> </w:t>
      </w:r>
      <w:r w:rsidRPr="00FD1F69">
        <w:rPr>
          <w:rFonts w:asciiTheme="majorBidi" w:hAnsiTheme="majorBidi" w:cstheme="majorBidi"/>
          <w:b/>
          <w:bCs/>
          <w:sz w:val="28"/>
          <w:szCs w:val="28"/>
          <w:u w:val="single"/>
        </w:rPr>
        <w:t>Security, and Retention:</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The risk</w:t>
      </w:r>
      <w:r w:rsidRPr="00FD1F69">
        <w:rPr>
          <w:rFonts w:asciiTheme="majorBidi" w:hAnsiTheme="majorBidi" w:cstheme="majorBidi"/>
          <w:sz w:val="28"/>
          <w:szCs w:val="28"/>
        </w:rPr>
        <w:t> </w:t>
      </w:r>
      <w:r w:rsidRPr="00FD1F69">
        <w:rPr>
          <w:rFonts w:asciiTheme="majorBidi" w:hAnsiTheme="majorBidi" w:cstheme="majorBidi"/>
          <w:sz w:val="28"/>
          <w:szCs w:val="28"/>
        </w:rPr>
        <w:t>of data breach and loss of anonymity for study participants might be there. Others may not share insights at all if they don’t always</w:t>
      </w:r>
      <w:r w:rsidRPr="00FD1F69">
        <w:rPr>
          <w:rFonts w:asciiTheme="majorBidi" w:hAnsiTheme="majorBidi" w:cstheme="majorBidi"/>
          <w:sz w:val="28"/>
          <w:szCs w:val="28"/>
        </w:rPr>
        <w:t> </w:t>
      </w:r>
      <w:r w:rsidRPr="00FD1F69">
        <w:rPr>
          <w:rFonts w:asciiTheme="majorBidi" w:hAnsiTheme="majorBidi" w:cstheme="majorBidi"/>
          <w:sz w:val="28"/>
          <w:szCs w:val="28"/>
        </w:rPr>
        <w:t>understand how their data will be applied.</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Data anonymisation; data collection on encrypted online platforms (e.g. Qualtrics) Raw data</w:t>
      </w:r>
      <w:r w:rsidRPr="00FD1F69">
        <w:rPr>
          <w:rFonts w:asciiTheme="majorBidi" w:hAnsiTheme="majorBidi" w:cstheme="majorBidi"/>
          <w:sz w:val="28"/>
          <w:szCs w:val="28"/>
        </w:rPr>
        <w:t> </w:t>
      </w:r>
      <w:r w:rsidRPr="00FD1F69">
        <w:rPr>
          <w:rFonts w:asciiTheme="majorBidi" w:hAnsiTheme="majorBidi" w:cstheme="majorBidi"/>
          <w:sz w:val="28"/>
          <w:szCs w:val="28"/>
        </w:rPr>
        <w:t>will only be accessible to the research team and all identifiers will be removed before transferring them for analysis (GDPR, 2018; Wiles, 2013).</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Time Constraints: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The number of expert and user participants may not have enough time to finish the survey and therefore</w:t>
      </w:r>
      <w:r w:rsidRPr="00FD1F69">
        <w:rPr>
          <w:rFonts w:asciiTheme="majorBidi" w:hAnsiTheme="majorBidi" w:cstheme="majorBidi"/>
          <w:sz w:val="28"/>
          <w:szCs w:val="28"/>
        </w:rPr>
        <w:t> </w:t>
      </w:r>
      <w:r w:rsidRPr="00FD1F69">
        <w:rPr>
          <w:rFonts w:asciiTheme="majorBidi" w:hAnsiTheme="majorBidi" w:cstheme="majorBidi"/>
          <w:sz w:val="28"/>
          <w:szCs w:val="28"/>
        </w:rPr>
        <w:t>may provide incomplete answers.</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Mitigation: We will restrict the number of questions to reduce the duration of this interaction; makes it (as a tool) a basic questionnaire that</w:t>
      </w:r>
      <w:r w:rsidRPr="00FD1F69">
        <w:rPr>
          <w:rFonts w:asciiTheme="majorBidi" w:hAnsiTheme="majorBidi" w:cstheme="majorBidi"/>
          <w:sz w:val="28"/>
          <w:szCs w:val="28"/>
        </w:rPr>
        <w:t> </w:t>
      </w:r>
      <w:r w:rsidRPr="00FD1F69">
        <w:rPr>
          <w:rFonts w:asciiTheme="majorBidi" w:hAnsiTheme="majorBidi" w:cstheme="majorBidi"/>
          <w:sz w:val="28"/>
          <w:szCs w:val="28"/>
        </w:rPr>
        <w:t>wouldn’t take more than 10–15 min for filling it. Remainders will be</w:t>
      </w:r>
      <w:r w:rsidRPr="00FD1F69">
        <w:rPr>
          <w:rFonts w:asciiTheme="majorBidi" w:hAnsiTheme="majorBidi" w:cstheme="majorBidi"/>
          <w:sz w:val="28"/>
          <w:szCs w:val="28"/>
        </w:rPr>
        <w:t> </w:t>
      </w:r>
      <w:r w:rsidRPr="00FD1F69">
        <w:rPr>
          <w:rFonts w:asciiTheme="majorBidi" w:hAnsiTheme="majorBidi" w:cstheme="majorBidi"/>
          <w:sz w:val="28"/>
          <w:szCs w:val="28"/>
        </w:rPr>
        <w:t>sent to encourage prompt participation (Chen et al., 2021)</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Cultural Biases: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There</w:t>
      </w:r>
      <w:r w:rsidRPr="00FD1F69">
        <w:rPr>
          <w:rFonts w:asciiTheme="majorBidi" w:hAnsiTheme="majorBidi" w:cstheme="majorBidi"/>
          <w:sz w:val="28"/>
          <w:szCs w:val="28"/>
        </w:rPr>
        <w:t> </w:t>
      </w:r>
      <w:r w:rsidRPr="00FD1F69">
        <w:rPr>
          <w:rFonts w:asciiTheme="majorBidi" w:hAnsiTheme="majorBidi" w:cstheme="majorBidi"/>
          <w:sz w:val="28"/>
          <w:szCs w:val="28"/>
        </w:rPr>
        <w:t>is a possibility that the survey items may mean different things to participants from diverse sociocultural backgrounds. This can compromise consistency within the data.</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lastRenderedPageBreak/>
        <w:t>Mitigation: To minimize cultural misinterpretation, components and survey scale explanations will be provided in</w:t>
      </w:r>
      <w:r w:rsidRPr="00FD1F69">
        <w:rPr>
          <w:rFonts w:asciiTheme="majorBidi" w:hAnsiTheme="majorBidi" w:cstheme="majorBidi"/>
          <w:sz w:val="28"/>
          <w:szCs w:val="28"/>
        </w:rPr>
        <w:t> </w:t>
      </w:r>
      <w:r w:rsidRPr="00FD1F69">
        <w:rPr>
          <w:rFonts w:asciiTheme="majorBidi" w:hAnsiTheme="majorBidi" w:cstheme="majorBidi"/>
          <w:sz w:val="28"/>
          <w:szCs w:val="28"/>
        </w:rPr>
        <w:t>detail. In addition, the questionnaire should be pretested with a sample of individuals from diverse</w:t>
      </w:r>
      <w:r w:rsidRPr="00FD1F69">
        <w:rPr>
          <w:rFonts w:asciiTheme="majorBidi" w:hAnsiTheme="majorBidi" w:cstheme="majorBidi"/>
          <w:sz w:val="28"/>
          <w:szCs w:val="28"/>
        </w:rPr>
        <w:t> </w:t>
      </w:r>
      <w:r w:rsidRPr="00FD1F69">
        <w:rPr>
          <w:rFonts w:asciiTheme="majorBidi" w:hAnsiTheme="majorBidi" w:cstheme="majorBidi"/>
          <w:sz w:val="28"/>
          <w:szCs w:val="28"/>
        </w:rPr>
        <w:t>cultural backgrounds to assess and mitigate for potential biases (Wang &amp; De la Torre, 2022).</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Danger of Emotional Burnout:</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Following several iterations of diving deep on technical and complex topics</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participants will be left feeling mentally exhausted or frustrated.</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w:t>
      </w:r>
      <w:r w:rsidR="00FD1F69" w:rsidRPr="00FD1F69">
        <w:rPr>
          <w:rFonts w:asciiTheme="majorBidi" w:hAnsiTheme="majorBidi" w:cstheme="majorBidi"/>
          <w:sz w:val="28"/>
          <w:szCs w:val="28"/>
        </w:rPr>
        <w:t xml:space="preserve"> </w:t>
      </w:r>
      <w:r w:rsidRPr="00FD1F69">
        <w:rPr>
          <w:rFonts w:asciiTheme="majorBidi" w:hAnsiTheme="majorBidi" w:cstheme="majorBidi"/>
          <w:sz w:val="28"/>
          <w:szCs w:val="28"/>
        </w:rPr>
        <w:t> </w:t>
      </w:r>
      <w:r w:rsidRPr="00FD1F69">
        <w:rPr>
          <w:rFonts w:asciiTheme="majorBidi" w:hAnsiTheme="majorBidi" w:cstheme="majorBidi"/>
          <w:sz w:val="28"/>
          <w:szCs w:val="28"/>
        </w:rPr>
        <w:t>Ensure breaks to be incorporated into the survey design and ensure that no section is expected to take more than 10 minutes to complete. Additionally, the participants will be given the option to pause the interview and continue at a later time</w:t>
      </w:r>
      <w:r w:rsidRPr="00FD1F69">
        <w:rPr>
          <w:rFonts w:asciiTheme="majorBidi" w:hAnsiTheme="majorBidi" w:cstheme="majorBidi"/>
          <w:sz w:val="28"/>
          <w:szCs w:val="28"/>
        </w:rPr>
        <w:t> </w:t>
      </w:r>
      <w:r w:rsidRPr="00FD1F69">
        <w:rPr>
          <w:rFonts w:asciiTheme="majorBidi" w:hAnsiTheme="majorBidi" w:cstheme="majorBidi"/>
          <w:sz w:val="28"/>
          <w:szCs w:val="28"/>
        </w:rPr>
        <w:t>if necessary (Braun &amp; Clarke, 2006).</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Risk of</w:t>
      </w:r>
      <w:r w:rsidRPr="00FD1F69">
        <w:rPr>
          <w:rFonts w:asciiTheme="majorBidi" w:hAnsiTheme="majorBidi" w:cstheme="majorBidi"/>
          <w:b/>
          <w:bCs/>
          <w:sz w:val="28"/>
          <w:szCs w:val="28"/>
          <w:u w:val="single"/>
        </w:rPr>
        <w:t> </w:t>
      </w:r>
      <w:r w:rsidRPr="00FD1F69">
        <w:rPr>
          <w:rFonts w:asciiTheme="majorBidi" w:hAnsiTheme="majorBidi" w:cstheme="majorBidi"/>
          <w:b/>
          <w:bCs/>
          <w:sz w:val="28"/>
          <w:szCs w:val="28"/>
          <w:u w:val="single"/>
        </w:rPr>
        <w:t>Over-attention:</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A small number of advanced users might bias survey results if</w:t>
      </w:r>
      <w:r w:rsidRPr="00FD1F69">
        <w:rPr>
          <w:rFonts w:asciiTheme="majorBidi" w:hAnsiTheme="majorBidi" w:cstheme="majorBidi"/>
          <w:sz w:val="28"/>
          <w:szCs w:val="28"/>
        </w:rPr>
        <w:t> </w:t>
      </w:r>
      <w:r w:rsidRPr="00FD1F69">
        <w:rPr>
          <w:rFonts w:asciiTheme="majorBidi" w:hAnsiTheme="majorBidi" w:cstheme="majorBidi"/>
          <w:sz w:val="28"/>
          <w:szCs w:val="28"/>
        </w:rPr>
        <w:t>they are the majority of respondents rather than people with fewer skills.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The sampling approaches will be stratified to ensure representativeness across varying</w:t>
      </w:r>
      <w:r w:rsidRPr="00FD1F69">
        <w:rPr>
          <w:rFonts w:asciiTheme="majorBidi" w:hAnsiTheme="majorBidi" w:cstheme="majorBidi"/>
          <w:sz w:val="28"/>
          <w:szCs w:val="28"/>
        </w:rPr>
        <w:t> </w:t>
      </w:r>
      <w:r w:rsidRPr="00FD1F69">
        <w:rPr>
          <w:rFonts w:asciiTheme="majorBidi" w:hAnsiTheme="majorBidi" w:cstheme="majorBidi"/>
          <w:sz w:val="28"/>
          <w:szCs w:val="28"/>
        </w:rPr>
        <w:t>demographics and user cohorts (Creswell, 2012).</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The Dangers of Social</w:t>
      </w:r>
      <w:r w:rsidRPr="00FD1F69">
        <w:rPr>
          <w:rFonts w:asciiTheme="majorBidi" w:hAnsiTheme="majorBidi" w:cstheme="majorBidi"/>
          <w:b/>
          <w:bCs/>
          <w:sz w:val="28"/>
          <w:szCs w:val="28"/>
          <w:u w:val="single"/>
        </w:rPr>
        <w:t> </w:t>
      </w:r>
      <w:r w:rsidRPr="00FD1F69">
        <w:rPr>
          <w:rFonts w:asciiTheme="majorBidi" w:hAnsiTheme="majorBidi" w:cstheme="majorBidi"/>
          <w:b/>
          <w:bCs/>
          <w:sz w:val="28"/>
          <w:szCs w:val="28"/>
          <w:u w:val="single"/>
        </w:rPr>
        <w:t>Influence:</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Encouraging participants to provide socially acceptable answers instead</w:t>
      </w:r>
      <w:r w:rsidRPr="00FD1F69">
        <w:rPr>
          <w:rFonts w:asciiTheme="majorBidi" w:hAnsiTheme="majorBidi" w:cstheme="majorBidi"/>
          <w:sz w:val="28"/>
          <w:szCs w:val="28"/>
        </w:rPr>
        <w:t> </w:t>
      </w:r>
      <w:r w:rsidRPr="00FD1F69">
        <w:rPr>
          <w:rFonts w:asciiTheme="majorBidi" w:hAnsiTheme="majorBidi" w:cstheme="majorBidi"/>
          <w:sz w:val="28"/>
          <w:szCs w:val="28"/>
        </w:rPr>
        <w:t>of honest opinions.</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 xml:space="preserve">– Mitigation: We will </w:t>
      </w:r>
      <w:r w:rsidR="00FD1F69" w:rsidRPr="00FD1F69">
        <w:rPr>
          <w:rFonts w:asciiTheme="majorBidi" w:hAnsiTheme="majorBidi" w:cstheme="majorBidi"/>
          <w:sz w:val="28"/>
          <w:szCs w:val="28"/>
        </w:rPr>
        <w:t>emphasize</w:t>
      </w:r>
      <w:r w:rsidRPr="00FD1F69">
        <w:rPr>
          <w:rFonts w:asciiTheme="majorBidi" w:hAnsiTheme="majorBidi" w:cstheme="majorBidi"/>
          <w:sz w:val="28"/>
          <w:szCs w:val="28"/>
        </w:rPr>
        <w:t xml:space="preserve"> anonymity, and no </w:t>
      </w:r>
      <w:r w:rsidR="00FD1F69" w:rsidRPr="00FD1F69">
        <w:rPr>
          <w:rFonts w:asciiTheme="majorBidi" w:hAnsiTheme="majorBidi" w:cstheme="majorBidi"/>
          <w:sz w:val="28"/>
          <w:szCs w:val="28"/>
        </w:rPr>
        <w:t>judgment</w:t>
      </w:r>
      <w:r w:rsidRPr="00FD1F69">
        <w:rPr>
          <w:rFonts w:asciiTheme="majorBidi" w:hAnsiTheme="majorBidi" w:cstheme="majorBidi"/>
          <w:sz w:val="28"/>
          <w:szCs w:val="28"/>
        </w:rPr>
        <w:t xml:space="preserve"> in the tasked questions</w:t>
      </w:r>
      <w:r w:rsidRPr="00FD1F69">
        <w:rPr>
          <w:rFonts w:asciiTheme="majorBidi" w:hAnsiTheme="majorBidi" w:cstheme="majorBidi"/>
          <w:sz w:val="28"/>
          <w:szCs w:val="28"/>
        </w:rPr>
        <w:t> </w:t>
      </w:r>
      <w:r w:rsidRPr="00FD1F69">
        <w:rPr>
          <w:rFonts w:asciiTheme="majorBidi" w:hAnsiTheme="majorBidi" w:cstheme="majorBidi"/>
          <w:sz w:val="28"/>
          <w:szCs w:val="28"/>
        </w:rPr>
        <w:t>which will be structured neutrally to mitigate bias (Wiles, 2013).</w:t>
      </w:r>
    </w:p>
    <w:p w:rsidR="00FD1F69" w:rsidRDefault="00FD1F69" w:rsidP="004D60D5">
      <w:pPr>
        <w:pStyle w:val="NormalWeb"/>
        <w:rPr>
          <w:rFonts w:asciiTheme="majorBidi" w:hAnsiTheme="majorBidi" w:cstheme="majorBidi"/>
          <w:b/>
          <w:bCs/>
          <w:color w:val="323E4F" w:themeColor="text2" w:themeShade="BF"/>
          <w:sz w:val="28"/>
          <w:szCs w:val="28"/>
        </w:rPr>
      </w:pPr>
    </w:p>
    <w:p w:rsidR="004D60D5" w:rsidRPr="00FD1F69" w:rsidRDefault="004D60D5" w:rsidP="004D60D5">
      <w:pPr>
        <w:pStyle w:val="NormalWeb"/>
        <w:rPr>
          <w:rFonts w:asciiTheme="majorBidi" w:hAnsiTheme="majorBidi" w:cstheme="majorBidi"/>
          <w:b/>
          <w:bCs/>
          <w:color w:val="323E4F" w:themeColor="text2" w:themeShade="BF"/>
          <w:sz w:val="28"/>
          <w:szCs w:val="28"/>
        </w:rPr>
      </w:pPr>
      <w:r w:rsidRPr="00FD1F69">
        <w:rPr>
          <w:rFonts w:asciiTheme="majorBidi" w:hAnsiTheme="majorBidi" w:cstheme="majorBidi"/>
          <w:b/>
          <w:bCs/>
          <w:color w:val="323E4F" w:themeColor="text2" w:themeShade="BF"/>
          <w:sz w:val="28"/>
          <w:szCs w:val="28"/>
        </w:rPr>
        <w:t>Risks to Researchers</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Data Misinterpretation:</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 xml:space="preserve">Risk: Error </w:t>
      </w:r>
      <w:r w:rsidR="00FD1F69" w:rsidRPr="00FD1F69">
        <w:rPr>
          <w:rFonts w:asciiTheme="majorBidi" w:hAnsiTheme="majorBidi" w:cstheme="majorBidi"/>
          <w:sz w:val="28"/>
          <w:szCs w:val="28"/>
        </w:rPr>
        <w:t>inspected</w:t>
      </w:r>
      <w:r w:rsidRPr="00FD1F69">
        <w:rPr>
          <w:rFonts w:asciiTheme="majorBidi" w:hAnsiTheme="majorBidi" w:cstheme="majorBidi"/>
          <w:sz w:val="28"/>
          <w:szCs w:val="28"/>
        </w:rPr>
        <w:t xml:space="preserve"> data or end-user responses</w:t>
      </w:r>
      <w:r w:rsidRPr="00FD1F69">
        <w:rPr>
          <w:rFonts w:asciiTheme="majorBidi" w:hAnsiTheme="majorBidi" w:cstheme="majorBidi"/>
          <w:sz w:val="28"/>
          <w:szCs w:val="28"/>
        </w:rPr>
        <w:t> </w:t>
      </w:r>
      <w:r w:rsidRPr="00FD1F69">
        <w:rPr>
          <w:rFonts w:asciiTheme="majorBidi" w:hAnsiTheme="majorBidi" w:cstheme="majorBidi"/>
          <w:sz w:val="28"/>
          <w:szCs w:val="28"/>
        </w:rPr>
        <w:t>resulting in plagiarism and invalidation of the study.</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Mitigation: The use of triangulation using data in literature studies, expert prioritization and user evaluations will</w:t>
      </w:r>
      <w:r w:rsidRPr="00FD1F69">
        <w:rPr>
          <w:rFonts w:asciiTheme="majorBidi" w:hAnsiTheme="majorBidi" w:cstheme="majorBidi"/>
          <w:sz w:val="28"/>
          <w:szCs w:val="28"/>
        </w:rPr>
        <w:t> </w:t>
      </w:r>
      <w:r w:rsidRPr="00FD1F69">
        <w:rPr>
          <w:rFonts w:asciiTheme="majorBidi" w:hAnsiTheme="majorBidi" w:cstheme="majorBidi"/>
          <w:sz w:val="28"/>
          <w:szCs w:val="28"/>
        </w:rPr>
        <w:t>increase reliability. Also</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 xml:space="preserve">the analysis </w:t>
      </w:r>
      <w:r w:rsidRPr="00FD1F69">
        <w:rPr>
          <w:rFonts w:asciiTheme="majorBidi" w:hAnsiTheme="majorBidi" w:cstheme="majorBidi"/>
          <w:sz w:val="28"/>
          <w:szCs w:val="28"/>
        </w:rPr>
        <w:lastRenderedPageBreak/>
        <w:t>will be peer reviewed which could contribute to the improved objectivity (Chen et al., 2021).</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Time Management:</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The automation of several</w:t>
      </w:r>
      <w:r w:rsidRPr="00FD1F69">
        <w:rPr>
          <w:rFonts w:asciiTheme="majorBidi" w:hAnsiTheme="majorBidi" w:cstheme="majorBidi"/>
          <w:sz w:val="28"/>
          <w:szCs w:val="28"/>
        </w:rPr>
        <w:t> </w:t>
      </w:r>
      <w:r w:rsidRPr="00FD1F69">
        <w:rPr>
          <w:rFonts w:asciiTheme="majorBidi" w:hAnsiTheme="majorBidi" w:cstheme="majorBidi"/>
          <w:sz w:val="28"/>
          <w:szCs w:val="28"/>
        </w:rPr>
        <w:t>phases of the study (systematic review, expert prioritization, and user evaluation) may impose time pressure and delay the project.</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Create a detailed project timeline with buffer periods in the event of unexpected obstacles in order</w:t>
      </w:r>
      <w:r w:rsidRPr="00FD1F69">
        <w:rPr>
          <w:rFonts w:asciiTheme="majorBidi" w:hAnsiTheme="majorBidi" w:cstheme="majorBidi"/>
          <w:sz w:val="28"/>
          <w:szCs w:val="28"/>
        </w:rPr>
        <w:t> </w:t>
      </w:r>
      <w:r w:rsidRPr="00FD1F69">
        <w:rPr>
          <w:rFonts w:asciiTheme="majorBidi" w:hAnsiTheme="majorBidi" w:cstheme="majorBidi"/>
          <w:sz w:val="28"/>
          <w:szCs w:val="28"/>
        </w:rPr>
        <w:t>to keep the workflow clean. The timelines can be addressed with review of progress (Braun</w:t>
      </w:r>
      <w:r w:rsidRPr="00FD1F69">
        <w:rPr>
          <w:rFonts w:asciiTheme="majorBidi" w:hAnsiTheme="majorBidi" w:cstheme="majorBidi"/>
          <w:sz w:val="28"/>
          <w:szCs w:val="28"/>
        </w:rPr>
        <w:t> </w:t>
      </w:r>
      <w:r w:rsidRPr="00FD1F69">
        <w:rPr>
          <w:rFonts w:asciiTheme="majorBidi" w:hAnsiTheme="majorBidi" w:cstheme="majorBidi"/>
          <w:sz w:val="28"/>
          <w:szCs w:val="28"/>
        </w:rPr>
        <w:t>&amp; Clarke, 2006).</w:t>
      </w:r>
    </w:p>
    <w:p w:rsidR="004D60D5" w:rsidRPr="00FD1F69" w:rsidRDefault="004D60D5" w:rsidP="00FD1F69">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Access to Human Experts on</w:t>
      </w:r>
      <w:r w:rsidRPr="00FD1F69">
        <w:rPr>
          <w:rFonts w:asciiTheme="majorBidi" w:hAnsiTheme="majorBidi" w:cstheme="majorBidi"/>
          <w:b/>
          <w:bCs/>
          <w:sz w:val="28"/>
          <w:szCs w:val="28"/>
          <w:u w:val="single"/>
        </w:rPr>
        <w:t> </w:t>
      </w:r>
      <w:r w:rsidRPr="00FD1F69">
        <w:rPr>
          <w:rFonts w:asciiTheme="majorBidi" w:hAnsiTheme="majorBidi" w:cstheme="majorBidi"/>
          <w:b/>
          <w:bCs/>
          <w:sz w:val="28"/>
          <w:szCs w:val="28"/>
          <w:u w:val="single"/>
        </w:rPr>
        <w:t>Limited Basis: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 xml:space="preserve">Risk: Experts may not join due to lack of </w:t>
      </w:r>
      <w:r w:rsidR="00FD1F69" w:rsidRPr="00FD1F69">
        <w:rPr>
          <w:rFonts w:asciiTheme="majorBidi" w:hAnsiTheme="majorBidi" w:cstheme="majorBidi"/>
          <w:sz w:val="28"/>
          <w:szCs w:val="28"/>
        </w:rPr>
        <w:t xml:space="preserve">time </w:t>
      </w:r>
      <w:r w:rsidRPr="00FD1F69">
        <w:rPr>
          <w:rFonts w:asciiTheme="majorBidi" w:hAnsiTheme="majorBidi" w:cstheme="majorBidi"/>
          <w:sz w:val="28"/>
          <w:szCs w:val="28"/>
        </w:rPr>
        <w:t> </w:t>
      </w:r>
      <w:r w:rsidRPr="00FD1F69">
        <w:rPr>
          <w:rFonts w:asciiTheme="majorBidi" w:hAnsiTheme="majorBidi" w:cstheme="majorBidi"/>
          <w:sz w:val="28"/>
          <w:szCs w:val="28"/>
        </w:rPr>
        <w:t>(or interest), reducing the sample size.</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This broadens the reach achieved by using a different cohort of experts, providing cadence-free time slots for</w:t>
      </w:r>
      <w:r w:rsidRPr="00FD1F69">
        <w:rPr>
          <w:rFonts w:asciiTheme="majorBidi" w:hAnsiTheme="majorBidi" w:cstheme="majorBidi"/>
          <w:sz w:val="28"/>
          <w:szCs w:val="28"/>
        </w:rPr>
        <w:t> </w:t>
      </w:r>
      <w:r w:rsidRPr="00FD1F69">
        <w:rPr>
          <w:rFonts w:asciiTheme="majorBidi" w:hAnsiTheme="majorBidi" w:cstheme="majorBidi"/>
          <w:sz w:val="28"/>
          <w:szCs w:val="28"/>
        </w:rPr>
        <w:t>interview/survey participation, and framing the necessity of their work will provide an additional securement of respondents (</w:t>
      </w:r>
      <w:proofErr w:type="spellStart"/>
      <w:r w:rsidRPr="00FD1F69">
        <w:rPr>
          <w:rFonts w:asciiTheme="majorBidi" w:hAnsiTheme="majorBidi" w:cstheme="majorBidi"/>
          <w:sz w:val="28"/>
          <w:szCs w:val="28"/>
        </w:rPr>
        <w:t>Kvale</w:t>
      </w:r>
      <w:proofErr w:type="spellEnd"/>
      <w:r w:rsidRPr="00FD1F69">
        <w:rPr>
          <w:rFonts w:asciiTheme="majorBidi" w:hAnsiTheme="majorBidi" w:cstheme="majorBidi"/>
          <w:sz w:val="28"/>
          <w:szCs w:val="28"/>
        </w:rPr>
        <w:t xml:space="preserve"> &amp; </w:t>
      </w:r>
      <w:proofErr w:type="spellStart"/>
      <w:r w:rsidRPr="00FD1F69">
        <w:rPr>
          <w:rFonts w:asciiTheme="majorBidi" w:hAnsiTheme="majorBidi" w:cstheme="majorBidi"/>
          <w:sz w:val="28"/>
          <w:szCs w:val="28"/>
        </w:rPr>
        <w:t>Brinkmann</w:t>
      </w:r>
      <w:proofErr w:type="spellEnd"/>
      <w:r w:rsidRPr="00FD1F69">
        <w:rPr>
          <w:rFonts w:asciiTheme="majorBidi" w:hAnsiTheme="majorBidi" w:cstheme="majorBidi"/>
          <w:sz w:val="28"/>
          <w:szCs w:val="28"/>
        </w:rPr>
        <w:t>, 2009).</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Emotional Strain:</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Researchers may</w:t>
      </w:r>
      <w:r w:rsidRPr="00FD1F69">
        <w:rPr>
          <w:rFonts w:asciiTheme="majorBidi" w:hAnsiTheme="majorBidi" w:cstheme="majorBidi"/>
          <w:sz w:val="28"/>
          <w:szCs w:val="28"/>
        </w:rPr>
        <w:t> </w:t>
      </w:r>
      <w:r w:rsidRPr="00FD1F69">
        <w:rPr>
          <w:rFonts w:asciiTheme="majorBidi" w:hAnsiTheme="majorBidi" w:cstheme="majorBidi"/>
          <w:sz w:val="28"/>
          <w:szCs w:val="28"/>
        </w:rPr>
        <w:t>feel overwhelmed by large data sets, difficult feedback, or the difficulty of managing a mixed-methods approach.</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Emphasis on frequent breaks, extra provisions for mental health services against the strain and negative impact of working too many hours with no time to recharge</w:t>
      </w:r>
      <w:r w:rsidRPr="00FD1F69">
        <w:rPr>
          <w:rFonts w:asciiTheme="majorBidi" w:hAnsiTheme="majorBidi" w:cstheme="majorBidi"/>
          <w:sz w:val="28"/>
          <w:szCs w:val="28"/>
        </w:rPr>
        <w:t> </w:t>
      </w:r>
      <w:r w:rsidRPr="00FD1F69">
        <w:rPr>
          <w:rFonts w:asciiTheme="majorBidi" w:hAnsiTheme="majorBidi" w:cstheme="majorBidi"/>
          <w:sz w:val="28"/>
          <w:szCs w:val="28"/>
        </w:rPr>
        <w:t>whilst delegating some work will help tremendously. It allows you</w:t>
      </w:r>
      <w:r w:rsidRPr="00FD1F69">
        <w:rPr>
          <w:rFonts w:asciiTheme="majorBidi" w:hAnsiTheme="majorBidi" w:cstheme="majorBidi"/>
          <w:sz w:val="28"/>
          <w:szCs w:val="28"/>
        </w:rPr>
        <w:t> </w:t>
      </w:r>
      <w:r w:rsidRPr="00FD1F69">
        <w:rPr>
          <w:rFonts w:asciiTheme="majorBidi" w:hAnsiTheme="majorBidi" w:cstheme="majorBidi"/>
          <w:sz w:val="28"/>
          <w:szCs w:val="28"/>
        </w:rPr>
        <w:t>to divide the work, and is an effective collaboration with co-researchers or advisors (Wiles, 2013).</w:t>
      </w:r>
    </w:p>
    <w:p w:rsidR="004D60D5" w:rsidRPr="00FD1F69" w:rsidRDefault="004D60D5" w:rsidP="004D60D5">
      <w:pPr>
        <w:pStyle w:val="NormalWeb"/>
        <w:rPr>
          <w:rFonts w:asciiTheme="majorBidi" w:hAnsiTheme="majorBidi" w:cstheme="majorBidi"/>
          <w:b/>
          <w:bCs/>
          <w:color w:val="000000" w:themeColor="text1"/>
          <w:sz w:val="28"/>
          <w:szCs w:val="28"/>
          <w:u w:val="single"/>
        </w:rPr>
      </w:pPr>
      <w:r w:rsidRPr="00FD1F69">
        <w:rPr>
          <w:rFonts w:asciiTheme="majorBidi" w:hAnsiTheme="majorBidi" w:cstheme="majorBidi"/>
          <w:b/>
          <w:bCs/>
          <w:color w:val="000000" w:themeColor="text1"/>
          <w:sz w:val="28"/>
          <w:szCs w:val="28"/>
          <w:u w:val="single"/>
        </w:rPr>
        <w:t>Risks of Technical Challenges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Learning how</w:t>
      </w:r>
      <w:r w:rsidRPr="00FD1F69">
        <w:rPr>
          <w:rFonts w:asciiTheme="majorBidi" w:hAnsiTheme="majorBidi" w:cstheme="majorBidi"/>
          <w:sz w:val="28"/>
          <w:szCs w:val="28"/>
        </w:rPr>
        <w:t> </w:t>
      </w:r>
      <w:r w:rsidRPr="00FD1F69">
        <w:rPr>
          <w:rFonts w:asciiTheme="majorBidi" w:hAnsiTheme="majorBidi" w:cstheme="majorBidi"/>
          <w:sz w:val="28"/>
          <w:szCs w:val="28"/>
        </w:rPr>
        <w:t>to manage and use more advanced software tools for data analysis might impose additional load and time pressure.</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There would be need of training sessions and help of technical experts to use the tools</w:t>
      </w:r>
      <w:r w:rsidRPr="00FD1F69">
        <w:rPr>
          <w:rFonts w:asciiTheme="majorBidi" w:hAnsiTheme="majorBidi" w:cstheme="majorBidi"/>
          <w:sz w:val="28"/>
          <w:szCs w:val="28"/>
        </w:rPr>
        <w:t> </w:t>
      </w:r>
      <w:r w:rsidR="00FD1F69" w:rsidRPr="00FD1F69">
        <w:rPr>
          <w:rFonts w:asciiTheme="majorBidi" w:hAnsiTheme="majorBidi" w:cstheme="majorBidi"/>
          <w:sz w:val="28"/>
          <w:szCs w:val="28"/>
        </w:rPr>
        <w:t>incudes</w:t>
      </w:r>
      <w:r w:rsidRPr="00FD1F69">
        <w:rPr>
          <w:rFonts w:asciiTheme="majorBidi" w:hAnsiTheme="majorBidi" w:cstheme="majorBidi"/>
          <w:sz w:val="28"/>
          <w:szCs w:val="28"/>
        </w:rPr>
        <w:t xml:space="preserve"> </w:t>
      </w:r>
      <w:proofErr w:type="gramStart"/>
      <w:r w:rsidRPr="00FD1F69">
        <w:rPr>
          <w:rFonts w:asciiTheme="majorBidi" w:hAnsiTheme="majorBidi" w:cstheme="majorBidi"/>
          <w:sz w:val="28"/>
          <w:szCs w:val="28"/>
        </w:rPr>
        <w:t>smoothly(</w:t>
      </w:r>
      <w:proofErr w:type="gramEnd"/>
      <w:r w:rsidRPr="00FD1F69">
        <w:rPr>
          <w:rFonts w:asciiTheme="majorBidi" w:hAnsiTheme="majorBidi" w:cstheme="majorBidi"/>
          <w:sz w:val="28"/>
          <w:szCs w:val="28"/>
        </w:rPr>
        <w:t>Chen et al., 2021)</w:t>
      </w:r>
    </w:p>
    <w:p w:rsidR="00FD1F69" w:rsidRDefault="00FD1F69" w:rsidP="004D60D5">
      <w:pPr>
        <w:pStyle w:val="NormalWeb"/>
        <w:rPr>
          <w:rFonts w:asciiTheme="majorBidi" w:hAnsiTheme="majorBidi" w:cstheme="majorBidi"/>
          <w:b/>
          <w:bCs/>
          <w:color w:val="323E4F" w:themeColor="text2" w:themeShade="BF"/>
          <w:sz w:val="28"/>
          <w:szCs w:val="28"/>
        </w:rPr>
      </w:pPr>
    </w:p>
    <w:p w:rsidR="00FD1F69" w:rsidRDefault="00FD1F69" w:rsidP="004D60D5">
      <w:pPr>
        <w:pStyle w:val="NormalWeb"/>
        <w:rPr>
          <w:rFonts w:asciiTheme="majorBidi" w:hAnsiTheme="majorBidi" w:cstheme="majorBidi"/>
          <w:b/>
          <w:bCs/>
          <w:color w:val="323E4F" w:themeColor="text2" w:themeShade="BF"/>
          <w:sz w:val="28"/>
          <w:szCs w:val="28"/>
        </w:rPr>
      </w:pPr>
    </w:p>
    <w:p w:rsidR="004D60D5" w:rsidRPr="00FD1F69" w:rsidRDefault="004D60D5" w:rsidP="004D60D5">
      <w:pPr>
        <w:pStyle w:val="NormalWeb"/>
        <w:rPr>
          <w:rFonts w:asciiTheme="majorBidi" w:hAnsiTheme="majorBidi" w:cstheme="majorBidi"/>
          <w:b/>
          <w:bCs/>
          <w:color w:val="323E4F" w:themeColor="text2" w:themeShade="BF"/>
          <w:sz w:val="28"/>
          <w:szCs w:val="28"/>
        </w:rPr>
      </w:pPr>
      <w:r w:rsidRPr="00FD1F69">
        <w:rPr>
          <w:rFonts w:asciiTheme="majorBidi" w:hAnsiTheme="majorBidi" w:cstheme="majorBidi"/>
          <w:b/>
          <w:bCs/>
          <w:color w:val="323E4F" w:themeColor="text2" w:themeShade="BF"/>
          <w:sz w:val="28"/>
          <w:szCs w:val="28"/>
        </w:rPr>
        <w:lastRenderedPageBreak/>
        <w:t>Institutional Risks</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Access to Data Breaches: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Store or sensitive data secured in the course</w:t>
      </w:r>
      <w:r w:rsidRPr="00FD1F69">
        <w:rPr>
          <w:rFonts w:asciiTheme="majorBidi" w:hAnsiTheme="majorBidi" w:cstheme="majorBidi"/>
          <w:sz w:val="28"/>
          <w:szCs w:val="28"/>
        </w:rPr>
        <w:t> </w:t>
      </w:r>
      <w:r w:rsidRPr="00FD1F69">
        <w:rPr>
          <w:rFonts w:asciiTheme="majorBidi" w:hAnsiTheme="majorBidi" w:cstheme="majorBidi"/>
          <w:sz w:val="28"/>
          <w:szCs w:val="28"/>
        </w:rPr>
        <w:t>of research can be an unfettered access point with the risk of institutional liability.</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All information will be housed on encrypted</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password-protected university servers. Institutional policies for data storage and the protection of these</w:t>
      </w:r>
      <w:r w:rsidRPr="00FD1F69">
        <w:rPr>
          <w:rFonts w:asciiTheme="majorBidi" w:hAnsiTheme="majorBidi" w:cstheme="majorBidi"/>
          <w:sz w:val="28"/>
          <w:szCs w:val="28"/>
        </w:rPr>
        <w:t> </w:t>
      </w:r>
      <w:r w:rsidRPr="00FD1F69">
        <w:rPr>
          <w:rFonts w:asciiTheme="majorBidi" w:hAnsiTheme="majorBidi" w:cstheme="majorBidi"/>
          <w:sz w:val="28"/>
          <w:szCs w:val="28"/>
        </w:rPr>
        <w:t>data (GDPR, 2018) will be followed.</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Misuse of LMS Data:</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A synthesized framework of your Institute/University risk of the institutional LMS review without those rights is either can be transformed</w:t>
      </w:r>
      <w:r w:rsidRPr="00FD1F69">
        <w:rPr>
          <w:rFonts w:asciiTheme="majorBidi" w:hAnsiTheme="majorBidi" w:cstheme="majorBidi"/>
          <w:sz w:val="28"/>
          <w:szCs w:val="28"/>
        </w:rPr>
        <w:t> </w:t>
      </w:r>
      <w:r w:rsidRPr="00FD1F69">
        <w:rPr>
          <w:rFonts w:asciiTheme="majorBidi" w:hAnsiTheme="majorBidi" w:cstheme="majorBidi"/>
          <w:sz w:val="28"/>
          <w:szCs w:val="28"/>
        </w:rPr>
        <w:t>to legal/reputational risk.</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Confirm that only public, open access data is being analyzed, and obtain the necessary permissions if</w:t>
      </w:r>
      <w:r w:rsidRPr="00FD1F69">
        <w:rPr>
          <w:rFonts w:asciiTheme="majorBidi" w:hAnsiTheme="majorBidi" w:cstheme="majorBidi"/>
          <w:sz w:val="28"/>
          <w:szCs w:val="28"/>
        </w:rPr>
        <w:t> </w:t>
      </w:r>
      <w:r w:rsidRPr="00FD1F69">
        <w:rPr>
          <w:rFonts w:asciiTheme="majorBidi" w:hAnsiTheme="majorBidi" w:cstheme="majorBidi"/>
          <w:sz w:val="28"/>
          <w:szCs w:val="28"/>
        </w:rPr>
        <w:t>access to proprietary data is needed to conduct the analysis. You will always be provided</w:t>
      </w:r>
      <w:r w:rsidRPr="00FD1F69">
        <w:rPr>
          <w:rFonts w:asciiTheme="majorBidi" w:hAnsiTheme="majorBidi" w:cstheme="majorBidi"/>
          <w:sz w:val="28"/>
          <w:szCs w:val="28"/>
        </w:rPr>
        <w:t> </w:t>
      </w:r>
      <w:r w:rsidRPr="00FD1F69">
        <w:rPr>
          <w:rFonts w:asciiTheme="majorBidi" w:hAnsiTheme="majorBidi" w:cstheme="majorBidi"/>
          <w:sz w:val="28"/>
          <w:szCs w:val="28"/>
        </w:rPr>
        <w:t>with the relevant attributions and the names of the LMS providers (British Educational Research Association, 2018).</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Ethical Compliance:</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Risk: If the research methodology changes after approval, it could raise ethical concerns</w:t>
      </w:r>
      <w:r w:rsidRPr="00FD1F69">
        <w:rPr>
          <w:rFonts w:asciiTheme="majorBidi" w:hAnsiTheme="majorBidi" w:cstheme="majorBidi"/>
          <w:sz w:val="28"/>
          <w:szCs w:val="28"/>
        </w:rPr>
        <w:t> </w:t>
      </w:r>
      <w:r w:rsidRPr="00FD1F69">
        <w:rPr>
          <w:rFonts w:asciiTheme="majorBidi" w:hAnsiTheme="majorBidi" w:cstheme="majorBidi"/>
          <w:sz w:val="28"/>
          <w:szCs w:val="28"/>
        </w:rPr>
        <w:t>or invalidate the study.</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Practice mitigation: Schedule</w:t>
      </w:r>
      <w:r w:rsidRPr="00FD1F69">
        <w:rPr>
          <w:rFonts w:asciiTheme="majorBidi" w:hAnsiTheme="majorBidi" w:cstheme="majorBidi"/>
          <w:sz w:val="28"/>
          <w:szCs w:val="28"/>
        </w:rPr>
        <w:t> </w:t>
      </w:r>
      <w:r w:rsidRPr="00FD1F69">
        <w:rPr>
          <w:rFonts w:asciiTheme="majorBidi" w:hAnsiTheme="majorBidi" w:cstheme="majorBidi"/>
          <w:sz w:val="28"/>
          <w:szCs w:val="28"/>
        </w:rPr>
        <w:t>regular review meetings with the ethics committee to confirm that the approved methodology is being adhered to. Changes made will</w:t>
      </w:r>
      <w:r w:rsidRPr="00FD1F69">
        <w:rPr>
          <w:rFonts w:asciiTheme="majorBidi" w:hAnsiTheme="majorBidi" w:cstheme="majorBidi"/>
          <w:sz w:val="28"/>
          <w:szCs w:val="28"/>
        </w:rPr>
        <w:t> </w:t>
      </w:r>
      <w:r w:rsidRPr="00FD1F69">
        <w:rPr>
          <w:rFonts w:asciiTheme="majorBidi" w:hAnsiTheme="majorBidi" w:cstheme="majorBidi"/>
          <w:sz w:val="28"/>
          <w:szCs w:val="28"/>
        </w:rPr>
        <w:t>be recorded and approved by authorized personnel (Alderson &amp; Morrow, 2011).</w:t>
      </w:r>
    </w:p>
    <w:p w:rsidR="004D60D5" w:rsidRPr="00FD1F69" w:rsidRDefault="004D60D5" w:rsidP="004D60D5">
      <w:pPr>
        <w:pStyle w:val="NormalWeb"/>
        <w:rPr>
          <w:rFonts w:asciiTheme="majorBidi" w:hAnsiTheme="majorBidi" w:cstheme="majorBidi"/>
          <w:b/>
          <w:bCs/>
          <w:color w:val="323E4F" w:themeColor="text2" w:themeShade="BF"/>
          <w:sz w:val="28"/>
          <w:szCs w:val="28"/>
        </w:rPr>
      </w:pPr>
      <w:r w:rsidRPr="00FD1F69">
        <w:rPr>
          <w:rFonts w:asciiTheme="majorBidi" w:hAnsiTheme="majorBidi" w:cstheme="majorBidi"/>
          <w:b/>
          <w:bCs/>
          <w:color w:val="323E4F" w:themeColor="text2" w:themeShade="BF"/>
          <w:sz w:val="28"/>
          <w:szCs w:val="28"/>
        </w:rPr>
        <w:t>Technological Risks</w:t>
      </w:r>
    </w:p>
    <w:p w:rsidR="004D60D5" w:rsidRPr="00FD1F69" w:rsidRDefault="004D60D5" w:rsidP="004D60D5">
      <w:pPr>
        <w:pStyle w:val="NormalWeb"/>
        <w:rPr>
          <w:rFonts w:asciiTheme="majorBidi" w:hAnsiTheme="majorBidi" w:cstheme="majorBidi"/>
          <w:b/>
          <w:bCs/>
          <w:sz w:val="28"/>
          <w:szCs w:val="28"/>
          <w:u w:val="single"/>
        </w:rPr>
      </w:pPr>
      <w:r w:rsidRPr="00FD1F69">
        <w:rPr>
          <w:rFonts w:asciiTheme="majorBidi" w:hAnsiTheme="majorBidi" w:cstheme="majorBidi"/>
          <w:b/>
          <w:bCs/>
          <w:sz w:val="28"/>
          <w:szCs w:val="28"/>
          <w:u w:val="single"/>
        </w:rPr>
        <w:t>Software or</w:t>
      </w:r>
      <w:r w:rsidRPr="00FD1F69">
        <w:rPr>
          <w:rFonts w:asciiTheme="majorBidi" w:hAnsiTheme="majorBidi" w:cstheme="majorBidi"/>
          <w:b/>
          <w:bCs/>
          <w:sz w:val="28"/>
          <w:szCs w:val="28"/>
          <w:u w:val="single"/>
        </w:rPr>
        <w:t> </w:t>
      </w:r>
      <w:r w:rsidRPr="00FD1F69">
        <w:rPr>
          <w:rFonts w:asciiTheme="majorBidi" w:hAnsiTheme="majorBidi" w:cstheme="majorBidi"/>
          <w:b/>
          <w:bCs/>
          <w:sz w:val="28"/>
          <w:szCs w:val="28"/>
          <w:u w:val="single"/>
        </w:rPr>
        <w:t>Platform Failures:</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Risk: Online survey platforms may experience outages resulting in loss/ partial</w:t>
      </w:r>
      <w:r w:rsidRPr="00FD1F69">
        <w:rPr>
          <w:rFonts w:asciiTheme="majorBidi" w:hAnsiTheme="majorBidi" w:cstheme="majorBidi"/>
          <w:sz w:val="28"/>
          <w:szCs w:val="28"/>
        </w:rPr>
        <w:t> </w:t>
      </w:r>
      <w:r w:rsidRPr="00FD1F69">
        <w:rPr>
          <w:rFonts w:asciiTheme="majorBidi" w:hAnsiTheme="majorBidi" w:cstheme="majorBidi"/>
          <w:sz w:val="28"/>
          <w:szCs w:val="28"/>
        </w:rPr>
        <w:t>feedback completion</w:t>
      </w:r>
    </w:p>
    <w:p w:rsidR="004D60D5" w:rsidRPr="00FD1F69" w:rsidRDefault="004D60D5" w:rsidP="00FD1F69">
      <w:pPr>
        <w:pStyle w:val="NormalWeb"/>
        <w:rPr>
          <w:rFonts w:asciiTheme="majorBidi" w:hAnsiTheme="majorBidi" w:cstheme="majorBidi"/>
          <w:sz w:val="28"/>
          <w:szCs w:val="28"/>
        </w:rPr>
      </w:pPr>
      <w:r w:rsidRPr="00FD1F69">
        <w:rPr>
          <w:rFonts w:asciiTheme="majorBidi" w:hAnsiTheme="majorBidi" w:cstheme="majorBidi"/>
          <w:sz w:val="28"/>
          <w:szCs w:val="28"/>
        </w:rPr>
        <w:t>Mitigation: Stick</w:t>
      </w:r>
      <w:r w:rsidRPr="00FD1F69">
        <w:rPr>
          <w:rFonts w:asciiTheme="majorBidi" w:hAnsiTheme="majorBidi" w:cstheme="majorBidi"/>
          <w:sz w:val="28"/>
          <w:szCs w:val="28"/>
        </w:rPr>
        <w:t> </w:t>
      </w:r>
      <w:r w:rsidRPr="00FD1F69">
        <w:rPr>
          <w:rFonts w:asciiTheme="majorBidi" w:hAnsiTheme="majorBidi" w:cstheme="majorBidi"/>
          <w:sz w:val="28"/>
          <w:szCs w:val="28"/>
        </w:rPr>
        <w:t xml:space="preserve">to known platforms like qualtrics or </w:t>
      </w:r>
      <w:r w:rsidR="00FD1F69" w:rsidRPr="00FD1F69">
        <w:rPr>
          <w:rFonts w:asciiTheme="majorBidi" w:hAnsiTheme="majorBidi" w:cstheme="majorBidi"/>
          <w:sz w:val="28"/>
          <w:szCs w:val="28"/>
        </w:rPr>
        <w:t>Google</w:t>
      </w:r>
      <w:r w:rsidRPr="00FD1F69">
        <w:rPr>
          <w:rFonts w:asciiTheme="majorBidi" w:hAnsiTheme="majorBidi" w:cstheme="majorBidi"/>
          <w:sz w:val="28"/>
          <w:szCs w:val="28"/>
        </w:rPr>
        <w:t xml:space="preserve"> forms. Regular backups and redundant systems</w:t>
      </w:r>
      <w:r w:rsidRPr="00FD1F69">
        <w:rPr>
          <w:rFonts w:asciiTheme="majorBidi" w:hAnsiTheme="majorBidi" w:cstheme="majorBidi"/>
          <w:sz w:val="28"/>
          <w:szCs w:val="28"/>
        </w:rPr>
        <w:t> </w:t>
      </w:r>
      <w:r w:rsidRPr="00FD1F69">
        <w:rPr>
          <w:rFonts w:asciiTheme="majorBidi" w:hAnsiTheme="majorBidi" w:cstheme="majorBidi"/>
          <w:sz w:val="28"/>
          <w:szCs w:val="28"/>
        </w:rPr>
        <w:t>will protect data integrity. Pilot Testing Identifying technical problems before full deployment Pilot testing will</w:t>
      </w:r>
      <w:r w:rsidRPr="00FD1F69">
        <w:rPr>
          <w:rFonts w:asciiTheme="majorBidi" w:hAnsiTheme="majorBidi" w:cstheme="majorBidi"/>
          <w:sz w:val="28"/>
          <w:szCs w:val="28"/>
        </w:rPr>
        <w:t> </w:t>
      </w:r>
      <w:r w:rsidRPr="00FD1F69">
        <w:rPr>
          <w:rFonts w:asciiTheme="majorBidi" w:hAnsiTheme="majorBidi" w:cstheme="majorBidi"/>
          <w:sz w:val="28"/>
          <w:szCs w:val="28"/>
        </w:rPr>
        <w:t>identify potential technical problems before full-scale deployment (Wiles, 2013).</w:t>
      </w:r>
    </w:p>
    <w:p w:rsidR="004D60D5" w:rsidRPr="006C5B8F" w:rsidRDefault="004D60D5" w:rsidP="004D60D5">
      <w:pPr>
        <w:pStyle w:val="NormalWeb"/>
        <w:rPr>
          <w:rFonts w:asciiTheme="majorBidi" w:hAnsiTheme="majorBidi" w:cstheme="majorBidi"/>
          <w:b/>
          <w:bCs/>
          <w:sz w:val="28"/>
          <w:szCs w:val="28"/>
          <w:u w:val="single"/>
        </w:rPr>
      </w:pPr>
      <w:r w:rsidRPr="006C5B8F">
        <w:rPr>
          <w:rFonts w:asciiTheme="majorBidi" w:hAnsiTheme="majorBidi" w:cstheme="majorBidi"/>
          <w:b/>
          <w:bCs/>
          <w:sz w:val="28"/>
          <w:szCs w:val="28"/>
          <w:u w:val="single"/>
        </w:rPr>
        <w:lastRenderedPageBreak/>
        <w:t>Participant Access Problems:</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Risk: Some participants</w:t>
      </w:r>
      <w:r w:rsidRPr="00FD1F69">
        <w:rPr>
          <w:rFonts w:asciiTheme="majorBidi" w:hAnsiTheme="majorBidi" w:cstheme="majorBidi"/>
          <w:sz w:val="28"/>
          <w:szCs w:val="28"/>
        </w:rPr>
        <w:t> </w:t>
      </w:r>
      <w:r w:rsidRPr="00FD1F69">
        <w:rPr>
          <w:rFonts w:asciiTheme="majorBidi" w:hAnsiTheme="majorBidi" w:cstheme="majorBidi"/>
          <w:sz w:val="28"/>
          <w:szCs w:val="28"/>
        </w:rPr>
        <w:t>may lack tools (</w:t>
      </w:r>
      <w:proofErr w:type="spellStart"/>
      <w:r w:rsidRPr="00FD1F69">
        <w:rPr>
          <w:rFonts w:asciiTheme="majorBidi" w:hAnsiTheme="majorBidi" w:cstheme="majorBidi"/>
          <w:sz w:val="28"/>
          <w:szCs w:val="28"/>
        </w:rPr>
        <w:t>eg</w:t>
      </w:r>
      <w:proofErr w:type="spellEnd"/>
      <w:r w:rsidRPr="00FD1F69">
        <w:rPr>
          <w:rFonts w:asciiTheme="majorBidi" w:hAnsiTheme="majorBidi" w:cstheme="majorBidi"/>
          <w:sz w:val="28"/>
          <w:szCs w:val="28"/>
        </w:rPr>
        <w:t xml:space="preserve"> stable internet or compatible devices); limiting their ability to participate.</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w:t>
      </w:r>
      <w:r w:rsidRPr="00FD1F69">
        <w:rPr>
          <w:rFonts w:asciiTheme="majorBidi" w:hAnsiTheme="majorBidi" w:cstheme="majorBidi"/>
          <w:sz w:val="28"/>
          <w:szCs w:val="28"/>
        </w:rPr>
        <w:t> </w:t>
      </w:r>
      <w:r w:rsidRPr="00FD1F69">
        <w:rPr>
          <w:rFonts w:asciiTheme="majorBidi" w:hAnsiTheme="majorBidi" w:cstheme="majorBidi"/>
          <w:sz w:val="28"/>
          <w:szCs w:val="28"/>
        </w:rPr>
        <w:t>Solution: a printable questionnaire will be available so that the survey can be planned offline. However, with implementation of mobile-friendly surveys, accessibility will increase anymore (Sun &amp;</w:t>
      </w:r>
      <w:r w:rsidRPr="00FD1F69">
        <w:rPr>
          <w:rFonts w:asciiTheme="majorBidi" w:hAnsiTheme="majorBidi" w:cstheme="majorBidi"/>
          <w:sz w:val="28"/>
          <w:szCs w:val="28"/>
        </w:rPr>
        <w:t> </w:t>
      </w:r>
      <w:r w:rsidRPr="00FD1F69">
        <w:rPr>
          <w:rFonts w:asciiTheme="majorBidi" w:hAnsiTheme="majorBidi" w:cstheme="majorBidi"/>
          <w:sz w:val="28"/>
          <w:szCs w:val="28"/>
        </w:rPr>
        <w:t>Wu, 2023).</w:t>
      </w:r>
    </w:p>
    <w:p w:rsidR="004D60D5" w:rsidRPr="006C5B8F" w:rsidRDefault="004D60D5" w:rsidP="004D60D5">
      <w:pPr>
        <w:pStyle w:val="NormalWeb"/>
        <w:rPr>
          <w:rFonts w:asciiTheme="majorBidi" w:hAnsiTheme="majorBidi" w:cstheme="majorBidi"/>
          <w:b/>
          <w:bCs/>
          <w:sz w:val="28"/>
          <w:szCs w:val="28"/>
          <w:u w:val="single"/>
        </w:rPr>
      </w:pPr>
      <w:r w:rsidRPr="006C5B8F">
        <w:rPr>
          <w:rFonts w:asciiTheme="majorBidi" w:hAnsiTheme="majorBidi" w:cstheme="majorBidi"/>
          <w:b/>
          <w:bCs/>
          <w:sz w:val="28"/>
          <w:szCs w:val="28"/>
          <w:u w:val="single"/>
        </w:rPr>
        <w:t>Compatibility Issues:</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Risk: The survey may not work correctly on all devices and browsers, leading to</w:t>
      </w:r>
      <w:r w:rsidRPr="00FD1F69">
        <w:rPr>
          <w:rFonts w:asciiTheme="majorBidi" w:hAnsiTheme="majorBidi" w:cstheme="majorBidi"/>
          <w:sz w:val="28"/>
          <w:szCs w:val="28"/>
        </w:rPr>
        <w:t> </w:t>
      </w:r>
      <w:r w:rsidRPr="00FD1F69">
        <w:rPr>
          <w:rFonts w:asciiTheme="majorBidi" w:hAnsiTheme="majorBidi" w:cstheme="majorBidi"/>
          <w:sz w:val="28"/>
          <w:szCs w:val="28"/>
        </w:rPr>
        <w:t>skipped questions, broken links, and/or technical failure.</w:t>
      </w:r>
    </w:p>
    <w:p w:rsidR="004D60D5" w:rsidRPr="00FD1F69" w:rsidRDefault="006C5B8F" w:rsidP="006C5B8F">
      <w:pPr>
        <w:pStyle w:val="NormalWeb"/>
        <w:rPr>
          <w:rFonts w:asciiTheme="majorBidi" w:hAnsiTheme="majorBidi" w:cstheme="majorBidi"/>
          <w:sz w:val="28"/>
          <w:szCs w:val="28"/>
        </w:rPr>
      </w:pPr>
      <w:r>
        <w:rPr>
          <w:rFonts w:asciiTheme="majorBidi" w:hAnsiTheme="majorBidi" w:cstheme="majorBidi"/>
          <w:sz w:val="28"/>
          <w:szCs w:val="28"/>
        </w:rPr>
        <w:t>Mitigation:</w:t>
      </w:r>
      <w:r w:rsidR="004D60D5" w:rsidRPr="00FD1F69">
        <w:rPr>
          <w:rFonts w:asciiTheme="majorBidi" w:hAnsiTheme="majorBidi" w:cstheme="majorBidi"/>
          <w:sz w:val="28"/>
          <w:szCs w:val="28"/>
        </w:rPr>
        <w:t xml:space="preserve"> Extensive testing</w:t>
      </w:r>
      <w:r w:rsidR="004D60D5" w:rsidRPr="00FD1F69">
        <w:rPr>
          <w:rFonts w:asciiTheme="majorBidi" w:hAnsiTheme="majorBidi" w:cstheme="majorBidi"/>
          <w:sz w:val="28"/>
          <w:szCs w:val="28"/>
        </w:rPr>
        <w:t> </w:t>
      </w:r>
      <w:r w:rsidR="004D60D5" w:rsidRPr="00FD1F69">
        <w:rPr>
          <w:rFonts w:asciiTheme="majorBidi" w:hAnsiTheme="majorBidi" w:cstheme="majorBidi"/>
          <w:sz w:val="28"/>
          <w:szCs w:val="28"/>
        </w:rPr>
        <w:t>on variety of platforms and devices ensures compatibility. Technical assistance will be given to</w:t>
      </w:r>
      <w:r w:rsidR="004D60D5" w:rsidRPr="00FD1F69">
        <w:rPr>
          <w:rFonts w:asciiTheme="majorBidi" w:hAnsiTheme="majorBidi" w:cstheme="majorBidi"/>
          <w:sz w:val="28"/>
          <w:szCs w:val="28"/>
        </w:rPr>
        <w:t> </w:t>
      </w:r>
      <w:r w:rsidR="004D60D5" w:rsidRPr="00FD1F69">
        <w:rPr>
          <w:rFonts w:asciiTheme="majorBidi" w:hAnsiTheme="majorBidi" w:cstheme="majorBidi"/>
          <w:sz w:val="28"/>
          <w:szCs w:val="28"/>
        </w:rPr>
        <w:t>participants with difficulties (Chen et al., 2021)</w:t>
      </w:r>
    </w:p>
    <w:p w:rsidR="004D60D5" w:rsidRPr="006C5B8F" w:rsidRDefault="004D60D5" w:rsidP="004D60D5">
      <w:pPr>
        <w:pStyle w:val="NormalWeb"/>
        <w:rPr>
          <w:rFonts w:asciiTheme="majorBidi" w:hAnsiTheme="majorBidi" w:cstheme="majorBidi"/>
          <w:b/>
          <w:bCs/>
          <w:sz w:val="28"/>
          <w:szCs w:val="28"/>
          <w:u w:val="single"/>
        </w:rPr>
      </w:pPr>
      <w:r w:rsidRPr="006C5B8F">
        <w:rPr>
          <w:rFonts w:asciiTheme="majorBidi" w:hAnsiTheme="majorBidi" w:cstheme="majorBidi"/>
          <w:b/>
          <w:bCs/>
          <w:sz w:val="28"/>
          <w:szCs w:val="28"/>
          <w:u w:val="single"/>
        </w:rPr>
        <w:t>Risk of Data Overload:</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Risk: The large amount of data collected at various stages can utilize significant amount</w:t>
      </w:r>
      <w:r w:rsidRPr="00FD1F69">
        <w:rPr>
          <w:rFonts w:asciiTheme="majorBidi" w:hAnsiTheme="majorBidi" w:cstheme="majorBidi"/>
          <w:sz w:val="28"/>
          <w:szCs w:val="28"/>
        </w:rPr>
        <w:t> </w:t>
      </w:r>
      <w:r w:rsidRPr="00FD1F69">
        <w:rPr>
          <w:rFonts w:asciiTheme="majorBidi" w:hAnsiTheme="majorBidi" w:cstheme="majorBidi"/>
          <w:sz w:val="28"/>
          <w:szCs w:val="28"/>
        </w:rPr>
        <w:t>of research resources</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Mitigation: The</w:t>
      </w:r>
      <w:r w:rsidRPr="00FD1F69">
        <w:rPr>
          <w:rFonts w:asciiTheme="majorBidi" w:hAnsiTheme="majorBidi" w:cstheme="majorBidi"/>
          <w:sz w:val="28"/>
          <w:szCs w:val="28"/>
        </w:rPr>
        <w:t> </w:t>
      </w:r>
      <w:r w:rsidRPr="00FD1F69">
        <w:rPr>
          <w:rFonts w:asciiTheme="majorBidi" w:hAnsiTheme="majorBidi" w:cstheme="majorBidi"/>
          <w:sz w:val="28"/>
          <w:szCs w:val="28"/>
        </w:rPr>
        <w:t>data will be managed and organized using data analysis frameworks, and data organization tools. Coding framework will be on the basis of clear which supports in</w:t>
      </w:r>
      <w:r w:rsidRPr="00FD1F69">
        <w:rPr>
          <w:rFonts w:asciiTheme="majorBidi" w:hAnsiTheme="majorBidi" w:cstheme="majorBidi"/>
          <w:sz w:val="28"/>
          <w:szCs w:val="28"/>
        </w:rPr>
        <w:t> </w:t>
      </w:r>
      <w:r w:rsidRPr="00FD1F69">
        <w:rPr>
          <w:rFonts w:asciiTheme="majorBidi" w:hAnsiTheme="majorBidi" w:cstheme="majorBidi"/>
          <w:sz w:val="28"/>
          <w:szCs w:val="28"/>
        </w:rPr>
        <w:t>analyzing qualitative data.</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Risks of Data</w:t>
      </w:r>
      <w:r w:rsidRPr="00FD1F69">
        <w:rPr>
          <w:rFonts w:asciiTheme="majorBidi" w:hAnsiTheme="majorBidi" w:cstheme="majorBidi"/>
          <w:sz w:val="28"/>
          <w:szCs w:val="28"/>
        </w:rPr>
        <w:t> </w:t>
      </w:r>
      <w:r w:rsidRPr="00FD1F69">
        <w:rPr>
          <w:rFonts w:asciiTheme="majorBidi" w:hAnsiTheme="majorBidi" w:cstheme="majorBidi"/>
          <w:sz w:val="28"/>
          <w:szCs w:val="28"/>
        </w:rPr>
        <w:t>Quality</w:t>
      </w:r>
    </w:p>
    <w:p w:rsidR="004D60D5" w:rsidRPr="006C5B8F" w:rsidRDefault="004D60D5" w:rsidP="004D60D5">
      <w:pPr>
        <w:pStyle w:val="NormalWeb"/>
        <w:rPr>
          <w:rFonts w:asciiTheme="majorBidi" w:hAnsiTheme="majorBidi" w:cstheme="majorBidi"/>
          <w:b/>
          <w:bCs/>
          <w:i/>
          <w:iCs/>
          <w:color w:val="323E4F" w:themeColor="text2" w:themeShade="BF"/>
          <w:sz w:val="28"/>
          <w:szCs w:val="28"/>
        </w:rPr>
      </w:pPr>
      <w:r w:rsidRPr="006C5B8F">
        <w:rPr>
          <w:rFonts w:asciiTheme="majorBidi" w:hAnsiTheme="majorBidi" w:cstheme="majorBidi"/>
          <w:b/>
          <w:bCs/>
          <w:i/>
          <w:iCs/>
          <w:color w:val="323E4F" w:themeColor="text2" w:themeShade="BF"/>
          <w:sz w:val="28"/>
          <w:szCs w:val="28"/>
        </w:rPr>
        <w:t>INCORRECT</w:t>
      </w:r>
      <w:r w:rsidRPr="006C5B8F">
        <w:rPr>
          <w:rFonts w:asciiTheme="majorBidi" w:hAnsiTheme="majorBidi" w:cstheme="majorBidi"/>
          <w:b/>
          <w:bCs/>
          <w:i/>
          <w:iCs/>
          <w:color w:val="323E4F" w:themeColor="text2" w:themeShade="BF"/>
          <w:sz w:val="28"/>
          <w:szCs w:val="28"/>
        </w:rPr>
        <w:t> </w:t>
      </w:r>
      <w:r w:rsidRPr="006C5B8F">
        <w:rPr>
          <w:rFonts w:asciiTheme="majorBidi" w:hAnsiTheme="majorBidi" w:cstheme="majorBidi"/>
          <w:b/>
          <w:bCs/>
          <w:i/>
          <w:iCs/>
          <w:color w:val="323E4F" w:themeColor="text2" w:themeShade="BF"/>
          <w:sz w:val="28"/>
          <w:szCs w:val="28"/>
        </w:rPr>
        <w:t>OR INCOMPLETE RESPONSES:</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Risk: This leads to less reliability of the</w:t>
      </w:r>
      <w:r w:rsidRPr="00FD1F69">
        <w:rPr>
          <w:rFonts w:asciiTheme="majorBidi" w:hAnsiTheme="majorBidi" w:cstheme="majorBidi"/>
          <w:sz w:val="28"/>
          <w:szCs w:val="28"/>
        </w:rPr>
        <w:t> </w:t>
      </w:r>
      <w:r w:rsidRPr="00FD1F69">
        <w:rPr>
          <w:rFonts w:asciiTheme="majorBidi" w:hAnsiTheme="majorBidi" w:cstheme="majorBidi"/>
          <w:sz w:val="28"/>
          <w:szCs w:val="28"/>
        </w:rPr>
        <w:t>dataset, i.e. if participants respond inconsistently or forget information.</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 Mitigation: Mandatory</w:t>
      </w:r>
      <w:r w:rsidRPr="00FD1F69">
        <w:rPr>
          <w:rFonts w:asciiTheme="majorBidi" w:hAnsiTheme="majorBidi" w:cstheme="majorBidi"/>
          <w:sz w:val="28"/>
          <w:szCs w:val="28"/>
        </w:rPr>
        <w:t> </w:t>
      </w:r>
      <w:r w:rsidRPr="00FD1F69">
        <w:rPr>
          <w:rFonts w:asciiTheme="majorBidi" w:hAnsiTheme="majorBidi" w:cstheme="majorBidi"/>
          <w:sz w:val="28"/>
          <w:szCs w:val="28"/>
        </w:rPr>
        <w:t xml:space="preserve">fields and built-in logic checks in the survey software help mitigate this issue. Clear instructions will prompt thoughtful and complete </w:t>
      </w:r>
      <w:r w:rsidR="006C5B8F" w:rsidRPr="00FD1F69">
        <w:rPr>
          <w:rFonts w:asciiTheme="majorBidi" w:hAnsiTheme="majorBidi" w:cstheme="majorBidi"/>
          <w:sz w:val="28"/>
          <w:szCs w:val="28"/>
        </w:rPr>
        <w:t xml:space="preserve">responses </w:t>
      </w:r>
      <w:r w:rsidRPr="00FD1F69">
        <w:rPr>
          <w:rFonts w:asciiTheme="majorBidi" w:hAnsiTheme="majorBidi" w:cstheme="majorBidi"/>
          <w:sz w:val="28"/>
          <w:szCs w:val="28"/>
        </w:rPr>
        <w:t> </w:t>
      </w:r>
      <w:r w:rsidRPr="00FD1F69">
        <w:rPr>
          <w:rFonts w:asciiTheme="majorBidi" w:hAnsiTheme="majorBidi" w:cstheme="majorBidi"/>
          <w:sz w:val="28"/>
          <w:szCs w:val="28"/>
        </w:rPr>
        <w:t>(</w:t>
      </w:r>
      <w:proofErr w:type="spellStart"/>
      <w:r w:rsidRPr="00FD1F69">
        <w:rPr>
          <w:rFonts w:asciiTheme="majorBidi" w:hAnsiTheme="majorBidi" w:cstheme="majorBidi"/>
          <w:sz w:val="28"/>
          <w:szCs w:val="28"/>
        </w:rPr>
        <w:t>Gorard</w:t>
      </w:r>
      <w:proofErr w:type="spellEnd"/>
      <w:r w:rsidRPr="00FD1F69">
        <w:rPr>
          <w:rFonts w:asciiTheme="majorBidi" w:hAnsiTheme="majorBidi" w:cstheme="majorBidi"/>
          <w:sz w:val="28"/>
          <w:szCs w:val="28"/>
        </w:rPr>
        <w:t>, 2010).</w:t>
      </w:r>
    </w:p>
    <w:p w:rsidR="004D60D5" w:rsidRPr="006C5B8F" w:rsidRDefault="004D60D5" w:rsidP="004D60D5">
      <w:pPr>
        <w:pStyle w:val="NormalWeb"/>
        <w:rPr>
          <w:rFonts w:asciiTheme="majorBidi" w:hAnsiTheme="majorBidi" w:cstheme="majorBidi"/>
          <w:b/>
          <w:bCs/>
          <w:sz w:val="28"/>
          <w:szCs w:val="28"/>
          <w:u w:val="single"/>
        </w:rPr>
      </w:pPr>
      <w:r w:rsidRPr="006C5B8F">
        <w:rPr>
          <w:rFonts w:asciiTheme="majorBidi" w:hAnsiTheme="majorBidi" w:cstheme="majorBidi"/>
          <w:b/>
          <w:bCs/>
          <w:sz w:val="28"/>
          <w:szCs w:val="28"/>
          <w:u w:val="single"/>
        </w:rPr>
        <w:t>Results isn’t</w:t>
      </w:r>
      <w:r w:rsidRPr="006C5B8F">
        <w:rPr>
          <w:rFonts w:asciiTheme="majorBidi" w:hAnsiTheme="majorBidi" w:cstheme="majorBidi"/>
          <w:b/>
          <w:bCs/>
          <w:sz w:val="28"/>
          <w:szCs w:val="28"/>
          <w:u w:val="single"/>
        </w:rPr>
        <w:t> </w:t>
      </w:r>
      <w:r w:rsidRPr="006C5B8F">
        <w:rPr>
          <w:rFonts w:asciiTheme="majorBidi" w:hAnsiTheme="majorBidi" w:cstheme="majorBidi"/>
          <w:b/>
          <w:bCs/>
          <w:sz w:val="28"/>
          <w:szCs w:val="28"/>
          <w:u w:val="single"/>
        </w:rPr>
        <w:t>Generalizable:</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Risk: Findings could not be generalized</w:t>
      </w:r>
      <w:r w:rsidRPr="00FD1F69">
        <w:rPr>
          <w:rFonts w:asciiTheme="majorBidi" w:hAnsiTheme="majorBidi" w:cstheme="majorBidi"/>
          <w:sz w:val="28"/>
          <w:szCs w:val="28"/>
        </w:rPr>
        <w:t> </w:t>
      </w:r>
      <w:r w:rsidRPr="00FD1F69">
        <w:rPr>
          <w:rFonts w:asciiTheme="majorBidi" w:hAnsiTheme="majorBidi" w:cstheme="majorBidi"/>
          <w:sz w:val="28"/>
          <w:szCs w:val="28"/>
        </w:rPr>
        <w:t>to broader populations if the sample did not include enough variety.</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Mitigation: By using stratified sampling techniques to</w:t>
      </w:r>
      <w:r w:rsidRPr="00FD1F69">
        <w:rPr>
          <w:rFonts w:asciiTheme="majorBidi" w:hAnsiTheme="majorBidi" w:cstheme="majorBidi"/>
          <w:sz w:val="28"/>
          <w:szCs w:val="28"/>
        </w:rPr>
        <w:t> </w:t>
      </w:r>
      <w:r w:rsidRPr="00FD1F69">
        <w:rPr>
          <w:rFonts w:asciiTheme="majorBidi" w:hAnsiTheme="majorBidi" w:cstheme="majorBidi"/>
          <w:sz w:val="28"/>
          <w:szCs w:val="28"/>
        </w:rPr>
        <w:t xml:space="preserve">maximize generalizability; and targeted recruitment strategies to ensure representation </w:t>
      </w:r>
      <w:r w:rsidRPr="00FD1F69">
        <w:rPr>
          <w:rFonts w:asciiTheme="majorBidi" w:hAnsiTheme="majorBidi" w:cstheme="majorBidi"/>
          <w:sz w:val="28"/>
          <w:szCs w:val="28"/>
        </w:rPr>
        <w:lastRenderedPageBreak/>
        <w:t>from diverse demographics. Finally, the limitations of the sample will be clearly</w:t>
      </w:r>
      <w:r w:rsidRPr="00FD1F69">
        <w:rPr>
          <w:rFonts w:asciiTheme="majorBidi" w:hAnsiTheme="majorBidi" w:cstheme="majorBidi"/>
          <w:sz w:val="28"/>
          <w:szCs w:val="28"/>
        </w:rPr>
        <w:t> </w:t>
      </w:r>
      <w:r w:rsidRPr="00FD1F69">
        <w:rPr>
          <w:rFonts w:asciiTheme="majorBidi" w:hAnsiTheme="majorBidi" w:cstheme="majorBidi"/>
          <w:sz w:val="28"/>
          <w:szCs w:val="28"/>
        </w:rPr>
        <w:t>articulated in the final report (Creswell, 2012).</w:t>
      </w:r>
    </w:p>
    <w:p w:rsidR="004D60D5" w:rsidRPr="006C5B8F" w:rsidRDefault="004D60D5" w:rsidP="004D60D5">
      <w:pPr>
        <w:pStyle w:val="NormalWeb"/>
        <w:rPr>
          <w:rFonts w:asciiTheme="majorBidi" w:hAnsiTheme="majorBidi" w:cstheme="majorBidi"/>
          <w:b/>
          <w:bCs/>
          <w:sz w:val="28"/>
          <w:szCs w:val="28"/>
          <w:u w:val="single"/>
        </w:rPr>
      </w:pPr>
      <w:r w:rsidRPr="006C5B8F">
        <w:rPr>
          <w:rFonts w:asciiTheme="majorBidi" w:hAnsiTheme="majorBidi" w:cstheme="majorBidi"/>
          <w:b/>
          <w:bCs/>
          <w:sz w:val="28"/>
          <w:szCs w:val="28"/>
          <w:u w:val="single"/>
        </w:rPr>
        <w:t>Groups are overrepresented:</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Risk: Certain demographic groups may disproportionately respond to</w:t>
      </w:r>
      <w:r w:rsidRPr="00FD1F69">
        <w:rPr>
          <w:rFonts w:asciiTheme="majorBidi" w:hAnsiTheme="majorBidi" w:cstheme="majorBidi"/>
          <w:sz w:val="28"/>
          <w:szCs w:val="28"/>
        </w:rPr>
        <w:t> </w:t>
      </w:r>
      <w:r w:rsidRPr="00FD1F69">
        <w:rPr>
          <w:rFonts w:asciiTheme="majorBidi" w:hAnsiTheme="majorBidi" w:cstheme="majorBidi"/>
          <w:sz w:val="28"/>
          <w:szCs w:val="28"/>
        </w:rPr>
        <w:t>the survey, skewing the results and making it less relevant elsewhere.</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Mitigation: We</w:t>
      </w:r>
      <w:r w:rsidRPr="00FD1F69">
        <w:rPr>
          <w:rFonts w:asciiTheme="majorBidi" w:hAnsiTheme="majorBidi" w:cstheme="majorBidi"/>
          <w:sz w:val="28"/>
          <w:szCs w:val="28"/>
        </w:rPr>
        <w:t> </w:t>
      </w:r>
      <w:r w:rsidRPr="00FD1F69">
        <w:rPr>
          <w:rFonts w:asciiTheme="majorBidi" w:hAnsiTheme="majorBidi" w:cstheme="majorBidi"/>
          <w:sz w:val="28"/>
          <w:szCs w:val="28"/>
        </w:rPr>
        <w:t>will employ stratified sampling to ensure that in terms of demographics and user groups, our sample is representative. For instance, weights can</w:t>
      </w:r>
      <w:r w:rsidRPr="00FD1F69">
        <w:rPr>
          <w:rFonts w:asciiTheme="majorBidi" w:hAnsiTheme="majorBidi" w:cstheme="majorBidi"/>
          <w:sz w:val="28"/>
          <w:szCs w:val="28"/>
        </w:rPr>
        <w:t> </w:t>
      </w:r>
      <w:r w:rsidRPr="00FD1F69">
        <w:rPr>
          <w:rFonts w:asciiTheme="majorBidi" w:hAnsiTheme="majorBidi" w:cstheme="majorBidi"/>
          <w:sz w:val="28"/>
          <w:szCs w:val="28"/>
        </w:rPr>
        <w:t>be applied in data analysis to down-weight the contribution of over-represented populations (Wang &amp; De la Torre, 2022).</w:t>
      </w:r>
    </w:p>
    <w:p w:rsidR="004D60D5" w:rsidRPr="006C5B8F" w:rsidRDefault="004D60D5" w:rsidP="004D60D5">
      <w:pPr>
        <w:pStyle w:val="NormalWeb"/>
        <w:rPr>
          <w:rFonts w:asciiTheme="majorBidi" w:hAnsiTheme="majorBidi" w:cstheme="majorBidi"/>
          <w:b/>
          <w:bCs/>
          <w:color w:val="323E4F" w:themeColor="text2" w:themeShade="BF"/>
          <w:sz w:val="28"/>
          <w:szCs w:val="28"/>
        </w:rPr>
      </w:pPr>
      <w:r w:rsidRPr="006C5B8F">
        <w:rPr>
          <w:rFonts w:asciiTheme="majorBidi" w:hAnsiTheme="majorBidi" w:cstheme="majorBidi"/>
          <w:b/>
          <w:bCs/>
          <w:color w:val="323E4F" w:themeColor="text2" w:themeShade="BF"/>
          <w:sz w:val="28"/>
          <w:szCs w:val="28"/>
        </w:rPr>
        <w:t>Unforeseen Risks</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 Risk: External forces, such as COVID-19, may affect schedules</w:t>
      </w:r>
      <w:r w:rsidRPr="00FD1F69">
        <w:rPr>
          <w:rFonts w:asciiTheme="majorBidi" w:hAnsiTheme="majorBidi" w:cstheme="majorBidi"/>
          <w:sz w:val="28"/>
          <w:szCs w:val="28"/>
        </w:rPr>
        <w:t> </w:t>
      </w:r>
      <w:r w:rsidRPr="00FD1F69">
        <w:rPr>
          <w:rFonts w:asciiTheme="majorBidi" w:hAnsiTheme="majorBidi" w:cstheme="majorBidi"/>
          <w:sz w:val="28"/>
          <w:szCs w:val="28"/>
        </w:rPr>
        <w:t>for data collection, the availability of participants, or methodology.</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Mitigation</w:t>
      </w:r>
      <w:r w:rsidR="006C5B8F">
        <w:rPr>
          <w:rFonts w:asciiTheme="majorBidi" w:hAnsiTheme="majorBidi" w:cstheme="majorBidi"/>
          <w:sz w:val="28"/>
          <w:szCs w:val="28"/>
        </w:rPr>
        <w:t xml:space="preserve"> </w:t>
      </w:r>
      <w:r w:rsidRPr="00FD1F69">
        <w:rPr>
          <w:rFonts w:asciiTheme="majorBidi" w:hAnsiTheme="majorBidi" w:cstheme="majorBidi"/>
          <w:sz w:val="28"/>
          <w:szCs w:val="28"/>
        </w:rPr>
        <w:t>Sufficient flexibility in the</w:t>
      </w:r>
      <w:r w:rsidRPr="00FD1F69">
        <w:rPr>
          <w:rFonts w:asciiTheme="majorBidi" w:hAnsiTheme="majorBidi" w:cstheme="majorBidi"/>
          <w:sz w:val="28"/>
          <w:szCs w:val="28"/>
        </w:rPr>
        <w:t> </w:t>
      </w:r>
      <w:r w:rsidRPr="00FD1F69">
        <w:rPr>
          <w:rFonts w:asciiTheme="majorBidi" w:hAnsiTheme="majorBidi" w:cstheme="majorBidi"/>
          <w:sz w:val="28"/>
          <w:szCs w:val="28"/>
        </w:rPr>
        <w:t xml:space="preserve">study design allows for some </w:t>
      </w:r>
      <w:r w:rsidR="006C5B8F" w:rsidRPr="00FD1F69">
        <w:rPr>
          <w:rFonts w:asciiTheme="majorBidi" w:hAnsiTheme="majorBidi" w:cstheme="majorBidi"/>
          <w:sz w:val="28"/>
          <w:szCs w:val="28"/>
        </w:rPr>
        <w:t>behaviors</w:t>
      </w:r>
      <w:r w:rsidRPr="00FD1F69">
        <w:rPr>
          <w:rFonts w:asciiTheme="majorBidi" w:hAnsiTheme="majorBidi" w:cstheme="majorBidi"/>
          <w:sz w:val="28"/>
          <w:szCs w:val="28"/>
        </w:rPr>
        <w:t xml:space="preserve"> (e.g., shift to 100% online formats) to change in case of logistical challenges. Fusion will preserve </w:t>
      </w:r>
      <w:r w:rsidR="006C5B8F" w:rsidRPr="00FD1F69">
        <w:rPr>
          <w:rFonts w:asciiTheme="majorBidi" w:hAnsiTheme="majorBidi" w:cstheme="majorBidi"/>
          <w:sz w:val="28"/>
          <w:szCs w:val="28"/>
        </w:rPr>
        <w:t>participant's</w:t>
      </w:r>
      <w:r w:rsidRPr="00FD1F69">
        <w:rPr>
          <w:rFonts w:asciiTheme="majorBidi" w:hAnsiTheme="majorBidi" w:cstheme="majorBidi"/>
          <w:sz w:val="28"/>
          <w:szCs w:val="28"/>
        </w:rPr>
        <w:t> </w:t>
      </w:r>
      <w:r w:rsidRPr="00FD1F69">
        <w:rPr>
          <w:rFonts w:asciiTheme="majorBidi" w:hAnsiTheme="majorBidi" w:cstheme="majorBidi"/>
          <w:sz w:val="28"/>
          <w:szCs w:val="28"/>
        </w:rPr>
        <w:t xml:space="preserve">needs through </w:t>
      </w:r>
      <w:r w:rsidR="006C5B8F">
        <w:rPr>
          <w:rFonts w:asciiTheme="majorBidi" w:hAnsiTheme="majorBidi" w:cstheme="majorBidi"/>
          <w:sz w:val="28"/>
          <w:szCs w:val="28"/>
        </w:rPr>
        <w:t>disruption</w:t>
      </w:r>
      <w:r w:rsidRPr="00FD1F69">
        <w:rPr>
          <w:rFonts w:asciiTheme="majorBidi" w:hAnsiTheme="majorBidi" w:cstheme="majorBidi"/>
          <w:sz w:val="28"/>
          <w:szCs w:val="28"/>
        </w:rPr>
        <w:t>.</w:t>
      </w:r>
    </w:p>
    <w:p w:rsidR="004D60D5" w:rsidRPr="006C5B8F" w:rsidRDefault="004D60D5" w:rsidP="004D60D5">
      <w:pPr>
        <w:pStyle w:val="NormalWeb"/>
        <w:rPr>
          <w:rFonts w:asciiTheme="majorBidi" w:hAnsiTheme="majorBidi" w:cstheme="majorBidi"/>
          <w:b/>
          <w:bCs/>
          <w:sz w:val="28"/>
          <w:szCs w:val="28"/>
          <w:u w:val="single"/>
        </w:rPr>
      </w:pPr>
      <w:r w:rsidRPr="006C5B8F">
        <w:rPr>
          <w:rFonts w:asciiTheme="majorBidi" w:hAnsiTheme="majorBidi" w:cstheme="majorBidi"/>
          <w:b/>
          <w:bCs/>
          <w:sz w:val="28"/>
          <w:szCs w:val="28"/>
          <w:u w:val="single"/>
        </w:rPr>
        <w:t>Changes to Technology or Updates to</w:t>
      </w:r>
      <w:r w:rsidRPr="006C5B8F">
        <w:rPr>
          <w:rFonts w:asciiTheme="majorBidi" w:hAnsiTheme="majorBidi" w:cstheme="majorBidi"/>
          <w:b/>
          <w:bCs/>
          <w:sz w:val="28"/>
          <w:szCs w:val="28"/>
          <w:u w:val="single"/>
        </w:rPr>
        <w:t> </w:t>
      </w:r>
      <w:r w:rsidRPr="006C5B8F">
        <w:rPr>
          <w:rFonts w:asciiTheme="majorBidi" w:hAnsiTheme="majorBidi" w:cstheme="majorBidi"/>
          <w:b/>
          <w:bCs/>
          <w:sz w:val="28"/>
          <w:szCs w:val="28"/>
          <w:u w:val="single"/>
        </w:rPr>
        <w:t>the LMS:</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Risk: LMS platforms (e.g.</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proofErr w:type="spellStart"/>
      <w:r w:rsidRPr="00FD1F69">
        <w:rPr>
          <w:rFonts w:asciiTheme="majorBidi" w:hAnsiTheme="majorBidi" w:cstheme="majorBidi"/>
          <w:sz w:val="28"/>
          <w:szCs w:val="28"/>
        </w:rPr>
        <w:t>Coursera</w:t>
      </w:r>
      <w:proofErr w:type="spellEnd"/>
      <w:r w:rsidRPr="00FD1F69">
        <w:rPr>
          <w:rFonts w:asciiTheme="majorBidi" w:hAnsiTheme="majorBidi" w:cstheme="majorBidi"/>
          <w:sz w:val="28"/>
          <w:szCs w:val="28"/>
        </w:rPr>
        <w:t>) can change their features at any time during the time of study from their user perspective or even disturb data consistency.</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Mitigation: Properly identifying these updates in the final analysis will include</w:t>
      </w:r>
      <w:r w:rsidRPr="00FD1F69">
        <w:rPr>
          <w:rFonts w:asciiTheme="majorBidi" w:hAnsiTheme="majorBidi" w:cstheme="majorBidi"/>
          <w:sz w:val="28"/>
          <w:szCs w:val="28"/>
        </w:rPr>
        <w:t> </w:t>
      </w:r>
      <w:r w:rsidRPr="00FD1F69">
        <w:rPr>
          <w:rFonts w:asciiTheme="majorBidi" w:hAnsiTheme="majorBidi" w:cstheme="majorBidi"/>
          <w:sz w:val="28"/>
          <w:szCs w:val="28"/>
        </w:rPr>
        <w:t>contextual fidelity. LMS should be updated regularly</w:t>
      </w:r>
      <w:r w:rsidRPr="00FD1F69">
        <w:rPr>
          <w:rFonts w:asciiTheme="majorBidi" w:hAnsiTheme="majorBidi" w:cstheme="majorBidi"/>
          <w:sz w:val="28"/>
          <w:szCs w:val="28"/>
        </w:rPr>
        <w:t> </w:t>
      </w:r>
      <w:r w:rsidRPr="00FD1F69">
        <w:rPr>
          <w:rFonts w:asciiTheme="majorBidi" w:hAnsiTheme="majorBidi" w:cstheme="majorBidi"/>
          <w:sz w:val="28"/>
          <w:szCs w:val="28"/>
        </w:rPr>
        <w:t>to get changes in the syllabus.</w:t>
      </w:r>
    </w:p>
    <w:p w:rsidR="004D60D5" w:rsidRPr="006C5B8F" w:rsidRDefault="004D60D5" w:rsidP="004D60D5">
      <w:pPr>
        <w:pStyle w:val="NormalWeb"/>
        <w:rPr>
          <w:rFonts w:asciiTheme="majorBidi" w:hAnsiTheme="majorBidi" w:cstheme="majorBidi"/>
          <w:b/>
          <w:bCs/>
          <w:sz w:val="28"/>
          <w:szCs w:val="28"/>
          <w:u w:val="single"/>
        </w:rPr>
      </w:pPr>
      <w:r w:rsidRPr="006C5B8F">
        <w:rPr>
          <w:rFonts w:asciiTheme="majorBidi" w:hAnsiTheme="majorBidi" w:cstheme="majorBidi"/>
          <w:b/>
          <w:bCs/>
          <w:sz w:val="28"/>
          <w:szCs w:val="28"/>
          <w:u w:val="single"/>
        </w:rPr>
        <w:t>Regulations and Policy</w:t>
      </w:r>
      <w:r w:rsidRPr="006C5B8F">
        <w:rPr>
          <w:rFonts w:asciiTheme="majorBidi" w:hAnsiTheme="majorBidi" w:cstheme="majorBidi"/>
          <w:b/>
          <w:bCs/>
          <w:sz w:val="28"/>
          <w:szCs w:val="28"/>
          <w:u w:val="single"/>
        </w:rPr>
        <w:t> </w:t>
      </w:r>
      <w:r w:rsidRPr="006C5B8F">
        <w:rPr>
          <w:rFonts w:asciiTheme="majorBidi" w:hAnsiTheme="majorBidi" w:cstheme="majorBidi"/>
          <w:b/>
          <w:bCs/>
          <w:sz w:val="28"/>
          <w:szCs w:val="28"/>
          <w:u w:val="single"/>
        </w:rPr>
        <w:t>Changes:</w:t>
      </w:r>
    </w:p>
    <w:p w:rsidR="004D60D5" w:rsidRPr="00FD1F69" w:rsidRDefault="004D60D5" w:rsidP="006C5B8F">
      <w:pPr>
        <w:pStyle w:val="NormalWeb"/>
        <w:rPr>
          <w:rFonts w:asciiTheme="majorBidi" w:hAnsiTheme="majorBidi" w:cstheme="majorBidi"/>
          <w:sz w:val="28"/>
          <w:szCs w:val="28"/>
        </w:rPr>
      </w:pPr>
      <w:r w:rsidRPr="00FD1F69">
        <w:rPr>
          <w:rFonts w:asciiTheme="majorBidi" w:hAnsiTheme="majorBidi" w:cstheme="majorBidi"/>
          <w:sz w:val="28"/>
          <w:szCs w:val="28"/>
        </w:rPr>
        <w:t>Risk: Changes in regulation</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such as updates to laws on data protection, may require study procedures to be amended.</w:t>
      </w:r>
    </w:p>
    <w:p w:rsidR="004D60D5" w:rsidRPr="00FD1F69" w:rsidRDefault="006C5B8F" w:rsidP="006C5B8F">
      <w:pPr>
        <w:pStyle w:val="NormalWeb"/>
        <w:rPr>
          <w:rFonts w:asciiTheme="majorBidi" w:hAnsiTheme="majorBidi" w:cstheme="majorBidi"/>
          <w:sz w:val="28"/>
          <w:szCs w:val="28"/>
        </w:rPr>
      </w:pPr>
      <w:r w:rsidRPr="00FD1F69">
        <w:rPr>
          <w:rFonts w:asciiTheme="majorBidi" w:hAnsiTheme="majorBidi" w:cstheme="majorBidi"/>
          <w:sz w:val="28"/>
          <w:szCs w:val="28"/>
        </w:rPr>
        <w:t>Mitigation:</w:t>
      </w:r>
      <w:r w:rsidR="004D60D5" w:rsidRPr="00FD1F69">
        <w:rPr>
          <w:rFonts w:asciiTheme="majorBidi" w:hAnsiTheme="majorBidi" w:cstheme="majorBidi"/>
          <w:sz w:val="28"/>
          <w:szCs w:val="28"/>
        </w:rPr>
        <w:t xml:space="preserve"> To complement the evolving regulatory environment (GDPR, 2018), we will collaborate with the technical teams from local</w:t>
      </w:r>
      <w:r w:rsidR="004D60D5" w:rsidRPr="00FD1F69">
        <w:rPr>
          <w:rFonts w:asciiTheme="majorBidi" w:hAnsiTheme="majorBidi" w:cstheme="majorBidi"/>
          <w:sz w:val="28"/>
          <w:szCs w:val="28"/>
        </w:rPr>
        <w:t> </w:t>
      </w:r>
      <w:r w:rsidR="004D60D5" w:rsidRPr="00FD1F69">
        <w:rPr>
          <w:rFonts w:asciiTheme="majorBidi" w:hAnsiTheme="majorBidi" w:cstheme="majorBidi"/>
          <w:sz w:val="28"/>
          <w:szCs w:val="28"/>
        </w:rPr>
        <w:t>institutions.</w:t>
      </w:r>
    </w:p>
    <w:p w:rsidR="006C5B8F" w:rsidRDefault="006C5B8F" w:rsidP="004D60D5">
      <w:pPr>
        <w:pStyle w:val="NormalWeb"/>
        <w:rPr>
          <w:rFonts w:asciiTheme="majorBidi" w:hAnsiTheme="majorBidi" w:cstheme="majorBidi"/>
          <w:b/>
          <w:bCs/>
          <w:color w:val="323E4F" w:themeColor="text2" w:themeShade="BF"/>
          <w:sz w:val="28"/>
          <w:szCs w:val="28"/>
        </w:rPr>
      </w:pPr>
    </w:p>
    <w:p w:rsidR="006C5B8F" w:rsidRDefault="006C5B8F" w:rsidP="004D60D5">
      <w:pPr>
        <w:pStyle w:val="NormalWeb"/>
        <w:rPr>
          <w:rFonts w:asciiTheme="majorBidi" w:hAnsiTheme="majorBidi" w:cstheme="majorBidi"/>
          <w:b/>
          <w:bCs/>
          <w:color w:val="323E4F" w:themeColor="text2" w:themeShade="BF"/>
          <w:sz w:val="28"/>
          <w:szCs w:val="28"/>
        </w:rPr>
      </w:pPr>
    </w:p>
    <w:p w:rsidR="006C5B8F" w:rsidRDefault="006C5B8F" w:rsidP="004D60D5">
      <w:pPr>
        <w:pStyle w:val="NormalWeb"/>
        <w:rPr>
          <w:rFonts w:asciiTheme="majorBidi" w:hAnsiTheme="majorBidi" w:cstheme="majorBidi"/>
          <w:b/>
          <w:bCs/>
          <w:color w:val="323E4F" w:themeColor="text2" w:themeShade="BF"/>
          <w:sz w:val="28"/>
          <w:szCs w:val="28"/>
        </w:rPr>
      </w:pPr>
    </w:p>
    <w:p w:rsidR="004D60D5" w:rsidRPr="006C5B8F" w:rsidRDefault="004D60D5" w:rsidP="004D60D5">
      <w:pPr>
        <w:pStyle w:val="NormalWeb"/>
        <w:rPr>
          <w:rFonts w:asciiTheme="majorBidi" w:hAnsiTheme="majorBidi" w:cstheme="majorBidi"/>
          <w:b/>
          <w:bCs/>
          <w:color w:val="323E4F" w:themeColor="text2" w:themeShade="BF"/>
          <w:sz w:val="28"/>
          <w:szCs w:val="28"/>
        </w:rPr>
      </w:pPr>
      <w:r w:rsidRPr="006C5B8F">
        <w:rPr>
          <w:rFonts w:asciiTheme="majorBidi" w:hAnsiTheme="majorBidi" w:cstheme="majorBidi"/>
          <w:b/>
          <w:bCs/>
          <w:color w:val="323E4F" w:themeColor="text2" w:themeShade="BF"/>
          <w:sz w:val="28"/>
          <w:szCs w:val="28"/>
        </w:rPr>
        <w:lastRenderedPageBreak/>
        <w:t>References</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Alderson, P</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and Morrow, V. (2011). The Ethics of Research with Children and Young People</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A Practical Handbook [amazon text=</w:t>
      </w:r>
      <w:proofErr w:type="spellStart"/>
      <w:r w:rsidRPr="00FD1F69">
        <w:rPr>
          <w:rFonts w:asciiTheme="majorBidi" w:hAnsiTheme="majorBidi" w:cstheme="majorBidi"/>
          <w:sz w:val="28"/>
          <w:szCs w:val="28"/>
        </w:rPr>
        <w:t>book&amp;ascsubtag</w:t>
      </w:r>
      <w:proofErr w:type="spellEnd"/>
      <w:r w:rsidRPr="00FD1F69">
        <w:rPr>
          <w:rFonts w:asciiTheme="majorBidi" w:hAnsiTheme="majorBidi" w:cstheme="majorBidi"/>
          <w:sz w:val="28"/>
          <w:szCs w:val="28"/>
        </w:rPr>
        <w:t>=</w:t>
      </w:r>
      <w:proofErr w:type="spellStart"/>
      <w:r w:rsidRPr="00FD1F69">
        <w:rPr>
          <w:rFonts w:asciiTheme="majorBidi" w:hAnsiTheme="majorBidi" w:cstheme="majorBidi"/>
          <w:sz w:val="28"/>
          <w:szCs w:val="28"/>
        </w:rPr>
        <w:t>putfl</w:t>
      </w:r>
      <w:proofErr w:type="spellEnd"/>
      <w:r w:rsidRPr="00FD1F69">
        <w:rPr>
          <w:rFonts w:asciiTheme="majorBidi" w:hAnsiTheme="majorBidi" w:cstheme="majorBidi"/>
          <w:sz w:val="28"/>
          <w:szCs w:val="28"/>
        </w:rPr>
        <w:t>] Sage.</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Braun</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V. &amp; Clarke, V. (2006). Research</w:t>
      </w:r>
      <w:r w:rsidRPr="00FD1F69">
        <w:rPr>
          <w:rFonts w:asciiTheme="majorBidi" w:hAnsiTheme="majorBidi" w:cstheme="majorBidi"/>
          <w:sz w:val="28"/>
          <w:szCs w:val="28"/>
        </w:rPr>
        <w:t> </w:t>
      </w:r>
      <w:r w:rsidRPr="00FD1F69">
        <w:rPr>
          <w:rFonts w:asciiTheme="majorBidi" w:hAnsiTheme="majorBidi" w:cstheme="majorBidi"/>
          <w:sz w:val="28"/>
          <w:szCs w:val="28"/>
        </w:rPr>
        <w:t>methods in Psychology: thematic analysis. Qualitative Research in Psychology</w:t>
      </w:r>
      <w:r w:rsidRPr="00FD1F69">
        <w:rPr>
          <w:rFonts w:asciiTheme="majorBidi" w:hAnsiTheme="majorBidi" w:cstheme="majorBidi"/>
          <w:sz w:val="28"/>
          <w:szCs w:val="28"/>
        </w:rPr>
        <w:t> </w:t>
      </w:r>
      <w:r w:rsidRPr="00FD1F69">
        <w:rPr>
          <w:rFonts w:asciiTheme="majorBidi" w:hAnsiTheme="majorBidi" w:cstheme="majorBidi"/>
          <w:sz w:val="28"/>
          <w:szCs w:val="28"/>
        </w:rPr>
        <w:t>3(2): 77-101.</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British</w:t>
      </w:r>
      <w:r w:rsidRPr="00FD1F69">
        <w:rPr>
          <w:rFonts w:asciiTheme="majorBidi" w:hAnsiTheme="majorBidi" w:cstheme="majorBidi"/>
          <w:sz w:val="28"/>
          <w:szCs w:val="28"/>
        </w:rPr>
        <w:t> </w:t>
      </w:r>
      <w:r w:rsidRPr="00FD1F69">
        <w:rPr>
          <w:rFonts w:asciiTheme="majorBidi" w:hAnsiTheme="majorBidi" w:cstheme="majorBidi"/>
          <w:sz w:val="28"/>
          <w:szCs w:val="28"/>
        </w:rPr>
        <w:t xml:space="preserve">Educational Research Association. (2018). </w:t>
      </w:r>
      <w:proofErr w:type="gramStart"/>
      <w:r w:rsidRPr="00FD1F69">
        <w:rPr>
          <w:rFonts w:asciiTheme="majorBidi" w:hAnsiTheme="majorBidi" w:cstheme="majorBidi"/>
          <w:sz w:val="28"/>
          <w:szCs w:val="28"/>
        </w:rPr>
        <w:t>The</w:t>
      </w:r>
      <w:proofErr w:type="gramEnd"/>
      <w:r w:rsidRPr="00FD1F69">
        <w:rPr>
          <w:rFonts w:asciiTheme="majorBidi" w:hAnsiTheme="majorBidi" w:cstheme="majorBidi"/>
          <w:sz w:val="28"/>
          <w:szCs w:val="28"/>
        </w:rPr>
        <w:t xml:space="preserve"> Code</w:t>
      </w:r>
      <w:r w:rsidRPr="00FD1F69">
        <w:rPr>
          <w:rFonts w:asciiTheme="majorBidi" w:hAnsiTheme="majorBidi" w:cstheme="majorBidi"/>
          <w:sz w:val="28"/>
          <w:szCs w:val="28"/>
        </w:rPr>
        <w:t> </w:t>
      </w:r>
      <w:r w:rsidRPr="00FD1F69">
        <w:rPr>
          <w:rFonts w:asciiTheme="majorBidi" w:hAnsiTheme="majorBidi" w:cstheme="majorBidi"/>
          <w:sz w:val="28"/>
          <w:szCs w:val="28"/>
        </w:rPr>
        <w:t>of Ethics for Educational Research. BERA.</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Artificial Intelligence in Education: A survey</w:t>
      </w:r>
      <w:r w:rsidRPr="00FD1F69">
        <w:rPr>
          <w:rFonts w:asciiTheme="majorBidi" w:hAnsiTheme="majorBidi" w:cstheme="majorBidi"/>
          <w:sz w:val="28"/>
          <w:szCs w:val="28"/>
        </w:rPr>
        <w:t> </w:t>
      </w:r>
      <w:r w:rsidRPr="00FD1F69">
        <w:rPr>
          <w:rFonts w:asciiTheme="majorBidi" w:hAnsiTheme="majorBidi" w:cstheme="majorBidi"/>
          <w:sz w:val="28"/>
          <w:szCs w:val="28"/>
        </w:rPr>
        <w:t xml:space="preserve">on </w:t>
      </w:r>
      <w:proofErr w:type="spellStart"/>
      <w:r w:rsidRPr="00FD1F69">
        <w:rPr>
          <w:rFonts w:asciiTheme="majorBidi" w:hAnsiTheme="majorBidi" w:cstheme="majorBidi"/>
          <w:sz w:val="28"/>
          <w:szCs w:val="28"/>
        </w:rPr>
        <w:t>personalised</w:t>
      </w:r>
      <w:proofErr w:type="spellEnd"/>
      <w:r w:rsidRPr="00FD1F69">
        <w:rPr>
          <w:rFonts w:asciiTheme="majorBidi" w:hAnsiTheme="majorBidi" w:cstheme="majorBidi"/>
          <w:sz w:val="28"/>
          <w:szCs w:val="28"/>
        </w:rPr>
        <w:t xml:space="preserve"> learning Chen, G., Li, X. and </w:t>
      </w:r>
      <w:proofErr w:type="spellStart"/>
      <w:r w:rsidRPr="00FD1F69">
        <w:rPr>
          <w:rFonts w:asciiTheme="majorBidi" w:hAnsiTheme="majorBidi" w:cstheme="majorBidi"/>
          <w:sz w:val="28"/>
          <w:szCs w:val="28"/>
        </w:rPr>
        <w:t>Zheng</w:t>
      </w:r>
      <w:proofErr w:type="spellEnd"/>
      <w:r w:rsidRPr="00FD1F69">
        <w:rPr>
          <w:rFonts w:asciiTheme="majorBidi" w:hAnsiTheme="majorBidi" w:cstheme="majorBidi"/>
          <w:sz w:val="28"/>
          <w:szCs w:val="28"/>
        </w:rPr>
        <w:t>, X. (2020) Excerpt from IEEE Access, 9, 146968-146978.</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Creswell, J. W. (2012). Qualitative Inquiry</w:t>
      </w:r>
      <w:r w:rsidRPr="00FD1F69">
        <w:rPr>
          <w:rFonts w:asciiTheme="majorBidi" w:hAnsiTheme="majorBidi" w:cstheme="majorBidi"/>
          <w:sz w:val="28"/>
          <w:szCs w:val="28"/>
        </w:rPr>
        <w:t> </w:t>
      </w:r>
      <w:r w:rsidRPr="00FD1F69">
        <w:rPr>
          <w:rFonts w:asciiTheme="majorBidi" w:hAnsiTheme="majorBidi" w:cstheme="majorBidi"/>
          <w:sz w:val="28"/>
          <w:szCs w:val="28"/>
        </w:rPr>
        <w:t>and Research Design: Choosing One of Five Approaches. Sage.</w:t>
      </w:r>
    </w:p>
    <w:p w:rsidR="004D60D5" w:rsidRPr="00FD1F69" w:rsidRDefault="004D60D5" w:rsidP="004D60D5">
      <w:pPr>
        <w:pStyle w:val="NormalWeb"/>
        <w:rPr>
          <w:rFonts w:asciiTheme="majorBidi" w:hAnsiTheme="majorBidi" w:cstheme="majorBidi"/>
          <w:sz w:val="28"/>
          <w:szCs w:val="28"/>
        </w:rPr>
      </w:pPr>
      <w:r w:rsidRPr="00FD1F69">
        <w:rPr>
          <w:rFonts w:asciiTheme="majorBidi" w:hAnsiTheme="majorBidi" w:cstheme="majorBidi"/>
          <w:sz w:val="28"/>
          <w:szCs w:val="28"/>
        </w:rPr>
        <w:t>GDPR. (2018). General Data Protection Regulation (GDPR</w:t>
      </w:r>
      <w:proofErr w:type="gramStart"/>
      <w:r w:rsidRPr="00FD1F69">
        <w:rPr>
          <w:rFonts w:asciiTheme="majorBidi" w:hAnsiTheme="majorBidi" w:cstheme="majorBidi"/>
          <w:sz w:val="28"/>
          <w:szCs w:val="28"/>
        </w:rPr>
        <w:t>)</w:t>
      </w:r>
      <w:proofErr w:type="gramEnd"/>
      <w:r w:rsidRPr="00FD1F69">
        <w:rPr>
          <w:rFonts w:asciiTheme="majorBidi" w:hAnsiTheme="majorBidi" w:cstheme="majorBidi"/>
          <w:sz w:val="28"/>
          <w:szCs w:val="28"/>
        </w:rPr>
        <w:t> </w:t>
      </w:r>
      <w:r w:rsidRPr="00FD1F69">
        <w:rPr>
          <w:rFonts w:asciiTheme="majorBidi" w:hAnsiTheme="majorBidi" w:cstheme="majorBidi"/>
          <w:sz w:val="28"/>
          <w:szCs w:val="28"/>
        </w:rPr>
        <w:t>European Union.</w:t>
      </w:r>
    </w:p>
    <w:p w:rsidR="004D60D5" w:rsidRPr="00FD1F69" w:rsidRDefault="004D60D5" w:rsidP="004D60D5">
      <w:pPr>
        <w:pStyle w:val="NormalWeb"/>
        <w:rPr>
          <w:rFonts w:asciiTheme="majorBidi" w:hAnsiTheme="majorBidi" w:cstheme="majorBidi"/>
          <w:sz w:val="28"/>
          <w:szCs w:val="28"/>
        </w:rPr>
      </w:pPr>
      <w:proofErr w:type="spellStart"/>
      <w:r w:rsidRPr="00FD1F69">
        <w:rPr>
          <w:rFonts w:asciiTheme="majorBidi" w:hAnsiTheme="majorBidi" w:cstheme="majorBidi"/>
          <w:sz w:val="28"/>
          <w:szCs w:val="28"/>
        </w:rPr>
        <w:t>Gorard</w:t>
      </w:r>
      <w:proofErr w:type="spellEnd"/>
      <w:r w:rsidRPr="00FD1F69">
        <w:rPr>
          <w:rFonts w:asciiTheme="majorBidi" w:hAnsiTheme="majorBidi" w:cstheme="majorBidi"/>
          <w:sz w:val="28"/>
          <w:szCs w:val="28"/>
        </w:rPr>
        <w:t>, S. (2010). Quantitative Methods in Educational</w:t>
      </w:r>
      <w:r w:rsidRPr="00FD1F69">
        <w:rPr>
          <w:rFonts w:asciiTheme="majorBidi" w:hAnsiTheme="majorBidi" w:cstheme="majorBidi"/>
          <w:sz w:val="28"/>
          <w:szCs w:val="28"/>
        </w:rPr>
        <w:t> </w:t>
      </w:r>
      <w:r w:rsidRPr="00FD1F69">
        <w:rPr>
          <w:rFonts w:asciiTheme="majorBidi" w:hAnsiTheme="majorBidi" w:cstheme="majorBidi"/>
          <w:sz w:val="28"/>
          <w:szCs w:val="28"/>
        </w:rPr>
        <w:t>Research: Making Numbers Easy Bloomsbury Publishing.</w:t>
      </w:r>
    </w:p>
    <w:p w:rsidR="00D75292" w:rsidRPr="00FD1F69" w:rsidRDefault="00D75292" w:rsidP="004D60D5">
      <w:pPr>
        <w:rPr>
          <w:rFonts w:asciiTheme="majorBidi" w:hAnsiTheme="majorBidi" w:cstheme="majorBidi"/>
          <w:sz w:val="28"/>
          <w:szCs w:val="28"/>
          <w:rtl/>
        </w:rPr>
      </w:pPr>
    </w:p>
    <w:sectPr w:rsidR="00D75292" w:rsidRPr="00FD1F69" w:rsidSect="00B75819">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40F"/>
    <w:rsid w:val="00145906"/>
    <w:rsid w:val="001D540F"/>
    <w:rsid w:val="002A15C9"/>
    <w:rsid w:val="003E1B36"/>
    <w:rsid w:val="004D60D5"/>
    <w:rsid w:val="005538BE"/>
    <w:rsid w:val="006C5B8F"/>
    <w:rsid w:val="007448F6"/>
    <w:rsid w:val="00B75819"/>
    <w:rsid w:val="00BF173F"/>
    <w:rsid w:val="00CA564F"/>
    <w:rsid w:val="00D75292"/>
    <w:rsid w:val="00D905DF"/>
    <w:rsid w:val="00EB63B6"/>
    <w:rsid w:val="00F50AC7"/>
    <w:rsid w:val="00FD1F6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B32E19-274B-47FE-967A-ED542965F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60D5"/>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1336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7</Pages>
  <Words>1626</Words>
  <Characters>9272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dc:creator>
  <cp:keywords/>
  <dc:description/>
  <cp:lastModifiedBy>yass</cp:lastModifiedBy>
  <cp:revision>11</cp:revision>
  <dcterms:created xsi:type="dcterms:W3CDTF">2025-01-03T10:53:00Z</dcterms:created>
  <dcterms:modified xsi:type="dcterms:W3CDTF">2025-01-05T11:28:00Z</dcterms:modified>
</cp:coreProperties>
</file>