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50E8EC" w14:textId="77777777" w:rsidR="00374C05" w:rsidRDefault="00374C05" w:rsidP="00374C05">
      <w:pPr>
        <w:spacing w:line="360" w:lineRule="auto"/>
        <w:jc w:val="both"/>
        <w:rPr>
          <w:rFonts w:ascii="Arial" w:hAnsi="Arial" w:cs="Arial"/>
          <w:sz w:val="22"/>
          <w:szCs w:val="22"/>
        </w:rPr>
      </w:pPr>
    </w:p>
    <w:p w14:paraId="49315E1E" w14:textId="77777777" w:rsidR="00374C05" w:rsidRDefault="00374C05" w:rsidP="00374C05">
      <w:pPr>
        <w:spacing w:line="360" w:lineRule="auto"/>
        <w:jc w:val="both"/>
        <w:rPr>
          <w:rFonts w:ascii="Arial" w:hAnsi="Arial" w:cs="Arial"/>
          <w:sz w:val="22"/>
          <w:szCs w:val="22"/>
        </w:rPr>
      </w:pPr>
    </w:p>
    <w:p w14:paraId="241A098C" w14:textId="77777777" w:rsidR="00AE2D5A" w:rsidRDefault="00AE2D5A" w:rsidP="00374C05">
      <w:pPr>
        <w:spacing w:line="360" w:lineRule="auto"/>
        <w:jc w:val="both"/>
        <w:rPr>
          <w:rFonts w:ascii="Arial" w:hAnsi="Arial" w:cs="Arial"/>
          <w:b/>
          <w:bCs/>
          <w:sz w:val="28"/>
          <w:szCs w:val="28"/>
          <w:u w:val="single"/>
        </w:rPr>
      </w:pPr>
    </w:p>
    <w:p w14:paraId="0E0A0CBF" w14:textId="77777777" w:rsidR="00AE2D5A" w:rsidRDefault="00AE2D5A" w:rsidP="00E93992">
      <w:pPr>
        <w:spacing w:line="360" w:lineRule="auto"/>
        <w:jc w:val="both"/>
        <w:rPr>
          <w:rFonts w:ascii="Arial" w:hAnsi="Arial" w:cs="Arial"/>
          <w:b/>
          <w:bCs/>
          <w:sz w:val="28"/>
          <w:szCs w:val="28"/>
          <w:u w:val="single"/>
        </w:rPr>
      </w:pPr>
    </w:p>
    <w:p w14:paraId="4AB6839A" w14:textId="77777777" w:rsidR="0026259D" w:rsidRPr="00E93992" w:rsidRDefault="0026259D" w:rsidP="00E93992">
      <w:pPr>
        <w:spacing w:line="360" w:lineRule="auto"/>
        <w:jc w:val="center"/>
        <w:rPr>
          <w:rFonts w:ascii="Arial" w:hAnsi="Arial" w:cs="Arial"/>
          <w:b/>
          <w:bCs/>
          <w:sz w:val="48"/>
          <w:szCs w:val="48"/>
          <w:u w:val="single"/>
        </w:rPr>
      </w:pPr>
      <w:r w:rsidRPr="00E93992">
        <w:rPr>
          <w:rFonts w:ascii="Arial" w:hAnsi="Arial" w:cs="Arial"/>
          <w:b/>
          <w:bCs/>
          <w:sz w:val="48"/>
          <w:szCs w:val="48"/>
          <w:u w:val="single"/>
        </w:rPr>
        <w:t>Certificate In Health and Social Care</w:t>
      </w:r>
    </w:p>
    <w:p w14:paraId="56E39558" w14:textId="77777777" w:rsidR="0026259D" w:rsidRPr="00E93992" w:rsidRDefault="0026259D" w:rsidP="00E93992">
      <w:pPr>
        <w:spacing w:line="360" w:lineRule="auto"/>
        <w:jc w:val="center"/>
        <w:rPr>
          <w:rFonts w:ascii="Arial" w:hAnsi="Arial" w:cs="Arial"/>
          <w:b/>
          <w:bCs/>
          <w:sz w:val="48"/>
          <w:szCs w:val="48"/>
          <w:u w:val="single"/>
        </w:rPr>
      </w:pPr>
    </w:p>
    <w:p w14:paraId="73E5281C" w14:textId="77777777" w:rsidR="0026259D" w:rsidRPr="00E93992" w:rsidRDefault="0026259D" w:rsidP="00E93992">
      <w:pPr>
        <w:spacing w:line="360" w:lineRule="auto"/>
        <w:jc w:val="center"/>
        <w:rPr>
          <w:rFonts w:ascii="Arial" w:hAnsi="Arial" w:cs="Arial"/>
          <w:b/>
          <w:bCs/>
          <w:sz w:val="48"/>
          <w:szCs w:val="48"/>
          <w:u w:val="single"/>
        </w:rPr>
      </w:pPr>
      <w:r w:rsidRPr="00E93992">
        <w:rPr>
          <w:rFonts w:ascii="Arial" w:hAnsi="Arial" w:cs="Arial"/>
          <w:b/>
          <w:bCs/>
          <w:sz w:val="48"/>
          <w:szCs w:val="48"/>
          <w:u w:val="single"/>
        </w:rPr>
        <w:t>Psychology In Health and Social Care</w:t>
      </w:r>
    </w:p>
    <w:p w14:paraId="39409D87" w14:textId="77777777" w:rsidR="0026259D" w:rsidRPr="00E93992" w:rsidRDefault="0026259D" w:rsidP="00E93992">
      <w:pPr>
        <w:spacing w:line="360" w:lineRule="auto"/>
        <w:jc w:val="center"/>
        <w:rPr>
          <w:rFonts w:ascii="Arial" w:hAnsi="Arial" w:cs="Arial"/>
          <w:b/>
          <w:bCs/>
          <w:sz w:val="48"/>
          <w:szCs w:val="48"/>
          <w:u w:val="single"/>
        </w:rPr>
      </w:pPr>
      <w:r w:rsidRPr="00E93992">
        <w:rPr>
          <w:rFonts w:ascii="Arial" w:hAnsi="Arial" w:cs="Arial"/>
          <w:b/>
          <w:bCs/>
          <w:sz w:val="48"/>
          <w:szCs w:val="48"/>
          <w:u w:val="single"/>
        </w:rPr>
        <w:t>LCHS4010</w:t>
      </w:r>
    </w:p>
    <w:p w14:paraId="7EE8187C" w14:textId="77777777" w:rsidR="0026259D" w:rsidRPr="00E93992" w:rsidRDefault="0026259D" w:rsidP="00E93992">
      <w:pPr>
        <w:spacing w:line="360" w:lineRule="auto"/>
        <w:jc w:val="center"/>
        <w:rPr>
          <w:rFonts w:ascii="Arial" w:hAnsi="Arial" w:cs="Arial"/>
          <w:b/>
          <w:bCs/>
          <w:sz w:val="48"/>
          <w:szCs w:val="48"/>
          <w:u w:val="single"/>
        </w:rPr>
      </w:pPr>
    </w:p>
    <w:p w14:paraId="29004216" w14:textId="77777777" w:rsidR="0026259D" w:rsidRPr="00E93992" w:rsidRDefault="0026259D" w:rsidP="00E93992">
      <w:pPr>
        <w:spacing w:line="360" w:lineRule="auto"/>
        <w:jc w:val="center"/>
        <w:rPr>
          <w:rFonts w:ascii="Arial" w:hAnsi="Arial" w:cs="Arial"/>
          <w:b/>
          <w:bCs/>
          <w:sz w:val="48"/>
          <w:szCs w:val="48"/>
          <w:u w:val="single"/>
        </w:rPr>
      </w:pPr>
      <w:r w:rsidRPr="00E93992">
        <w:rPr>
          <w:rFonts w:ascii="Arial" w:hAnsi="Arial" w:cs="Arial"/>
          <w:b/>
          <w:bCs/>
          <w:sz w:val="48"/>
          <w:szCs w:val="48"/>
          <w:u w:val="single"/>
        </w:rPr>
        <w:t>Modular Teacher: Alice Clayton</w:t>
      </w:r>
    </w:p>
    <w:p w14:paraId="09F41558" w14:textId="26119D44" w:rsidR="0026259D" w:rsidRPr="00E93992" w:rsidRDefault="0026259D" w:rsidP="00E93992">
      <w:pPr>
        <w:spacing w:line="360" w:lineRule="auto"/>
        <w:jc w:val="center"/>
        <w:rPr>
          <w:rFonts w:ascii="Arial" w:hAnsi="Arial" w:cs="Arial"/>
          <w:b/>
          <w:bCs/>
          <w:sz w:val="48"/>
          <w:szCs w:val="48"/>
          <w:u w:val="single"/>
        </w:rPr>
      </w:pPr>
      <w:r w:rsidRPr="00E93992">
        <w:rPr>
          <w:rFonts w:ascii="Arial" w:hAnsi="Arial" w:cs="Arial"/>
          <w:b/>
          <w:bCs/>
          <w:sz w:val="48"/>
          <w:szCs w:val="48"/>
          <w:u w:val="single"/>
        </w:rPr>
        <w:t>Submitted by</w:t>
      </w:r>
    </w:p>
    <w:p w14:paraId="73E39227" w14:textId="6003EC4B" w:rsidR="0026259D" w:rsidRPr="00E93992" w:rsidRDefault="00067305" w:rsidP="00E93992">
      <w:pPr>
        <w:spacing w:line="360" w:lineRule="auto"/>
        <w:jc w:val="center"/>
        <w:rPr>
          <w:rFonts w:ascii="Arial" w:hAnsi="Arial" w:cs="Arial"/>
          <w:b/>
          <w:bCs/>
          <w:sz w:val="48"/>
          <w:szCs w:val="48"/>
          <w:u w:val="single"/>
        </w:rPr>
      </w:pPr>
      <w:r w:rsidRPr="00E93992">
        <w:rPr>
          <w:rFonts w:ascii="Arial" w:hAnsi="Arial" w:cs="Arial"/>
          <w:b/>
          <w:bCs/>
          <w:sz w:val="48"/>
          <w:szCs w:val="48"/>
          <w:u w:val="single"/>
        </w:rPr>
        <w:t>Sana Imdad</w:t>
      </w:r>
    </w:p>
    <w:p w14:paraId="7C6AE36A" w14:textId="7602A492" w:rsidR="0026259D" w:rsidRPr="00E93992" w:rsidRDefault="0026259D" w:rsidP="00E93992">
      <w:pPr>
        <w:spacing w:line="360" w:lineRule="auto"/>
        <w:jc w:val="center"/>
        <w:rPr>
          <w:rFonts w:ascii="Arial" w:hAnsi="Arial" w:cs="Arial"/>
          <w:b/>
          <w:bCs/>
          <w:sz w:val="48"/>
          <w:szCs w:val="48"/>
          <w:u w:val="single"/>
        </w:rPr>
      </w:pPr>
      <w:r w:rsidRPr="00E93992">
        <w:rPr>
          <w:rFonts w:ascii="Arial" w:hAnsi="Arial" w:cs="Arial"/>
          <w:b/>
          <w:bCs/>
          <w:sz w:val="48"/>
          <w:szCs w:val="48"/>
          <w:u w:val="single"/>
        </w:rPr>
        <w:t>Student ID: 242</w:t>
      </w:r>
      <w:r w:rsidR="00067305" w:rsidRPr="00E93992">
        <w:rPr>
          <w:rFonts w:ascii="Arial" w:hAnsi="Arial" w:cs="Arial"/>
          <w:b/>
          <w:bCs/>
          <w:sz w:val="48"/>
          <w:szCs w:val="48"/>
          <w:u w:val="single"/>
        </w:rPr>
        <w:t>3109</w:t>
      </w:r>
    </w:p>
    <w:p w14:paraId="2BA36673" w14:textId="2CF77C80" w:rsidR="0026259D" w:rsidRPr="00E93992" w:rsidRDefault="0026259D" w:rsidP="00E93992">
      <w:pPr>
        <w:spacing w:line="360" w:lineRule="auto"/>
        <w:jc w:val="center"/>
        <w:rPr>
          <w:rFonts w:ascii="Arial" w:hAnsi="Arial" w:cs="Arial"/>
          <w:b/>
          <w:bCs/>
          <w:sz w:val="48"/>
          <w:szCs w:val="48"/>
          <w:u w:val="single"/>
        </w:rPr>
      </w:pPr>
      <w:r w:rsidRPr="00E93992">
        <w:rPr>
          <w:rFonts w:ascii="Arial" w:hAnsi="Arial" w:cs="Arial"/>
          <w:b/>
          <w:bCs/>
          <w:sz w:val="48"/>
          <w:szCs w:val="48"/>
          <w:u w:val="single"/>
        </w:rPr>
        <w:t>Submitted on 2</w:t>
      </w:r>
      <w:r w:rsidR="00041F08" w:rsidRPr="00E93992">
        <w:rPr>
          <w:rFonts w:ascii="Arial" w:hAnsi="Arial" w:cs="Arial"/>
          <w:b/>
          <w:bCs/>
          <w:sz w:val="48"/>
          <w:szCs w:val="48"/>
          <w:u w:val="single"/>
        </w:rPr>
        <w:t>3</w:t>
      </w:r>
      <w:r w:rsidR="00041F08" w:rsidRPr="00E93992">
        <w:rPr>
          <w:rFonts w:ascii="Arial" w:hAnsi="Arial" w:cs="Arial"/>
          <w:b/>
          <w:bCs/>
          <w:sz w:val="48"/>
          <w:szCs w:val="48"/>
          <w:u w:val="single"/>
          <w:vertAlign w:val="superscript"/>
        </w:rPr>
        <w:t>rd</w:t>
      </w:r>
      <w:r w:rsidR="00041F08" w:rsidRPr="00E93992">
        <w:rPr>
          <w:rFonts w:ascii="Arial" w:hAnsi="Arial" w:cs="Arial"/>
          <w:b/>
          <w:bCs/>
          <w:sz w:val="48"/>
          <w:szCs w:val="48"/>
          <w:u w:val="single"/>
        </w:rPr>
        <w:t xml:space="preserve"> </w:t>
      </w:r>
      <w:r w:rsidR="00AB2D9A" w:rsidRPr="00E93992">
        <w:rPr>
          <w:rFonts w:ascii="Arial" w:hAnsi="Arial" w:cs="Arial"/>
          <w:b/>
          <w:bCs/>
          <w:sz w:val="48"/>
          <w:szCs w:val="48"/>
          <w:u w:val="single"/>
        </w:rPr>
        <w:t>March 2026</w:t>
      </w:r>
    </w:p>
    <w:p w14:paraId="369E16E1" w14:textId="77777777" w:rsidR="0026259D" w:rsidRPr="0026259D" w:rsidRDefault="0026259D" w:rsidP="00E93992">
      <w:pPr>
        <w:spacing w:line="360" w:lineRule="auto"/>
        <w:jc w:val="both"/>
        <w:rPr>
          <w:rFonts w:ascii="Arial" w:hAnsi="Arial" w:cs="Arial"/>
          <w:b/>
          <w:bCs/>
          <w:sz w:val="28"/>
          <w:szCs w:val="28"/>
          <w:u w:val="single"/>
        </w:rPr>
      </w:pPr>
    </w:p>
    <w:p w14:paraId="69E08C0E" w14:textId="77777777" w:rsidR="0026259D" w:rsidRPr="0026259D" w:rsidRDefault="0026259D" w:rsidP="00E93992">
      <w:pPr>
        <w:spacing w:line="360" w:lineRule="auto"/>
        <w:jc w:val="both"/>
        <w:rPr>
          <w:rFonts w:ascii="Arial" w:hAnsi="Arial" w:cs="Arial"/>
          <w:b/>
          <w:bCs/>
          <w:sz w:val="28"/>
          <w:szCs w:val="28"/>
          <w:u w:val="single"/>
        </w:rPr>
      </w:pPr>
    </w:p>
    <w:p w14:paraId="6669D884" w14:textId="77777777" w:rsidR="0026259D" w:rsidRPr="0026259D" w:rsidRDefault="0026259D" w:rsidP="00E93992">
      <w:pPr>
        <w:spacing w:line="360" w:lineRule="auto"/>
        <w:jc w:val="both"/>
        <w:rPr>
          <w:rFonts w:ascii="Arial" w:hAnsi="Arial" w:cs="Arial"/>
          <w:b/>
          <w:bCs/>
          <w:sz w:val="28"/>
          <w:szCs w:val="28"/>
          <w:u w:val="single"/>
        </w:rPr>
      </w:pPr>
    </w:p>
    <w:p w14:paraId="05A41B38" w14:textId="77777777" w:rsidR="0026259D" w:rsidRPr="0026259D" w:rsidRDefault="0026259D" w:rsidP="00E93992">
      <w:pPr>
        <w:spacing w:line="360" w:lineRule="auto"/>
        <w:jc w:val="both"/>
        <w:rPr>
          <w:rFonts w:ascii="Arial" w:hAnsi="Arial" w:cs="Arial"/>
          <w:b/>
          <w:bCs/>
          <w:sz w:val="28"/>
          <w:szCs w:val="28"/>
          <w:u w:val="single"/>
        </w:rPr>
      </w:pPr>
    </w:p>
    <w:p w14:paraId="42EC7D53" w14:textId="77777777" w:rsidR="00AE2D5A" w:rsidRDefault="00AE2D5A" w:rsidP="00E93992">
      <w:pPr>
        <w:spacing w:line="360" w:lineRule="auto"/>
        <w:jc w:val="both"/>
        <w:rPr>
          <w:rFonts w:ascii="Arial" w:hAnsi="Arial" w:cs="Arial"/>
          <w:b/>
          <w:bCs/>
          <w:sz w:val="28"/>
          <w:szCs w:val="28"/>
          <w:u w:val="single"/>
        </w:rPr>
      </w:pPr>
    </w:p>
    <w:p w14:paraId="45C4DBC1" w14:textId="4FF7E663" w:rsidR="00A77921" w:rsidRDefault="00A77921" w:rsidP="00E93992">
      <w:pPr>
        <w:spacing w:line="360" w:lineRule="auto"/>
        <w:jc w:val="both"/>
        <w:rPr>
          <w:rFonts w:ascii="Arial" w:hAnsi="Arial" w:cs="Arial"/>
          <w:b/>
          <w:bCs/>
          <w:sz w:val="36"/>
          <w:szCs w:val="36"/>
          <w:u w:val="single"/>
        </w:rPr>
      </w:pPr>
    </w:p>
    <w:p w14:paraId="19D8B4C6" w14:textId="77777777" w:rsidR="00C070CB" w:rsidRDefault="00C070CB" w:rsidP="00C070CB">
      <w:pPr>
        <w:spacing w:line="360" w:lineRule="auto"/>
        <w:jc w:val="both"/>
        <w:rPr>
          <w:rFonts w:ascii="Arial" w:hAnsi="Arial" w:cs="Arial"/>
          <w:b/>
          <w:bCs/>
          <w:sz w:val="36"/>
          <w:szCs w:val="36"/>
          <w:u w:val="single"/>
        </w:rPr>
      </w:pPr>
      <w:r w:rsidRPr="00C070CB">
        <w:rPr>
          <w:rFonts w:ascii="Arial" w:hAnsi="Arial" w:cs="Arial"/>
          <w:b/>
          <w:bCs/>
          <w:sz w:val="36"/>
          <w:szCs w:val="36"/>
          <w:u w:val="single"/>
        </w:rPr>
        <w:t>Table of Contents</w:t>
      </w:r>
    </w:p>
    <w:p w14:paraId="58D855A6" w14:textId="77777777" w:rsidR="00980889" w:rsidRPr="00C070CB" w:rsidRDefault="00980889" w:rsidP="00C070CB">
      <w:pPr>
        <w:spacing w:line="360" w:lineRule="auto"/>
        <w:jc w:val="both"/>
        <w:rPr>
          <w:rFonts w:ascii="Arial" w:hAnsi="Arial" w:cs="Arial"/>
          <w:b/>
          <w:bCs/>
          <w:sz w:val="36"/>
          <w:szCs w:val="36"/>
          <w:u w:val="single"/>
        </w:rPr>
      </w:pPr>
    </w:p>
    <w:p w14:paraId="2CB1A888" w14:textId="5086ACE9" w:rsidR="00C070CB" w:rsidRPr="003F6B64" w:rsidRDefault="00D31BF4" w:rsidP="00C070CB">
      <w:pPr>
        <w:spacing w:line="360" w:lineRule="auto"/>
        <w:jc w:val="both"/>
        <w:rPr>
          <w:rFonts w:ascii="Arial" w:hAnsi="Arial" w:cs="Arial"/>
          <w:b/>
          <w:bCs/>
          <w:sz w:val="28"/>
          <w:szCs w:val="28"/>
        </w:rPr>
      </w:pPr>
      <w:r>
        <w:rPr>
          <w:rFonts w:ascii="Arial" w:hAnsi="Arial" w:cs="Arial"/>
          <w:b/>
          <w:bCs/>
          <w:sz w:val="28"/>
          <w:szCs w:val="28"/>
        </w:rPr>
        <w:t>1)</w:t>
      </w:r>
      <w:r w:rsidRPr="003F6B64">
        <w:rPr>
          <w:rFonts w:ascii="Arial" w:hAnsi="Arial" w:cs="Arial"/>
          <w:b/>
          <w:bCs/>
          <w:sz w:val="28"/>
          <w:szCs w:val="28"/>
        </w:rPr>
        <w:t xml:space="preserve"> Task</w:t>
      </w:r>
      <w:r w:rsidR="00C070CB" w:rsidRPr="003F6B64">
        <w:rPr>
          <w:rFonts w:ascii="Arial" w:hAnsi="Arial" w:cs="Arial"/>
          <w:b/>
          <w:bCs/>
          <w:sz w:val="28"/>
          <w:szCs w:val="28"/>
        </w:rPr>
        <w:t xml:space="preserve"> 1: Annotated Bibliography</w:t>
      </w:r>
      <w:r>
        <w:rPr>
          <w:rFonts w:ascii="Arial" w:hAnsi="Arial" w:cs="Arial"/>
          <w:b/>
          <w:bCs/>
          <w:sz w:val="28"/>
          <w:szCs w:val="28"/>
        </w:rPr>
        <w:t>……………………………………………………</w:t>
      </w:r>
      <w:r w:rsidR="00980889">
        <w:rPr>
          <w:rFonts w:ascii="Arial" w:hAnsi="Arial" w:cs="Arial"/>
          <w:b/>
          <w:bCs/>
          <w:sz w:val="28"/>
          <w:szCs w:val="28"/>
        </w:rPr>
        <w:t>3</w:t>
      </w:r>
    </w:p>
    <w:p w14:paraId="6506542F" w14:textId="6DA577BA" w:rsidR="00C070CB" w:rsidRPr="00D31BF4" w:rsidRDefault="00D31BF4" w:rsidP="00C070CB">
      <w:pPr>
        <w:spacing w:line="360" w:lineRule="auto"/>
        <w:jc w:val="both"/>
        <w:rPr>
          <w:rFonts w:ascii="Arial" w:hAnsi="Arial" w:cs="Arial"/>
          <w:sz w:val="22"/>
          <w:szCs w:val="22"/>
        </w:rPr>
      </w:pPr>
      <w:r>
        <w:rPr>
          <w:rFonts w:ascii="Arial" w:hAnsi="Arial" w:cs="Arial"/>
          <w:sz w:val="22"/>
          <w:szCs w:val="22"/>
        </w:rPr>
        <w:t xml:space="preserve">(1.1) </w:t>
      </w:r>
      <w:r w:rsidR="00C070CB" w:rsidRPr="00D31BF4">
        <w:rPr>
          <w:rFonts w:ascii="Arial" w:hAnsi="Arial" w:cs="Arial"/>
          <w:sz w:val="22"/>
          <w:szCs w:val="22"/>
        </w:rPr>
        <w:t>Source 1. Bowlby’s Attachment Theory</w:t>
      </w:r>
      <w:r w:rsidR="00980889">
        <w:rPr>
          <w:rFonts w:ascii="Arial" w:hAnsi="Arial" w:cs="Arial"/>
          <w:sz w:val="22"/>
          <w:szCs w:val="22"/>
        </w:rPr>
        <w:t>…………………………………………………………………….3</w:t>
      </w:r>
    </w:p>
    <w:p w14:paraId="20CDA8F1" w14:textId="0A611732" w:rsidR="00C070CB" w:rsidRPr="00D31BF4" w:rsidRDefault="00D31BF4" w:rsidP="00C070CB">
      <w:pPr>
        <w:spacing w:line="360" w:lineRule="auto"/>
        <w:jc w:val="both"/>
        <w:rPr>
          <w:rFonts w:ascii="Arial" w:hAnsi="Arial" w:cs="Arial"/>
          <w:sz w:val="22"/>
          <w:szCs w:val="22"/>
        </w:rPr>
      </w:pPr>
      <w:r>
        <w:rPr>
          <w:rFonts w:ascii="Arial" w:hAnsi="Arial" w:cs="Arial"/>
          <w:sz w:val="22"/>
          <w:szCs w:val="22"/>
        </w:rPr>
        <w:t xml:space="preserve">(1.2) </w:t>
      </w:r>
      <w:r w:rsidR="00C070CB" w:rsidRPr="00D31BF4">
        <w:rPr>
          <w:rFonts w:ascii="Arial" w:hAnsi="Arial" w:cs="Arial"/>
          <w:sz w:val="22"/>
          <w:szCs w:val="22"/>
        </w:rPr>
        <w:t>Source 2: Erikson's Psychosocial Developmental Stages</w:t>
      </w:r>
      <w:r w:rsidR="00980889">
        <w:rPr>
          <w:rFonts w:ascii="Arial" w:hAnsi="Arial" w:cs="Arial"/>
          <w:sz w:val="22"/>
          <w:szCs w:val="22"/>
        </w:rPr>
        <w:t>……………………………………………….3</w:t>
      </w:r>
    </w:p>
    <w:p w14:paraId="597E891D" w14:textId="72D2B5FC" w:rsidR="00C070CB" w:rsidRPr="00D31BF4" w:rsidRDefault="00D31BF4" w:rsidP="00C070CB">
      <w:pPr>
        <w:spacing w:line="360" w:lineRule="auto"/>
        <w:jc w:val="both"/>
        <w:rPr>
          <w:rFonts w:ascii="Arial" w:hAnsi="Arial" w:cs="Arial"/>
          <w:sz w:val="22"/>
          <w:szCs w:val="22"/>
        </w:rPr>
      </w:pPr>
      <w:r>
        <w:rPr>
          <w:rFonts w:ascii="Arial" w:hAnsi="Arial" w:cs="Arial"/>
          <w:sz w:val="22"/>
          <w:szCs w:val="22"/>
        </w:rPr>
        <w:t xml:space="preserve">(1.3) </w:t>
      </w:r>
      <w:r w:rsidR="00C070CB" w:rsidRPr="00D31BF4">
        <w:rPr>
          <w:rFonts w:ascii="Arial" w:hAnsi="Arial" w:cs="Arial"/>
          <w:sz w:val="22"/>
          <w:szCs w:val="22"/>
        </w:rPr>
        <w:t>Erikson’s Theory Is Significantly Applicable for Health and Social Care Workers Engaged with Older Individuals</w:t>
      </w:r>
      <w:r w:rsidR="00980889">
        <w:rPr>
          <w:rFonts w:ascii="Arial" w:hAnsi="Arial" w:cs="Arial"/>
          <w:sz w:val="22"/>
          <w:szCs w:val="22"/>
        </w:rPr>
        <w:t>……………………………………………………………………………………………………………4</w:t>
      </w:r>
    </w:p>
    <w:p w14:paraId="070214F9" w14:textId="5FAD5080" w:rsidR="00C070CB" w:rsidRPr="00D31BF4" w:rsidRDefault="00D31BF4" w:rsidP="00E93992">
      <w:pPr>
        <w:spacing w:line="360" w:lineRule="auto"/>
        <w:jc w:val="both"/>
        <w:rPr>
          <w:rFonts w:ascii="Arial" w:hAnsi="Arial" w:cs="Arial"/>
          <w:sz w:val="22"/>
          <w:szCs w:val="22"/>
        </w:rPr>
      </w:pPr>
      <w:r>
        <w:rPr>
          <w:rFonts w:ascii="Arial" w:hAnsi="Arial" w:cs="Arial"/>
          <w:sz w:val="22"/>
          <w:szCs w:val="22"/>
        </w:rPr>
        <w:t xml:space="preserve">(1.4) </w:t>
      </w:r>
      <w:r w:rsidR="00C070CB" w:rsidRPr="00D31BF4">
        <w:rPr>
          <w:rFonts w:ascii="Arial" w:hAnsi="Arial" w:cs="Arial"/>
          <w:sz w:val="22"/>
          <w:szCs w:val="22"/>
        </w:rPr>
        <w:t>Source 3. Havighurst's Activity Theory</w:t>
      </w:r>
      <w:r w:rsidR="00980889">
        <w:rPr>
          <w:rFonts w:ascii="Arial" w:hAnsi="Arial" w:cs="Arial"/>
          <w:sz w:val="22"/>
          <w:szCs w:val="22"/>
        </w:rPr>
        <w:t>…………………………………………………………………….4</w:t>
      </w:r>
    </w:p>
    <w:p w14:paraId="7BE43A4D" w14:textId="4F2281BE" w:rsidR="00C070CB" w:rsidRPr="00D31BF4" w:rsidRDefault="00D31BF4" w:rsidP="00E93992">
      <w:pPr>
        <w:spacing w:line="360" w:lineRule="auto"/>
        <w:jc w:val="both"/>
        <w:rPr>
          <w:rFonts w:ascii="Arial" w:hAnsi="Arial" w:cs="Arial"/>
          <w:sz w:val="22"/>
          <w:szCs w:val="22"/>
        </w:rPr>
      </w:pPr>
      <w:r>
        <w:rPr>
          <w:rFonts w:ascii="Arial" w:hAnsi="Arial" w:cs="Arial"/>
          <w:sz w:val="22"/>
          <w:szCs w:val="22"/>
        </w:rPr>
        <w:t xml:space="preserve">(1.5) </w:t>
      </w:r>
      <w:r w:rsidR="00C070CB" w:rsidRPr="00D31BF4">
        <w:rPr>
          <w:rFonts w:ascii="Arial" w:hAnsi="Arial" w:cs="Arial"/>
          <w:sz w:val="22"/>
          <w:szCs w:val="22"/>
        </w:rPr>
        <w:t>Activity Theory Offers a Pragmatic Framework for Health and Social Care Professionals</w:t>
      </w:r>
      <w:r w:rsidR="00980889">
        <w:rPr>
          <w:rFonts w:ascii="Arial" w:hAnsi="Arial" w:cs="Arial"/>
          <w:sz w:val="22"/>
          <w:szCs w:val="22"/>
        </w:rPr>
        <w:t>………….4</w:t>
      </w:r>
    </w:p>
    <w:p w14:paraId="256BC46F" w14:textId="4100616B" w:rsidR="00C070CB" w:rsidRPr="00D31BF4" w:rsidRDefault="00D31BF4" w:rsidP="00E93992">
      <w:pPr>
        <w:spacing w:line="360" w:lineRule="auto"/>
        <w:jc w:val="both"/>
        <w:rPr>
          <w:rFonts w:ascii="Arial" w:hAnsi="Arial" w:cs="Arial"/>
          <w:sz w:val="22"/>
          <w:szCs w:val="22"/>
        </w:rPr>
      </w:pPr>
      <w:r>
        <w:rPr>
          <w:rFonts w:ascii="Arial" w:hAnsi="Arial" w:cs="Arial"/>
          <w:sz w:val="22"/>
          <w:szCs w:val="22"/>
        </w:rPr>
        <w:t xml:space="preserve">(1.6) </w:t>
      </w:r>
      <w:r w:rsidR="00C070CB" w:rsidRPr="00D31BF4">
        <w:rPr>
          <w:rFonts w:ascii="Arial" w:hAnsi="Arial" w:cs="Arial"/>
          <w:sz w:val="22"/>
          <w:szCs w:val="22"/>
        </w:rPr>
        <w:t>Source 4. Optimistic Psychological Strategies for Ageing</w:t>
      </w:r>
      <w:r w:rsidR="00980889">
        <w:rPr>
          <w:rFonts w:ascii="Arial" w:hAnsi="Arial" w:cs="Arial"/>
          <w:sz w:val="22"/>
          <w:szCs w:val="22"/>
        </w:rPr>
        <w:t>……………………………………………</w:t>
      </w:r>
      <w:r w:rsidR="00D40328">
        <w:rPr>
          <w:rFonts w:ascii="Arial" w:hAnsi="Arial" w:cs="Arial"/>
          <w:sz w:val="22"/>
          <w:szCs w:val="22"/>
        </w:rPr>
        <w:t>….5</w:t>
      </w:r>
    </w:p>
    <w:p w14:paraId="47D624CC" w14:textId="3DEB7898" w:rsidR="003F6B64" w:rsidRPr="00D31BF4" w:rsidRDefault="00D31BF4" w:rsidP="00E93992">
      <w:pPr>
        <w:spacing w:line="360" w:lineRule="auto"/>
        <w:jc w:val="both"/>
        <w:rPr>
          <w:rFonts w:ascii="Arial" w:hAnsi="Arial" w:cs="Arial"/>
          <w:sz w:val="22"/>
          <w:szCs w:val="22"/>
        </w:rPr>
      </w:pPr>
      <w:r>
        <w:rPr>
          <w:rFonts w:ascii="Arial" w:hAnsi="Arial" w:cs="Arial"/>
          <w:sz w:val="22"/>
          <w:szCs w:val="22"/>
        </w:rPr>
        <w:t xml:space="preserve">(1.7) </w:t>
      </w:r>
      <w:r w:rsidR="003F6B64" w:rsidRPr="00D31BF4">
        <w:rPr>
          <w:rFonts w:ascii="Arial" w:hAnsi="Arial" w:cs="Arial"/>
          <w:sz w:val="22"/>
          <w:szCs w:val="22"/>
        </w:rPr>
        <w:t>Critical Comment</w:t>
      </w:r>
      <w:r w:rsidR="00980889">
        <w:rPr>
          <w:rFonts w:ascii="Arial" w:hAnsi="Arial" w:cs="Arial"/>
          <w:sz w:val="22"/>
          <w:szCs w:val="22"/>
        </w:rPr>
        <w:t>…………………………………………………………………………………………….</w:t>
      </w:r>
      <w:r w:rsidR="00D40328">
        <w:rPr>
          <w:rFonts w:ascii="Arial" w:hAnsi="Arial" w:cs="Arial"/>
          <w:sz w:val="22"/>
          <w:szCs w:val="22"/>
        </w:rPr>
        <w:t>5</w:t>
      </w:r>
    </w:p>
    <w:p w14:paraId="1FFCA459" w14:textId="562BBA58" w:rsidR="003F6B64" w:rsidRDefault="00D31BF4" w:rsidP="003F6B64">
      <w:r w:rsidRPr="00D31BF4">
        <w:rPr>
          <w:rFonts w:ascii="Arial" w:hAnsi="Arial" w:cs="Arial"/>
          <w:b/>
          <w:bCs/>
          <w:sz w:val="28"/>
          <w:szCs w:val="28"/>
        </w:rPr>
        <w:t>2</w:t>
      </w:r>
      <w:r w:rsidRPr="00D31BF4">
        <w:rPr>
          <w:rFonts w:ascii="Arial" w:hAnsi="Arial" w:cs="Arial"/>
          <w:sz w:val="28"/>
          <w:szCs w:val="28"/>
        </w:rPr>
        <w:t xml:space="preserve">) </w:t>
      </w:r>
      <w:r w:rsidRPr="00D31BF4">
        <w:rPr>
          <w:rFonts w:ascii="Arial" w:hAnsi="Arial" w:cs="Arial"/>
          <w:b/>
          <w:bCs/>
          <w:sz w:val="28"/>
          <w:szCs w:val="28"/>
        </w:rPr>
        <w:t>Task</w:t>
      </w:r>
      <w:r w:rsidR="003F6B64" w:rsidRPr="003F6B64">
        <w:rPr>
          <w:rFonts w:ascii="Arial" w:hAnsi="Arial" w:cs="Arial"/>
          <w:b/>
          <w:bCs/>
          <w:sz w:val="28"/>
          <w:szCs w:val="28"/>
        </w:rPr>
        <w:t xml:space="preserve"> 2: Short </w:t>
      </w:r>
      <w:r w:rsidR="00980889">
        <w:rPr>
          <w:rFonts w:ascii="Arial" w:hAnsi="Arial" w:cs="Arial"/>
          <w:b/>
          <w:bCs/>
          <w:sz w:val="28"/>
          <w:szCs w:val="28"/>
        </w:rPr>
        <w:t>R</w:t>
      </w:r>
      <w:r w:rsidR="003F6B64" w:rsidRPr="003F6B64">
        <w:rPr>
          <w:rFonts w:ascii="Arial" w:hAnsi="Arial" w:cs="Arial"/>
          <w:b/>
          <w:bCs/>
          <w:sz w:val="28"/>
          <w:szCs w:val="28"/>
        </w:rPr>
        <w:t>eport</w:t>
      </w:r>
      <w:r w:rsidR="003F6B64" w:rsidRPr="003F6B64">
        <w:t xml:space="preserve"> </w:t>
      </w:r>
      <w:r w:rsidR="00980889">
        <w:t>……………………………………………………………………………………………5</w:t>
      </w:r>
    </w:p>
    <w:p w14:paraId="6E11261D" w14:textId="7FD4E48E" w:rsidR="003F6B64" w:rsidRPr="00D31BF4" w:rsidRDefault="00D31BF4" w:rsidP="003F6B64">
      <w:pPr>
        <w:rPr>
          <w:rFonts w:ascii="Arial" w:hAnsi="Arial" w:cs="Arial"/>
          <w:sz w:val="22"/>
          <w:szCs w:val="22"/>
        </w:rPr>
      </w:pPr>
      <w:r>
        <w:rPr>
          <w:rFonts w:ascii="Arial" w:hAnsi="Arial" w:cs="Arial"/>
          <w:sz w:val="22"/>
          <w:szCs w:val="22"/>
        </w:rPr>
        <w:t xml:space="preserve">(2.1) </w:t>
      </w:r>
      <w:r w:rsidR="003F6B64" w:rsidRPr="00D31BF4">
        <w:rPr>
          <w:rFonts w:ascii="Arial" w:hAnsi="Arial" w:cs="Arial"/>
          <w:sz w:val="22"/>
          <w:szCs w:val="22"/>
        </w:rPr>
        <w:t>Enhancing Psychological Wellbeing in Elderly Individuals: Implementation of Erikson’s Psychosocial Theory</w:t>
      </w:r>
      <w:r w:rsidR="00980889">
        <w:rPr>
          <w:rFonts w:ascii="Arial" w:hAnsi="Arial" w:cs="Arial"/>
          <w:sz w:val="22"/>
          <w:szCs w:val="22"/>
        </w:rPr>
        <w:t>……………………………………………………………………………………………………………….</w:t>
      </w:r>
      <w:r w:rsidR="00D40328">
        <w:rPr>
          <w:rFonts w:ascii="Arial" w:hAnsi="Arial" w:cs="Arial"/>
          <w:sz w:val="22"/>
          <w:szCs w:val="22"/>
        </w:rPr>
        <w:t xml:space="preserve">6 </w:t>
      </w:r>
      <w:r>
        <w:rPr>
          <w:rFonts w:ascii="Arial" w:hAnsi="Arial" w:cs="Arial"/>
          <w:sz w:val="22"/>
          <w:szCs w:val="22"/>
        </w:rPr>
        <w:t>(2.1a)</w:t>
      </w:r>
      <w:r w:rsidR="003F6B64" w:rsidRPr="00D31BF4">
        <w:rPr>
          <w:rFonts w:ascii="Arial" w:hAnsi="Arial" w:cs="Arial"/>
          <w:sz w:val="22"/>
          <w:szCs w:val="22"/>
        </w:rPr>
        <w:t xml:space="preserve"> Introduction</w:t>
      </w:r>
      <w:r w:rsidR="00980889">
        <w:rPr>
          <w:rFonts w:ascii="Arial" w:hAnsi="Arial" w:cs="Arial"/>
          <w:sz w:val="22"/>
          <w:szCs w:val="22"/>
        </w:rPr>
        <w:t>………………………………………………………………………………………………….</w:t>
      </w:r>
      <w:r w:rsidR="00D40328">
        <w:rPr>
          <w:rFonts w:ascii="Arial" w:hAnsi="Arial" w:cs="Arial"/>
          <w:sz w:val="22"/>
          <w:szCs w:val="22"/>
        </w:rPr>
        <w:t>6</w:t>
      </w:r>
    </w:p>
    <w:p w14:paraId="3BA227D0" w14:textId="357E30B8" w:rsidR="003F6B64" w:rsidRPr="00D31BF4" w:rsidRDefault="00D31BF4" w:rsidP="003F6B64">
      <w:pPr>
        <w:rPr>
          <w:rFonts w:ascii="Arial" w:hAnsi="Arial" w:cs="Arial"/>
          <w:sz w:val="22"/>
          <w:szCs w:val="22"/>
        </w:rPr>
      </w:pPr>
      <w:r>
        <w:rPr>
          <w:rFonts w:ascii="Arial" w:hAnsi="Arial" w:cs="Arial"/>
          <w:sz w:val="22"/>
          <w:szCs w:val="22"/>
        </w:rPr>
        <w:t xml:space="preserve">(2.1b) </w:t>
      </w:r>
      <w:r w:rsidR="003F6B64" w:rsidRPr="00D31BF4">
        <w:rPr>
          <w:rFonts w:ascii="Arial" w:hAnsi="Arial" w:cs="Arial"/>
          <w:sz w:val="22"/>
          <w:szCs w:val="22"/>
        </w:rPr>
        <w:t>A Brief Exposition of Erikson's Theory</w:t>
      </w:r>
      <w:r w:rsidR="00980889">
        <w:rPr>
          <w:rFonts w:ascii="Arial" w:hAnsi="Arial" w:cs="Arial"/>
          <w:sz w:val="22"/>
          <w:szCs w:val="22"/>
        </w:rPr>
        <w:t>…………………………………………………………………….</w:t>
      </w:r>
      <w:r w:rsidR="00D40328">
        <w:rPr>
          <w:rFonts w:ascii="Arial" w:hAnsi="Arial" w:cs="Arial"/>
          <w:sz w:val="22"/>
          <w:szCs w:val="22"/>
        </w:rPr>
        <w:t>6</w:t>
      </w:r>
    </w:p>
    <w:p w14:paraId="7B38E972" w14:textId="6E264800" w:rsidR="003F6B64" w:rsidRPr="00D31BF4" w:rsidRDefault="00D31BF4" w:rsidP="003F6B64">
      <w:pPr>
        <w:rPr>
          <w:rFonts w:ascii="Arial" w:hAnsi="Arial" w:cs="Arial"/>
          <w:sz w:val="22"/>
          <w:szCs w:val="22"/>
        </w:rPr>
      </w:pPr>
      <w:r>
        <w:rPr>
          <w:rFonts w:ascii="Arial" w:hAnsi="Arial" w:cs="Arial"/>
          <w:sz w:val="22"/>
          <w:szCs w:val="22"/>
        </w:rPr>
        <w:t>(</w:t>
      </w:r>
      <w:r w:rsidR="00980889">
        <w:rPr>
          <w:rFonts w:ascii="Arial" w:hAnsi="Arial" w:cs="Arial"/>
          <w:sz w:val="22"/>
          <w:szCs w:val="22"/>
        </w:rPr>
        <w:t>2.1c)</w:t>
      </w:r>
      <w:r w:rsidR="00980889" w:rsidRPr="00D31BF4">
        <w:rPr>
          <w:rFonts w:ascii="Arial" w:hAnsi="Arial" w:cs="Arial"/>
          <w:sz w:val="22"/>
          <w:szCs w:val="22"/>
        </w:rPr>
        <w:t xml:space="preserve"> The</w:t>
      </w:r>
      <w:r w:rsidR="003F6B64" w:rsidRPr="00D31BF4">
        <w:rPr>
          <w:rFonts w:ascii="Arial" w:hAnsi="Arial" w:cs="Arial"/>
          <w:sz w:val="22"/>
          <w:szCs w:val="22"/>
        </w:rPr>
        <w:t xml:space="preserve"> Most Important Ideas and Definitions</w:t>
      </w:r>
      <w:r w:rsidR="00980889">
        <w:rPr>
          <w:rFonts w:ascii="Arial" w:hAnsi="Arial" w:cs="Arial"/>
          <w:sz w:val="22"/>
          <w:szCs w:val="22"/>
        </w:rPr>
        <w:t>……………………………………………………………….</w:t>
      </w:r>
      <w:r w:rsidR="00D40328">
        <w:rPr>
          <w:rFonts w:ascii="Arial" w:hAnsi="Arial" w:cs="Arial"/>
          <w:sz w:val="22"/>
          <w:szCs w:val="22"/>
        </w:rPr>
        <w:t>6</w:t>
      </w:r>
    </w:p>
    <w:p w14:paraId="7B3839DB" w14:textId="2FDBEBE4" w:rsidR="003F6B64" w:rsidRPr="00D31BF4" w:rsidRDefault="00D31BF4" w:rsidP="003F6B64">
      <w:pPr>
        <w:rPr>
          <w:rFonts w:ascii="Arial" w:hAnsi="Arial" w:cs="Arial"/>
          <w:sz w:val="22"/>
          <w:szCs w:val="22"/>
        </w:rPr>
      </w:pPr>
      <w:r>
        <w:rPr>
          <w:rFonts w:ascii="Arial" w:hAnsi="Arial" w:cs="Arial"/>
          <w:sz w:val="22"/>
          <w:szCs w:val="22"/>
        </w:rPr>
        <w:t>(2.1</w:t>
      </w:r>
      <w:r w:rsidR="00980889">
        <w:rPr>
          <w:rFonts w:ascii="Arial" w:hAnsi="Arial" w:cs="Arial"/>
          <w:sz w:val="22"/>
          <w:szCs w:val="22"/>
        </w:rPr>
        <w:t xml:space="preserve">d) </w:t>
      </w:r>
      <w:r w:rsidR="003F6B64" w:rsidRPr="00D31BF4">
        <w:rPr>
          <w:rFonts w:ascii="Arial" w:hAnsi="Arial" w:cs="Arial"/>
          <w:sz w:val="22"/>
          <w:szCs w:val="22"/>
        </w:rPr>
        <w:t>Applied to Senior Citizens and Veterans</w:t>
      </w:r>
      <w:r w:rsidR="00D40328">
        <w:rPr>
          <w:rFonts w:ascii="Arial" w:hAnsi="Arial" w:cs="Arial"/>
          <w:sz w:val="22"/>
          <w:szCs w:val="22"/>
        </w:rPr>
        <w:t>…………………………………………………………………6</w:t>
      </w:r>
    </w:p>
    <w:p w14:paraId="62A71DFD" w14:textId="7EC19F7C" w:rsidR="003F6B64" w:rsidRPr="00D31BF4" w:rsidRDefault="00980889" w:rsidP="003F6B64">
      <w:pPr>
        <w:rPr>
          <w:rFonts w:ascii="Arial" w:hAnsi="Arial" w:cs="Arial"/>
          <w:sz w:val="22"/>
          <w:szCs w:val="22"/>
        </w:rPr>
      </w:pPr>
      <w:r>
        <w:rPr>
          <w:rFonts w:ascii="Arial" w:hAnsi="Arial" w:cs="Arial"/>
          <w:sz w:val="22"/>
          <w:szCs w:val="22"/>
        </w:rPr>
        <w:t xml:space="preserve">(2.1e) </w:t>
      </w:r>
      <w:r w:rsidR="003F6B64" w:rsidRPr="00D31BF4">
        <w:rPr>
          <w:rFonts w:ascii="Arial" w:hAnsi="Arial" w:cs="Arial"/>
          <w:sz w:val="22"/>
          <w:szCs w:val="22"/>
        </w:rPr>
        <w:t>Implementation of Erikson’s Theory in Health and Social Care</w:t>
      </w:r>
      <w:r w:rsidR="00D40328">
        <w:rPr>
          <w:rFonts w:ascii="Arial" w:hAnsi="Arial" w:cs="Arial"/>
          <w:sz w:val="22"/>
          <w:szCs w:val="22"/>
        </w:rPr>
        <w:t>……………………………………….7</w:t>
      </w:r>
    </w:p>
    <w:p w14:paraId="2274A25F" w14:textId="7EA95563" w:rsidR="003F6B64" w:rsidRPr="00D31BF4" w:rsidRDefault="00980889" w:rsidP="003F6B64">
      <w:pPr>
        <w:rPr>
          <w:rFonts w:ascii="Arial" w:hAnsi="Arial" w:cs="Arial"/>
          <w:sz w:val="22"/>
          <w:szCs w:val="22"/>
        </w:rPr>
      </w:pPr>
      <w:r>
        <w:rPr>
          <w:rFonts w:ascii="Arial" w:hAnsi="Arial" w:cs="Arial"/>
          <w:sz w:val="22"/>
          <w:szCs w:val="22"/>
        </w:rPr>
        <w:t xml:space="preserve">(2.1f) </w:t>
      </w:r>
      <w:r w:rsidR="003F6B64" w:rsidRPr="00D31BF4">
        <w:rPr>
          <w:rFonts w:ascii="Arial" w:hAnsi="Arial" w:cs="Arial"/>
          <w:sz w:val="22"/>
          <w:szCs w:val="22"/>
        </w:rPr>
        <w:t xml:space="preserve">Implementation of Erickson </w:t>
      </w:r>
      <w:r w:rsidR="003F6B64" w:rsidRPr="00D31BF4">
        <w:rPr>
          <w:rFonts w:ascii="Arial" w:hAnsi="Arial" w:cs="Arial"/>
          <w:sz w:val="22"/>
          <w:szCs w:val="22"/>
        </w:rPr>
        <w:t>in</w:t>
      </w:r>
      <w:r w:rsidR="003F6B64" w:rsidRPr="00D31BF4">
        <w:rPr>
          <w:rFonts w:ascii="Arial" w:hAnsi="Arial" w:cs="Arial"/>
          <w:sz w:val="22"/>
          <w:szCs w:val="22"/>
        </w:rPr>
        <w:t xml:space="preserve"> a Residential </w:t>
      </w:r>
      <w:r w:rsidR="003F6B64" w:rsidRPr="00D31BF4">
        <w:rPr>
          <w:rFonts w:ascii="Arial" w:hAnsi="Arial" w:cs="Arial"/>
          <w:sz w:val="22"/>
          <w:szCs w:val="22"/>
        </w:rPr>
        <w:t>C</w:t>
      </w:r>
      <w:r w:rsidR="003F6B64" w:rsidRPr="00D31BF4">
        <w:rPr>
          <w:rFonts w:ascii="Arial" w:hAnsi="Arial" w:cs="Arial"/>
          <w:sz w:val="22"/>
          <w:szCs w:val="22"/>
        </w:rPr>
        <w:t xml:space="preserve">are </w:t>
      </w:r>
      <w:r w:rsidR="003F6B64" w:rsidRPr="00D31BF4">
        <w:rPr>
          <w:rFonts w:ascii="Arial" w:hAnsi="Arial" w:cs="Arial"/>
          <w:sz w:val="22"/>
          <w:szCs w:val="22"/>
        </w:rPr>
        <w:t>F</w:t>
      </w:r>
      <w:r w:rsidR="003F6B64" w:rsidRPr="00D31BF4">
        <w:rPr>
          <w:rFonts w:ascii="Arial" w:hAnsi="Arial" w:cs="Arial"/>
          <w:sz w:val="22"/>
          <w:szCs w:val="22"/>
        </w:rPr>
        <w:t>acility</w:t>
      </w:r>
      <w:r w:rsidR="00D40328">
        <w:rPr>
          <w:rFonts w:ascii="Arial" w:hAnsi="Arial" w:cs="Arial"/>
          <w:sz w:val="22"/>
          <w:szCs w:val="22"/>
        </w:rPr>
        <w:t>……………………………………………….7</w:t>
      </w:r>
    </w:p>
    <w:p w14:paraId="59896F9A" w14:textId="316F9D01" w:rsidR="003F6B64" w:rsidRPr="00D31BF4" w:rsidRDefault="00980889" w:rsidP="003F6B64">
      <w:pPr>
        <w:rPr>
          <w:rFonts w:ascii="Arial" w:hAnsi="Arial" w:cs="Arial"/>
          <w:sz w:val="22"/>
          <w:szCs w:val="22"/>
        </w:rPr>
      </w:pPr>
      <w:r>
        <w:rPr>
          <w:rFonts w:ascii="Arial" w:hAnsi="Arial" w:cs="Arial"/>
          <w:sz w:val="22"/>
          <w:szCs w:val="22"/>
        </w:rPr>
        <w:t xml:space="preserve">(2.1g) </w:t>
      </w:r>
      <w:r w:rsidR="003F6B64" w:rsidRPr="00D31BF4">
        <w:rPr>
          <w:rFonts w:ascii="Arial" w:hAnsi="Arial" w:cs="Arial"/>
          <w:sz w:val="22"/>
          <w:szCs w:val="22"/>
        </w:rPr>
        <w:t>Case Scenario: Mrs. Taylor's Life Review Group</w:t>
      </w:r>
      <w:r w:rsidR="00D40328">
        <w:rPr>
          <w:rFonts w:ascii="Arial" w:hAnsi="Arial" w:cs="Arial"/>
          <w:sz w:val="22"/>
          <w:szCs w:val="22"/>
        </w:rPr>
        <w:t>………………………………………………………...7</w:t>
      </w:r>
    </w:p>
    <w:p w14:paraId="2CCF8EF8" w14:textId="2C911F42" w:rsidR="003F6B64" w:rsidRPr="00D31BF4" w:rsidRDefault="00980889" w:rsidP="00D40328">
      <w:pPr>
        <w:rPr>
          <w:rFonts w:ascii="Arial" w:hAnsi="Arial" w:cs="Arial"/>
          <w:sz w:val="22"/>
          <w:szCs w:val="22"/>
        </w:rPr>
      </w:pPr>
      <w:r>
        <w:rPr>
          <w:rFonts w:ascii="Arial" w:hAnsi="Arial" w:cs="Arial"/>
          <w:sz w:val="22"/>
          <w:szCs w:val="22"/>
        </w:rPr>
        <w:t xml:space="preserve">(2.1h) </w:t>
      </w:r>
      <w:r w:rsidR="00D31BF4" w:rsidRPr="00D31BF4">
        <w:rPr>
          <w:rFonts w:ascii="Arial" w:hAnsi="Arial" w:cs="Arial"/>
          <w:sz w:val="22"/>
          <w:szCs w:val="22"/>
        </w:rPr>
        <w:t>Challenges in Implementation</w:t>
      </w:r>
      <w:r w:rsidR="00D40328">
        <w:rPr>
          <w:rFonts w:ascii="Arial" w:hAnsi="Arial" w:cs="Arial"/>
          <w:sz w:val="22"/>
          <w:szCs w:val="22"/>
        </w:rPr>
        <w:t>………………………………………………………………………………8</w:t>
      </w:r>
    </w:p>
    <w:p w14:paraId="045B06A4" w14:textId="52F683C2" w:rsidR="00D31BF4" w:rsidRPr="00D31BF4" w:rsidRDefault="00980889" w:rsidP="003F6B64">
      <w:pPr>
        <w:rPr>
          <w:rFonts w:ascii="Arial" w:hAnsi="Arial" w:cs="Arial"/>
          <w:sz w:val="22"/>
          <w:szCs w:val="22"/>
        </w:rPr>
      </w:pPr>
      <w:r>
        <w:rPr>
          <w:rFonts w:ascii="Arial" w:hAnsi="Arial" w:cs="Arial"/>
          <w:sz w:val="22"/>
          <w:szCs w:val="22"/>
        </w:rPr>
        <w:t xml:space="preserve">(2.1j) </w:t>
      </w:r>
      <w:r w:rsidR="00D31BF4" w:rsidRPr="00D31BF4">
        <w:rPr>
          <w:rFonts w:ascii="Arial" w:hAnsi="Arial" w:cs="Arial"/>
          <w:sz w:val="22"/>
          <w:szCs w:val="22"/>
        </w:rPr>
        <w:t>Conclusion</w:t>
      </w:r>
      <w:r w:rsidR="00D40328">
        <w:rPr>
          <w:rFonts w:ascii="Arial" w:hAnsi="Arial" w:cs="Arial"/>
          <w:sz w:val="22"/>
          <w:szCs w:val="22"/>
        </w:rPr>
        <w:t>…………………………………………………………………………………………………</w:t>
      </w:r>
      <w:r w:rsidR="00FB4F8F">
        <w:rPr>
          <w:rFonts w:ascii="Arial" w:hAnsi="Arial" w:cs="Arial"/>
          <w:sz w:val="22"/>
          <w:szCs w:val="22"/>
        </w:rPr>
        <w:t>….</w:t>
      </w:r>
      <w:r w:rsidR="00D40328">
        <w:rPr>
          <w:rFonts w:ascii="Arial" w:hAnsi="Arial" w:cs="Arial"/>
          <w:sz w:val="22"/>
          <w:szCs w:val="22"/>
        </w:rPr>
        <w:t>8</w:t>
      </w:r>
    </w:p>
    <w:p w14:paraId="76B90AEF" w14:textId="2D15EBBE" w:rsidR="00D31BF4" w:rsidRDefault="00980889" w:rsidP="003F6B64">
      <w:pPr>
        <w:rPr>
          <w:rFonts w:ascii="Arial" w:hAnsi="Arial" w:cs="Arial"/>
          <w:b/>
          <w:bCs/>
          <w:sz w:val="22"/>
          <w:szCs w:val="22"/>
        </w:rPr>
      </w:pPr>
      <w:r>
        <w:rPr>
          <w:rFonts w:ascii="Arial" w:hAnsi="Arial" w:cs="Arial"/>
          <w:b/>
          <w:bCs/>
          <w:sz w:val="22"/>
          <w:szCs w:val="22"/>
        </w:rPr>
        <w:t>References</w:t>
      </w:r>
      <w:r w:rsidR="00D40328">
        <w:rPr>
          <w:rFonts w:ascii="Arial" w:hAnsi="Arial" w:cs="Arial"/>
          <w:b/>
          <w:bCs/>
          <w:sz w:val="22"/>
          <w:szCs w:val="22"/>
        </w:rPr>
        <w:t>………………………………………………………………………………………………………...</w:t>
      </w:r>
      <w:r w:rsidR="00FB4F8F">
        <w:rPr>
          <w:rFonts w:ascii="Arial" w:hAnsi="Arial" w:cs="Arial"/>
          <w:b/>
          <w:bCs/>
          <w:sz w:val="22"/>
          <w:szCs w:val="22"/>
        </w:rPr>
        <w:t>...9</w:t>
      </w:r>
    </w:p>
    <w:p w14:paraId="1D46143B" w14:textId="77777777" w:rsidR="003F6B64" w:rsidRDefault="003F6B64" w:rsidP="003F6B64">
      <w:pPr>
        <w:rPr>
          <w:rFonts w:ascii="Arial" w:hAnsi="Arial" w:cs="Arial"/>
          <w:b/>
          <w:bCs/>
          <w:sz w:val="22"/>
          <w:szCs w:val="22"/>
        </w:rPr>
      </w:pPr>
    </w:p>
    <w:p w14:paraId="42AFC6AF" w14:textId="77777777" w:rsidR="003F6B64" w:rsidRPr="003F6B64" w:rsidRDefault="003F6B64" w:rsidP="003F6B64">
      <w:pPr>
        <w:rPr>
          <w:rFonts w:ascii="Arial" w:hAnsi="Arial" w:cs="Arial"/>
          <w:b/>
          <w:bCs/>
          <w:sz w:val="22"/>
          <w:szCs w:val="22"/>
        </w:rPr>
      </w:pPr>
    </w:p>
    <w:p w14:paraId="7DFE80EA" w14:textId="22F016DB" w:rsidR="00C070CB" w:rsidRDefault="00C070CB" w:rsidP="00E93992">
      <w:pPr>
        <w:spacing w:line="360" w:lineRule="auto"/>
        <w:jc w:val="both"/>
        <w:rPr>
          <w:rFonts w:ascii="Arial" w:hAnsi="Arial" w:cs="Arial"/>
          <w:b/>
          <w:bCs/>
          <w:sz w:val="28"/>
          <w:szCs w:val="28"/>
        </w:rPr>
      </w:pPr>
    </w:p>
    <w:p w14:paraId="6FA913D6" w14:textId="77777777" w:rsidR="003F6B64" w:rsidRPr="003F6B64" w:rsidRDefault="003F6B64" w:rsidP="00E93992">
      <w:pPr>
        <w:spacing w:line="360" w:lineRule="auto"/>
        <w:jc w:val="both"/>
        <w:rPr>
          <w:rFonts w:ascii="Arial" w:hAnsi="Arial" w:cs="Arial"/>
          <w:b/>
          <w:bCs/>
          <w:sz w:val="28"/>
          <w:szCs w:val="28"/>
        </w:rPr>
      </w:pPr>
    </w:p>
    <w:p w14:paraId="7A23D716" w14:textId="77777777" w:rsidR="00C070CB" w:rsidRDefault="00C070CB" w:rsidP="00E93992">
      <w:pPr>
        <w:spacing w:line="360" w:lineRule="auto"/>
        <w:jc w:val="both"/>
        <w:rPr>
          <w:rFonts w:ascii="Arial" w:hAnsi="Arial" w:cs="Arial"/>
          <w:b/>
          <w:bCs/>
          <w:sz w:val="22"/>
          <w:szCs w:val="22"/>
        </w:rPr>
      </w:pPr>
    </w:p>
    <w:p w14:paraId="0266CF3F" w14:textId="77777777" w:rsidR="00D31BF4" w:rsidRDefault="00D31BF4" w:rsidP="00E93992">
      <w:pPr>
        <w:spacing w:line="360" w:lineRule="auto"/>
        <w:jc w:val="both"/>
        <w:rPr>
          <w:rFonts w:ascii="Arial" w:hAnsi="Arial" w:cs="Arial"/>
          <w:b/>
          <w:bCs/>
          <w:sz w:val="36"/>
          <w:szCs w:val="36"/>
          <w:u w:val="single"/>
        </w:rPr>
      </w:pPr>
    </w:p>
    <w:p w14:paraId="0D89E309" w14:textId="484780C5" w:rsidR="00374C05" w:rsidRPr="00C90D82" w:rsidRDefault="009375C2" w:rsidP="00E93992">
      <w:pPr>
        <w:spacing w:line="360" w:lineRule="auto"/>
        <w:jc w:val="both"/>
        <w:rPr>
          <w:rFonts w:ascii="Arial" w:hAnsi="Arial" w:cs="Arial"/>
          <w:b/>
          <w:bCs/>
          <w:sz w:val="36"/>
          <w:szCs w:val="36"/>
          <w:u w:val="single"/>
        </w:rPr>
      </w:pPr>
      <w:r w:rsidRPr="00C90D82">
        <w:rPr>
          <w:rFonts w:ascii="Arial" w:hAnsi="Arial" w:cs="Arial"/>
          <w:b/>
          <w:bCs/>
          <w:sz w:val="36"/>
          <w:szCs w:val="36"/>
          <w:u w:val="single"/>
        </w:rPr>
        <w:t>Task 1:</w:t>
      </w:r>
      <w:r w:rsidR="00C90D82" w:rsidRPr="00C90D82">
        <w:rPr>
          <w:rFonts w:ascii="Arial" w:hAnsi="Arial" w:cs="Arial"/>
          <w:b/>
          <w:bCs/>
          <w:sz w:val="36"/>
          <w:szCs w:val="36"/>
          <w:u w:val="single"/>
        </w:rPr>
        <w:t xml:space="preserve"> Annotated Bibliography</w:t>
      </w:r>
    </w:p>
    <w:p w14:paraId="55449F7B" w14:textId="77777777" w:rsidR="00C90D82" w:rsidRPr="00374C05" w:rsidRDefault="00C90D82" w:rsidP="00E93992">
      <w:pPr>
        <w:spacing w:line="360" w:lineRule="auto"/>
        <w:jc w:val="both"/>
        <w:rPr>
          <w:rFonts w:ascii="Arial" w:hAnsi="Arial" w:cs="Arial"/>
          <w:b/>
          <w:bCs/>
          <w:sz w:val="28"/>
          <w:szCs w:val="28"/>
          <w:u w:val="single"/>
        </w:rPr>
      </w:pPr>
    </w:p>
    <w:p w14:paraId="289A1060" w14:textId="587E68D5" w:rsidR="00EF2875" w:rsidRPr="00374C05" w:rsidRDefault="00EF2875" w:rsidP="00EF2875">
      <w:pPr>
        <w:spacing w:line="360" w:lineRule="auto"/>
        <w:jc w:val="both"/>
        <w:rPr>
          <w:rFonts w:ascii="Arial" w:hAnsi="Arial" w:cs="Arial"/>
          <w:b/>
          <w:bCs/>
          <w:sz w:val="28"/>
          <w:szCs w:val="28"/>
          <w:u w:val="single"/>
        </w:rPr>
      </w:pPr>
      <w:r>
        <w:rPr>
          <w:rFonts w:ascii="Arial" w:hAnsi="Arial" w:cs="Arial"/>
          <w:b/>
          <w:bCs/>
          <w:sz w:val="28"/>
          <w:szCs w:val="28"/>
          <w:u w:val="single"/>
        </w:rPr>
        <w:t xml:space="preserve">Source </w:t>
      </w:r>
      <w:r>
        <w:rPr>
          <w:rFonts w:ascii="Arial" w:hAnsi="Arial" w:cs="Arial"/>
          <w:b/>
          <w:bCs/>
          <w:sz w:val="28"/>
          <w:szCs w:val="28"/>
          <w:u w:val="single"/>
        </w:rPr>
        <w:t>1</w:t>
      </w:r>
      <w:r w:rsidRPr="00374C05">
        <w:rPr>
          <w:rFonts w:ascii="Arial" w:hAnsi="Arial" w:cs="Arial"/>
          <w:b/>
          <w:bCs/>
          <w:sz w:val="28"/>
          <w:szCs w:val="28"/>
          <w:u w:val="single"/>
        </w:rPr>
        <w:t>. Bowlby’s Attachment Theory</w:t>
      </w:r>
    </w:p>
    <w:p w14:paraId="39730645" w14:textId="77777777" w:rsidR="00EF2875" w:rsidRPr="002A5300" w:rsidRDefault="00EF2875" w:rsidP="00EF2875">
      <w:pPr>
        <w:spacing w:line="360" w:lineRule="auto"/>
        <w:jc w:val="both"/>
      </w:pPr>
      <w:r w:rsidRPr="002A5300">
        <w:rPr>
          <w:rFonts w:ascii="Arial" w:hAnsi="Arial" w:cs="Arial"/>
          <w:sz w:val="22"/>
          <w:szCs w:val="22"/>
        </w:rPr>
        <w:t xml:space="preserve">Bradley, B. and Cafferty, T.P. (2001) ‘Attachment among older adults: Current issues and directions for future research’, </w:t>
      </w:r>
      <w:r w:rsidRPr="00EF2875">
        <w:rPr>
          <w:rFonts w:ascii="Arial" w:hAnsi="Arial" w:cs="Arial"/>
          <w:i/>
          <w:iCs/>
          <w:sz w:val="22"/>
          <w:szCs w:val="22"/>
        </w:rPr>
        <w:t>Attachment &amp; Human Development</w:t>
      </w:r>
      <w:r w:rsidRPr="002A5300">
        <w:rPr>
          <w:rFonts w:ascii="Arial" w:hAnsi="Arial" w:cs="Arial"/>
          <w:sz w:val="22"/>
          <w:szCs w:val="22"/>
        </w:rPr>
        <w:t>, 3(2), pp. 200-221.</w:t>
      </w:r>
    </w:p>
    <w:p w14:paraId="0CC46547" w14:textId="77777777" w:rsidR="00EF2875" w:rsidRDefault="00EF2875" w:rsidP="00EF2875">
      <w:pPr>
        <w:spacing w:line="360" w:lineRule="auto"/>
        <w:jc w:val="both"/>
        <w:rPr>
          <w:rFonts w:ascii="Arial" w:hAnsi="Arial" w:cs="Arial"/>
          <w:sz w:val="22"/>
          <w:szCs w:val="22"/>
        </w:rPr>
      </w:pPr>
    </w:p>
    <w:p w14:paraId="656E10F5" w14:textId="77777777" w:rsidR="00EF2875" w:rsidRDefault="00EF2875" w:rsidP="00EF2875">
      <w:pPr>
        <w:spacing w:line="360" w:lineRule="auto"/>
        <w:jc w:val="both"/>
        <w:rPr>
          <w:rFonts w:ascii="Arial" w:hAnsi="Arial" w:cs="Arial"/>
          <w:sz w:val="22"/>
          <w:szCs w:val="22"/>
        </w:rPr>
      </w:pPr>
      <w:r w:rsidRPr="00374C05">
        <w:rPr>
          <w:rFonts w:ascii="Arial" w:hAnsi="Arial" w:cs="Arial"/>
          <w:sz w:val="22"/>
          <w:szCs w:val="22"/>
        </w:rPr>
        <w:t xml:space="preserve">Bradley and Cafferty examine the relevance of Bowlby’s Attachment Theory in older persons, contending that attachment requirements endure across the lifetime. Their study indicates that stable attachments—regardless of whether they are with family, friends, or caregivers—are associated with improved emotional regulation, resilience, and general health in later life. </w:t>
      </w:r>
    </w:p>
    <w:p w14:paraId="4A8D81BC" w14:textId="77777777" w:rsidR="00EF2875" w:rsidRDefault="00EF2875" w:rsidP="00EF2875">
      <w:pPr>
        <w:spacing w:line="360" w:lineRule="auto"/>
        <w:jc w:val="both"/>
        <w:rPr>
          <w:rFonts w:ascii="Arial" w:hAnsi="Arial" w:cs="Arial"/>
          <w:sz w:val="22"/>
          <w:szCs w:val="22"/>
        </w:rPr>
      </w:pPr>
    </w:p>
    <w:p w14:paraId="0789F8E8" w14:textId="3510FD84" w:rsidR="00EF2875" w:rsidRDefault="00EF2875" w:rsidP="00EF2875">
      <w:pPr>
        <w:spacing w:line="360" w:lineRule="auto"/>
        <w:jc w:val="both"/>
        <w:rPr>
          <w:rFonts w:ascii="Arial" w:hAnsi="Arial" w:cs="Arial"/>
          <w:sz w:val="22"/>
          <w:szCs w:val="22"/>
        </w:rPr>
      </w:pPr>
      <w:r w:rsidRPr="00374C05">
        <w:rPr>
          <w:rFonts w:ascii="Arial" w:hAnsi="Arial" w:cs="Arial"/>
          <w:sz w:val="22"/>
          <w:szCs w:val="22"/>
        </w:rPr>
        <w:t>The paper examines how changes in connection might result in loneliness, sadness, and worse health outcomes.</w:t>
      </w:r>
      <w:r>
        <w:rPr>
          <w:rFonts w:ascii="Arial" w:hAnsi="Arial" w:cs="Arial"/>
          <w:sz w:val="22"/>
          <w:szCs w:val="22"/>
        </w:rPr>
        <w:t xml:space="preserve"> </w:t>
      </w:r>
      <w:r w:rsidRPr="00374C05">
        <w:rPr>
          <w:rFonts w:ascii="Arial" w:hAnsi="Arial" w:cs="Arial"/>
          <w:sz w:val="22"/>
          <w:szCs w:val="22"/>
        </w:rPr>
        <w:t>Understanding attachment patterns is essential for assisting older persons, particularly in institutional or community care environments. Health and social care workers may utilise this information to establish trusting, compassionate relationships, acknowledging the necessity for emotional stability and connection. The essay is especially pertinent for formulating therapies that cater to the emotional and relational requirements of older persons. Nonetheless, practical obstacles persist, including employee turnover and resource constraints, which might hinder the reliable delivery of secure attachments. Nevertheless, using attachment-informed methodologies can substantially improve the quality of treatment</w:t>
      </w:r>
      <w:r>
        <w:rPr>
          <w:rFonts w:ascii="Arial" w:hAnsi="Arial" w:cs="Arial"/>
          <w:sz w:val="22"/>
          <w:szCs w:val="22"/>
        </w:rPr>
        <w:t>.</w:t>
      </w:r>
    </w:p>
    <w:p w14:paraId="544D505E" w14:textId="77777777" w:rsidR="00EF2875" w:rsidRDefault="00EF2875" w:rsidP="00EF2875">
      <w:pPr>
        <w:spacing w:line="360" w:lineRule="auto"/>
        <w:jc w:val="both"/>
        <w:rPr>
          <w:rFonts w:ascii="Arial" w:hAnsi="Arial" w:cs="Arial"/>
          <w:sz w:val="22"/>
          <w:szCs w:val="22"/>
        </w:rPr>
      </w:pPr>
    </w:p>
    <w:p w14:paraId="0B1BD1E1" w14:textId="44DAAD20" w:rsidR="00EF2875" w:rsidRPr="00374C05" w:rsidRDefault="00EF2875" w:rsidP="00EF2875">
      <w:pPr>
        <w:spacing w:line="360" w:lineRule="auto"/>
        <w:jc w:val="both"/>
        <w:rPr>
          <w:rFonts w:ascii="Arial" w:hAnsi="Arial" w:cs="Arial"/>
          <w:b/>
          <w:bCs/>
          <w:sz w:val="28"/>
          <w:szCs w:val="28"/>
          <w:u w:val="single"/>
        </w:rPr>
      </w:pPr>
      <w:r>
        <w:rPr>
          <w:rFonts w:ascii="Arial" w:hAnsi="Arial" w:cs="Arial"/>
          <w:b/>
          <w:bCs/>
          <w:sz w:val="28"/>
          <w:szCs w:val="28"/>
          <w:u w:val="single"/>
        </w:rPr>
        <w:t>Source 2:</w:t>
      </w:r>
      <w:r w:rsidRPr="00EF2875">
        <w:rPr>
          <w:rFonts w:ascii="Arial" w:hAnsi="Arial" w:cs="Arial"/>
          <w:b/>
          <w:bCs/>
          <w:sz w:val="28"/>
          <w:szCs w:val="28"/>
          <w:u w:val="single"/>
        </w:rPr>
        <w:t xml:space="preserve"> </w:t>
      </w:r>
      <w:r w:rsidRPr="00374C05">
        <w:rPr>
          <w:rFonts w:ascii="Arial" w:hAnsi="Arial" w:cs="Arial"/>
          <w:b/>
          <w:bCs/>
          <w:sz w:val="28"/>
          <w:szCs w:val="28"/>
          <w:u w:val="single"/>
        </w:rPr>
        <w:t>Erikson's Psychosocial Developmental Stages</w:t>
      </w:r>
    </w:p>
    <w:p w14:paraId="67CEC38E" w14:textId="031C6147" w:rsidR="00EF2875" w:rsidRDefault="00EF2875" w:rsidP="00E93992">
      <w:pPr>
        <w:spacing w:line="360" w:lineRule="auto"/>
        <w:jc w:val="both"/>
        <w:rPr>
          <w:rFonts w:ascii="Arial" w:hAnsi="Arial" w:cs="Arial"/>
          <w:b/>
          <w:bCs/>
          <w:sz w:val="28"/>
          <w:szCs w:val="28"/>
          <w:u w:val="single"/>
        </w:rPr>
      </w:pPr>
      <w:r w:rsidRPr="001026DC">
        <w:rPr>
          <w:rFonts w:ascii="Arial" w:hAnsi="Arial" w:cs="Arial"/>
          <w:sz w:val="22"/>
          <w:szCs w:val="22"/>
        </w:rPr>
        <w:t xml:space="preserve">Erikson, E.H. (1982) </w:t>
      </w:r>
      <w:r w:rsidRPr="00EF2875">
        <w:rPr>
          <w:rFonts w:ascii="Arial" w:hAnsi="Arial" w:cs="Arial"/>
          <w:i/>
          <w:iCs/>
          <w:sz w:val="22"/>
          <w:szCs w:val="22"/>
        </w:rPr>
        <w:t>The Life Cycle Completed</w:t>
      </w:r>
      <w:r w:rsidRPr="001026DC">
        <w:rPr>
          <w:rFonts w:ascii="Arial" w:hAnsi="Arial" w:cs="Arial"/>
          <w:sz w:val="22"/>
          <w:szCs w:val="22"/>
        </w:rPr>
        <w:t>. New York: Norton.</w:t>
      </w:r>
    </w:p>
    <w:p w14:paraId="2F7A33F2" w14:textId="77777777" w:rsidR="00EF2875" w:rsidRDefault="00EF2875" w:rsidP="00E93992">
      <w:pPr>
        <w:spacing w:line="360" w:lineRule="auto"/>
        <w:jc w:val="both"/>
        <w:rPr>
          <w:rFonts w:ascii="Arial" w:hAnsi="Arial" w:cs="Arial"/>
          <w:b/>
          <w:bCs/>
          <w:sz w:val="28"/>
          <w:szCs w:val="28"/>
          <w:u w:val="single"/>
        </w:rPr>
      </w:pPr>
    </w:p>
    <w:p w14:paraId="1D9F2ECA" w14:textId="2DFAE7D4" w:rsidR="00374C05" w:rsidRPr="00374C05" w:rsidRDefault="00374C05" w:rsidP="00E93992">
      <w:pPr>
        <w:spacing w:line="360" w:lineRule="auto"/>
        <w:jc w:val="both"/>
        <w:rPr>
          <w:rFonts w:ascii="Arial" w:hAnsi="Arial" w:cs="Arial"/>
          <w:sz w:val="22"/>
          <w:szCs w:val="22"/>
        </w:rPr>
      </w:pPr>
      <w:r w:rsidRPr="00374C05">
        <w:rPr>
          <w:rFonts w:ascii="Arial" w:hAnsi="Arial" w:cs="Arial"/>
          <w:sz w:val="22"/>
          <w:szCs w:val="22"/>
        </w:rPr>
        <w:t>Erikson's framework delineates eight phases of psychological development, culminating in the last stage</w:t>
      </w:r>
      <w:r>
        <w:rPr>
          <w:rFonts w:ascii="Arial" w:hAnsi="Arial" w:cs="Arial"/>
          <w:sz w:val="22"/>
          <w:szCs w:val="22"/>
        </w:rPr>
        <w:t xml:space="preserve"> </w:t>
      </w:r>
      <w:r w:rsidRPr="00374C05">
        <w:rPr>
          <w:rFonts w:ascii="Arial" w:hAnsi="Arial" w:cs="Arial"/>
          <w:sz w:val="22"/>
          <w:szCs w:val="22"/>
        </w:rPr>
        <w:t>integrity versus despair</w:t>
      </w:r>
      <w:r>
        <w:rPr>
          <w:rFonts w:ascii="Arial" w:hAnsi="Arial" w:cs="Arial"/>
          <w:sz w:val="22"/>
          <w:szCs w:val="22"/>
        </w:rPr>
        <w:t xml:space="preserve"> </w:t>
      </w:r>
      <w:r w:rsidRPr="00374C05">
        <w:rPr>
          <w:rFonts w:ascii="Arial" w:hAnsi="Arial" w:cs="Arial"/>
          <w:sz w:val="22"/>
          <w:szCs w:val="22"/>
        </w:rPr>
        <w:t>pertaining to late adulthood. Erikson posits that persons in this stage assess their lives, pursuing purpose and coherence. A favourable outcome yields wisdom and contentment, but failure engenders remorse and despondency. The book underscores the significance of life review and generativity in attaining wellbeing in older persons</w:t>
      </w:r>
      <w:r w:rsidR="00EF2875">
        <w:rPr>
          <w:rFonts w:ascii="Arial" w:hAnsi="Arial" w:cs="Arial"/>
          <w:sz w:val="22"/>
          <w:szCs w:val="22"/>
        </w:rPr>
        <w:t xml:space="preserve"> </w:t>
      </w:r>
      <w:r w:rsidR="00217E6C">
        <w:t>(</w:t>
      </w:r>
      <w:r w:rsidR="00217E6C" w:rsidRPr="00217E6C">
        <w:rPr>
          <w:rFonts w:ascii="Arial" w:hAnsi="Arial" w:cs="Arial"/>
          <w:sz w:val="22"/>
          <w:szCs w:val="22"/>
        </w:rPr>
        <w:t>Erikson, 1982</w:t>
      </w:r>
      <w:r w:rsidR="00F13F2F">
        <w:rPr>
          <w:rFonts w:ascii="Arial" w:hAnsi="Arial" w:cs="Arial"/>
          <w:sz w:val="22"/>
          <w:szCs w:val="22"/>
        </w:rPr>
        <w:t>)</w:t>
      </w:r>
      <w:r w:rsidR="00EF2875">
        <w:rPr>
          <w:rFonts w:ascii="Arial" w:hAnsi="Arial" w:cs="Arial"/>
          <w:sz w:val="22"/>
          <w:szCs w:val="22"/>
        </w:rPr>
        <w:t>.</w:t>
      </w:r>
    </w:p>
    <w:p w14:paraId="7ED2C389" w14:textId="77777777" w:rsidR="00374C05" w:rsidRPr="00374C05" w:rsidRDefault="00374C05" w:rsidP="00E93992">
      <w:pPr>
        <w:spacing w:line="360" w:lineRule="auto"/>
        <w:jc w:val="both"/>
        <w:rPr>
          <w:rFonts w:ascii="Arial" w:hAnsi="Arial" w:cs="Arial"/>
          <w:sz w:val="22"/>
          <w:szCs w:val="22"/>
        </w:rPr>
      </w:pPr>
    </w:p>
    <w:p w14:paraId="78F88DA5" w14:textId="02E5B75F" w:rsidR="00374C05" w:rsidRDefault="00374C05" w:rsidP="00E93992">
      <w:pPr>
        <w:spacing w:line="360" w:lineRule="auto"/>
        <w:jc w:val="both"/>
        <w:rPr>
          <w:rFonts w:ascii="Arial" w:hAnsi="Arial" w:cs="Arial"/>
          <w:b/>
          <w:bCs/>
          <w:sz w:val="28"/>
          <w:szCs w:val="28"/>
          <w:u w:val="single"/>
        </w:rPr>
      </w:pPr>
      <w:r w:rsidRPr="00374C05">
        <w:rPr>
          <w:rFonts w:ascii="Arial" w:hAnsi="Arial" w:cs="Arial"/>
          <w:b/>
          <w:bCs/>
          <w:sz w:val="28"/>
          <w:szCs w:val="28"/>
          <w:u w:val="single"/>
        </w:rPr>
        <w:t xml:space="preserve">Erikson’s </w:t>
      </w:r>
      <w:r w:rsidR="00EF2875" w:rsidRPr="00374C05">
        <w:rPr>
          <w:rFonts w:ascii="Arial" w:hAnsi="Arial" w:cs="Arial"/>
          <w:b/>
          <w:bCs/>
          <w:sz w:val="28"/>
          <w:szCs w:val="28"/>
          <w:u w:val="single"/>
        </w:rPr>
        <w:t xml:space="preserve">Theory Is Significantly Applicable </w:t>
      </w:r>
      <w:r w:rsidR="00C90D82" w:rsidRPr="00374C05">
        <w:rPr>
          <w:rFonts w:ascii="Arial" w:hAnsi="Arial" w:cs="Arial"/>
          <w:b/>
          <w:bCs/>
          <w:sz w:val="28"/>
          <w:szCs w:val="28"/>
          <w:u w:val="single"/>
        </w:rPr>
        <w:t>for</w:t>
      </w:r>
      <w:r w:rsidR="00EF2875" w:rsidRPr="00374C05">
        <w:rPr>
          <w:rFonts w:ascii="Arial" w:hAnsi="Arial" w:cs="Arial"/>
          <w:b/>
          <w:bCs/>
          <w:sz w:val="28"/>
          <w:szCs w:val="28"/>
          <w:u w:val="single"/>
        </w:rPr>
        <w:t xml:space="preserve"> Health </w:t>
      </w:r>
      <w:r w:rsidR="00A77921" w:rsidRPr="00374C05">
        <w:rPr>
          <w:rFonts w:ascii="Arial" w:hAnsi="Arial" w:cs="Arial"/>
          <w:b/>
          <w:bCs/>
          <w:sz w:val="28"/>
          <w:szCs w:val="28"/>
          <w:u w:val="single"/>
        </w:rPr>
        <w:t>and</w:t>
      </w:r>
      <w:r w:rsidR="00EF2875" w:rsidRPr="00374C05">
        <w:rPr>
          <w:rFonts w:ascii="Arial" w:hAnsi="Arial" w:cs="Arial"/>
          <w:b/>
          <w:bCs/>
          <w:sz w:val="28"/>
          <w:szCs w:val="28"/>
          <w:u w:val="single"/>
        </w:rPr>
        <w:t xml:space="preserve"> Social Care Workers Engaged with Older Individuals. </w:t>
      </w:r>
    </w:p>
    <w:p w14:paraId="5A64AF50" w14:textId="77777777" w:rsidR="001026DC" w:rsidRDefault="00374C05" w:rsidP="00E93992">
      <w:pPr>
        <w:spacing w:line="360" w:lineRule="auto"/>
        <w:jc w:val="both"/>
        <w:rPr>
          <w:rFonts w:ascii="Arial" w:hAnsi="Arial" w:cs="Arial"/>
          <w:sz w:val="22"/>
          <w:szCs w:val="22"/>
        </w:rPr>
      </w:pPr>
      <w:r w:rsidRPr="00374C05">
        <w:rPr>
          <w:rFonts w:ascii="Arial" w:hAnsi="Arial" w:cs="Arial"/>
          <w:sz w:val="22"/>
          <w:szCs w:val="22"/>
        </w:rPr>
        <w:t>Identifying the psychological difficulties of late adulthood allows practitioners to implement life review therapies, uphold dignity, and assist in meaning-making processes. Nonetheless, several opponents contend that the approach may excessively prioritise universal stages while neglecting cultural and individual variations. Erikson offers a significant foundation for comprehending the emotional and psychological requirements of elderly individuals in care environments.</w:t>
      </w:r>
      <w:r w:rsidR="001026DC" w:rsidRPr="001026DC">
        <w:t xml:space="preserve"> </w:t>
      </w:r>
    </w:p>
    <w:p w14:paraId="0CDBAB36" w14:textId="7F2AA176" w:rsidR="001026DC" w:rsidRPr="00374C05" w:rsidRDefault="001026DC" w:rsidP="00E93992">
      <w:pPr>
        <w:spacing w:line="360" w:lineRule="auto"/>
        <w:jc w:val="both"/>
        <w:rPr>
          <w:rFonts w:ascii="Arial" w:hAnsi="Arial" w:cs="Arial"/>
          <w:sz w:val="22"/>
          <w:szCs w:val="22"/>
        </w:rPr>
      </w:pPr>
      <w:r w:rsidRPr="001026DC">
        <w:rPr>
          <w:rFonts w:ascii="Arial" w:hAnsi="Arial" w:cs="Arial"/>
          <w:sz w:val="22"/>
          <w:szCs w:val="22"/>
        </w:rPr>
        <w:t xml:space="preserve"> </w:t>
      </w:r>
    </w:p>
    <w:p w14:paraId="1A666D95" w14:textId="77777777" w:rsidR="00374C05" w:rsidRPr="00374C05" w:rsidRDefault="00374C05" w:rsidP="00E93992">
      <w:pPr>
        <w:spacing w:line="360" w:lineRule="auto"/>
        <w:jc w:val="both"/>
        <w:rPr>
          <w:rFonts w:ascii="Arial" w:hAnsi="Arial" w:cs="Arial"/>
          <w:sz w:val="22"/>
          <w:szCs w:val="22"/>
        </w:rPr>
      </w:pPr>
    </w:p>
    <w:p w14:paraId="37789327" w14:textId="25985413" w:rsidR="00374C05" w:rsidRDefault="00EF2875" w:rsidP="00E93992">
      <w:pPr>
        <w:spacing w:line="360" w:lineRule="auto"/>
        <w:jc w:val="both"/>
        <w:rPr>
          <w:rFonts w:ascii="Arial" w:hAnsi="Arial" w:cs="Arial"/>
          <w:b/>
          <w:bCs/>
          <w:sz w:val="28"/>
          <w:szCs w:val="28"/>
          <w:u w:val="single"/>
        </w:rPr>
      </w:pPr>
      <w:r>
        <w:rPr>
          <w:rFonts w:ascii="Arial" w:hAnsi="Arial" w:cs="Arial"/>
          <w:b/>
          <w:bCs/>
          <w:sz w:val="28"/>
          <w:szCs w:val="28"/>
          <w:u w:val="single"/>
        </w:rPr>
        <w:t>Source 3</w:t>
      </w:r>
      <w:r w:rsidR="00374C05" w:rsidRPr="00374C05">
        <w:rPr>
          <w:rFonts w:ascii="Arial" w:hAnsi="Arial" w:cs="Arial"/>
          <w:b/>
          <w:bCs/>
          <w:sz w:val="28"/>
          <w:szCs w:val="28"/>
          <w:u w:val="single"/>
        </w:rPr>
        <w:t>. Havighurst's Activity Theory</w:t>
      </w:r>
    </w:p>
    <w:p w14:paraId="0C53B016" w14:textId="77777777" w:rsidR="00EF2875" w:rsidRPr="00374C05" w:rsidRDefault="00EF2875" w:rsidP="00EF2875">
      <w:pPr>
        <w:spacing w:line="360" w:lineRule="auto"/>
        <w:jc w:val="both"/>
        <w:rPr>
          <w:rFonts w:ascii="Arial" w:hAnsi="Arial" w:cs="Arial"/>
          <w:sz w:val="22"/>
          <w:szCs w:val="22"/>
        </w:rPr>
      </w:pPr>
      <w:r w:rsidRPr="001026DC">
        <w:rPr>
          <w:rFonts w:ascii="Arial" w:hAnsi="Arial" w:cs="Arial"/>
          <w:sz w:val="22"/>
          <w:szCs w:val="22"/>
        </w:rPr>
        <w:t xml:space="preserve">Havighurst, R.J. (1961) ‘Successful Aging’, </w:t>
      </w:r>
      <w:r w:rsidRPr="00EF2875">
        <w:rPr>
          <w:rFonts w:ascii="Arial" w:hAnsi="Arial" w:cs="Arial"/>
          <w:i/>
          <w:iCs/>
          <w:sz w:val="22"/>
          <w:szCs w:val="22"/>
        </w:rPr>
        <w:t>The Gerontologist</w:t>
      </w:r>
      <w:r w:rsidRPr="001026DC">
        <w:rPr>
          <w:rFonts w:ascii="Arial" w:hAnsi="Arial" w:cs="Arial"/>
          <w:sz w:val="22"/>
          <w:szCs w:val="22"/>
        </w:rPr>
        <w:t>, 1(1), pp. 8-13.</w:t>
      </w:r>
    </w:p>
    <w:p w14:paraId="449B13CE" w14:textId="77777777" w:rsidR="00EF2875" w:rsidRPr="00B8067E" w:rsidRDefault="00EF2875" w:rsidP="00E93992">
      <w:pPr>
        <w:spacing w:line="360" w:lineRule="auto"/>
        <w:jc w:val="both"/>
        <w:rPr>
          <w:rFonts w:ascii="Arial" w:hAnsi="Arial" w:cs="Arial"/>
          <w:b/>
          <w:bCs/>
          <w:sz w:val="28"/>
          <w:szCs w:val="28"/>
          <w:u w:val="single"/>
        </w:rPr>
      </w:pPr>
    </w:p>
    <w:p w14:paraId="73823569" w14:textId="2FA08789" w:rsidR="00374C05" w:rsidRPr="00374C05" w:rsidRDefault="00374C05" w:rsidP="00E93992">
      <w:pPr>
        <w:spacing w:line="360" w:lineRule="auto"/>
        <w:jc w:val="both"/>
        <w:rPr>
          <w:rFonts w:ascii="Arial" w:hAnsi="Arial" w:cs="Arial"/>
          <w:sz w:val="22"/>
          <w:szCs w:val="22"/>
        </w:rPr>
      </w:pPr>
      <w:r w:rsidRPr="00374C05">
        <w:rPr>
          <w:rFonts w:ascii="Arial" w:hAnsi="Arial" w:cs="Arial"/>
          <w:sz w:val="22"/>
          <w:szCs w:val="22"/>
        </w:rPr>
        <w:t xml:space="preserve">Havighurst’s </w:t>
      </w:r>
      <w:r w:rsidR="00F0703F" w:rsidRPr="00374C05">
        <w:rPr>
          <w:rFonts w:ascii="Arial" w:hAnsi="Arial" w:cs="Arial"/>
          <w:sz w:val="22"/>
          <w:szCs w:val="22"/>
        </w:rPr>
        <w:t>fundamental</w:t>
      </w:r>
      <w:r w:rsidRPr="00374C05">
        <w:rPr>
          <w:rFonts w:ascii="Arial" w:hAnsi="Arial" w:cs="Arial"/>
          <w:sz w:val="22"/>
          <w:szCs w:val="22"/>
        </w:rPr>
        <w:t xml:space="preserve"> essay presents the Activity Theory, asserting that good ageing is closely linked to the preservation of social roles, activities, and involvement. He asserts that older persons who maintain an active lifestyle and engagement with life report elevated levels of contentment, wellness, and adaptability. The research emphasises the psychological and social advantages of continuous engagement in significant pursuits.</w:t>
      </w:r>
    </w:p>
    <w:p w14:paraId="169A7A17" w14:textId="77777777" w:rsidR="00EF2875" w:rsidRDefault="00EF2875" w:rsidP="00E93992">
      <w:pPr>
        <w:spacing w:line="360" w:lineRule="auto"/>
        <w:jc w:val="both"/>
        <w:rPr>
          <w:rFonts w:ascii="Arial" w:hAnsi="Arial" w:cs="Arial"/>
          <w:b/>
          <w:bCs/>
          <w:sz w:val="22"/>
          <w:szCs w:val="22"/>
          <w:u w:val="single"/>
        </w:rPr>
      </w:pPr>
    </w:p>
    <w:p w14:paraId="0A74922B" w14:textId="69C1B862" w:rsidR="00EF2875" w:rsidRPr="00EF2875" w:rsidRDefault="00374C05" w:rsidP="00E93992">
      <w:pPr>
        <w:spacing w:line="360" w:lineRule="auto"/>
        <w:jc w:val="both"/>
        <w:rPr>
          <w:rFonts w:ascii="Arial" w:hAnsi="Arial" w:cs="Arial"/>
          <w:sz w:val="28"/>
          <w:szCs w:val="28"/>
        </w:rPr>
      </w:pPr>
      <w:r w:rsidRPr="00EF2875">
        <w:rPr>
          <w:rFonts w:ascii="Arial" w:hAnsi="Arial" w:cs="Arial"/>
          <w:b/>
          <w:bCs/>
          <w:sz w:val="28"/>
          <w:szCs w:val="28"/>
          <w:u w:val="single"/>
        </w:rPr>
        <w:t xml:space="preserve">Activity Theory </w:t>
      </w:r>
      <w:r w:rsidR="00EF2875" w:rsidRPr="00EF2875">
        <w:rPr>
          <w:rFonts w:ascii="Arial" w:hAnsi="Arial" w:cs="Arial"/>
          <w:b/>
          <w:bCs/>
          <w:sz w:val="28"/>
          <w:szCs w:val="28"/>
          <w:u w:val="single"/>
        </w:rPr>
        <w:t xml:space="preserve">Offers </w:t>
      </w:r>
      <w:r w:rsidR="00C070CB" w:rsidRPr="00EF2875">
        <w:rPr>
          <w:rFonts w:ascii="Arial" w:hAnsi="Arial" w:cs="Arial"/>
          <w:b/>
          <w:bCs/>
          <w:sz w:val="28"/>
          <w:szCs w:val="28"/>
          <w:u w:val="single"/>
        </w:rPr>
        <w:t>a</w:t>
      </w:r>
      <w:r w:rsidR="00EF2875" w:rsidRPr="00EF2875">
        <w:rPr>
          <w:rFonts w:ascii="Arial" w:hAnsi="Arial" w:cs="Arial"/>
          <w:b/>
          <w:bCs/>
          <w:sz w:val="28"/>
          <w:szCs w:val="28"/>
          <w:u w:val="single"/>
        </w:rPr>
        <w:t xml:space="preserve"> Pragmatic Framework </w:t>
      </w:r>
      <w:r w:rsidR="00C070CB">
        <w:rPr>
          <w:rFonts w:ascii="Arial" w:hAnsi="Arial" w:cs="Arial"/>
          <w:b/>
          <w:bCs/>
          <w:sz w:val="28"/>
          <w:szCs w:val="28"/>
          <w:u w:val="single"/>
        </w:rPr>
        <w:t>f</w:t>
      </w:r>
      <w:r w:rsidR="00EF2875" w:rsidRPr="00EF2875">
        <w:rPr>
          <w:rFonts w:ascii="Arial" w:hAnsi="Arial" w:cs="Arial"/>
          <w:b/>
          <w:bCs/>
          <w:sz w:val="28"/>
          <w:szCs w:val="28"/>
          <w:u w:val="single"/>
        </w:rPr>
        <w:t>or Health and Social Care Professionals</w:t>
      </w:r>
      <w:r w:rsidRPr="00EF2875">
        <w:rPr>
          <w:rFonts w:ascii="Arial" w:hAnsi="Arial" w:cs="Arial"/>
          <w:sz w:val="28"/>
          <w:szCs w:val="28"/>
        </w:rPr>
        <w:t xml:space="preserve"> </w:t>
      </w:r>
    </w:p>
    <w:p w14:paraId="5EE670C7" w14:textId="45436101" w:rsidR="001026DC" w:rsidRDefault="00EF2875" w:rsidP="00E93992">
      <w:pPr>
        <w:spacing w:line="360" w:lineRule="auto"/>
        <w:jc w:val="both"/>
        <w:rPr>
          <w:rFonts w:ascii="Arial" w:hAnsi="Arial" w:cs="Arial"/>
          <w:sz w:val="22"/>
          <w:szCs w:val="22"/>
        </w:rPr>
      </w:pPr>
      <w:r>
        <w:rPr>
          <w:rFonts w:ascii="Arial" w:hAnsi="Arial" w:cs="Arial"/>
          <w:sz w:val="22"/>
          <w:szCs w:val="22"/>
        </w:rPr>
        <w:t>T</w:t>
      </w:r>
      <w:r w:rsidR="00374C05" w:rsidRPr="00374C05">
        <w:rPr>
          <w:rFonts w:ascii="Arial" w:hAnsi="Arial" w:cs="Arial"/>
          <w:sz w:val="22"/>
          <w:szCs w:val="22"/>
        </w:rPr>
        <w:t>o improve the welfare of elderly individuals. By promoting engagement in social, physical, and recreational activities, care professionals can mitigate isolation and deterioration. Nonetheless, the hypothesis has been criticism for supposing that all elderly persons seek ongoing engagement, perhaps overlooking some who choose seclusion or possess restricted capabilities. Nonetheless, Activity Theory provides practical ways for enhancing active participation and cultivating a feeling of purpose among older individuals in caregiving settings</w:t>
      </w:r>
      <w:r>
        <w:rPr>
          <w:rFonts w:ascii="Arial" w:hAnsi="Arial" w:cs="Arial"/>
          <w:sz w:val="22"/>
          <w:szCs w:val="22"/>
        </w:rPr>
        <w:t xml:space="preserve"> (</w:t>
      </w:r>
      <w:r w:rsidR="00B8067E" w:rsidRPr="00B8067E">
        <w:rPr>
          <w:rFonts w:ascii="Arial" w:hAnsi="Arial" w:cs="Arial"/>
          <w:sz w:val="22"/>
          <w:szCs w:val="22"/>
        </w:rPr>
        <w:t>Havighurst</w:t>
      </w:r>
      <w:r>
        <w:rPr>
          <w:rFonts w:ascii="Arial" w:hAnsi="Arial" w:cs="Arial"/>
          <w:sz w:val="22"/>
          <w:szCs w:val="22"/>
        </w:rPr>
        <w:t xml:space="preserve">, </w:t>
      </w:r>
      <w:r w:rsidR="00B8067E" w:rsidRPr="00B8067E">
        <w:rPr>
          <w:rFonts w:ascii="Arial" w:hAnsi="Arial" w:cs="Arial"/>
          <w:sz w:val="22"/>
          <w:szCs w:val="22"/>
        </w:rPr>
        <w:t>1961).</w:t>
      </w:r>
      <w:r w:rsidR="001026DC" w:rsidRPr="001026DC">
        <w:rPr>
          <w:rFonts w:ascii="Arial" w:hAnsi="Arial" w:cs="Arial"/>
          <w:sz w:val="22"/>
          <w:szCs w:val="22"/>
        </w:rPr>
        <w:t xml:space="preserve"> </w:t>
      </w:r>
    </w:p>
    <w:p w14:paraId="0071472A" w14:textId="29F907E4" w:rsidR="005235F3" w:rsidRPr="00374C05" w:rsidRDefault="005235F3" w:rsidP="00E93992">
      <w:pPr>
        <w:spacing w:line="360" w:lineRule="auto"/>
        <w:jc w:val="both"/>
        <w:rPr>
          <w:rFonts w:ascii="Arial" w:hAnsi="Arial" w:cs="Arial"/>
          <w:sz w:val="22"/>
          <w:szCs w:val="22"/>
        </w:rPr>
      </w:pPr>
    </w:p>
    <w:p w14:paraId="3841C5C7" w14:textId="23B49B36" w:rsidR="00374C05" w:rsidRDefault="00374C05" w:rsidP="00E93992">
      <w:pPr>
        <w:spacing w:line="360" w:lineRule="auto"/>
        <w:jc w:val="both"/>
        <w:rPr>
          <w:rFonts w:ascii="Arial" w:hAnsi="Arial" w:cs="Arial"/>
          <w:sz w:val="22"/>
          <w:szCs w:val="22"/>
        </w:rPr>
      </w:pPr>
    </w:p>
    <w:p w14:paraId="3D46EA8E" w14:textId="77777777" w:rsidR="00C070CB" w:rsidRDefault="00C070CB" w:rsidP="00E93992">
      <w:pPr>
        <w:spacing w:line="360" w:lineRule="auto"/>
        <w:jc w:val="both"/>
        <w:rPr>
          <w:rFonts w:ascii="Arial" w:hAnsi="Arial" w:cs="Arial"/>
          <w:sz w:val="22"/>
          <w:szCs w:val="22"/>
        </w:rPr>
      </w:pPr>
    </w:p>
    <w:p w14:paraId="12327CCB" w14:textId="77777777" w:rsidR="00C070CB" w:rsidRDefault="00C070CB" w:rsidP="00E93992">
      <w:pPr>
        <w:spacing w:line="360" w:lineRule="auto"/>
        <w:jc w:val="both"/>
        <w:rPr>
          <w:rFonts w:ascii="Arial" w:hAnsi="Arial" w:cs="Arial"/>
          <w:sz w:val="22"/>
          <w:szCs w:val="22"/>
        </w:rPr>
      </w:pPr>
    </w:p>
    <w:p w14:paraId="757D24E0" w14:textId="77777777" w:rsidR="00C070CB" w:rsidRPr="00EF2875" w:rsidRDefault="00C070CB" w:rsidP="00E93992">
      <w:pPr>
        <w:spacing w:line="360" w:lineRule="auto"/>
        <w:jc w:val="both"/>
        <w:rPr>
          <w:rFonts w:ascii="Arial" w:hAnsi="Arial" w:cs="Arial"/>
          <w:sz w:val="22"/>
          <w:szCs w:val="22"/>
        </w:rPr>
      </w:pPr>
    </w:p>
    <w:p w14:paraId="12DBA0B8" w14:textId="66B02F5F" w:rsidR="00374C05" w:rsidRDefault="00EF2875" w:rsidP="00E93992">
      <w:pPr>
        <w:spacing w:line="360" w:lineRule="auto"/>
        <w:jc w:val="both"/>
        <w:rPr>
          <w:rFonts w:ascii="Arial" w:hAnsi="Arial" w:cs="Arial"/>
          <w:b/>
          <w:bCs/>
          <w:sz w:val="28"/>
          <w:szCs w:val="28"/>
          <w:u w:val="single"/>
        </w:rPr>
      </w:pPr>
      <w:r>
        <w:rPr>
          <w:rFonts w:ascii="Arial" w:hAnsi="Arial" w:cs="Arial"/>
          <w:b/>
          <w:bCs/>
          <w:sz w:val="28"/>
          <w:szCs w:val="28"/>
          <w:u w:val="single"/>
        </w:rPr>
        <w:t xml:space="preserve">Source </w:t>
      </w:r>
      <w:r w:rsidR="00374C05" w:rsidRPr="00374C05">
        <w:rPr>
          <w:rFonts w:ascii="Arial" w:hAnsi="Arial" w:cs="Arial"/>
          <w:b/>
          <w:bCs/>
          <w:sz w:val="28"/>
          <w:szCs w:val="28"/>
          <w:u w:val="single"/>
        </w:rPr>
        <w:t>4. Optimistic Psychological Strategies for Ageing</w:t>
      </w:r>
    </w:p>
    <w:p w14:paraId="5F5E1F11" w14:textId="77777777" w:rsidR="00C070CB" w:rsidRPr="00C655AB" w:rsidRDefault="00C070CB" w:rsidP="00E93992">
      <w:pPr>
        <w:spacing w:line="360" w:lineRule="auto"/>
        <w:jc w:val="both"/>
        <w:rPr>
          <w:rFonts w:ascii="Arial" w:hAnsi="Arial" w:cs="Arial"/>
          <w:b/>
          <w:bCs/>
          <w:sz w:val="28"/>
          <w:szCs w:val="28"/>
          <w:u w:val="single"/>
        </w:rPr>
      </w:pPr>
    </w:p>
    <w:p w14:paraId="29986058" w14:textId="77777777" w:rsidR="00EF2875" w:rsidRPr="002A5300" w:rsidRDefault="00EF2875" w:rsidP="00EF2875">
      <w:pPr>
        <w:spacing w:line="360" w:lineRule="auto"/>
        <w:jc w:val="both"/>
        <w:rPr>
          <w:rFonts w:ascii="Arial" w:hAnsi="Arial" w:cs="Arial"/>
          <w:sz w:val="22"/>
          <w:szCs w:val="22"/>
        </w:rPr>
      </w:pPr>
      <w:r w:rsidRPr="002A5300">
        <w:rPr>
          <w:rFonts w:ascii="Arial" w:hAnsi="Arial" w:cs="Arial"/>
          <w:sz w:val="22"/>
          <w:szCs w:val="22"/>
        </w:rPr>
        <w:t xml:space="preserve">Vaillant, G.E. (2003) </w:t>
      </w:r>
      <w:r w:rsidRPr="00EF2875">
        <w:rPr>
          <w:rFonts w:ascii="Arial" w:hAnsi="Arial" w:cs="Arial"/>
          <w:i/>
          <w:iCs/>
          <w:sz w:val="22"/>
          <w:szCs w:val="22"/>
        </w:rPr>
        <w:t>Aging Well: Surprising Guideposts to a Happier Life from the Landmark Harvard Study of Adult Development</w:t>
      </w:r>
      <w:r w:rsidRPr="002A5300">
        <w:rPr>
          <w:rFonts w:ascii="Arial" w:hAnsi="Arial" w:cs="Arial"/>
          <w:sz w:val="22"/>
          <w:szCs w:val="22"/>
        </w:rPr>
        <w:t>. Boston: Little, Brown and Company.</w:t>
      </w:r>
    </w:p>
    <w:p w14:paraId="3F7EF95F" w14:textId="77777777" w:rsidR="00EF2875" w:rsidRDefault="00EF2875" w:rsidP="00E93992">
      <w:pPr>
        <w:spacing w:line="360" w:lineRule="auto"/>
        <w:jc w:val="both"/>
        <w:rPr>
          <w:rFonts w:ascii="Arial" w:hAnsi="Arial" w:cs="Arial"/>
          <w:sz w:val="22"/>
          <w:szCs w:val="22"/>
        </w:rPr>
      </w:pPr>
    </w:p>
    <w:p w14:paraId="37383870" w14:textId="1016386A" w:rsidR="002A5300" w:rsidRDefault="00374C05" w:rsidP="00E93992">
      <w:pPr>
        <w:spacing w:line="360" w:lineRule="auto"/>
        <w:jc w:val="both"/>
      </w:pPr>
      <w:r w:rsidRPr="00374C05">
        <w:rPr>
          <w:rFonts w:ascii="Arial" w:hAnsi="Arial" w:cs="Arial"/>
          <w:sz w:val="22"/>
          <w:szCs w:val="22"/>
        </w:rPr>
        <w:t xml:space="preserve">Vaillant’s essay delineates findings from </w:t>
      </w:r>
      <w:r w:rsidR="001C408C" w:rsidRPr="00374C05">
        <w:rPr>
          <w:rFonts w:ascii="Arial" w:hAnsi="Arial" w:cs="Arial"/>
          <w:sz w:val="22"/>
          <w:szCs w:val="22"/>
        </w:rPr>
        <w:t>longitudinal research</w:t>
      </w:r>
      <w:r w:rsidRPr="00374C05">
        <w:rPr>
          <w:rFonts w:ascii="Arial" w:hAnsi="Arial" w:cs="Arial"/>
          <w:sz w:val="22"/>
          <w:szCs w:val="22"/>
        </w:rPr>
        <w:t xml:space="preserve"> investigating determinants of healthy and contented ageing. The emphasis is on positive psychology elements like optimism, resilience, generativity, and social support. The research indicates that psychological well-being in later life is more dependent on fostering strong connections, adaptive coping mechanisms, and a sense of purpose than on the mere absence of sickness.</w:t>
      </w:r>
      <w:r w:rsidR="007D58BF" w:rsidRPr="007D58BF">
        <w:t xml:space="preserve"> </w:t>
      </w:r>
    </w:p>
    <w:p w14:paraId="4755E1F6" w14:textId="5B03531D" w:rsidR="00374C05" w:rsidRPr="002A5300" w:rsidRDefault="002A5300" w:rsidP="00E93992">
      <w:pPr>
        <w:spacing w:line="360" w:lineRule="auto"/>
        <w:jc w:val="both"/>
        <w:rPr>
          <w:rFonts w:ascii="Arial" w:hAnsi="Arial" w:cs="Arial"/>
          <w:sz w:val="22"/>
          <w:szCs w:val="22"/>
        </w:rPr>
      </w:pPr>
      <w:r w:rsidRPr="002A5300">
        <w:rPr>
          <w:rFonts w:ascii="Arial" w:hAnsi="Arial" w:cs="Arial"/>
          <w:sz w:val="22"/>
          <w:szCs w:val="22"/>
        </w:rPr>
        <w:t xml:space="preserve"> </w:t>
      </w:r>
    </w:p>
    <w:p w14:paraId="67763D5C" w14:textId="77777777" w:rsidR="001C408C" w:rsidRPr="006D3BAD" w:rsidRDefault="00374C05" w:rsidP="00E93992">
      <w:pPr>
        <w:spacing w:line="360" w:lineRule="auto"/>
        <w:jc w:val="both"/>
        <w:rPr>
          <w:rFonts w:ascii="Arial" w:hAnsi="Arial" w:cs="Arial"/>
          <w:b/>
          <w:bCs/>
          <w:sz w:val="28"/>
          <w:szCs w:val="28"/>
          <w:u w:val="single"/>
        </w:rPr>
      </w:pPr>
      <w:r w:rsidRPr="006D3BAD">
        <w:rPr>
          <w:rFonts w:ascii="Arial" w:hAnsi="Arial" w:cs="Arial"/>
          <w:b/>
          <w:bCs/>
          <w:sz w:val="28"/>
          <w:szCs w:val="28"/>
          <w:u w:val="single"/>
        </w:rPr>
        <w:t xml:space="preserve">Critical Comment: </w:t>
      </w:r>
    </w:p>
    <w:p w14:paraId="4690F9D2" w14:textId="288A94AB" w:rsidR="00277147" w:rsidRDefault="00374C05" w:rsidP="00E93992">
      <w:pPr>
        <w:spacing w:line="360" w:lineRule="auto"/>
        <w:jc w:val="both"/>
        <w:rPr>
          <w:rFonts w:ascii="Arial" w:hAnsi="Arial" w:cs="Arial"/>
          <w:sz w:val="22"/>
          <w:szCs w:val="22"/>
        </w:rPr>
      </w:pPr>
      <w:r w:rsidRPr="00374C05">
        <w:rPr>
          <w:rFonts w:ascii="Arial" w:hAnsi="Arial" w:cs="Arial"/>
          <w:sz w:val="22"/>
          <w:szCs w:val="22"/>
        </w:rPr>
        <w:t>The positive psychology approach expands the scope of health and social care from merely addressing decline to proactively fostering wellbeing and strengths. This viewpoint urges practitioners to create therapies that promote optimism, thankfulness, and social connectivity. Although some critics contend that this method may downplay the significance of systemic impediments (e.g., poverty, health disparities), it nonetheless offers resources to assist older individuals in leading satisfying lives. Integrating positive psychology principles in care environments can enhance morale, motivation, and the overall quality of care.</w:t>
      </w:r>
    </w:p>
    <w:p w14:paraId="4D9D9A4F" w14:textId="77777777" w:rsidR="00C655AB" w:rsidRDefault="00C655AB" w:rsidP="00E93992">
      <w:pPr>
        <w:spacing w:line="360" w:lineRule="auto"/>
        <w:jc w:val="both"/>
        <w:rPr>
          <w:rFonts w:ascii="Arial" w:hAnsi="Arial" w:cs="Arial"/>
          <w:b/>
          <w:bCs/>
          <w:sz w:val="36"/>
          <w:szCs w:val="36"/>
          <w:u w:val="single"/>
        </w:rPr>
      </w:pPr>
    </w:p>
    <w:p w14:paraId="16A31115" w14:textId="77777777" w:rsidR="00EF2875" w:rsidRDefault="00EF2875" w:rsidP="00E93992">
      <w:pPr>
        <w:spacing w:line="360" w:lineRule="auto"/>
        <w:jc w:val="both"/>
        <w:rPr>
          <w:rFonts w:ascii="Arial" w:hAnsi="Arial" w:cs="Arial"/>
          <w:b/>
          <w:bCs/>
          <w:sz w:val="36"/>
          <w:szCs w:val="36"/>
          <w:u w:val="single"/>
        </w:rPr>
      </w:pPr>
    </w:p>
    <w:p w14:paraId="0F32F768" w14:textId="77777777" w:rsidR="00EF2875" w:rsidRDefault="00EF2875" w:rsidP="00E93992">
      <w:pPr>
        <w:spacing w:line="360" w:lineRule="auto"/>
        <w:jc w:val="both"/>
        <w:rPr>
          <w:rFonts w:ascii="Arial" w:hAnsi="Arial" w:cs="Arial"/>
          <w:b/>
          <w:bCs/>
          <w:sz w:val="36"/>
          <w:szCs w:val="36"/>
          <w:u w:val="single"/>
        </w:rPr>
      </w:pPr>
    </w:p>
    <w:p w14:paraId="4B7092D6" w14:textId="77777777" w:rsidR="00C90D82" w:rsidRDefault="00C90D82" w:rsidP="00E93992">
      <w:pPr>
        <w:spacing w:line="360" w:lineRule="auto"/>
        <w:jc w:val="both"/>
        <w:rPr>
          <w:rFonts w:ascii="Arial" w:hAnsi="Arial" w:cs="Arial"/>
          <w:b/>
          <w:bCs/>
          <w:sz w:val="36"/>
          <w:szCs w:val="36"/>
          <w:u w:val="single"/>
        </w:rPr>
      </w:pPr>
    </w:p>
    <w:p w14:paraId="14E8C99D" w14:textId="77777777" w:rsidR="00C90D82" w:rsidRDefault="00C90D82" w:rsidP="00E93992">
      <w:pPr>
        <w:spacing w:line="360" w:lineRule="auto"/>
        <w:jc w:val="both"/>
        <w:rPr>
          <w:rFonts w:ascii="Arial" w:hAnsi="Arial" w:cs="Arial"/>
          <w:b/>
          <w:bCs/>
          <w:sz w:val="36"/>
          <w:szCs w:val="36"/>
          <w:u w:val="single"/>
        </w:rPr>
      </w:pPr>
    </w:p>
    <w:p w14:paraId="1A1567F7" w14:textId="77777777" w:rsidR="00C90D82" w:rsidRDefault="00C90D82" w:rsidP="00E93992">
      <w:pPr>
        <w:spacing w:line="360" w:lineRule="auto"/>
        <w:jc w:val="both"/>
        <w:rPr>
          <w:rFonts w:ascii="Arial" w:hAnsi="Arial" w:cs="Arial"/>
          <w:b/>
          <w:bCs/>
          <w:sz w:val="36"/>
          <w:szCs w:val="36"/>
          <w:u w:val="single"/>
        </w:rPr>
      </w:pPr>
    </w:p>
    <w:p w14:paraId="74D00A8E" w14:textId="77777777" w:rsidR="00D31BF4" w:rsidRDefault="00D31BF4" w:rsidP="00E93992">
      <w:pPr>
        <w:spacing w:line="360" w:lineRule="auto"/>
        <w:jc w:val="both"/>
        <w:rPr>
          <w:rFonts w:ascii="Arial" w:hAnsi="Arial" w:cs="Arial"/>
          <w:b/>
          <w:bCs/>
          <w:sz w:val="36"/>
          <w:szCs w:val="36"/>
          <w:u w:val="single"/>
        </w:rPr>
      </w:pPr>
    </w:p>
    <w:p w14:paraId="4DD7EAB0" w14:textId="77777777" w:rsidR="00D31BF4" w:rsidRDefault="00D31BF4" w:rsidP="00E93992">
      <w:pPr>
        <w:spacing w:line="360" w:lineRule="auto"/>
        <w:jc w:val="both"/>
        <w:rPr>
          <w:rFonts w:ascii="Arial" w:hAnsi="Arial" w:cs="Arial"/>
          <w:b/>
          <w:bCs/>
          <w:sz w:val="36"/>
          <w:szCs w:val="36"/>
          <w:u w:val="single"/>
        </w:rPr>
      </w:pPr>
    </w:p>
    <w:p w14:paraId="77D929B7" w14:textId="6C31CED0" w:rsidR="00647EED" w:rsidRPr="006D3BAD" w:rsidRDefault="006D3BAD" w:rsidP="00E93992">
      <w:pPr>
        <w:spacing w:line="360" w:lineRule="auto"/>
        <w:jc w:val="both"/>
        <w:rPr>
          <w:rFonts w:ascii="Arial" w:hAnsi="Arial" w:cs="Arial"/>
          <w:b/>
          <w:bCs/>
          <w:sz w:val="36"/>
          <w:szCs w:val="36"/>
          <w:u w:val="single"/>
        </w:rPr>
      </w:pPr>
      <w:r w:rsidRPr="006D3BAD">
        <w:rPr>
          <w:rFonts w:ascii="Arial" w:hAnsi="Arial" w:cs="Arial"/>
          <w:b/>
          <w:bCs/>
          <w:sz w:val="36"/>
          <w:szCs w:val="36"/>
          <w:u w:val="single"/>
        </w:rPr>
        <w:t>Task 2:</w:t>
      </w:r>
      <w:r w:rsidR="00C90D82">
        <w:rPr>
          <w:rFonts w:ascii="Arial" w:hAnsi="Arial" w:cs="Arial"/>
          <w:b/>
          <w:bCs/>
          <w:sz w:val="36"/>
          <w:szCs w:val="36"/>
          <w:u w:val="single"/>
        </w:rPr>
        <w:t xml:space="preserve"> Short report</w:t>
      </w:r>
    </w:p>
    <w:p w14:paraId="49BD4FA0" w14:textId="77777777" w:rsidR="00F0703F" w:rsidRDefault="00647EED" w:rsidP="00E93992">
      <w:pPr>
        <w:spacing w:line="360" w:lineRule="auto"/>
        <w:jc w:val="both"/>
        <w:rPr>
          <w:rFonts w:ascii="Arial" w:hAnsi="Arial" w:cs="Arial"/>
          <w:b/>
          <w:bCs/>
          <w:sz w:val="28"/>
          <w:szCs w:val="28"/>
          <w:u w:val="single"/>
        </w:rPr>
      </w:pPr>
      <w:r w:rsidRPr="00647EED">
        <w:rPr>
          <w:rFonts w:ascii="Arial" w:hAnsi="Arial" w:cs="Arial"/>
          <w:b/>
          <w:bCs/>
          <w:sz w:val="28"/>
          <w:szCs w:val="28"/>
          <w:u w:val="single"/>
        </w:rPr>
        <w:t xml:space="preserve">Enhancing Psychological Wellbeing in Elderly Individuals: Implementation of Erikson’s Psychosocial Theory </w:t>
      </w:r>
    </w:p>
    <w:p w14:paraId="40430DCE" w14:textId="77777777" w:rsidR="00C90D82" w:rsidRDefault="00C90D82" w:rsidP="00E93992">
      <w:pPr>
        <w:spacing w:line="360" w:lineRule="auto"/>
        <w:jc w:val="both"/>
        <w:rPr>
          <w:rFonts w:ascii="Arial" w:hAnsi="Arial" w:cs="Arial"/>
          <w:b/>
          <w:bCs/>
          <w:sz w:val="28"/>
          <w:szCs w:val="28"/>
          <w:u w:val="single"/>
        </w:rPr>
      </w:pPr>
    </w:p>
    <w:p w14:paraId="746E8353" w14:textId="2CE3F537" w:rsidR="00647EED" w:rsidRDefault="00647EED" w:rsidP="00E93992">
      <w:pPr>
        <w:spacing w:line="360" w:lineRule="auto"/>
        <w:jc w:val="both"/>
        <w:rPr>
          <w:rFonts w:ascii="Arial" w:hAnsi="Arial" w:cs="Arial"/>
          <w:b/>
          <w:bCs/>
          <w:sz w:val="28"/>
          <w:szCs w:val="28"/>
          <w:u w:val="single"/>
        </w:rPr>
      </w:pPr>
      <w:r w:rsidRPr="00F0703F">
        <w:rPr>
          <w:rFonts w:ascii="Arial" w:hAnsi="Arial" w:cs="Arial"/>
          <w:b/>
          <w:bCs/>
          <w:sz w:val="28"/>
          <w:szCs w:val="28"/>
          <w:u w:val="single"/>
        </w:rPr>
        <w:t>Introduction</w:t>
      </w:r>
    </w:p>
    <w:p w14:paraId="379375A7" w14:textId="74E024AC" w:rsidR="00FB53A3" w:rsidRDefault="00FB53A3" w:rsidP="00E93992">
      <w:pPr>
        <w:spacing w:line="360" w:lineRule="auto"/>
        <w:jc w:val="both"/>
        <w:rPr>
          <w:rFonts w:ascii="Arial" w:hAnsi="Arial" w:cs="Arial"/>
          <w:sz w:val="22"/>
          <w:szCs w:val="22"/>
        </w:rPr>
      </w:pPr>
      <w:r w:rsidRPr="00FB53A3">
        <w:rPr>
          <w:rFonts w:ascii="Arial" w:hAnsi="Arial" w:cs="Arial"/>
          <w:sz w:val="22"/>
          <w:szCs w:val="22"/>
        </w:rPr>
        <w:t>There are a variety of specific psychological challenges that are typically experienced by elderly people who reside in care facilities. These challenges include feelings of isolation, limited autonomy, and changes in self-identity. Professionals can be of assistance in boosting the health and well-being of residents by understanding and making use of psychological ideas. Erik Erikson's Psychosocial Theory is a major framework, particularly the final stage, which is titled "Ego Integrity vs. Despair."</w:t>
      </w:r>
    </w:p>
    <w:p w14:paraId="201545D5" w14:textId="77777777" w:rsidR="00C90D82" w:rsidRDefault="00C90D82" w:rsidP="00E93992">
      <w:pPr>
        <w:spacing w:line="360" w:lineRule="auto"/>
        <w:jc w:val="both"/>
        <w:rPr>
          <w:rFonts w:ascii="Arial" w:hAnsi="Arial" w:cs="Arial"/>
          <w:b/>
          <w:bCs/>
          <w:u w:val="single"/>
        </w:rPr>
      </w:pPr>
    </w:p>
    <w:p w14:paraId="54ECB171" w14:textId="677574F8" w:rsidR="00083154" w:rsidRPr="00A77921" w:rsidRDefault="00083154" w:rsidP="00E93992">
      <w:pPr>
        <w:spacing w:line="360" w:lineRule="auto"/>
        <w:jc w:val="both"/>
        <w:rPr>
          <w:rFonts w:ascii="Arial" w:hAnsi="Arial" w:cs="Arial"/>
          <w:b/>
          <w:bCs/>
          <w:sz w:val="28"/>
          <w:szCs w:val="28"/>
          <w:u w:val="single"/>
        </w:rPr>
      </w:pPr>
      <w:r w:rsidRPr="00A77921">
        <w:rPr>
          <w:rFonts w:ascii="Arial" w:hAnsi="Arial" w:cs="Arial"/>
          <w:b/>
          <w:bCs/>
          <w:sz w:val="28"/>
          <w:szCs w:val="28"/>
          <w:u w:val="single"/>
        </w:rPr>
        <w:t>A Brief Exposition of Erikson's Theory</w:t>
      </w:r>
    </w:p>
    <w:p w14:paraId="5E31669C" w14:textId="1145ED9A" w:rsidR="00083154" w:rsidRPr="00083154" w:rsidRDefault="00083154" w:rsidP="00E93992">
      <w:pPr>
        <w:spacing w:line="360" w:lineRule="auto"/>
        <w:jc w:val="both"/>
        <w:rPr>
          <w:rFonts w:ascii="Arial" w:hAnsi="Arial" w:cs="Arial"/>
          <w:sz w:val="22"/>
          <w:szCs w:val="22"/>
        </w:rPr>
      </w:pPr>
      <w:r w:rsidRPr="00083154">
        <w:rPr>
          <w:rFonts w:ascii="Arial" w:hAnsi="Arial" w:cs="Arial"/>
          <w:sz w:val="22"/>
          <w:szCs w:val="22"/>
        </w:rPr>
        <w:t>Erik Erikson's theory of psychosocial development offers a comprehensive and all-encompassing view on human development. It proposes that humans go through eight distinct phases of development, beginning with infancy and continuing until old age. According to Erikson's theory from 1950, each stage is accompanied by a psychosocial crisis that must be addressed to ensure healthy psychological growth.</w:t>
      </w:r>
    </w:p>
    <w:p w14:paraId="7AFC64E6" w14:textId="77777777" w:rsidR="00C90D82" w:rsidRPr="00A77921" w:rsidRDefault="00C90D82" w:rsidP="00E93992">
      <w:pPr>
        <w:spacing w:line="360" w:lineRule="auto"/>
        <w:jc w:val="both"/>
        <w:rPr>
          <w:rFonts w:ascii="Arial" w:hAnsi="Arial" w:cs="Arial"/>
          <w:b/>
          <w:bCs/>
          <w:sz w:val="28"/>
          <w:szCs w:val="28"/>
          <w:u w:val="single"/>
        </w:rPr>
      </w:pPr>
    </w:p>
    <w:p w14:paraId="5ED73CF1" w14:textId="6B24B9E5" w:rsidR="00083154" w:rsidRPr="00A77921" w:rsidRDefault="00083154" w:rsidP="00E93992">
      <w:pPr>
        <w:spacing w:line="360" w:lineRule="auto"/>
        <w:jc w:val="both"/>
        <w:rPr>
          <w:rFonts w:ascii="Arial" w:hAnsi="Arial" w:cs="Arial"/>
          <w:b/>
          <w:bCs/>
          <w:sz w:val="28"/>
          <w:szCs w:val="28"/>
          <w:u w:val="single"/>
        </w:rPr>
      </w:pPr>
      <w:r w:rsidRPr="00A77921">
        <w:rPr>
          <w:rFonts w:ascii="Arial" w:hAnsi="Arial" w:cs="Arial"/>
          <w:b/>
          <w:bCs/>
          <w:sz w:val="28"/>
          <w:szCs w:val="28"/>
          <w:u w:val="single"/>
        </w:rPr>
        <w:t>The Most Important Ideas and Definitions</w:t>
      </w:r>
    </w:p>
    <w:p w14:paraId="2ECB46DB" w14:textId="06BABE20" w:rsidR="00083154" w:rsidRPr="00083154" w:rsidRDefault="00083154" w:rsidP="00E93992">
      <w:pPr>
        <w:spacing w:line="360" w:lineRule="auto"/>
        <w:jc w:val="both"/>
        <w:rPr>
          <w:rFonts w:ascii="Arial" w:hAnsi="Arial" w:cs="Arial"/>
          <w:sz w:val="22"/>
          <w:szCs w:val="22"/>
        </w:rPr>
      </w:pPr>
      <w:r w:rsidRPr="00083154">
        <w:rPr>
          <w:rFonts w:ascii="Arial" w:hAnsi="Arial" w:cs="Arial"/>
          <w:sz w:val="22"/>
          <w:szCs w:val="22"/>
        </w:rPr>
        <w:t>A psychosocial crisis occurs when an individual is confronted with a major conflict that acts as a turning point in their development at each one of the stages.</w:t>
      </w:r>
      <w:r w:rsidR="00C90D82">
        <w:rPr>
          <w:rFonts w:ascii="Arial" w:hAnsi="Arial" w:cs="Arial"/>
          <w:sz w:val="22"/>
          <w:szCs w:val="22"/>
        </w:rPr>
        <w:t xml:space="preserve"> </w:t>
      </w:r>
      <w:r w:rsidRPr="00083154">
        <w:rPr>
          <w:rFonts w:ascii="Arial" w:hAnsi="Arial" w:cs="Arial"/>
          <w:sz w:val="22"/>
          <w:szCs w:val="22"/>
        </w:rPr>
        <w:t>The development of fundamental qualities, such as wisdom in later age, is fostered by the successful resolution of each crisis that occurs in one's life.</w:t>
      </w:r>
    </w:p>
    <w:p w14:paraId="751F061A" w14:textId="77777777" w:rsidR="00C90D82" w:rsidRPr="00A77921" w:rsidRDefault="00C90D82" w:rsidP="00E93992">
      <w:pPr>
        <w:spacing w:line="360" w:lineRule="auto"/>
        <w:jc w:val="both"/>
        <w:rPr>
          <w:rFonts w:ascii="Arial" w:hAnsi="Arial" w:cs="Arial"/>
          <w:b/>
          <w:bCs/>
          <w:sz w:val="28"/>
          <w:szCs w:val="28"/>
          <w:u w:val="single"/>
        </w:rPr>
      </w:pPr>
    </w:p>
    <w:p w14:paraId="4769FB80" w14:textId="451C98CF" w:rsidR="00083154" w:rsidRPr="00A77921" w:rsidRDefault="00083154" w:rsidP="00E93992">
      <w:pPr>
        <w:spacing w:line="360" w:lineRule="auto"/>
        <w:jc w:val="both"/>
        <w:rPr>
          <w:rFonts w:ascii="Arial" w:hAnsi="Arial" w:cs="Arial"/>
          <w:b/>
          <w:bCs/>
          <w:sz w:val="28"/>
          <w:szCs w:val="28"/>
          <w:u w:val="single"/>
        </w:rPr>
      </w:pPr>
      <w:r w:rsidRPr="00A77921">
        <w:rPr>
          <w:rFonts w:ascii="Arial" w:hAnsi="Arial" w:cs="Arial"/>
          <w:b/>
          <w:bCs/>
          <w:sz w:val="28"/>
          <w:szCs w:val="28"/>
          <w:u w:val="single"/>
        </w:rPr>
        <w:t>Applied to Senior Citizens and Veterans</w:t>
      </w:r>
    </w:p>
    <w:p w14:paraId="47E24354" w14:textId="6894907B" w:rsidR="00083154" w:rsidRPr="00083154" w:rsidRDefault="00083154" w:rsidP="00E93992">
      <w:pPr>
        <w:spacing w:line="360" w:lineRule="auto"/>
        <w:jc w:val="both"/>
        <w:rPr>
          <w:rFonts w:ascii="Arial" w:hAnsi="Arial" w:cs="Arial"/>
          <w:sz w:val="22"/>
          <w:szCs w:val="22"/>
        </w:rPr>
      </w:pPr>
      <w:r w:rsidRPr="00083154">
        <w:rPr>
          <w:rFonts w:ascii="Arial" w:hAnsi="Arial" w:cs="Arial"/>
          <w:sz w:val="22"/>
          <w:szCs w:val="22"/>
        </w:rPr>
        <w:t xml:space="preserve">The stage known as "Ego Integrity vs. Despair" is a feature of Erikson's theory that is particularly pertinent when it comes to aiding elderly persons. This stage highlights the significance of assisting older persons in discovering purpose and coherence in their lives, which can contribute to the promotion of psychological well-being and the reduction of emotions of regret or pessimism (Knight, 2017). It is possible to assist persons in achieving ego integrity by encouraging memory therapy, establishing social connections, and providing </w:t>
      </w:r>
      <w:r w:rsidRPr="00083154">
        <w:rPr>
          <w:rFonts w:ascii="Arial" w:hAnsi="Arial" w:cs="Arial"/>
          <w:sz w:val="22"/>
          <w:szCs w:val="22"/>
        </w:rPr>
        <w:lastRenderedPageBreak/>
        <w:t xml:space="preserve">support for activities that include life review (Westerhof </w:t>
      </w:r>
      <w:r w:rsidR="00C90D82">
        <w:rPr>
          <w:rFonts w:ascii="Arial" w:hAnsi="Arial" w:cs="Arial"/>
          <w:sz w:val="22"/>
          <w:szCs w:val="22"/>
        </w:rPr>
        <w:t>and</w:t>
      </w:r>
      <w:r w:rsidRPr="00083154">
        <w:rPr>
          <w:rFonts w:ascii="Arial" w:hAnsi="Arial" w:cs="Arial"/>
          <w:sz w:val="22"/>
          <w:szCs w:val="22"/>
        </w:rPr>
        <w:t xml:space="preserve"> Bohl Meijer, 2014). This can result in increased levels of satisfaction and resilience.</w:t>
      </w:r>
    </w:p>
    <w:p w14:paraId="4E3DC196" w14:textId="77777777" w:rsidR="00083154" w:rsidRPr="00083154" w:rsidRDefault="00083154" w:rsidP="00E93992">
      <w:pPr>
        <w:spacing w:line="360" w:lineRule="auto"/>
        <w:jc w:val="both"/>
        <w:rPr>
          <w:rFonts w:ascii="Arial" w:hAnsi="Arial" w:cs="Arial"/>
          <w:sz w:val="22"/>
          <w:szCs w:val="22"/>
        </w:rPr>
      </w:pPr>
    </w:p>
    <w:p w14:paraId="7FE31E0A" w14:textId="57D59696" w:rsidR="00647EED" w:rsidRDefault="00647EED" w:rsidP="00E93992">
      <w:pPr>
        <w:spacing w:line="360" w:lineRule="auto"/>
        <w:jc w:val="both"/>
        <w:rPr>
          <w:rFonts w:ascii="Arial" w:hAnsi="Arial" w:cs="Arial"/>
          <w:sz w:val="22"/>
          <w:szCs w:val="22"/>
        </w:rPr>
      </w:pPr>
      <w:r w:rsidRPr="006D3BAD">
        <w:rPr>
          <w:rFonts w:ascii="Arial" w:hAnsi="Arial" w:cs="Arial"/>
          <w:b/>
          <w:bCs/>
          <w:sz w:val="28"/>
          <w:szCs w:val="28"/>
          <w:u w:val="single"/>
        </w:rPr>
        <w:t>Implementation of Erikson’s Theory in</w:t>
      </w:r>
      <w:r w:rsidR="00DC12CE">
        <w:rPr>
          <w:rFonts w:ascii="Arial" w:hAnsi="Arial" w:cs="Arial"/>
          <w:b/>
          <w:bCs/>
          <w:sz w:val="28"/>
          <w:szCs w:val="28"/>
          <w:u w:val="single"/>
        </w:rPr>
        <w:t xml:space="preserve"> </w:t>
      </w:r>
      <w:r w:rsidR="00FF2ABC">
        <w:rPr>
          <w:rFonts w:ascii="Arial" w:hAnsi="Arial" w:cs="Arial"/>
          <w:b/>
          <w:bCs/>
          <w:sz w:val="28"/>
          <w:szCs w:val="28"/>
          <w:u w:val="single"/>
        </w:rPr>
        <w:t xml:space="preserve">Health </w:t>
      </w:r>
      <w:r w:rsidR="00DC12CE">
        <w:rPr>
          <w:rFonts w:ascii="Arial" w:hAnsi="Arial" w:cs="Arial"/>
          <w:b/>
          <w:bCs/>
          <w:sz w:val="28"/>
          <w:szCs w:val="28"/>
          <w:u w:val="single"/>
        </w:rPr>
        <w:t>and Social Care</w:t>
      </w:r>
    </w:p>
    <w:p w14:paraId="5DE8DFAE" w14:textId="4D9A3B7C" w:rsidR="001435CF" w:rsidRPr="001435CF" w:rsidRDefault="001435CF" w:rsidP="001435CF">
      <w:pPr>
        <w:spacing w:line="360" w:lineRule="auto"/>
        <w:jc w:val="both"/>
        <w:rPr>
          <w:rFonts w:ascii="Arial" w:hAnsi="Arial" w:cs="Arial"/>
          <w:sz w:val="22"/>
          <w:szCs w:val="22"/>
        </w:rPr>
      </w:pPr>
      <w:r w:rsidRPr="001435CF">
        <w:rPr>
          <w:rFonts w:ascii="Arial" w:hAnsi="Arial" w:cs="Arial"/>
          <w:sz w:val="22"/>
          <w:szCs w:val="22"/>
        </w:rPr>
        <w:t>The third stage of Erik Erikson's Psychosocial Theory—Integrity vs. Despair—applies to older persons (65+). This stage involves reflecting on life and either finding integrity or regretting and despairing.</w:t>
      </w:r>
      <w:r w:rsidR="005B670F" w:rsidRPr="005B670F">
        <w:t xml:space="preserve"> </w:t>
      </w:r>
      <w:r w:rsidR="005B670F" w:rsidRPr="005B670F">
        <w:rPr>
          <w:rFonts w:ascii="Arial" w:hAnsi="Arial" w:cs="Arial"/>
          <w:sz w:val="22"/>
          <w:szCs w:val="22"/>
        </w:rPr>
        <w:t>According to Erikson's theory, there are eight stages of psychosocial development, with the eighth and last stage occurring in late adulthood and focusing on life reflection. As individuals progress through this stage, they may either experience feelings of hopelessness, regret, and dissatisfaction, or they may attempt to achieve a sense of integrity by accepting their life story and achieving a sense of fulfilment (Erikson, 1982).</w:t>
      </w:r>
    </w:p>
    <w:p w14:paraId="136F8993" w14:textId="77777777" w:rsidR="001435CF" w:rsidRPr="006D3BAD" w:rsidRDefault="001435CF" w:rsidP="00E93992">
      <w:pPr>
        <w:spacing w:line="360" w:lineRule="auto"/>
        <w:jc w:val="both"/>
        <w:rPr>
          <w:rFonts w:ascii="Arial" w:hAnsi="Arial" w:cs="Arial"/>
          <w:b/>
          <w:bCs/>
          <w:sz w:val="28"/>
          <w:szCs w:val="28"/>
          <w:u w:val="single"/>
        </w:rPr>
      </w:pPr>
    </w:p>
    <w:p w14:paraId="45FA6D18" w14:textId="1DE4FD49" w:rsidR="00DB588B" w:rsidRDefault="009B54DB" w:rsidP="00E93992">
      <w:pPr>
        <w:spacing w:line="360" w:lineRule="auto"/>
        <w:jc w:val="both"/>
        <w:rPr>
          <w:rFonts w:ascii="Arial" w:hAnsi="Arial" w:cs="Arial"/>
          <w:b/>
          <w:bCs/>
          <w:sz w:val="28"/>
          <w:szCs w:val="28"/>
          <w:u w:val="single"/>
        </w:rPr>
      </w:pPr>
      <w:r>
        <w:rPr>
          <w:rFonts w:ascii="Arial" w:hAnsi="Arial" w:cs="Arial"/>
          <w:b/>
          <w:bCs/>
          <w:sz w:val="28"/>
          <w:szCs w:val="28"/>
          <w:u w:val="single"/>
        </w:rPr>
        <w:t xml:space="preserve">Implementation of </w:t>
      </w:r>
      <w:r w:rsidR="002C1414">
        <w:rPr>
          <w:rFonts w:ascii="Arial" w:hAnsi="Arial" w:cs="Arial"/>
          <w:b/>
          <w:bCs/>
          <w:sz w:val="28"/>
          <w:szCs w:val="28"/>
          <w:u w:val="single"/>
        </w:rPr>
        <w:t>Erickson</w:t>
      </w:r>
      <w:r w:rsidR="002C1414" w:rsidRPr="002F17A3">
        <w:rPr>
          <w:rFonts w:ascii="Arial" w:hAnsi="Arial" w:cs="Arial"/>
          <w:b/>
          <w:bCs/>
          <w:sz w:val="28"/>
          <w:szCs w:val="28"/>
          <w:u w:val="single"/>
        </w:rPr>
        <w:t xml:space="preserve"> In</w:t>
      </w:r>
      <w:r w:rsidR="00647EED" w:rsidRPr="002F17A3">
        <w:rPr>
          <w:rFonts w:ascii="Arial" w:hAnsi="Arial" w:cs="Arial"/>
          <w:b/>
          <w:bCs/>
          <w:sz w:val="28"/>
          <w:szCs w:val="28"/>
          <w:u w:val="single"/>
        </w:rPr>
        <w:t xml:space="preserve"> a </w:t>
      </w:r>
      <w:r w:rsidR="00694F4C">
        <w:rPr>
          <w:rFonts w:ascii="Arial" w:hAnsi="Arial" w:cs="Arial"/>
          <w:b/>
          <w:bCs/>
          <w:sz w:val="28"/>
          <w:szCs w:val="28"/>
          <w:u w:val="single"/>
        </w:rPr>
        <w:t>R</w:t>
      </w:r>
      <w:r w:rsidR="00647EED" w:rsidRPr="002F17A3">
        <w:rPr>
          <w:rFonts w:ascii="Arial" w:hAnsi="Arial" w:cs="Arial"/>
          <w:b/>
          <w:bCs/>
          <w:sz w:val="28"/>
          <w:szCs w:val="28"/>
          <w:u w:val="single"/>
        </w:rPr>
        <w:t xml:space="preserve">esidential </w:t>
      </w:r>
      <w:r w:rsidR="003F6B64">
        <w:rPr>
          <w:rFonts w:ascii="Arial" w:hAnsi="Arial" w:cs="Arial"/>
          <w:b/>
          <w:bCs/>
          <w:sz w:val="28"/>
          <w:szCs w:val="28"/>
          <w:u w:val="single"/>
        </w:rPr>
        <w:t>C</w:t>
      </w:r>
      <w:r w:rsidR="00647EED" w:rsidRPr="002F17A3">
        <w:rPr>
          <w:rFonts w:ascii="Arial" w:hAnsi="Arial" w:cs="Arial"/>
          <w:b/>
          <w:bCs/>
          <w:sz w:val="28"/>
          <w:szCs w:val="28"/>
          <w:u w:val="single"/>
        </w:rPr>
        <w:t xml:space="preserve">are </w:t>
      </w:r>
      <w:r w:rsidR="003F6B64">
        <w:rPr>
          <w:rFonts w:ascii="Arial" w:hAnsi="Arial" w:cs="Arial"/>
          <w:b/>
          <w:bCs/>
          <w:sz w:val="28"/>
          <w:szCs w:val="28"/>
          <w:u w:val="single"/>
        </w:rPr>
        <w:t>F</w:t>
      </w:r>
      <w:r w:rsidR="00647EED" w:rsidRPr="002F17A3">
        <w:rPr>
          <w:rFonts w:ascii="Arial" w:hAnsi="Arial" w:cs="Arial"/>
          <w:b/>
          <w:bCs/>
          <w:sz w:val="28"/>
          <w:szCs w:val="28"/>
          <w:u w:val="single"/>
        </w:rPr>
        <w:t xml:space="preserve">acility, </w:t>
      </w:r>
    </w:p>
    <w:p w14:paraId="47A39694" w14:textId="302A3267" w:rsidR="00647EED" w:rsidRPr="00647EED" w:rsidRDefault="00DB588B" w:rsidP="00E93992">
      <w:pPr>
        <w:spacing w:line="360" w:lineRule="auto"/>
        <w:jc w:val="both"/>
        <w:rPr>
          <w:rFonts w:ascii="Arial" w:hAnsi="Arial" w:cs="Arial"/>
          <w:sz w:val="22"/>
          <w:szCs w:val="22"/>
        </w:rPr>
      </w:pPr>
      <w:r>
        <w:rPr>
          <w:rFonts w:ascii="Arial" w:hAnsi="Arial" w:cs="Arial"/>
          <w:sz w:val="22"/>
          <w:szCs w:val="22"/>
        </w:rPr>
        <w:t>P</w:t>
      </w:r>
      <w:r w:rsidR="00647EED" w:rsidRPr="00647EED">
        <w:rPr>
          <w:rFonts w:ascii="Arial" w:hAnsi="Arial" w:cs="Arial"/>
          <w:sz w:val="22"/>
          <w:szCs w:val="22"/>
        </w:rPr>
        <w:t xml:space="preserve">ractitioners might employ this theory to inform interventions that promote life review and remembering. </w:t>
      </w:r>
      <w:r>
        <w:rPr>
          <w:rFonts w:ascii="Arial" w:hAnsi="Arial" w:cs="Arial"/>
          <w:sz w:val="22"/>
          <w:szCs w:val="22"/>
        </w:rPr>
        <w:t>e</w:t>
      </w:r>
      <w:r w:rsidR="00647EED" w:rsidRPr="00647EED">
        <w:rPr>
          <w:rFonts w:ascii="Arial" w:hAnsi="Arial" w:cs="Arial"/>
          <w:sz w:val="22"/>
          <w:szCs w:val="22"/>
        </w:rPr>
        <w:t xml:space="preserve">nabling people to convey their life experiences, accomplishments, and insights helps cultivate a feeling of purpose and cohesion. By facilitating older persons in articulating and contemplating their experiences, staff can </w:t>
      </w:r>
      <w:r w:rsidR="00B12409" w:rsidRPr="00647EED">
        <w:rPr>
          <w:rFonts w:ascii="Arial" w:hAnsi="Arial" w:cs="Arial"/>
          <w:sz w:val="22"/>
          <w:szCs w:val="22"/>
        </w:rPr>
        <w:t>temporary</w:t>
      </w:r>
      <w:r w:rsidR="00647EED" w:rsidRPr="00647EED">
        <w:rPr>
          <w:rFonts w:ascii="Arial" w:hAnsi="Arial" w:cs="Arial"/>
          <w:sz w:val="22"/>
          <w:szCs w:val="22"/>
        </w:rPr>
        <w:t xml:space="preserve"> the cultivation of ego integrity, mitigate feelings of loneliness, and enhance psychological wellness (Woods </w:t>
      </w:r>
      <w:r w:rsidR="00647EED" w:rsidRPr="00C90D82">
        <w:rPr>
          <w:rFonts w:ascii="Arial" w:hAnsi="Arial" w:cs="Arial"/>
          <w:i/>
          <w:iCs/>
          <w:sz w:val="22"/>
          <w:szCs w:val="22"/>
        </w:rPr>
        <w:t>et al.</w:t>
      </w:r>
      <w:r w:rsidR="00647EED" w:rsidRPr="00647EED">
        <w:rPr>
          <w:rFonts w:ascii="Arial" w:hAnsi="Arial" w:cs="Arial"/>
          <w:sz w:val="22"/>
          <w:szCs w:val="22"/>
        </w:rPr>
        <w:t>, 2018).</w:t>
      </w:r>
      <w:r w:rsidR="00C90D82">
        <w:rPr>
          <w:rFonts w:ascii="Arial" w:hAnsi="Arial" w:cs="Arial"/>
          <w:sz w:val="22"/>
          <w:szCs w:val="22"/>
        </w:rPr>
        <w:t xml:space="preserve"> </w:t>
      </w:r>
      <w:r w:rsidR="00647EED" w:rsidRPr="00647EED">
        <w:rPr>
          <w:rFonts w:ascii="Arial" w:hAnsi="Arial" w:cs="Arial"/>
          <w:sz w:val="22"/>
          <w:szCs w:val="22"/>
        </w:rPr>
        <w:t xml:space="preserve">Studies indicate that recollection therapies correlate with decreased depression symptoms and enhanced life satisfaction among residents in care homes (Subramaniam </w:t>
      </w:r>
      <w:r w:rsidR="00C90D82">
        <w:rPr>
          <w:rFonts w:ascii="Arial" w:hAnsi="Arial" w:cs="Arial"/>
          <w:sz w:val="22"/>
          <w:szCs w:val="22"/>
        </w:rPr>
        <w:t>and</w:t>
      </w:r>
      <w:r w:rsidR="00647EED" w:rsidRPr="00647EED">
        <w:rPr>
          <w:rFonts w:ascii="Arial" w:hAnsi="Arial" w:cs="Arial"/>
          <w:sz w:val="22"/>
          <w:szCs w:val="22"/>
        </w:rPr>
        <w:t xml:space="preserve"> Woods, 2016).</w:t>
      </w:r>
    </w:p>
    <w:p w14:paraId="69D47651" w14:textId="77777777" w:rsidR="00647EED" w:rsidRPr="00647EED" w:rsidRDefault="00647EED" w:rsidP="00E93992">
      <w:pPr>
        <w:spacing w:line="360" w:lineRule="auto"/>
        <w:jc w:val="both"/>
        <w:rPr>
          <w:rFonts w:ascii="Arial" w:hAnsi="Arial" w:cs="Arial"/>
          <w:sz w:val="22"/>
          <w:szCs w:val="22"/>
        </w:rPr>
      </w:pPr>
    </w:p>
    <w:p w14:paraId="29DD80E1" w14:textId="402636EA" w:rsidR="00647EED" w:rsidRPr="00C66321" w:rsidRDefault="00647EED" w:rsidP="00E93992">
      <w:pPr>
        <w:spacing w:line="360" w:lineRule="auto"/>
        <w:jc w:val="both"/>
        <w:rPr>
          <w:rFonts w:ascii="Arial" w:hAnsi="Arial" w:cs="Arial"/>
          <w:b/>
          <w:bCs/>
          <w:sz w:val="28"/>
          <w:szCs w:val="28"/>
          <w:u w:val="single"/>
        </w:rPr>
      </w:pPr>
      <w:r w:rsidRPr="00C66321">
        <w:rPr>
          <w:rFonts w:ascii="Arial" w:hAnsi="Arial" w:cs="Arial"/>
          <w:b/>
          <w:bCs/>
          <w:sz w:val="28"/>
          <w:szCs w:val="28"/>
          <w:u w:val="single"/>
        </w:rPr>
        <w:t>Case Scenario: Mrs. Taylor's Life Review Group</w:t>
      </w:r>
    </w:p>
    <w:p w14:paraId="494B1FF7" w14:textId="6CE745CA" w:rsidR="00647EED" w:rsidRPr="00647EED" w:rsidRDefault="00647EED" w:rsidP="00E93992">
      <w:pPr>
        <w:spacing w:line="360" w:lineRule="auto"/>
        <w:jc w:val="both"/>
        <w:rPr>
          <w:rFonts w:ascii="Arial" w:hAnsi="Arial" w:cs="Arial"/>
          <w:sz w:val="22"/>
          <w:szCs w:val="22"/>
        </w:rPr>
      </w:pPr>
      <w:r w:rsidRPr="00647EED">
        <w:rPr>
          <w:rFonts w:ascii="Arial" w:hAnsi="Arial" w:cs="Arial"/>
          <w:sz w:val="22"/>
          <w:szCs w:val="22"/>
        </w:rPr>
        <w:t>Mrs. Taylor, an 85-year-old resident of a care facility, exhibited signs of withdrawal and shown reluctance to engage in group activities. The care team established a weekly memory group grounded in Erikson’s theory, whereby members were prompted to share meaningful life experiences, familial narratives, and personal accomplishments. Mrs. Taylor first exhibited reluctance but progressively started recounting anecdotes from her upbringing and professional life.</w:t>
      </w:r>
    </w:p>
    <w:p w14:paraId="39B8E67A" w14:textId="65104836" w:rsidR="00A77921" w:rsidRPr="00D40328" w:rsidRDefault="00647EED" w:rsidP="00E93992">
      <w:pPr>
        <w:spacing w:line="360" w:lineRule="auto"/>
        <w:jc w:val="both"/>
        <w:rPr>
          <w:rFonts w:ascii="Arial" w:hAnsi="Arial" w:cs="Arial"/>
          <w:sz w:val="22"/>
          <w:szCs w:val="22"/>
        </w:rPr>
      </w:pPr>
      <w:r w:rsidRPr="00A77921">
        <w:rPr>
          <w:rFonts w:ascii="Arial" w:hAnsi="Arial" w:cs="Arial"/>
          <w:b/>
          <w:bCs/>
          <w:sz w:val="28"/>
          <w:szCs w:val="28"/>
          <w:u w:val="single"/>
        </w:rPr>
        <w:t>As a result of this process</w:t>
      </w:r>
      <w:r w:rsidRPr="00C66321">
        <w:rPr>
          <w:rFonts w:ascii="Arial" w:hAnsi="Arial" w:cs="Arial"/>
          <w:b/>
          <w:bCs/>
          <w:u w:val="single"/>
        </w:rPr>
        <w:t>,</w:t>
      </w:r>
      <w:r w:rsidRPr="00647EED">
        <w:rPr>
          <w:rFonts w:ascii="Arial" w:hAnsi="Arial" w:cs="Arial"/>
          <w:sz w:val="22"/>
          <w:szCs w:val="22"/>
        </w:rPr>
        <w:t xml:space="preserve"> Mrs. Taylor became increasingly involved, established significant relationships with fellow residents, and articulated pride in her life’s achievements. She indicated an increased sense of happiness and stability at the care facility. This example demonstrates how a systematic life review, based on Erikson’s theory, may improve psychological health by cultivating a feeling of integrity and belonging (Woods </w:t>
      </w:r>
      <w:r w:rsidRPr="00C90D82">
        <w:rPr>
          <w:rFonts w:ascii="Arial" w:hAnsi="Arial" w:cs="Arial"/>
          <w:i/>
          <w:iCs/>
          <w:sz w:val="22"/>
          <w:szCs w:val="22"/>
        </w:rPr>
        <w:t>et al.</w:t>
      </w:r>
      <w:r w:rsidRPr="00647EED">
        <w:rPr>
          <w:rFonts w:ascii="Arial" w:hAnsi="Arial" w:cs="Arial"/>
          <w:sz w:val="22"/>
          <w:szCs w:val="22"/>
        </w:rPr>
        <w:t>, 2018).</w:t>
      </w:r>
    </w:p>
    <w:p w14:paraId="00E7B7E6" w14:textId="77777777" w:rsidR="00A77921" w:rsidRDefault="00A77921" w:rsidP="00E93992">
      <w:pPr>
        <w:spacing w:line="360" w:lineRule="auto"/>
        <w:jc w:val="both"/>
        <w:rPr>
          <w:rFonts w:ascii="Arial" w:hAnsi="Arial" w:cs="Arial"/>
          <w:b/>
          <w:bCs/>
          <w:u w:val="single"/>
        </w:rPr>
      </w:pPr>
    </w:p>
    <w:p w14:paraId="6D9C2BCE" w14:textId="056EA61F" w:rsidR="00647EED" w:rsidRPr="00A77921" w:rsidRDefault="008C73E1" w:rsidP="00E93992">
      <w:pPr>
        <w:spacing w:line="360" w:lineRule="auto"/>
        <w:jc w:val="both"/>
        <w:rPr>
          <w:rFonts w:ascii="Arial" w:hAnsi="Arial" w:cs="Arial"/>
          <w:b/>
          <w:bCs/>
          <w:sz w:val="28"/>
          <w:szCs w:val="28"/>
          <w:u w:val="single"/>
        </w:rPr>
      </w:pPr>
      <w:r w:rsidRPr="00A77921">
        <w:rPr>
          <w:rFonts w:ascii="Arial" w:hAnsi="Arial" w:cs="Arial"/>
          <w:b/>
          <w:bCs/>
          <w:sz w:val="28"/>
          <w:szCs w:val="28"/>
          <w:u w:val="single"/>
        </w:rPr>
        <w:lastRenderedPageBreak/>
        <w:t>Challenges in</w:t>
      </w:r>
      <w:r w:rsidR="00647EED" w:rsidRPr="00A77921">
        <w:rPr>
          <w:rFonts w:ascii="Arial" w:hAnsi="Arial" w:cs="Arial"/>
          <w:b/>
          <w:bCs/>
          <w:sz w:val="28"/>
          <w:szCs w:val="28"/>
          <w:u w:val="single"/>
        </w:rPr>
        <w:t xml:space="preserve"> Implementation</w:t>
      </w:r>
    </w:p>
    <w:p w14:paraId="06640860" w14:textId="77777777" w:rsidR="00EF2875" w:rsidRDefault="00647EED" w:rsidP="00E93992">
      <w:pPr>
        <w:spacing w:line="360" w:lineRule="auto"/>
        <w:jc w:val="both"/>
        <w:rPr>
          <w:rFonts w:ascii="Arial" w:hAnsi="Arial" w:cs="Arial"/>
        </w:rPr>
      </w:pPr>
      <w:r w:rsidRPr="00647EED">
        <w:rPr>
          <w:rFonts w:ascii="Arial" w:hAnsi="Arial" w:cs="Arial"/>
          <w:sz w:val="22"/>
          <w:szCs w:val="22"/>
        </w:rPr>
        <w:t xml:space="preserve">A prevalent obstacle in implementing Erikson’s theory is that certain residents may be hesitant or unable of participating in memory activities owing to cognitive impairments like dementia, or because recalling the past </w:t>
      </w:r>
      <w:r w:rsidRPr="00606049">
        <w:rPr>
          <w:rFonts w:ascii="Arial" w:hAnsi="Arial" w:cs="Arial"/>
          <w:sz w:val="22"/>
          <w:szCs w:val="22"/>
        </w:rPr>
        <w:t xml:space="preserve">triggers distressing memories (Woods </w:t>
      </w:r>
      <w:r w:rsidRPr="00C90D82">
        <w:rPr>
          <w:rFonts w:ascii="Arial" w:hAnsi="Arial" w:cs="Arial"/>
          <w:i/>
          <w:iCs/>
          <w:sz w:val="22"/>
          <w:szCs w:val="22"/>
        </w:rPr>
        <w:t>et al.</w:t>
      </w:r>
      <w:r w:rsidRPr="00606049">
        <w:rPr>
          <w:rFonts w:ascii="Arial" w:hAnsi="Arial" w:cs="Arial"/>
          <w:sz w:val="22"/>
          <w:szCs w:val="22"/>
        </w:rPr>
        <w:t>, 2018</w:t>
      </w:r>
      <w:r w:rsidRPr="00606049">
        <w:rPr>
          <w:rFonts w:ascii="Arial" w:hAnsi="Arial" w:cs="Arial"/>
        </w:rPr>
        <w:t>).</w:t>
      </w:r>
    </w:p>
    <w:p w14:paraId="51AA1D38" w14:textId="77777777" w:rsidR="00EF2875" w:rsidRDefault="00EF2875" w:rsidP="00E93992">
      <w:pPr>
        <w:spacing w:line="360" w:lineRule="auto"/>
        <w:jc w:val="both"/>
        <w:rPr>
          <w:rFonts w:ascii="Arial" w:hAnsi="Arial" w:cs="Arial"/>
        </w:rPr>
      </w:pPr>
    </w:p>
    <w:p w14:paraId="63C02B07" w14:textId="062FBDF8" w:rsidR="00647EED" w:rsidRPr="00A77921" w:rsidRDefault="008C73E1" w:rsidP="00E93992">
      <w:pPr>
        <w:spacing w:line="360" w:lineRule="auto"/>
        <w:jc w:val="both"/>
        <w:rPr>
          <w:rFonts w:ascii="Arial" w:hAnsi="Arial" w:cs="Arial"/>
          <w:sz w:val="28"/>
          <w:szCs w:val="28"/>
        </w:rPr>
      </w:pPr>
      <w:r w:rsidRPr="00A77921">
        <w:rPr>
          <w:rFonts w:ascii="Arial" w:hAnsi="Arial" w:cs="Arial"/>
          <w:b/>
          <w:bCs/>
          <w:sz w:val="28"/>
          <w:szCs w:val="28"/>
          <w:u w:val="single"/>
        </w:rPr>
        <w:t xml:space="preserve">Strategy </w:t>
      </w:r>
      <w:r w:rsidR="00647EED" w:rsidRPr="00A77921">
        <w:rPr>
          <w:rFonts w:ascii="Arial" w:hAnsi="Arial" w:cs="Arial"/>
          <w:b/>
          <w:bCs/>
          <w:sz w:val="28"/>
          <w:szCs w:val="28"/>
          <w:u w:val="single"/>
        </w:rPr>
        <w:t>to Conquer the Obstacle</w:t>
      </w:r>
    </w:p>
    <w:p w14:paraId="47AD3E19" w14:textId="6B2E79DB" w:rsidR="00647EED" w:rsidRPr="00647EED" w:rsidRDefault="00647EED" w:rsidP="00E93992">
      <w:pPr>
        <w:spacing w:line="360" w:lineRule="auto"/>
        <w:jc w:val="both"/>
        <w:rPr>
          <w:rFonts w:ascii="Arial" w:hAnsi="Arial" w:cs="Arial"/>
          <w:sz w:val="22"/>
          <w:szCs w:val="22"/>
        </w:rPr>
      </w:pPr>
      <w:r w:rsidRPr="00647EED">
        <w:rPr>
          <w:rFonts w:ascii="Arial" w:hAnsi="Arial" w:cs="Arial"/>
          <w:sz w:val="22"/>
          <w:szCs w:val="22"/>
        </w:rPr>
        <w:t xml:space="preserve">To resolve this, experts may implement a person-centred approach, tailoring remembrance exercises to the specific requirements and preferences of </w:t>
      </w:r>
      <w:r w:rsidR="00606049" w:rsidRPr="00647EED">
        <w:rPr>
          <w:rFonts w:ascii="Arial" w:hAnsi="Arial" w:cs="Arial"/>
          <w:sz w:val="22"/>
          <w:szCs w:val="22"/>
        </w:rPr>
        <w:t>everyone</w:t>
      </w:r>
      <w:r w:rsidRPr="00647EED">
        <w:rPr>
          <w:rFonts w:ascii="Arial" w:hAnsi="Arial" w:cs="Arial"/>
          <w:sz w:val="22"/>
          <w:szCs w:val="22"/>
        </w:rPr>
        <w:t>. Residents with cognitive impairments can benefit from visual aids, such images, music, or familiar items, to evoke memories without depending exclusively on verbal communication (Subramaniam</w:t>
      </w:r>
      <w:r w:rsidR="00C90D82">
        <w:rPr>
          <w:rFonts w:ascii="Arial" w:hAnsi="Arial" w:cs="Arial"/>
          <w:sz w:val="22"/>
          <w:szCs w:val="22"/>
        </w:rPr>
        <w:t xml:space="preserve"> and </w:t>
      </w:r>
      <w:r w:rsidRPr="00647EED">
        <w:rPr>
          <w:rFonts w:ascii="Arial" w:hAnsi="Arial" w:cs="Arial"/>
          <w:sz w:val="22"/>
          <w:szCs w:val="22"/>
        </w:rPr>
        <w:t>Woods, 2016). Staff should be educated to offer emotional support and tactfully steer conversations towards positive or neutral subjects for those who may have painful recollections.</w:t>
      </w:r>
    </w:p>
    <w:p w14:paraId="5C3427C3" w14:textId="77777777" w:rsidR="00647EED" w:rsidRPr="00647EED" w:rsidRDefault="00647EED" w:rsidP="00E93992">
      <w:pPr>
        <w:spacing w:line="360" w:lineRule="auto"/>
        <w:jc w:val="both"/>
        <w:rPr>
          <w:rFonts w:ascii="Arial" w:hAnsi="Arial" w:cs="Arial"/>
          <w:sz w:val="22"/>
          <w:szCs w:val="22"/>
        </w:rPr>
      </w:pPr>
      <w:r w:rsidRPr="00647EED">
        <w:rPr>
          <w:rFonts w:ascii="Arial" w:hAnsi="Arial" w:cs="Arial"/>
          <w:sz w:val="22"/>
          <w:szCs w:val="22"/>
        </w:rPr>
        <w:t>Furthermore, including family members in reminiscing sessions might offer context and reassurance, so enhancing the comfort of residents during the process. Staff must recognise cultural differences and guarantee that activities are inclusive and respectful of each resident's background.</w:t>
      </w:r>
    </w:p>
    <w:p w14:paraId="57E64625" w14:textId="77777777" w:rsidR="00647EED" w:rsidRPr="00A77921" w:rsidRDefault="00647EED" w:rsidP="00E93992">
      <w:pPr>
        <w:spacing w:line="360" w:lineRule="auto"/>
        <w:jc w:val="both"/>
        <w:rPr>
          <w:rFonts w:ascii="Arial" w:hAnsi="Arial" w:cs="Arial"/>
          <w:sz w:val="28"/>
          <w:szCs w:val="28"/>
        </w:rPr>
      </w:pPr>
    </w:p>
    <w:p w14:paraId="381DDF45" w14:textId="0C2F064B" w:rsidR="00647EED" w:rsidRPr="00A77921" w:rsidRDefault="0002492C" w:rsidP="00E93992">
      <w:pPr>
        <w:spacing w:line="360" w:lineRule="auto"/>
        <w:jc w:val="both"/>
        <w:rPr>
          <w:rFonts w:ascii="Arial" w:hAnsi="Arial" w:cs="Arial"/>
          <w:b/>
          <w:bCs/>
          <w:sz w:val="28"/>
          <w:szCs w:val="28"/>
          <w:u w:val="single"/>
        </w:rPr>
      </w:pPr>
      <w:r w:rsidRPr="00A77921">
        <w:rPr>
          <w:rFonts w:ascii="Arial" w:hAnsi="Arial" w:cs="Arial"/>
          <w:b/>
          <w:bCs/>
          <w:sz w:val="28"/>
          <w:szCs w:val="28"/>
          <w:u w:val="single"/>
        </w:rPr>
        <w:t>Conclusion</w:t>
      </w:r>
    </w:p>
    <w:p w14:paraId="6D0B2E22" w14:textId="77777777" w:rsidR="00647EED" w:rsidRPr="00647EED" w:rsidRDefault="00647EED" w:rsidP="00E93992">
      <w:pPr>
        <w:spacing w:line="360" w:lineRule="auto"/>
        <w:jc w:val="both"/>
        <w:rPr>
          <w:rFonts w:ascii="Arial" w:hAnsi="Arial" w:cs="Arial"/>
          <w:sz w:val="22"/>
          <w:szCs w:val="22"/>
        </w:rPr>
      </w:pPr>
      <w:r w:rsidRPr="00647EED">
        <w:rPr>
          <w:rFonts w:ascii="Arial" w:hAnsi="Arial" w:cs="Arial"/>
          <w:sz w:val="22"/>
          <w:szCs w:val="22"/>
        </w:rPr>
        <w:t>Implementing Erikson’s Psychosocial Theory in residential care environments can markedly enhance the psychological welfare of elderly individuals. By facilitating life review and reminiscing, care home personnel can assist residents in attaining a feeling of ego integrity, resulting in enhanced pleasure and life satisfaction. Challenges, such cognitive impairment or painful memories, can be mitigated by individualised, adaptable strategies that respect the distinctiveness of each resident.</w:t>
      </w:r>
    </w:p>
    <w:p w14:paraId="60F5C6E9" w14:textId="77777777" w:rsidR="00647EED" w:rsidRDefault="00647EED" w:rsidP="00E93992">
      <w:pPr>
        <w:spacing w:line="360" w:lineRule="auto"/>
        <w:jc w:val="both"/>
        <w:rPr>
          <w:rFonts w:ascii="Arial" w:hAnsi="Arial" w:cs="Arial"/>
          <w:sz w:val="22"/>
          <w:szCs w:val="22"/>
        </w:rPr>
      </w:pPr>
    </w:p>
    <w:p w14:paraId="5D6A89C2" w14:textId="77777777" w:rsidR="00271B75" w:rsidRDefault="00271B75" w:rsidP="00E93992">
      <w:pPr>
        <w:spacing w:line="360" w:lineRule="auto"/>
        <w:jc w:val="both"/>
        <w:rPr>
          <w:rFonts w:ascii="Arial" w:hAnsi="Arial" w:cs="Arial"/>
          <w:sz w:val="22"/>
          <w:szCs w:val="22"/>
        </w:rPr>
      </w:pPr>
    </w:p>
    <w:p w14:paraId="6DC68CD0" w14:textId="77777777" w:rsidR="00271B75" w:rsidRDefault="00271B75" w:rsidP="00E93992">
      <w:pPr>
        <w:spacing w:line="360" w:lineRule="auto"/>
        <w:jc w:val="both"/>
        <w:rPr>
          <w:rFonts w:ascii="Arial" w:hAnsi="Arial" w:cs="Arial"/>
          <w:sz w:val="22"/>
          <w:szCs w:val="22"/>
        </w:rPr>
      </w:pPr>
    </w:p>
    <w:p w14:paraId="414B0DCC" w14:textId="77777777" w:rsidR="00271B75" w:rsidRDefault="00271B75" w:rsidP="00E93992">
      <w:pPr>
        <w:spacing w:line="360" w:lineRule="auto"/>
        <w:jc w:val="both"/>
        <w:rPr>
          <w:rFonts w:ascii="Arial" w:hAnsi="Arial" w:cs="Arial"/>
          <w:sz w:val="22"/>
          <w:szCs w:val="22"/>
        </w:rPr>
      </w:pPr>
    </w:p>
    <w:p w14:paraId="704787C8" w14:textId="77777777" w:rsidR="00271B75" w:rsidRDefault="00271B75" w:rsidP="00E93992">
      <w:pPr>
        <w:spacing w:line="360" w:lineRule="auto"/>
        <w:jc w:val="both"/>
        <w:rPr>
          <w:rFonts w:ascii="Arial" w:hAnsi="Arial" w:cs="Arial"/>
          <w:sz w:val="22"/>
          <w:szCs w:val="22"/>
        </w:rPr>
      </w:pPr>
    </w:p>
    <w:p w14:paraId="063AD10A" w14:textId="77777777" w:rsidR="00271B75" w:rsidRDefault="00271B75" w:rsidP="00E93992">
      <w:pPr>
        <w:spacing w:line="360" w:lineRule="auto"/>
        <w:jc w:val="both"/>
        <w:rPr>
          <w:rFonts w:ascii="Arial" w:hAnsi="Arial" w:cs="Arial"/>
          <w:sz w:val="22"/>
          <w:szCs w:val="22"/>
        </w:rPr>
      </w:pPr>
    </w:p>
    <w:p w14:paraId="3C10B58E" w14:textId="77777777" w:rsidR="002A5300" w:rsidRDefault="002A5300" w:rsidP="00E93992">
      <w:pPr>
        <w:spacing w:line="360" w:lineRule="auto"/>
        <w:jc w:val="both"/>
        <w:rPr>
          <w:rFonts w:ascii="Arial" w:hAnsi="Arial" w:cs="Arial"/>
          <w:sz w:val="22"/>
          <w:szCs w:val="22"/>
        </w:rPr>
      </w:pPr>
    </w:p>
    <w:p w14:paraId="11D4B983" w14:textId="77777777" w:rsidR="002A5300" w:rsidRDefault="002A5300" w:rsidP="00E93992">
      <w:pPr>
        <w:spacing w:line="360" w:lineRule="auto"/>
        <w:jc w:val="both"/>
        <w:rPr>
          <w:rFonts w:ascii="Arial" w:hAnsi="Arial" w:cs="Arial"/>
          <w:sz w:val="22"/>
          <w:szCs w:val="22"/>
        </w:rPr>
      </w:pPr>
    </w:p>
    <w:p w14:paraId="59259BE5" w14:textId="77777777" w:rsidR="002A5300" w:rsidRDefault="002A5300" w:rsidP="00E93992">
      <w:pPr>
        <w:spacing w:line="360" w:lineRule="auto"/>
        <w:jc w:val="both"/>
        <w:rPr>
          <w:rFonts w:ascii="Arial" w:hAnsi="Arial" w:cs="Arial"/>
          <w:sz w:val="22"/>
          <w:szCs w:val="22"/>
        </w:rPr>
      </w:pPr>
    </w:p>
    <w:p w14:paraId="63404E4D" w14:textId="77777777" w:rsidR="002A5300" w:rsidRDefault="002A5300" w:rsidP="00E93992">
      <w:pPr>
        <w:spacing w:line="360" w:lineRule="auto"/>
        <w:jc w:val="both"/>
        <w:rPr>
          <w:rFonts w:ascii="Arial" w:hAnsi="Arial" w:cs="Arial"/>
          <w:sz w:val="22"/>
          <w:szCs w:val="22"/>
        </w:rPr>
      </w:pPr>
    </w:p>
    <w:p w14:paraId="616FE324" w14:textId="77777777" w:rsidR="002A5300" w:rsidRDefault="002A5300" w:rsidP="00E93992">
      <w:pPr>
        <w:spacing w:line="360" w:lineRule="auto"/>
        <w:jc w:val="both"/>
        <w:rPr>
          <w:rFonts w:ascii="Arial" w:hAnsi="Arial" w:cs="Arial"/>
          <w:sz w:val="22"/>
          <w:szCs w:val="22"/>
        </w:rPr>
      </w:pPr>
    </w:p>
    <w:p w14:paraId="0970E2D1" w14:textId="77777777" w:rsidR="002A5300" w:rsidRDefault="002A5300" w:rsidP="00E93992">
      <w:pPr>
        <w:spacing w:line="360" w:lineRule="auto"/>
        <w:jc w:val="both"/>
        <w:rPr>
          <w:rFonts w:ascii="Arial" w:hAnsi="Arial" w:cs="Arial"/>
          <w:sz w:val="22"/>
          <w:szCs w:val="22"/>
        </w:rPr>
      </w:pPr>
    </w:p>
    <w:p w14:paraId="0606285F" w14:textId="6F3E9504" w:rsidR="002A5300" w:rsidRPr="00C90D82" w:rsidRDefault="00C90D82" w:rsidP="00E93992">
      <w:pPr>
        <w:spacing w:line="360" w:lineRule="auto"/>
        <w:jc w:val="both"/>
        <w:rPr>
          <w:rFonts w:ascii="Arial" w:hAnsi="Arial" w:cs="Arial"/>
          <w:b/>
          <w:bCs/>
          <w:sz w:val="28"/>
          <w:szCs w:val="28"/>
          <w:u w:val="single"/>
        </w:rPr>
      </w:pPr>
      <w:r>
        <w:rPr>
          <w:rFonts w:ascii="Arial" w:hAnsi="Arial" w:cs="Arial"/>
          <w:b/>
          <w:bCs/>
          <w:sz w:val="28"/>
          <w:szCs w:val="28"/>
          <w:u w:val="single"/>
        </w:rPr>
        <w:t>Reference list</w:t>
      </w:r>
    </w:p>
    <w:p w14:paraId="6F1B474E" w14:textId="66C74271" w:rsidR="00C90D82" w:rsidRPr="00C90D82" w:rsidRDefault="00C90D82" w:rsidP="00C90D82">
      <w:pPr>
        <w:spacing w:line="360" w:lineRule="auto"/>
        <w:jc w:val="both"/>
        <w:rPr>
          <w:rFonts w:ascii="Arial" w:hAnsi="Arial" w:cs="Arial"/>
          <w:sz w:val="22"/>
          <w:szCs w:val="22"/>
        </w:rPr>
      </w:pPr>
      <w:r w:rsidRPr="00C90D82">
        <w:rPr>
          <w:rFonts w:ascii="Arial" w:hAnsi="Arial" w:cs="Arial"/>
          <w:sz w:val="22"/>
          <w:szCs w:val="22"/>
        </w:rPr>
        <w:t xml:space="preserve">Bohl Meijer, E. T., and Westerhof, G. J. </w:t>
      </w:r>
      <w:r>
        <w:rPr>
          <w:rFonts w:ascii="Arial" w:hAnsi="Arial" w:cs="Arial"/>
          <w:sz w:val="22"/>
          <w:szCs w:val="22"/>
        </w:rPr>
        <w:t>(</w:t>
      </w:r>
      <w:r w:rsidRPr="00C90D82">
        <w:rPr>
          <w:rFonts w:ascii="Arial" w:hAnsi="Arial" w:cs="Arial"/>
          <w:sz w:val="22"/>
          <w:szCs w:val="22"/>
        </w:rPr>
        <w:t>2014</w:t>
      </w:r>
      <w:r>
        <w:rPr>
          <w:rFonts w:ascii="Arial" w:hAnsi="Arial" w:cs="Arial"/>
          <w:sz w:val="22"/>
          <w:szCs w:val="22"/>
        </w:rPr>
        <w:t>)</w:t>
      </w:r>
      <w:r w:rsidRPr="00C90D82">
        <w:rPr>
          <w:rFonts w:ascii="Arial" w:hAnsi="Arial" w:cs="Arial"/>
          <w:sz w:val="22"/>
          <w:szCs w:val="22"/>
        </w:rPr>
        <w:t xml:space="preserve"> </w:t>
      </w:r>
      <w:r>
        <w:rPr>
          <w:rFonts w:ascii="Arial" w:hAnsi="Arial" w:cs="Arial"/>
          <w:sz w:val="22"/>
          <w:szCs w:val="22"/>
        </w:rPr>
        <w:t>‘</w:t>
      </w:r>
      <w:r w:rsidRPr="00C90D82">
        <w:rPr>
          <w:rFonts w:ascii="Arial" w:hAnsi="Arial" w:cs="Arial"/>
          <w:sz w:val="22"/>
          <w:szCs w:val="22"/>
        </w:rPr>
        <w:t>Celebrating fifty years of research and applications in reminiscence and life review: State of the art and new directions</w:t>
      </w:r>
      <w:r>
        <w:rPr>
          <w:rFonts w:ascii="Arial" w:hAnsi="Arial" w:cs="Arial"/>
          <w:sz w:val="22"/>
          <w:szCs w:val="22"/>
        </w:rPr>
        <w:t xml:space="preserve">’, </w:t>
      </w:r>
      <w:r w:rsidRPr="00C90D82">
        <w:rPr>
          <w:rFonts w:ascii="Arial" w:hAnsi="Arial" w:cs="Arial"/>
          <w:i/>
          <w:iCs/>
          <w:sz w:val="22"/>
          <w:szCs w:val="22"/>
        </w:rPr>
        <w:t>Journal of Ageing Studies</w:t>
      </w:r>
      <w:r>
        <w:rPr>
          <w:rFonts w:ascii="Arial" w:hAnsi="Arial" w:cs="Arial"/>
          <w:sz w:val="22"/>
          <w:szCs w:val="22"/>
        </w:rPr>
        <w:t>,</w:t>
      </w:r>
    </w:p>
    <w:p w14:paraId="1CC36233" w14:textId="0293EEB7" w:rsidR="00C90D82" w:rsidRPr="00C90D82" w:rsidRDefault="00C90D82" w:rsidP="00C90D82">
      <w:pPr>
        <w:spacing w:line="360" w:lineRule="auto"/>
        <w:jc w:val="both"/>
        <w:rPr>
          <w:rFonts w:ascii="Arial" w:hAnsi="Arial" w:cs="Arial"/>
          <w:sz w:val="22"/>
          <w:szCs w:val="22"/>
        </w:rPr>
      </w:pPr>
      <w:r w:rsidRPr="00C90D82">
        <w:rPr>
          <w:rFonts w:ascii="Arial" w:hAnsi="Arial" w:cs="Arial"/>
          <w:sz w:val="22"/>
          <w:szCs w:val="22"/>
        </w:rPr>
        <w:t xml:space="preserve"> 29:107–114</w:t>
      </w:r>
      <w:r>
        <w:rPr>
          <w:rFonts w:ascii="Arial" w:hAnsi="Arial" w:cs="Arial"/>
          <w:sz w:val="22"/>
          <w:szCs w:val="22"/>
        </w:rPr>
        <w:t>.</w:t>
      </w:r>
      <w:r w:rsidRPr="00C90D82">
        <w:rPr>
          <w:rFonts w:ascii="Arial" w:hAnsi="Arial" w:cs="Arial"/>
          <w:sz w:val="22"/>
          <w:szCs w:val="22"/>
        </w:rPr>
        <w:t xml:space="preserve"> </w:t>
      </w:r>
    </w:p>
    <w:p w14:paraId="125730A3" w14:textId="77777777" w:rsidR="002A5300" w:rsidRPr="00647EED" w:rsidRDefault="002A5300" w:rsidP="00E93992">
      <w:pPr>
        <w:spacing w:line="360" w:lineRule="auto"/>
        <w:jc w:val="both"/>
        <w:rPr>
          <w:rFonts w:ascii="Arial" w:hAnsi="Arial" w:cs="Arial"/>
          <w:sz w:val="22"/>
          <w:szCs w:val="22"/>
        </w:rPr>
      </w:pPr>
    </w:p>
    <w:p w14:paraId="5E7D72FB" w14:textId="381A6ECD" w:rsidR="00706FDF" w:rsidRPr="00C90D82" w:rsidRDefault="00271B75" w:rsidP="00C90D82">
      <w:pPr>
        <w:spacing w:line="360" w:lineRule="auto"/>
        <w:rPr>
          <w:rFonts w:ascii="Arial" w:hAnsi="Arial" w:cs="Arial"/>
          <w:sz w:val="22"/>
          <w:szCs w:val="22"/>
        </w:rPr>
      </w:pPr>
      <w:r w:rsidRPr="00C90D82">
        <w:rPr>
          <w:rFonts w:ascii="Arial" w:hAnsi="Arial" w:cs="Arial"/>
          <w:sz w:val="22"/>
          <w:szCs w:val="22"/>
        </w:rPr>
        <w:t xml:space="preserve">Bradley, B. </w:t>
      </w:r>
      <w:r w:rsidR="00C90D82">
        <w:rPr>
          <w:rFonts w:ascii="Arial" w:hAnsi="Arial" w:cs="Arial"/>
          <w:sz w:val="22"/>
          <w:szCs w:val="22"/>
        </w:rPr>
        <w:t>and</w:t>
      </w:r>
      <w:r w:rsidRPr="00C90D82">
        <w:rPr>
          <w:rFonts w:ascii="Arial" w:hAnsi="Arial" w:cs="Arial"/>
          <w:sz w:val="22"/>
          <w:szCs w:val="22"/>
        </w:rPr>
        <w:t xml:space="preserve"> Cafferty, T.P. (2001) ‘Attachment among Older Adults: Implications for Ageing’. </w:t>
      </w:r>
      <w:r w:rsidRPr="00C90D82">
        <w:rPr>
          <w:rFonts w:ascii="Arial" w:hAnsi="Arial" w:cs="Arial"/>
          <w:i/>
          <w:iCs/>
          <w:sz w:val="22"/>
          <w:szCs w:val="22"/>
        </w:rPr>
        <w:t>Journal of Gerontology: Psychological Sciences</w:t>
      </w:r>
      <w:r w:rsidRPr="00C90D82">
        <w:rPr>
          <w:rFonts w:ascii="Arial" w:hAnsi="Arial" w:cs="Arial"/>
          <w:sz w:val="22"/>
          <w:szCs w:val="22"/>
        </w:rPr>
        <w:t>, 56B (6), 428–434.</w:t>
      </w:r>
    </w:p>
    <w:p w14:paraId="0072DC79" w14:textId="77777777" w:rsidR="00FB53A3" w:rsidRPr="00C655AB" w:rsidRDefault="00FB53A3" w:rsidP="00C90D82">
      <w:pPr>
        <w:pStyle w:val="ListParagraph"/>
        <w:spacing w:line="360" w:lineRule="auto"/>
        <w:rPr>
          <w:rFonts w:ascii="Arial" w:hAnsi="Arial" w:cs="Arial"/>
          <w:sz w:val="22"/>
          <w:szCs w:val="22"/>
        </w:rPr>
      </w:pPr>
    </w:p>
    <w:p w14:paraId="2705A720" w14:textId="77777777" w:rsidR="00C90D82" w:rsidRDefault="00B8067E" w:rsidP="00C90D82">
      <w:pPr>
        <w:spacing w:line="360" w:lineRule="auto"/>
      </w:pPr>
      <w:r w:rsidRPr="00C90D82">
        <w:rPr>
          <w:rFonts w:ascii="Arial" w:hAnsi="Arial" w:cs="Arial"/>
          <w:sz w:val="22"/>
          <w:szCs w:val="22"/>
        </w:rPr>
        <w:t>Havighurst, R.J. (1961) 'Successful Ageing'. The Gerontologist, 1(1), 8-13.</w:t>
      </w:r>
      <w:r w:rsidR="0002492C" w:rsidRPr="0002492C">
        <w:t xml:space="preserve"> </w:t>
      </w:r>
    </w:p>
    <w:p w14:paraId="3B4E9B53" w14:textId="77777777" w:rsidR="00FB53A3" w:rsidRPr="00C90D82" w:rsidRDefault="00FB53A3" w:rsidP="00C90D82">
      <w:pPr>
        <w:spacing w:line="360" w:lineRule="auto"/>
        <w:rPr>
          <w:rFonts w:ascii="Arial" w:hAnsi="Arial" w:cs="Arial"/>
          <w:sz w:val="22"/>
          <w:szCs w:val="22"/>
        </w:rPr>
      </w:pPr>
    </w:p>
    <w:p w14:paraId="62393F63" w14:textId="0FBDE2B5" w:rsidR="00647EED" w:rsidRPr="00C90D82" w:rsidRDefault="00647EED" w:rsidP="00C90D82">
      <w:pPr>
        <w:spacing w:line="360" w:lineRule="auto"/>
        <w:jc w:val="both"/>
        <w:rPr>
          <w:rFonts w:ascii="Arial" w:hAnsi="Arial" w:cs="Arial"/>
          <w:sz w:val="22"/>
          <w:szCs w:val="22"/>
        </w:rPr>
      </w:pPr>
      <w:r w:rsidRPr="00C90D82">
        <w:rPr>
          <w:rFonts w:ascii="Arial" w:hAnsi="Arial" w:cs="Arial"/>
          <w:sz w:val="22"/>
          <w:szCs w:val="22"/>
        </w:rPr>
        <w:t xml:space="preserve">Erikson, E.H. (1982) </w:t>
      </w:r>
      <w:r w:rsidRPr="00C90D82">
        <w:rPr>
          <w:rFonts w:ascii="Arial" w:hAnsi="Arial" w:cs="Arial"/>
          <w:i/>
          <w:iCs/>
          <w:sz w:val="22"/>
          <w:szCs w:val="22"/>
        </w:rPr>
        <w:t>The Life Cycle Completed</w:t>
      </w:r>
      <w:r w:rsidRPr="00C90D82">
        <w:rPr>
          <w:rFonts w:ascii="Arial" w:hAnsi="Arial" w:cs="Arial"/>
          <w:sz w:val="22"/>
          <w:szCs w:val="22"/>
        </w:rPr>
        <w:t>. New York: W.W. Norton &amp; Company.</w:t>
      </w:r>
    </w:p>
    <w:p w14:paraId="6FEB8F09" w14:textId="77777777" w:rsidR="00FB53A3" w:rsidRPr="00C655AB" w:rsidRDefault="00FB53A3" w:rsidP="00C90D82">
      <w:pPr>
        <w:pStyle w:val="ListParagraph"/>
        <w:spacing w:line="360" w:lineRule="auto"/>
        <w:jc w:val="both"/>
        <w:rPr>
          <w:rFonts w:ascii="Arial" w:hAnsi="Arial" w:cs="Arial"/>
          <w:sz w:val="22"/>
          <w:szCs w:val="22"/>
        </w:rPr>
      </w:pPr>
    </w:p>
    <w:p w14:paraId="4941A995" w14:textId="38A921E2" w:rsidR="00647EED" w:rsidRPr="00C90D82" w:rsidRDefault="00647EED" w:rsidP="00C90D82">
      <w:pPr>
        <w:spacing w:line="360" w:lineRule="auto"/>
        <w:jc w:val="both"/>
        <w:rPr>
          <w:rFonts w:ascii="Arial" w:hAnsi="Arial" w:cs="Arial"/>
          <w:sz w:val="22"/>
          <w:szCs w:val="22"/>
        </w:rPr>
      </w:pPr>
      <w:r w:rsidRPr="00C90D82">
        <w:rPr>
          <w:rFonts w:ascii="Arial" w:hAnsi="Arial" w:cs="Arial"/>
          <w:sz w:val="22"/>
          <w:szCs w:val="22"/>
        </w:rPr>
        <w:t xml:space="preserve">Subramaniam, P. </w:t>
      </w:r>
      <w:r w:rsidR="00C90D82">
        <w:rPr>
          <w:rFonts w:ascii="Arial" w:hAnsi="Arial" w:cs="Arial"/>
          <w:sz w:val="22"/>
          <w:szCs w:val="22"/>
        </w:rPr>
        <w:t>and</w:t>
      </w:r>
      <w:r w:rsidRPr="00C90D82">
        <w:rPr>
          <w:rFonts w:ascii="Arial" w:hAnsi="Arial" w:cs="Arial"/>
          <w:sz w:val="22"/>
          <w:szCs w:val="22"/>
        </w:rPr>
        <w:t xml:space="preserve"> Woods, B. (2016) ‘The influence of life story work on elderly individuals in care facilities: a systematic review’, </w:t>
      </w:r>
      <w:r w:rsidRPr="00C90D82">
        <w:rPr>
          <w:rFonts w:ascii="Arial" w:hAnsi="Arial" w:cs="Arial"/>
          <w:i/>
          <w:iCs/>
          <w:sz w:val="22"/>
          <w:szCs w:val="22"/>
        </w:rPr>
        <w:t>Ageing &amp; Mental Health</w:t>
      </w:r>
      <w:r w:rsidRPr="00C90D82">
        <w:rPr>
          <w:rFonts w:ascii="Arial" w:hAnsi="Arial" w:cs="Arial"/>
          <w:sz w:val="22"/>
          <w:szCs w:val="22"/>
        </w:rPr>
        <w:t>, Volume 20, Issue 6, pages 542–554.</w:t>
      </w:r>
    </w:p>
    <w:p w14:paraId="75E7E1DB" w14:textId="77777777" w:rsidR="00C90D82" w:rsidRDefault="00C90D82" w:rsidP="00C90D82">
      <w:pPr>
        <w:spacing w:line="360" w:lineRule="auto"/>
        <w:jc w:val="both"/>
        <w:rPr>
          <w:rFonts w:ascii="Arial" w:hAnsi="Arial" w:cs="Arial"/>
          <w:sz w:val="22"/>
          <w:szCs w:val="22"/>
        </w:rPr>
      </w:pPr>
    </w:p>
    <w:p w14:paraId="6EBE2A56" w14:textId="106B0D3F" w:rsidR="00C90D82" w:rsidRPr="00C90D82" w:rsidRDefault="00C90D82" w:rsidP="00C90D82">
      <w:pPr>
        <w:spacing w:line="360" w:lineRule="auto"/>
        <w:jc w:val="both"/>
        <w:rPr>
          <w:rFonts w:ascii="Arial" w:hAnsi="Arial" w:cs="Arial"/>
          <w:sz w:val="22"/>
          <w:szCs w:val="22"/>
        </w:rPr>
      </w:pPr>
      <w:r w:rsidRPr="00C90D82">
        <w:rPr>
          <w:rFonts w:ascii="Arial" w:hAnsi="Arial" w:cs="Arial"/>
          <w:sz w:val="22"/>
          <w:szCs w:val="22"/>
        </w:rPr>
        <w:t xml:space="preserve">Vaillant, G.E. (2003) </w:t>
      </w:r>
      <w:r w:rsidRPr="00C90D82">
        <w:rPr>
          <w:rFonts w:ascii="Arial" w:hAnsi="Arial" w:cs="Arial"/>
          <w:i/>
          <w:iCs/>
          <w:sz w:val="22"/>
          <w:szCs w:val="22"/>
        </w:rPr>
        <w:t>Aging Well: Surprising Guideposts to a Happier Life from the Landmark Harvard Study of Adult Development</w:t>
      </w:r>
      <w:r w:rsidRPr="00C90D82">
        <w:rPr>
          <w:rFonts w:ascii="Arial" w:hAnsi="Arial" w:cs="Arial"/>
          <w:sz w:val="22"/>
          <w:szCs w:val="22"/>
        </w:rPr>
        <w:t>. Boston: Little, Brown and Company.</w:t>
      </w:r>
    </w:p>
    <w:p w14:paraId="194DD188" w14:textId="77777777" w:rsidR="00FB53A3" w:rsidRPr="00FB53A3" w:rsidRDefault="00FB53A3" w:rsidP="00C90D82">
      <w:pPr>
        <w:pStyle w:val="ListParagraph"/>
        <w:spacing w:line="360" w:lineRule="auto"/>
        <w:rPr>
          <w:rFonts w:ascii="Arial" w:hAnsi="Arial" w:cs="Arial"/>
          <w:sz w:val="22"/>
          <w:szCs w:val="22"/>
        </w:rPr>
      </w:pPr>
    </w:p>
    <w:p w14:paraId="34A35FC1" w14:textId="26BB1AF0" w:rsidR="00083154" w:rsidRPr="00C90D82" w:rsidRDefault="00647EED" w:rsidP="00C90D82">
      <w:pPr>
        <w:spacing w:line="360" w:lineRule="auto"/>
        <w:jc w:val="both"/>
        <w:rPr>
          <w:rFonts w:ascii="Arial" w:hAnsi="Arial" w:cs="Arial"/>
          <w:sz w:val="22"/>
          <w:szCs w:val="22"/>
        </w:rPr>
      </w:pPr>
      <w:r w:rsidRPr="00C90D82">
        <w:rPr>
          <w:rFonts w:ascii="Arial" w:hAnsi="Arial" w:cs="Arial"/>
          <w:sz w:val="22"/>
          <w:szCs w:val="22"/>
        </w:rPr>
        <w:t>Woods, B., O’</w:t>
      </w:r>
      <w:r w:rsidR="00706FDF" w:rsidRPr="00C90D82">
        <w:rPr>
          <w:rFonts w:ascii="Arial" w:hAnsi="Arial" w:cs="Arial"/>
          <w:sz w:val="22"/>
          <w:szCs w:val="22"/>
        </w:rPr>
        <w:t xml:space="preserve"> </w:t>
      </w:r>
      <w:r w:rsidRPr="00C90D82">
        <w:rPr>
          <w:rFonts w:ascii="Arial" w:hAnsi="Arial" w:cs="Arial"/>
          <w:sz w:val="22"/>
          <w:szCs w:val="22"/>
        </w:rPr>
        <w:t>Philbin, L., Farrell, E.M., Spector, A.E.</w:t>
      </w:r>
      <w:r w:rsidR="00C90D82">
        <w:rPr>
          <w:rFonts w:ascii="Arial" w:hAnsi="Arial" w:cs="Arial"/>
          <w:sz w:val="22"/>
          <w:szCs w:val="22"/>
        </w:rPr>
        <w:t xml:space="preserve"> and</w:t>
      </w:r>
      <w:r w:rsidRPr="00C90D82">
        <w:rPr>
          <w:rFonts w:ascii="Arial" w:hAnsi="Arial" w:cs="Arial"/>
          <w:sz w:val="22"/>
          <w:szCs w:val="22"/>
        </w:rPr>
        <w:t xml:space="preserve"> Orrell, M. (2018) 'Reminiscence treatment for dementia.' </w:t>
      </w:r>
      <w:r w:rsidRPr="00C90D82">
        <w:rPr>
          <w:rFonts w:ascii="Arial" w:hAnsi="Arial" w:cs="Arial"/>
          <w:i/>
          <w:iCs/>
          <w:sz w:val="22"/>
          <w:szCs w:val="22"/>
        </w:rPr>
        <w:t>Cochrane Database of Systematic</w:t>
      </w:r>
      <w:r w:rsidR="007D58BF" w:rsidRPr="00C90D82">
        <w:rPr>
          <w:i/>
          <w:iCs/>
        </w:rPr>
        <w:t xml:space="preserve"> </w:t>
      </w:r>
      <w:r w:rsidR="007D58BF" w:rsidRPr="00C90D82">
        <w:rPr>
          <w:rFonts w:ascii="Arial" w:hAnsi="Arial" w:cs="Arial"/>
          <w:i/>
          <w:iCs/>
          <w:sz w:val="22"/>
          <w:szCs w:val="22"/>
        </w:rPr>
        <w:t>Vaillant, G.E</w:t>
      </w:r>
      <w:r w:rsidR="007D58BF" w:rsidRPr="00C90D82">
        <w:rPr>
          <w:rFonts w:ascii="Arial" w:hAnsi="Arial" w:cs="Arial"/>
          <w:sz w:val="22"/>
          <w:szCs w:val="22"/>
        </w:rPr>
        <w:t xml:space="preserve">., 2003. ‘Aging Well: Surprising Guideposts </w:t>
      </w:r>
    </w:p>
    <w:p w14:paraId="589B3263" w14:textId="77777777" w:rsidR="00083154" w:rsidRPr="00C90D82" w:rsidRDefault="00083154" w:rsidP="00C90D82">
      <w:pPr>
        <w:spacing w:line="360" w:lineRule="auto"/>
        <w:ind w:left="360"/>
        <w:jc w:val="both"/>
        <w:rPr>
          <w:rFonts w:ascii="Arial" w:hAnsi="Arial" w:cs="Arial"/>
          <w:sz w:val="22"/>
          <w:szCs w:val="22"/>
        </w:rPr>
      </w:pPr>
    </w:p>
    <w:p w14:paraId="40A1FF14" w14:textId="05D471E6" w:rsidR="007D58BF" w:rsidRPr="00374C05" w:rsidRDefault="007D58BF" w:rsidP="00C90D82">
      <w:pPr>
        <w:spacing w:line="360" w:lineRule="auto"/>
        <w:jc w:val="both"/>
        <w:rPr>
          <w:rFonts w:ascii="Arial" w:hAnsi="Arial" w:cs="Arial"/>
          <w:sz w:val="22"/>
          <w:szCs w:val="22"/>
        </w:rPr>
      </w:pPr>
    </w:p>
    <w:sectPr w:rsidR="007D58BF" w:rsidRPr="00374C05" w:rsidSect="00B11473">
      <w:footerReference w:type="default" r:id="rId7"/>
      <w:pgSz w:w="11906" w:h="16838" w:code="9"/>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A770D" w14:textId="77777777" w:rsidR="0031555B" w:rsidRDefault="0031555B" w:rsidP="00E87849">
      <w:pPr>
        <w:spacing w:after="0" w:line="240" w:lineRule="auto"/>
      </w:pPr>
      <w:r>
        <w:separator/>
      </w:r>
    </w:p>
  </w:endnote>
  <w:endnote w:type="continuationSeparator" w:id="0">
    <w:p w14:paraId="3CB543FB" w14:textId="77777777" w:rsidR="0031555B" w:rsidRDefault="0031555B" w:rsidP="00E87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5937058"/>
      <w:docPartObj>
        <w:docPartGallery w:val="Page Numbers (Bottom of Page)"/>
        <w:docPartUnique/>
      </w:docPartObj>
    </w:sdtPr>
    <w:sdtContent>
      <w:p w14:paraId="1C00866B" w14:textId="15D9900B" w:rsidR="00C90D82" w:rsidRDefault="00C90D82">
        <w:pPr>
          <w:pStyle w:val="Footer"/>
          <w:jc w:val="center"/>
        </w:pPr>
        <w:r>
          <w:fldChar w:fldCharType="begin"/>
        </w:r>
        <w:r>
          <w:instrText>PAGE   \* MERGEFORMAT</w:instrText>
        </w:r>
        <w:r>
          <w:fldChar w:fldCharType="separate"/>
        </w:r>
        <w:r>
          <w:t>2</w:t>
        </w:r>
        <w:r>
          <w:fldChar w:fldCharType="end"/>
        </w:r>
      </w:p>
    </w:sdtContent>
  </w:sdt>
  <w:p w14:paraId="453841BB" w14:textId="77777777" w:rsidR="00E87849" w:rsidRDefault="00E87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AE273F" w14:textId="77777777" w:rsidR="0031555B" w:rsidRDefault="0031555B" w:rsidP="00E87849">
      <w:pPr>
        <w:spacing w:after="0" w:line="240" w:lineRule="auto"/>
      </w:pPr>
      <w:r>
        <w:separator/>
      </w:r>
    </w:p>
  </w:footnote>
  <w:footnote w:type="continuationSeparator" w:id="0">
    <w:p w14:paraId="0F7A1E97" w14:textId="77777777" w:rsidR="0031555B" w:rsidRDefault="0031555B" w:rsidP="00E878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D389A"/>
    <w:multiLevelType w:val="multilevel"/>
    <w:tmpl w:val="3B14D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64137F"/>
    <w:multiLevelType w:val="multilevel"/>
    <w:tmpl w:val="64CC7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CB5AAB"/>
    <w:multiLevelType w:val="hybridMultilevel"/>
    <w:tmpl w:val="3F307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9710174">
    <w:abstractNumId w:val="2"/>
  </w:num>
  <w:num w:numId="2" w16cid:durableId="984432227">
    <w:abstractNumId w:val="0"/>
  </w:num>
  <w:num w:numId="3" w16cid:durableId="9587546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C05"/>
    <w:rsid w:val="00017CC5"/>
    <w:rsid w:val="00022180"/>
    <w:rsid w:val="0002492C"/>
    <w:rsid w:val="00041F08"/>
    <w:rsid w:val="000527B0"/>
    <w:rsid w:val="00057078"/>
    <w:rsid w:val="00067305"/>
    <w:rsid w:val="000805C6"/>
    <w:rsid w:val="00083154"/>
    <w:rsid w:val="001026DC"/>
    <w:rsid w:val="00124C83"/>
    <w:rsid w:val="001435CF"/>
    <w:rsid w:val="001C408C"/>
    <w:rsid w:val="001D4862"/>
    <w:rsid w:val="00217E6C"/>
    <w:rsid w:val="002570B1"/>
    <w:rsid w:val="0026259D"/>
    <w:rsid w:val="00271B75"/>
    <w:rsid w:val="00277147"/>
    <w:rsid w:val="002A5300"/>
    <w:rsid w:val="002C1414"/>
    <w:rsid w:val="002F17A3"/>
    <w:rsid w:val="0031555B"/>
    <w:rsid w:val="003732B3"/>
    <w:rsid w:val="00374C05"/>
    <w:rsid w:val="003F6B64"/>
    <w:rsid w:val="0044554D"/>
    <w:rsid w:val="00503462"/>
    <w:rsid w:val="005235F3"/>
    <w:rsid w:val="005B670F"/>
    <w:rsid w:val="00606049"/>
    <w:rsid w:val="00647EED"/>
    <w:rsid w:val="00676C47"/>
    <w:rsid w:val="00694F4C"/>
    <w:rsid w:val="006C370A"/>
    <w:rsid w:val="006D3BAD"/>
    <w:rsid w:val="00706FDF"/>
    <w:rsid w:val="00710177"/>
    <w:rsid w:val="007D58BF"/>
    <w:rsid w:val="008758A9"/>
    <w:rsid w:val="008A45BF"/>
    <w:rsid w:val="008C73E1"/>
    <w:rsid w:val="009375C2"/>
    <w:rsid w:val="009610C8"/>
    <w:rsid w:val="00980889"/>
    <w:rsid w:val="00993867"/>
    <w:rsid w:val="009A77DF"/>
    <w:rsid w:val="009B54DB"/>
    <w:rsid w:val="00A77921"/>
    <w:rsid w:val="00AB2D9A"/>
    <w:rsid w:val="00AE2D5A"/>
    <w:rsid w:val="00B11473"/>
    <w:rsid w:val="00B12409"/>
    <w:rsid w:val="00B609BB"/>
    <w:rsid w:val="00B8067E"/>
    <w:rsid w:val="00BE376B"/>
    <w:rsid w:val="00C070CB"/>
    <w:rsid w:val="00C22D94"/>
    <w:rsid w:val="00C22F04"/>
    <w:rsid w:val="00C362C4"/>
    <w:rsid w:val="00C372DC"/>
    <w:rsid w:val="00C655AB"/>
    <w:rsid w:val="00C66321"/>
    <w:rsid w:val="00C90D82"/>
    <w:rsid w:val="00CF3FA3"/>
    <w:rsid w:val="00D31BF4"/>
    <w:rsid w:val="00D40328"/>
    <w:rsid w:val="00D75613"/>
    <w:rsid w:val="00DB588B"/>
    <w:rsid w:val="00DC12CE"/>
    <w:rsid w:val="00E87849"/>
    <w:rsid w:val="00E93992"/>
    <w:rsid w:val="00EA31C1"/>
    <w:rsid w:val="00EF2875"/>
    <w:rsid w:val="00EF466C"/>
    <w:rsid w:val="00F0703F"/>
    <w:rsid w:val="00F13F2F"/>
    <w:rsid w:val="00FA6764"/>
    <w:rsid w:val="00FB4F8F"/>
    <w:rsid w:val="00FB53A3"/>
    <w:rsid w:val="00FD17AB"/>
    <w:rsid w:val="00FF2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0E257"/>
  <w15:chartTrackingRefBased/>
  <w15:docId w15:val="{158A0D0E-4209-4D03-B7C9-EA93286A5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C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4C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4C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4C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4C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4C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4C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4C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4C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C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4C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4C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4C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4C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4C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4C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4C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4C05"/>
    <w:rPr>
      <w:rFonts w:eastAsiaTheme="majorEastAsia" w:cstheme="majorBidi"/>
      <w:color w:val="272727" w:themeColor="text1" w:themeTint="D8"/>
    </w:rPr>
  </w:style>
  <w:style w:type="paragraph" w:styleId="Title">
    <w:name w:val="Title"/>
    <w:basedOn w:val="Normal"/>
    <w:next w:val="Normal"/>
    <w:link w:val="TitleChar"/>
    <w:uiPriority w:val="10"/>
    <w:qFormat/>
    <w:rsid w:val="00374C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C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4C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4C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4C05"/>
    <w:pPr>
      <w:spacing w:before="160"/>
      <w:jc w:val="center"/>
    </w:pPr>
    <w:rPr>
      <w:i/>
      <w:iCs/>
      <w:color w:val="404040" w:themeColor="text1" w:themeTint="BF"/>
    </w:rPr>
  </w:style>
  <w:style w:type="character" w:customStyle="1" w:styleId="QuoteChar">
    <w:name w:val="Quote Char"/>
    <w:basedOn w:val="DefaultParagraphFont"/>
    <w:link w:val="Quote"/>
    <w:uiPriority w:val="29"/>
    <w:rsid w:val="00374C05"/>
    <w:rPr>
      <w:i/>
      <w:iCs/>
      <w:color w:val="404040" w:themeColor="text1" w:themeTint="BF"/>
    </w:rPr>
  </w:style>
  <w:style w:type="paragraph" w:styleId="ListParagraph">
    <w:name w:val="List Paragraph"/>
    <w:basedOn w:val="Normal"/>
    <w:uiPriority w:val="34"/>
    <w:qFormat/>
    <w:rsid w:val="00374C05"/>
    <w:pPr>
      <w:ind w:left="720"/>
      <w:contextualSpacing/>
    </w:pPr>
  </w:style>
  <w:style w:type="character" w:styleId="IntenseEmphasis">
    <w:name w:val="Intense Emphasis"/>
    <w:basedOn w:val="DefaultParagraphFont"/>
    <w:uiPriority w:val="21"/>
    <w:qFormat/>
    <w:rsid w:val="00374C05"/>
    <w:rPr>
      <w:i/>
      <w:iCs/>
      <w:color w:val="0F4761" w:themeColor="accent1" w:themeShade="BF"/>
    </w:rPr>
  </w:style>
  <w:style w:type="paragraph" w:styleId="IntenseQuote">
    <w:name w:val="Intense Quote"/>
    <w:basedOn w:val="Normal"/>
    <w:next w:val="Normal"/>
    <w:link w:val="IntenseQuoteChar"/>
    <w:uiPriority w:val="30"/>
    <w:qFormat/>
    <w:rsid w:val="00374C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4C05"/>
    <w:rPr>
      <w:i/>
      <w:iCs/>
      <w:color w:val="0F4761" w:themeColor="accent1" w:themeShade="BF"/>
    </w:rPr>
  </w:style>
  <w:style w:type="character" w:styleId="IntenseReference">
    <w:name w:val="Intense Reference"/>
    <w:basedOn w:val="DefaultParagraphFont"/>
    <w:uiPriority w:val="32"/>
    <w:qFormat/>
    <w:rsid w:val="00374C05"/>
    <w:rPr>
      <w:b/>
      <w:bCs/>
      <w:smallCaps/>
      <w:color w:val="0F4761" w:themeColor="accent1" w:themeShade="BF"/>
      <w:spacing w:val="5"/>
    </w:rPr>
  </w:style>
  <w:style w:type="paragraph" w:styleId="Header">
    <w:name w:val="header"/>
    <w:basedOn w:val="Normal"/>
    <w:link w:val="HeaderChar"/>
    <w:uiPriority w:val="99"/>
    <w:unhideWhenUsed/>
    <w:rsid w:val="00E878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849"/>
  </w:style>
  <w:style w:type="paragraph" w:styleId="Footer">
    <w:name w:val="footer"/>
    <w:basedOn w:val="Normal"/>
    <w:link w:val="FooterChar"/>
    <w:uiPriority w:val="99"/>
    <w:unhideWhenUsed/>
    <w:rsid w:val="00E878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849"/>
  </w:style>
  <w:style w:type="paragraph" w:styleId="TOCHeading">
    <w:name w:val="TOC Heading"/>
    <w:basedOn w:val="Heading1"/>
    <w:next w:val="Normal"/>
    <w:uiPriority w:val="39"/>
    <w:unhideWhenUsed/>
    <w:qFormat/>
    <w:rsid w:val="00A7792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77921"/>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A77921"/>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A77921"/>
    <w:pPr>
      <w:spacing w:after="100" w:line="259" w:lineRule="auto"/>
      <w:ind w:left="440"/>
    </w:pPr>
    <w:rPr>
      <w:rFonts w:eastAsiaTheme="minorEastAsia" w:cs="Times New Roman"/>
      <w:kern w:val="0"/>
      <w:sz w:val="22"/>
      <w:szCs w:val="22"/>
      <w:lang w:eastAsia="en-GB"/>
      <w14:ligatures w14:val="none"/>
    </w:rPr>
  </w:style>
  <w:style w:type="paragraph" w:styleId="NormalWeb">
    <w:name w:val="Normal (Web)"/>
    <w:basedOn w:val="Normal"/>
    <w:uiPriority w:val="99"/>
    <w:semiHidden/>
    <w:unhideWhenUsed/>
    <w:rsid w:val="008758A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Strong">
    <w:name w:val="Strong"/>
    <w:basedOn w:val="DefaultParagraphFont"/>
    <w:uiPriority w:val="22"/>
    <w:qFormat/>
    <w:rsid w:val="008758A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4AB1C28-6B69-46A6-A22B-BCFAD573C053}">
  <we:reference id="wa200007708" version="1.3.1.0" store="en-GB" storeType="OMEX"/>
  <we:alternateReferences>
    <we:reference id="WA200007708" version="1.3.1.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233</TotalTime>
  <Pages>9</Pages>
  <Words>2144</Words>
  <Characters>12227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iqbal</dc:creator>
  <cp:keywords/>
  <dc:description/>
  <cp:lastModifiedBy>sana iqbal</cp:lastModifiedBy>
  <cp:revision>55</cp:revision>
  <dcterms:created xsi:type="dcterms:W3CDTF">2026-03-02T14:41:00Z</dcterms:created>
  <dcterms:modified xsi:type="dcterms:W3CDTF">2026-03-12T15:41:00Z</dcterms:modified>
</cp:coreProperties>
</file>