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34019238"/>
        <w:docPartObj>
          <w:docPartGallery w:val="Cover Pages"/>
          <w:docPartUnique/>
        </w:docPartObj>
      </w:sdtPr>
      <w:sdtEndPr>
        <w:rPr>
          <w:rFonts w:cs="Times New Roman"/>
        </w:rPr>
      </w:sdtEndPr>
      <w:sdtContent>
        <w:p w14:paraId="00EED1CC" w14:textId="0EED3BB5" w:rsidR="00767072" w:rsidRDefault="00767072" w:rsidP="00767072">
          <w:pPr>
            <w:jc w:val="center"/>
          </w:pPr>
        </w:p>
        <w:p w14:paraId="5E619696" w14:textId="204B39A2" w:rsidR="00767072" w:rsidRPr="00767072" w:rsidRDefault="00767072" w:rsidP="00767072">
          <w:pPr>
            <w:jc w:val="center"/>
            <w:rPr>
              <w:sz w:val="48"/>
              <w:szCs w:val="44"/>
            </w:rPr>
          </w:pPr>
          <w:r w:rsidRPr="00767072">
            <w:rPr>
              <w:b/>
              <w:bCs/>
              <w:sz w:val="48"/>
              <w:szCs w:val="44"/>
            </w:rPr>
            <w:t>Module:</w:t>
          </w:r>
          <w:r w:rsidRPr="00767072">
            <w:rPr>
              <w:sz w:val="48"/>
              <w:szCs w:val="44"/>
            </w:rPr>
            <w:t xml:space="preserve"> International Meetings Management for the Hotel Industry</w:t>
          </w:r>
        </w:p>
        <w:p w14:paraId="7CF5D883" w14:textId="60DAF2EC" w:rsidR="00767072" w:rsidRDefault="00767072" w:rsidP="00767072">
          <w:pPr>
            <w:jc w:val="center"/>
            <w:rPr>
              <w:sz w:val="48"/>
              <w:szCs w:val="44"/>
            </w:rPr>
          </w:pPr>
          <w:r w:rsidRPr="00767072">
            <w:rPr>
              <w:b/>
              <w:bCs/>
              <w:sz w:val="48"/>
              <w:szCs w:val="44"/>
            </w:rPr>
            <w:t>Module code:</w:t>
          </w:r>
          <w:r w:rsidRPr="00767072">
            <w:rPr>
              <w:sz w:val="48"/>
              <w:szCs w:val="44"/>
            </w:rPr>
            <w:t xml:space="preserve"> BMIH6007</w:t>
          </w:r>
        </w:p>
        <w:p w14:paraId="42B4AE7C" w14:textId="466799DC" w:rsidR="00450A22" w:rsidRPr="00767072" w:rsidRDefault="00450A22" w:rsidP="00767072">
          <w:pPr>
            <w:jc w:val="center"/>
            <w:rPr>
              <w:sz w:val="48"/>
              <w:szCs w:val="44"/>
            </w:rPr>
          </w:pPr>
          <w:r w:rsidRPr="00450A22">
            <w:rPr>
              <w:sz w:val="48"/>
              <w:szCs w:val="44"/>
            </w:rPr>
            <w:t>Assignment 2</w:t>
          </w:r>
        </w:p>
        <w:p w14:paraId="5745D688" w14:textId="77777777" w:rsidR="004C5940" w:rsidRDefault="00767072" w:rsidP="00767072">
          <w:pPr>
            <w:spacing w:before="0" w:after="0"/>
            <w:jc w:val="center"/>
            <w:rPr>
              <w:sz w:val="40"/>
              <w:szCs w:val="36"/>
            </w:rPr>
          </w:pPr>
          <w:r w:rsidRPr="00767072">
            <w:rPr>
              <w:sz w:val="40"/>
              <w:szCs w:val="36"/>
            </w:rPr>
            <w:t>“Planning and Delivering an International Meeting/Event”</w:t>
          </w:r>
        </w:p>
        <w:p w14:paraId="09B0A406" w14:textId="77777777" w:rsidR="004C5940" w:rsidRDefault="004C5940" w:rsidP="00767072">
          <w:pPr>
            <w:spacing w:before="0" w:after="0"/>
            <w:jc w:val="center"/>
            <w:rPr>
              <w:sz w:val="40"/>
              <w:szCs w:val="36"/>
            </w:rPr>
          </w:pPr>
          <w:r>
            <w:rPr>
              <w:sz w:val="40"/>
              <w:szCs w:val="36"/>
            </w:rPr>
            <w:t>Student Name :Alexandra Viorela Gjoka</w:t>
          </w:r>
        </w:p>
        <w:p w14:paraId="50ACB9A0" w14:textId="77777777" w:rsidR="004C5940" w:rsidRDefault="004C5940" w:rsidP="00767072">
          <w:pPr>
            <w:spacing w:before="0" w:after="0"/>
            <w:jc w:val="center"/>
            <w:rPr>
              <w:sz w:val="40"/>
              <w:szCs w:val="36"/>
            </w:rPr>
          </w:pPr>
          <w:r>
            <w:rPr>
              <w:sz w:val="40"/>
              <w:szCs w:val="36"/>
            </w:rPr>
            <w:t>Student Number:2224325</w:t>
          </w:r>
        </w:p>
        <w:p w14:paraId="350A956A" w14:textId="50F86EA4" w:rsidR="00767072" w:rsidRDefault="004C5940" w:rsidP="00767072">
          <w:pPr>
            <w:spacing w:before="0" w:after="0"/>
            <w:jc w:val="center"/>
            <w:rPr>
              <w:rFonts w:eastAsiaTheme="majorEastAsia" w:cs="Times New Roman"/>
              <w:b/>
              <w:bCs/>
              <w:color w:val="0F4761" w:themeColor="accent1" w:themeShade="BF"/>
              <w:kern w:val="0"/>
              <w:sz w:val="28"/>
              <w:szCs w:val="28"/>
              <w:lang w:val="en-US"/>
              <w14:ligatures w14:val="none"/>
            </w:rPr>
          </w:pPr>
          <w:r>
            <w:rPr>
              <w:sz w:val="40"/>
              <w:szCs w:val="36"/>
            </w:rPr>
            <w:t>Lecturers Name:Kathryn Flynn</w:t>
          </w:r>
          <w:r w:rsidR="00767072">
            <w:rPr>
              <w:rFonts w:cs="Times New Roman"/>
            </w:rPr>
            <w:br w:type="page"/>
          </w:r>
        </w:p>
      </w:sdtContent>
    </w:sdt>
    <w:sdt>
      <w:sdtPr>
        <w:rPr>
          <w:rFonts w:ascii="Times New Roman" w:eastAsiaTheme="minorEastAsia" w:hAnsi="Times New Roman" w:cs="Times New Roman"/>
          <w:b w:val="0"/>
          <w:bCs w:val="0"/>
          <w:color w:val="auto"/>
          <w:kern w:val="2"/>
          <w:sz w:val="24"/>
          <w:szCs w:val="22"/>
          <w:lang w:val="en-GB"/>
          <w14:ligatures w14:val="standardContextual"/>
        </w:rPr>
        <w:id w:val="-1387642748"/>
        <w:docPartObj>
          <w:docPartGallery w:val="Table of Contents"/>
          <w:docPartUnique/>
        </w:docPartObj>
      </w:sdtPr>
      <w:sdtEndPr>
        <w:rPr>
          <w:rFonts w:cstheme="minorBidi"/>
          <w:noProof/>
        </w:rPr>
      </w:sdtEndPr>
      <w:sdtContent>
        <w:p w14:paraId="227AE1E8" w14:textId="08014D99" w:rsidR="00767072" w:rsidRPr="00767072" w:rsidRDefault="00767072">
          <w:pPr>
            <w:pStyle w:val="TOCHeading"/>
            <w:rPr>
              <w:rFonts w:ascii="Times New Roman" w:hAnsi="Times New Roman" w:cs="Times New Roman"/>
            </w:rPr>
          </w:pPr>
          <w:r w:rsidRPr="00767072">
            <w:rPr>
              <w:rFonts w:ascii="Times New Roman" w:hAnsi="Times New Roman" w:cs="Times New Roman"/>
            </w:rPr>
            <w:t>Table of Contents</w:t>
          </w:r>
        </w:p>
        <w:p w14:paraId="77C9E742" w14:textId="1B7EDD32" w:rsidR="00767072" w:rsidRPr="00767072" w:rsidRDefault="00767072">
          <w:pPr>
            <w:pStyle w:val="TOC1"/>
            <w:tabs>
              <w:tab w:val="right" w:leader="dot" w:pos="9350"/>
            </w:tabs>
            <w:rPr>
              <w:rFonts w:ascii="Times New Roman" w:hAnsi="Times New Roman"/>
              <w:i w:val="0"/>
              <w:iCs w:val="0"/>
              <w:noProof/>
            </w:rPr>
          </w:pPr>
          <w:r w:rsidRPr="00767072">
            <w:rPr>
              <w:rFonts w:ascii="Times New Roman" w:hAnsi="Times New Roman"/>
              <w:b w:val="0"/>
              <w:bCs w:val="0"/>
              <w:i w:val="0"/>
              <w:iCs w:val="0"/>
            </w:rPr>
            <w:fldChar w:fldCharType="begin"/>
          </w:r>
          <w:r w:rsidRPr="00767072">
            <w:rPr>
              <w:rFonts w:ascii="Times New Roman" w:hAnsi="Times New Roman"/>
              <w:i w:val="0"/>
              <w:iCs w:val="0"/>
            </w:rPr>
            <w:instrText xml:space="preserve"> TOC \o "1-3" \h \z \u </w:instrText>
          </w:r>
          <w:r w:rsidRPr="00767072">
            <w:rPr>
              <w:rFonts w:ascii="Times New Roman" w:hAnsi="Times New Roman"/>
              <w:b w:val="0"/>
              <w:bCs w:val="0"/>
              <w:i w:val="0"/>
              <w:iCs w:val="0"/>
            </w:rPr>
            <w:fldChar w:fldCharType="separate"/>
          </w:r>
          <w:hyperlink w:anchor="_Toc189049924" w:history="1">
            <w:r w:rsidRPr="00767072">
              <w:rPr>
                <w:rStyle w:val="Hyperlink"/>
                <w:rFonts w:ascii="Times New Roman" w:hAnsi="Times New Roman"/>
                <w:i w:val="0"/>
                <w:iCs w:val="0"/>
                <w:noProof/>
              </w:rPr>
              <w:t>Introduction</w:t>
            </w:r>
            <w:r w:rsidRPr="00767072">
              <w:rPr>
                <w:rFonts w:ascii="Times New Roman" w:hAnsi="Times New Roman"/>
                <w:i w:val="0"/>
                <w:iCs w:val="0"/>
                <w:noProof/>
                <w:webHidden/>
              </w:rPr>
              <w:tab/>
            </w:r>
            <w:r w:rsidRPr="00767072">
              <w:rPr>
                <w:rFonts w:ascii="Times New Roman" w:hAnsi="Times New Roman"/>
                <w:i w:val="0"/>
                <w:iCs w:val="0"/>
                <w:noProof/>
                <w:webHidden/>
              </w:rPr>
              <w:fldChar w:fldCharType="begin"/>
            </w:r>
            <w:r w:rsidRPr="00767072">
              <w:rPr>
                <w:rFonts w:ascii="Times New Roman" w:hAnsi="Times New Roman"/>
                <w:i w:val="0"/>
                <w:iCs w:val="0"/>
                <w:noProof/>
                <w:webHidden/>
              </w:rPr>
              <w:instrText xml:space="preserve"> PAGEREF _Toc189049924 \h </w:instrText>
            </w:r>
            <w:r w:rsidRPr="00767072">
              <w:rPr>
                <w:rFonts w:ascii="Times New Roman" w:hAnsi="Times New Roman"/>
                <w:i w:val="0"/>
                <w:iCs w:val="0"/>
                <w:noProof/>
                <w:webHidden/>
              </w:rPr>
            </w:r>
            <w:r w:rsidRPr="00767072">
              <w:rPr>
                <w:rFonts w:ascii="Times New Roman" w:hAnsi="Times New Roman"/>
                <w:i w:val="0"/>
                <w:iCs w:val="0"/>
                <w:noProof/>
                <w:webHidden/>
              </w:rPr>
              <w:fldChar w:fldCharType="separate"/>
            </w:r>
            <w:r w:rsidRPr="00767072">
              <w:rPr>
                <w:rFonts w:ascii="Times New Roman" w:hAnsi="Times New Roman"/>
                <w:i w:val="0"/>
                <w:iCs w:val="0"/>
                <w:noProof/>
                <w:webHidden/>
              </w:rPr>
              <w:t>2</w:t>
            </w:r>
            <w:r w:rsidRPr="00767072">
              <w:rPr>
                <w:rFonts w:ascii="Times New Roman" w:hAnsi="Times New Roman"/>
                <w:i w:val="0"/>
                <w:iCs w:val="0"/>
                <w:noProof/>
                <w:webHidden/>
              </w:rPr>
              <w:fldChar w:fldCharType="end"/>
            </w:r>
          </w:hyperlink>
        </w:p>
        <w:p w14:paraId="17B9B435" w14:textId="67C52DF6" w:rsidR="00767072" w:rsidRPr="00767072" w:rsidRDefault="00767072">
          <w:pPr>
            <w:pStyle w:val="TOC1"/>
            <w:tabs>
              <w:tab w:val="right" w:leader="dot" w:pos="9350"/>
            </w:tabs>
            <w:rPr>
              <w:rFonts w:ascii="Times New Roman" w:hAnsi="Times New Roman"/>
              <w:i w:val="0"/>
              <w:iCs w:val="0"/>
              <w:noProof/>
            </w:rPr>
          </w:pPr>
          <w:hyperlink w:anchor="_Toc189049925" w:history="1">
            <w:r w:rsidRPr="00767072">
              <w:rPr>
                <w:rStyle w:val="Hyperlink"/>
                <w:rFonts w:ascii="Times New Roman" w:hAnsi="Times New Roman"/>
                <w:i w:val="0"/>
                <w:iCs w:val="0"/>
                <w:noProof/>
              </w:rPr>
              <w:t>The event Cycle</w:t>
            </w:r>
            <w:r w:rsidRPr="00767072">
              <w:rPr>
                <w:rFonts w:ascii="Times New Roman" w:hAnsi="Times New Roman"/>
                <w:i w:val="0"/>
                <w:iCs w:val="0"/>
                <w:noProof/>
                <w:webHidden/>
              </w:rPr>
              <w:tab/>
            </w:r>
            <w:r w:rsidRPr="00767072">
              <w:rPr>
                <w:rFonts w:ascii="Times New Roman" w:hAnsi="Times New Roman"/>
                <w:i w:val="0"/>
                <w:iCs w:val="0"/>
                <w:noProof/>
                <w:webHidden/>
              </w:rPr>
              <w:fldChar w:fldCharType="begin"/>
            </w:r>
            <w:r w:rsidRPr="00767072">
              <w:rPr>
                <w:rFonts w:ascii="Times New Roman" w:hAnsi="Times New Roman"/>
                <w:i w:val="0"/>
                <w:iCs w:val="0"/>
                <w:noProof/>
                <w:webHidden/>
              </w:rPr>
              <w:instrText xml:space="preserve"> PAGEREF _Toc189049925 \h </w:instrText>
            </w:r>
            <w:r w:rsidRPr="00767072">
              <w:rPr>
                <w:rFonts w:ascii="Times New Roman" w:hAnsi="Times New Roman"/>
                <w:i w:val="0"/>
                <w:iCs w:val="0"/>
                <w:noProof/>
                <w:webHidden/>
              </w:rPr>
            </w:r>
            <w:r w:rsidRPr="00767072">
              <w:rPr>
                <w:rFonts w:ascii="Times New Roman" w:hAnsi="Times New Roman"/>
                <w:i w:val="0"/>
                <w:iCs w:val="0"/>
                <w:noProof/>
                <w:webHidden/>
              </w:rPr>
              <w:fldChar w:fldCharType="separate"/>
            </w:r>
            <w:r w:rsidRPr="00767072">
              <w:rPr>
                <w:rFonts w:ascii="Times New Roman" w:hAnsi="Times New Roman"/>
                <w:i w:val="0"/>
                <w:iCs w:val="0"/>
                <w:noProof/>
                <w:webHidden/>
              </w:rPr>
              <w:t>3</w:t>
            </w:r>
            <w:r w:rsidRPr="00767072">
              <w:rPr>
                <w:rFonts w:ascii="Times New Roman" w:hAnsi="Times New Roman"/>
                <w:i w:val="0"/>
                <w:iCs w:val="0"/>
                <w:noProof/>
                <w:webHidden/>
              </w:rPr>
              <w:fldChar w:fldCharType="end"/>
            </w:r>
          </w:hyperlink>
        </w:p>
        <w:p w14:paraId="4A431804" w14:textId="36D9B571" w:rsidR="00767072" w:rsidRPr="00767072" w:rsidRDefault="00767072">
          <w:pPr>
            <w:pStyle w:val="TOC2"/>
            <w:tabs>
              <w:tab w:val="right" w:leader="dot" w:pos="9350"/>
            </w:tabs>
            <w:rPr>
              <w:rFonts w:ascii="Times New Roman" w:hAnsi="Times New Roman"/>
              <w:noProof/>
            </w:rPr>
          </w:pPr>
          <w:hyperlink w:anchor="_Toc189049926" w:history="1">
            <w:r w:rsidRPr="00767072">
              <w:rPr>
                <w:rStyle w:val="Hyperlink"/>
                <w:rFonts w:ascii="Times New Roman" w:hAnsi="Times New Roman"/>
                <w:noProof/>
                <w:lang w:val="en-US"/>
              </w:rPr>
              <w:t>Concept Development:</w:t>
            </w:r>
            <w:r w:rsidRPr="00767072">
              <w:rPr>
                <w:rFonts w:ascii="Times New Roman" w:hAnsi="Times New Roman"/>
                <w:noProof/>
                <w:webHidden/>
              </w:rPr>
              <w:tab/>
            </w:r>
            <w:r w:rsidRPr="00767072">
              <w:rPr>
                <w:rFonts w:ascii="Times New Roman" w:hAnsi="Times New Roman"/>
                <w:noProof/>
                <w:webHidden/>
              </w:rPr>
              <w:fldChar w:fldCharType="begin"/>
            </w:r>
            <w:r w:rsidRPr="00767072">
              <w:rPr>
                <w:rFonts w:ascii="Times New Roman" w:hAnsi="Times New Roman"/>
                <w:noProof/>
                <w:webHidden/>
              </w:rPr>
              <w:instrText xml:space="preserve"> PAGEREF _Toc189049926 \h </w:instrText>
            </w:r>
            <w:r w:rsidRPr="00767072">
              <w:rPr>
                <w:rFonts w:ascii="Times New Roman" w:hAnsi="Times New Roman"/>
                <w:noProof/>
                <w:webHidden/>
              </w:rPr>
            </w:r>
            <w:r w:rsidRPr="00767072">
              <w:rPr>
                <w:rFonts w:ascii="Times New Roman" w:hAnsi="Times New Roman"/>
                <w:noProof/>
                <w:webHidden/>
              </w:rPr>
              <w:fldChar w:fldCharType="separate"/>
            </w:r>
            <w:r w:rsidRPr="00767072">
              <w:rPr>
                <w:rFonts w:ascii="Times New Roman" w:hAnsi="Times New Roman"/>
                <w:noProof/>
                <w:webHidden/>
              </w:rPr>
              <w:t>3</w:t>
            </w:r>
            <w:r w:rsidRPr="00767072">
              <w:rPr>
                <w:rFonts w:ascii="Times New Roman" w:hAnsi="Times New Roman"/>
                <w:noProof/>
                <w:webHidden/>
              </w:rPr>
              <w:fldChar w:fldCharType="end"/>
            </w:r>
          </w:hyperlink>
        </w:p>
        <w:p w14:paraId="0AFD253A" w14:textId="13196165" w:rsidR="00767072" w:rsidRPr="00767072" w:rsidRDefault="00767072">
          <w:pPr>
            <w:pStyle w:val="TOC2"/>
            <w:tabs>
              <w:tab w:val="right" w:leader="dot" w:pos="9350"/>
            </w:tabs>
            <w:rPr>
              <w:rFonts w:ascii="Times New Roman" w:hAnsi="Times New Roman"/>
              <w:noProof/>
            </w:rPr>
          </w:pPr>
          <w:hyperlink w:anchor="_Toc189049927" w:history="1">
            <w:r w:rsidRPr="00767072">
              <w:rPr>
                <w:rStyle w:val="Hyperlink"/>
                <w:rFonts w:ascii="Times New Roman" w:hAnsi="Times New Roman"/>
                <w:noProof/>
                <w:lang w:val="en-US"/>
              </w:rPr>
              <w:t>Pre-Planning:</w:t>
            </w:r>
            <w:r w:rsidRPr="00767072">
              <w:rPr>
                <w:rFonts w:ascii="Times New Roman" w:hAnsi="Times New Roman"/>
                <w:noProof/>
                <w:webHidden/>
              </w:rPr>
              <w:tab/>
            </w:r>
            <w:r w:rsidRPr="00767072">
              <w:rPr>
                <w:rFonts w:ascii="Times New Roman" w:hAnsi="Times New Roman"/>
                <w:noProof/>
                <w:webHidden/>
              </w:rPr>
              <w:fldChar w:fldCharType="begin"/>
            </w:r>
            <w:r w:rsidRPr="00767072">
              <w:rPr>
                <w:rFonts w:ascii="Times New Roman" w:hAnsi="Times New Roman"/>
                <w:noProof/>
                <w:webHidden/>
              </w:rPr>
              <w:instrText xml:space="preserve"> PAGEREF _Toc189049927 \h </w:instrText>
            </w:r>
            <w:r w:rsidRPr="00767072">
              <w:rPr>
                <w:rFonts w:ascii="Times New Roman" w:hAnsi="Times New Roman"/>
                <w:noProof/>
                <w:webHidden/>
              </w:rPr>
            </w:r>
            <w:r w:rsidRPr="00767072">
              <w:rPr>
                <w:rFonts w:ascii="Times New Roman" w:hAnsi="Times New Roman"/>
                <w:noProof/>
                <w:webHidden/>
              </w:rPr>
              <w:fldChar w:fldCharType="separate"/>
            </w:r>
            <w:r w:rsidRPr="00767072">
              <w:rPr>
                <w:rFonts w:ascii="Times New Roman" w:hAnsi="Times New Roman"/>
                <w:noProof/>
                <w:webHidden/>
              </w:rPr>
              <w:t>3</w:t>
            </w:r>
            <w:r w:rsidRPr="00767072">
              <w:rPr>
                <w:rFonts w:ascii="Times New Roman" w:hAnsi="Times New Roman"/>
                <w:noProof/>
                <w:webHidden/>
              </w:rPr>
              <w:fldChar w:fldCharType="end"/>
            </w:r>
          </w:hyperlink>
        </w:p>
        <w:p w14:paraId="2C89D865" w14:textId="1A896A17" w:rsidR="00767072" w:rsidRPr="00767072" w:rsidRDefault="00767072">
          <w:pPr>
            <w:pStyle w:val="TOC2"/>
            <w:tabs>
              <w:tab w:val="right" w:leader="dot" w:pos="9350"/>
            </w:tabs>
            <w:rPr>
              <w:rFonts w:ascii="Times New Roman" w:hAnsi="Times New Roman"/>
              <w:noProof/>
            </w:rPr>
          </w:pPr>
          <w:hyperlink w:anchor="_Toc189049928" w:history="1">
            <w:r w:rsidRPr="00767072">
              <w:rPr>
                <w:rStyle w:val="Hyperlink"/>
                <w:rFonts w:ascii="Times New Roman" w:hAnsi="Times New Roman"/>
                <w:noProof/>
                <w:lang w:val="en-US"/>
              </w:rPr>
              <w:t>Event Execution:</w:t>
            </w:r>
            <w:r w:rsidRPr="00767072">
              <w:rPr>
                <w:rFonts w:ascii="Times New Roman" w:hAnsi="Times New Roman"/>
                <w:noProof/>
                <w:webHidden/>
              </w:rPr>
              <w:tab/>
            </w:r>
            <w:r w:rsidRPr="00767072">
              <w:rPr>
                <w:rFonts w:ascii="Times New Roman" w:hAnsi="Times New Roman"/>
                <w:noProof/>
                <w:webHidden/>
              </w:rPr>
              <w:fldChar w:fldCharType="begin"/>
            </w:r>
            <w:r w:rsidRPr="00767072">
              <w:rPr>
                <w:rFonts w:ascii="Times New Roman" w:hAnsi="Times New Roman"/>
                <w:noProof/>
                <w:webHidden/>
              </w:rPr>
              <w:instrText xml:space="preserve"> PAGEREF _Toc189049928 \h </w:instrText>
            </w:r>
            <w:r w:rsidRPr="00767072">
              <w:rPr>
                <w:rFonts w:ascii="Times New Roman" w:hAnsi="Times New Roman"/>
                <w:noProof/>
                <w:webHidden/>
              </w:rPr>
            </w:r>
            <w:r w:rsidRPr="00767072">
              <w:rPr>
                <w:rFonts w:ascii="Times New Roman" w:hAnsi="Times New Roman"/>
                <w:noProof/>
                <w:webHidden/>
              </w:rPr>
              <w:fldChar w:fldCharType="separate"/>
            </w:r>
            <w:r w:rsidRPr="00767072">
              <w:rPr>
                <w:rFonts w:ascii="Times New Roman" w:hAnsi="Times New Roman"/>
                <w:noProof/>
                <w:webHidden/>
              </w:rPr>
              <w:t>3</w:t>
            </w:r>
            <w:r w:rsidRPr="00767072">
              <w:rPr>
                <w:rFonts w:ascii="Times New Roman" w:hAnsi="Times New Roman"/>
                <w:noProof/>
                <w:webHidden/>
              </w:rPr>
              <w:fldChar w:fldCharType="end"/>
            </w:r>
          </w:hyperlink>
        </w:p>
        <w:p w14:paraId="3F3F689E" w14:textId="2EEC9659" w:rsidR="00767072" w:rsidRPr="00767072" w:rsidRDefault="00767072">
          <w:pPr>
            <w:pStyle w:val="TOC2"/>
            <w:tabs>
              <w:tab w:val="right" w:leader="dot" w:pos="9350"/>
            </w:tabs>
            <w:rPr>
              <w:rFonts w:ascii="Times New Roman" w:hAnsi="Times New Roman"/>
              <w:noProof/>
            </w:rPr>
          </w:pPr>
          <w:hyperlink w:anchor="_Toc189049929" w:history="1">
            <w:r w:rsidRPr="00767072">
              <w:rPr>
                <w:rStyle w:val="Hyperlink"/>
                <w:rFonts w:ascii="Times New Roman" w:hAnsi="Times New Roman"/>
                <w:noProof/>
                <w:lang w:val="en-US"/>
              </w:rPr>
              <w:t>Post-Event Evaluation:</w:t>
            </w:r>
            <w:r w:rsidRPr="00767072">
              <w:rPr>
                <w:rFonts w:ascii="Times New Roman" w:hAnsi="Times New Roman"/>
                <w:noProof/>
                <w:webHidden/>
              </w:rPr>
              <w:tab/>
            </w:r>
            <w:r w:rsidRPr="00767072">
              <w:rPr>
                <w:rFonts w:ascii="Times New Roman" w:hAnsi="Times New Roman"/>
                <w:noProof/>
                <w:webHidden/>
              </w:rPr>
              <w:fldChar w:fldCharType="begin"/>
            </w:r>
            <w:r w:rsidRPr="00767072">
              <w:rPr>
                <w:rFonts w:ascii="Times New Roman" w:hAnsi="Times New Roman"/>
                <w:noProof/>
                <w:webHidden/>
              </w:rPr>
              <w:instrText xml:space="preserve"> PAGEREF _Toc189049929 \h </w:instrText>
            </w:r>
            <w:r w:rsidRPr="00767072">
              <w:rPr>
                <w:rFonts w:ascii="Times New Roman" w:hAnsi="Times New Roman"/>
                <w:noProof/>
                <w:webHidden/>
              </w:rPr>
            </w:r>
            <w:r w:rsidRPr="00767072">
              <w:rPr>
                <w:rFonts w:ascii="Times New Roman" w:hAnsi="Times New Roman"/>
                <w:noProof/>
                <w:webHidden/>
              </w:rPr>
              <w:fldChar w:fldCharType="separate"/>
            </w:r>
            <w:r w:rsidRPr="00767072">
              <w:rPr>
                <w:rFonts w:ascii="Times New Roman" w:hAnsi="Times New Roman"/>
                <w:noProof/>
                <w:webHidden/>
              </w:rPr>
              <w:t>4</w:t>
            </w:r>
            <w:r w:rsidRPr="00767072">
              <w:rPr>
                <w:rFonts w:ascii="Times New Roman" w:hAnsi="Times New Roman"/>
                <w:noProof/>
                <w:webHidden/>
              </w:rPr>
              <w:fldChar w:fldCharType="end"/>
            </w:r>
          </w:hyperlink>
        </w:p>
        <w:p w14:paraId="7E9D4BA3" w14:textId="6B009774" w:rsidR="00767072" w:rsidRPr="00767072" w:rsidRDefault="00767072">
          <w:pPr>
            <w:pStyle w:val="TOC1"/>
            <w:tabs>
              <w:tab w:val="right" w:leader="dot" w:pos="9350"/>
            </w:tabs>
            <w:rPr>
              <w:rFonts w:ascii="Times New Roman" w:hAnsi="Times New Roman"/>
              <w:i w:val="0"/>
              <w:iCs w:val="0"/>
              <w:noProof/>
            </w:rPr>
          </w:pPr>
          <w:hyperlink w:anchor="_Toc189049930" w:history="1">
            <w:r w:rsidRPr="00767072">
              <w:rPr>
                <w:rStyle w:val="Hyperlink"/>
                <w:rFonts w:ascii="Times New Roman" w:hAnsi="Times New Roman"/>
                <w:i w:val="0"/>
                <w:iCs w:val="0"/>
                <w:noProof/>
              </w:rPr>
              <w:t>Event Concept and Itinerary</w:t>
            </w:r>
            <w:r w:rsidRPr="00767072">
              <w:rPr>
                <w:rFonts w:ascii="Times New Roman" w:hAnsi="Times New Roman"/>
                <w:i w:val="0"/>
                <w:iCs w:val="0"/>
                <w:noProof/>
                <w:webHidden/>
              </w:rPr>
              <w:tab/>
            </w:r>
            <w:r w:rsidRPr="00767072">
              <w:rPr>
                <w:rFonts w:ascii="Times New Roman" w:hAnsi="Times New Roman"/>
                <w:i w:val="0"/>
                <w:iCs w:val="0"/>
                <w:noProof/>
                <w:webHidden/>
              </w:rPr>
              <w:fldChar w:fldCharType="begin"/>
            </w:r>
            <w:r w:rsidRPr="00767072">
              <w:rPr>
                <w:rFonts w:ascii="Times New Roman" w:hAnsi="Times New Roman"/>
                <w:i w:val="0"/>
                <w:iCs w:val="0"/>
                <w:noProof/>
                <w:webHidden/>
              </w:rPr>
              <w:instrText xml:space="preserve"> PAGEREF _Toc189049930 \h </w:instrText>
            </w:r>
            <w:r w:rsidRPr="00767072">
              <w:rPr>
                <w:rFonts w:ascii="Times New Roman" w:hAnsi="Times New Roman"/>
                <w:i w:val="0"/>
                <w:iCs w:val="0"/>
                <w:noProof/>
                <w:webHidden/>
              </w:rPr>
            </w:r>
            <w:r w:rsidRPr="00767072">
              <w:rPr>
                <w:rFonts w:ascii="Times New Roman" w:hAnsi="Times New Roman"/>
                <w:i w:val="0"/>
                <w:iCs w:val="0"/>
                <w:noProof/>
                <w:webHidden/>
              </w:rPr>
              <w:fldChar w:fldCharType="separate"/>
            </w:r>
            <w:r w:rsidRPr="00767072">
              <w:rPr>
                <w:rFonts w:ascii="Times New Roman" w:hAnsi="Times New Roman"/>
                <w:i w:val="0"/>
                <w:iCs w:val="0"/>
                <w:noProof/>
                <w:webHidden/>
              </w:rPr>
              <w:t>4</w:t>
            </w:r>
            <w:r w:rsidRPr="00767072">
              <w:rPr>
                <w:rFonts w:ascii="Times New Roman" w:hAnsi="Times New Roman"/>
                <w:i w:val="0"/>
                <w:iCs w:val="0"/>
                <w:noProof/>
                <w:webHidden/>
              </w:rPr>
              <w:fldChar w:fldCharType="end"/>
            </w:r>
          </w:hyperlink>
        </w:p>
        <w:p w14:paraId="736BAF09" w14:textId="79D5D005" w:rsidR="00767072" w:rsidRPr="00767072" w:rsidRDefault="00767072">
          <w:pPr>
            <w:pStyle w:val="TOC2"/>
            <w:tabs>
              <w:tab w:val="right" w:leader="dot" w:pos="9350"/>
            </w:tabs>
            <w:rPr>
              <w:rFonts w:ascii="Times New Roman" w:hAnsi="Times New Roman"/>
              <w:noProof/>
            </w:rPr>
          </w:pPr>
          <w:hyperlink w:anchor="_Toc189049931" w:history="1">
            <w:r w:rsidRPr="00767072">
              <w:rPr>
                <w:rStyle w:val="Hyperlink"/>
                <w:rFonts w:ascii="Times New Roman" w:hAnsi="Times New Roman"/>
                <w:noProof/>
              </w:rPr>
              <w:t>Itinerary</w:t>
            </w:r>
            <w:r w:rsidRPr="00767072">
              <w:rPr>
                <w:rFonts w:ascii="Times New Roman" w:hAnsi="Times New Roman"/>
                <w:noProof/>
                <w:webHidden/>
              </w:rPr>
              <w:tab/>
            </w:r>
            <w:r w:rsidRPr="00767072">
              <w:rPr>
                <w:rFonts w:ascii="Times New Roman" w:hAnsi="Times New Roman"/>
                <w:noProof/>
                <w:webHidden/>
              </w:rPr>
              <w:fldChar w:fldCharType="begin"/>
            </w:r>
            <w:r w:rsidRPr="00767072">
              <w:rPr>
                <w:rFonts w:ascii="Times New Roman" w:hAnsi="Times New Roman"/>
                <w:noProof/>
                <w:webHidden/>
              </w:rPr>
              <w:instrText xml:space="preserve"> PAGEREF _Toc189049931 \h </w:instrText>
            </w:r>
            <w:r w:rsidRPr="00767072">
              <w:rPr>
                <w:rFonts w:ascii="Times New Roman" w:hAnsi="Times New Roman"/>
                <w:noProof/>
                <w:webHidden/>
              </w:rPr>
            </w:r>
            <w:r w:rsidRPr="00767072">
              <w:rPr>
                <w:rFonts w:ascii="Times New Roman" w:hAnsi="Times New Roman"/>
                <w:noProof/>
                <w:webHidden/>
              </w:rPr>
              <w:fldChar w:fldCharType="separate"/>
            </w:r>
            <w:r w:rsidRPr="00767072">
              <w:rPr>
                <w:rFonts w:ascii="Times New Roman" w:hAnsi="Times New Roman"/>
                <w:noProof/>
                <w:webHidden/>
              </w:rPr>
              <w:t>4</w:t>
            </w:r>
            <w:r w:rsidRPr="00767072">
              <w:rPr>
                <w:rFonts w:ascii="Times New Roman" w:hAnsi="Times New Roman"/>
                <w:noProof/>
                <w:webHidden/>
              </w:rPr>
              <w:fldChar w:fldCharType="end"/>
            </w:r>
          </w:hyperlink>
        </w:p>
        <w:p w14:paraId="0526F22C" w14:textId="1E5A2293" w:rsidR="00767072" w:rsidRPr="00767072" w:rsidRDefault="00767072">
          <w:pPr>
            <w:pStyle w:val="TOC1"/>
            <w:tabs>
              <w:tab w:val="right" w:leader="dot" w:pos="9350"/>
            </w:tabs>
            <w:rPr>
              <w:rFonts w:ascii="Times New Roman" w:hAnsi="Times New Roman"/>
              <w:i w:val="0"/>
              <w:iCs w:val="0"/>
              <w:noProof/>
            </w:rPr>
          </w:pPr>
          <w:hyperlink w:anchor="_Toc189049932" w:history="1">
            <w:r w:rsidRPr="00767072">
              <w:rPr>
                <w:rStyle w:val="Hyperlink"/>
                <w:rFonts w:ascii="Times New Roman" w:hAnsi="Times New Roman"/>
                <w:i w:val="0"/>
                <w:iCs w:val="0"/>
                <w:noProof/>
              </w:rPr>
              <w:t>Aim and Objectives</w:t>
            </w:r>
            <w:r w:rsidRPr="00767072">
              <w:rPr>
                <w:rFonts w:ascii="Times New Roman" w:hAnsi="Times New Roman"/>
                <w:i w:val="0"/>
                <w:iCs w:val="0"/>
                <w:noProof/>
                <w:webHidden/>
              </w:rPr>
              <w:tab/>
            </w:r>
            <w:r w:rsidRPr="00767072">
              <w:rPr>
                <w:rFonts w:ascii="Times New Roman" w:hAnsi="Times New Roman"/>
                <w:i w:val="0"/>
                <w:iCs w:val="0"/>
                <w:noProof/>
                <w:webHidden/>
              </w:rPr>
              <w:fldChar w:fldCharType="begin"/>
            </w:r>
            <w:r w:rsidRPr="00767072">
              <w:rPr>
                <w:rFonts w:ascii="Times New Roman" w:hAnsi="Times New Roman"/>
                <w:i w:val="0"/>
                <w:iCs w:val="0"/>
                <w:noProof/>
                <w:webHidden/>
              </w:rPr>
              <w:instrText xml:space="preserve"> PAGEREF _Toc189049932 \h </w:instrText>
            </w:r>
            <w:r w:rsidRPr="00767072">
              <w:rPr>
                <w:rFonts w:ascii="Times New Roman" w:hAnsi="Times New Roman"/>
                <w:i w:val="0"/>
                <w:iCs w:val="0"/>
                <w:noProof/>
                <w:webHidden/>
              </w:rPr>
            </w:r>
            <w:r w:rsidRPr="00767072">
              <w:rPr>
                <w:rFonts w:ascii="Times New Roman" w:hAnsi="Times New Roman"/>
                <w:i w:val="0"/>
                <w:iCs w:val="0"/>
                <w:noProof/>
                <w:webHidden/>
              </w:rPr>
              <w:fldChar w:fldCharType="separate"/>
            </w:r>
            <w:r w:rsidRPr="00767072">
              <w:rPr>
                <w:rFonts w:ascii="Times New Roman" w:hAnsi="Times New Roman"/>
                <w:i w:val="0"/>
                <w:iCs w:val="0"/>
                <w:noProof/>
                <w:webHidden/>
              </w:rPr>
              <w:t>5</w:t>
            </w:r>
            <w:r w:rsidRPr="00767072">
              <w:rPr>
                <w:rFonts w:ascii="Times New Roman" w:hAnsi="Times New Roman"/>
                <w:i w:val="0"/>
                <w:iCs w:val="0"/>
                <w:noProof/>
                <w:webHidden/>
              </w:rPr>
              <w:fldChar w:fldCharType="end"/>
            </w:r>
          </w:hyperlink>
        </w:p>
        <w:p w14:paraId="422525E0" w14:textId="20DFB60C" w:rsidR="00767072" w:rsidRPr="00767072" w:rsidRDefault="00767072">
          <w:pPr>
            <w:pStyle w:val="TOC2"/>
            <w:tabs>
              <w:tab w:val="right" w:leader="dot" w:pos="9350"/>
            </w:tabs>
            <w:rPr>
              <w:rFonts w:ascii="Times New Roman" w:hAnsi="Times New Roman"/>
              <w:noProof/>
            </w:rPr>
          </w:pPr>
          <w:hyperlink w:anchor="_Toc189049933" w:history="1">
            <w:r w:rsidRPr="00767072">
              <w:rPr>
                <w:rStyle w:val="Hyperlink"/>
                <w:rFonts w:ascii="Times New Roman" w:hAnsi="Times New Roman"/>
                <w:noProof/>
                <w:lang w:val="en-US"/>
              </w:rPr>
              <w:t>Aim</w:t>
            </w:r>
            <w:r w:rsidRPr="00767072">
              <w:rPr>
                <w:rFonts w:ascii="Times New Roman" w:hAnsi="Times New Roman"/>
                <w:noProof/>
                <w:webHidden/>
              </w:rPr>
              <w:tab/>
            </w:r>
            <w:r w:rsidRPr="00767072">
              <w:rPr>
                <w:rFonts w:ascii="Times New Roman" w:hAnsi="Times New Roman"/>
                <w:noProof/>
                <w:webHidden/>
              </w:rPr>
              <w:fldChar w:fldCharType="begin"/>
            </w:r>
            <w:r w:rsidRPr="00767072">
              <w:rPr>
                <w:rFonts w:ascii="Times New Roman" w:hAnsi="Times New Roman"/>
                <w:noProof/>
                <w:webHidden/>
              </w:rPr>
              <w:instrText xml:space="preserve"> PAGEREF _Toc189049933 \h </w:instrText>
            </w:r>
            <w:r w:rsidRPr="00767072">
              <w:rPr>
                <w:rFonts w:ascii="Times New Roman" w:hAnsi="Times New Roman"/>
                <w:noProof/>
                <w:webHidden/>
              </w:rPr>
            </w:r>
            <w:r w:rsidRPr="00767072">
              <w:rPr>
                <w:rFonts w:ascii="Times New Roman" w:hAnsi="Times New Roman"/>
                <w:noProof/>
                <w:webHidden/>
              </w:rPr>
              <w:fldChar w:fldCharType="separate"/>
            </w:r>
            <w:r w:rsidRPr="00767072">
              <w:rPr>
                <w:rFonts w:ascii="Times New Roman" w:hAnsi="Times New Roman"/>
                <w:noProof/>
                <w:webHidden/>
              </w:rPr>
              <w:t>5</w:t>
            </w:r>
            <w:r w:rsidRPr="00767072">
              <w:rPr>
                <w:rFonts w:ascii="Times New Roman" w:hAnsi="Times New Roman"/>
                <w:noProof/>
                <w:webHidden/>
              </w:rPr>
              <w:fldChar w:fldCharType="end"/>
            </w:r>
          </w:hyperlink>
        </w:p>
        <w:p w14:paraId="262ADC71" w14:textId="18070CC9" w:rsidR="00767072" w:rsidRPr="00767072" w:rsidRDefault="00767072">
          <w:pPr>
            <w:pStyle w:val="TOC2"/>
            <w:tabs>
              <w:tab w:val="right" w:leader="dot" w:pos="9350"/>
            </w:tabs>
            <w:rPr>
              <w:rFonts w:ascii="Times New Roman" w:hAnsi="Times New Roman"/>
              <w:noProof/>
            </w:rPr>
          </w:pPr>
          <w:hyperlink w:anchor="_Toc189049934" w:history="1">
            <w:r w:rsidRPr="00767072">
              <w:rPr>
                <w:rStyle w:val="Hyperlink"/>
                <w:rFonts w:ascii="Times New Roman" w:hAnsi="Times New Roman"/>
                <w:noProof/>
                <w:lang w:val="en-US"/>
              </w:rPr>
              <w:t>SMART Objectives</w:t>
            </w:r>
            <w:r w:rsidRPr="00767072">
              <w:rPr>
                <w:rFonts w:ascii="Times New Roman" w:hAnsi="Times New Roman"/>
                <w:noProof/>
                <w:webHidden/>
              </w:rPr>
              <w:tab/>
            </w:r>
            <w:r w:rsidRPr="00767072">
              <w:rPr>
                <w:rFonts w:ascii="Times New Roman" w:hAnsi="Times New Roman"/>
                <w:noProof/>
                <w:webHidden/>
              </w:rPr>
              <w:fldChar w:fldCharType="begin"/>
            </w:r>
            <w:r w:rsidRPr="00767072">
              <w:rPr>
                <w:rFonts w:ascii="Times New Roman" w:hAnsi="Times New Roman"/>
                <w:noProof/>
                <w:webHidden/>
              </w:rPr>
              <w:instrText xml:space="preserve"> PAGEREF _Toc189049934 \h </w:instrText>
            </w:r>
            <w:r w:rsidRPr="00767072">
              <w:rPr>
                <w:rFonts w:ascii="Times New Roman" w:hAnsi="Times New Roman"/>
                <w:noProof/>
                <w:webHidden/>
              </w:rPr>
            </w:r>
            <w:r w:rsidRPr="00767072">
              <w:rPr>
                <w:rFonts w:ascii="Times New Roman" w:hAnsi="Times New Roman"/>
                <w:noProof/>
                <w:webHidden/>
              </w:rPr>
              <w:fldChar w:fldCharType="separate"/>
            </w:r>
            <w:r w:rsidRPr="00767072">
              <w:rPr>
                <w:rFonts w:ascii="Times New Roman" w:hAnsi="Times New Roman"/>
                <w:noProof/>
                <w:webHidden/>
              </w:rPr>
              <w:t>6</w:t>
            </w:r>
            <w:r w:rsidRPr="00767072">
              <w:rPr>
                <w:rFonts w:ascii="Times New Roman" w:hAnsi="Times New Roman"/>
                <w:noProof/>
                <w:webHidden/>
              </w:rPr>
              <w:fldChar w:fldCharType="end"/>
            </w:r>
          </w:hyperlink>
        </w:p>
        <w:p w14:paraId="55579B43" w14:textId="73E70CEB" w:rsidR="00767072" w:rsidRPr="00767072" w:rsidRDefault="00767072">
          <w:pPr>
            <w:pStyle w:val="TOC1"/>
            <w:tabs>
              <w:tab w:val="right" w:leader="dot" w:pos="9350"/>
            </w:tabs>
            <w:rPr>
              <w:rFonts w:ascii="Times New Roman" w:hAnsi="Times New Roman"/>
              <w:i w:val="0"/>
              <w:iCs w:val="0"/>
              <w:noProof/>
            </w:rPr>
          </w:pPr>
          <w:hyperlink w:anchor="_Toc189049935" w:history="1">
            <w:r w:rsidRPr="00767072">
              <w:rPr>
                <w:rStyle w:val="Hyperlink"/>
                <w:rFonts w:ascii="Times New Roman" w:hAnsi="Times New Roman"/>
                <w:i w:val="0"/>
                <w:iCs w:val="0"/>
                <w:noProof/>
              </w:rPr>
              <w:t>Event Management: Skills and Resources</w:t>
            </w:r>
            <w:r w:rsidRPr="00767072">
              <w:rPr>
                <w:rFonts w:ascii="Times New Roman" w:hAnsi="Times New Roman"/>
                <w:i w:val="0"/>
                <w:iCs w:val="0"/>
                <w:noProof/>
                <w:webHidden/>
              </w:rPr>
              <w:tab/>
            </w:r>
            <w:r w:rsidRPr="00767072">
              <w:rPr>
                <w:rFonts w:ascii="Times New Roman" w:hAnsi="Times New Roman"/>
                <w:i w:val="0"/>
                <w:iCs w:val="0"/>
                <w:noProof/>
                <w:webHidden/>
              </w:rPr>
              <w:fldChar w:fldCharType="begin"/>
            </w:r>
            <w:r w:rsidRPr="00767072">
              <w:rPr>
                <w:rFonts w:ascii="Times New Roman" w:hAnsi="Times New Roman"/>
                <w:i w:val="0"/>
                <w:iCs w:val="0"/>
                <w:noProof/>
                <w:webHidden/>
              </w:rPr>
              <w:instrText xml:space="preserve"> PAGEREF _Toc189049935 \h </w:instrText>
            </w:r>
            <w:r w:rsidRPr="00767072">
              <w:rPr>
                <w:rFonts w:ascii="Times New Roman" w:hAnsi="Times New Roman"/>
                <w:i w:val="0"/>
                <w:iCs w:val="0"/>
                <w:noProof/>
                <w:webHidden/>
              </w:rPr>
            </w:r>
            <w:r w:rsidRPr="00767072">
              <w:rPr>
                <w:rFonts w:ascii="Times New Roman" w:hAnsi="Times New Roman"/>
                <w:i w:val="0"/>
                <w:iCs w:val="0"/>
                <w:noProof/>
                <w:webHidden/>
              </w:rPr>
              <w:fldChar w:fldCharType="separate"/>
            </w:r>
            <w:r w:rsidRPr="00767072">
              <w:rPr>
                <w:rFonts w:ascii="Times New Roman" w:hAnsi="Times New Roman"/>
                <w:i w:val="0"/>
                <w:iCs w:val="0"/>
                <w:noProof/>
                <w:webHidden/>
              </w:rPr>
              <w:t>6</w:t>
            </w:r>
            <w:r w:rsidRPr="00767072">
              <w:rPr>
                <w:rFonts w:ascii="Times New Roman" w:hAnsi="Times New Roman"/>
                <w:i w:val="0"/>
                <w:iCs w:val="0"/>
                <w:noProof/>
                <w:webHidden/>
              </w:rPr>
              <w:fldChar w:fldCharType="end"/>
            </w:r>
          </w:hyperlink>
        </w:p>
        <w:p w14:paraId="1CEC4CBB" w14:textId="56B915BE" w:rsidR="00767072" w:rsidRPr="00767072" w:rsidRDefault="00767072">
          <w:pPr>
            <w:pStyle w:val="TOC2"/>
            <w:tabs>
              <w:tab w:val="right" w:leader="dot" w:pos="9350"/>
            </w:tabs>
            <w:rPr>
              <w:rFonts w:ascii="Times New Roman" w:hAnsi="Times New Roman"/>
              <w:noProof/>
            </w:rPr>
          </w:pPr>
          <w:hyperlink w:anchor="_Toc189049936" w:history="1">
            <w:r w:rsidRPr="00767072">
              <w:rPr>
                <w:rStyle w:val="Hyperlink"/>
                <w:rFonts w:ascii="Times New Roman" w:hAnsi="Times New Roman"/>
                <w:noProof/>
              </w:rPr>
              <w:t>Operational Planning</w:t>
            </w:r>
            <w:r w:rsidRPr="00767072">
              <w:rPr>
                <w:rFonts w:ascii="Times New Roman" w:hAnsi="Times New Roman"/>
                <w:noProof/>
                <w:webHidden/>
              </w:rPr>
              <w:tab/>
            </w:r>
            <w:r w:rsidRPr="00767072">
              <w:rPr>
                <w:rFonts w:ascii="Times New Roman" w:hAnsi="Times New Roman"/>
                <w:noProof/>
                <w:webHidden/>
              </w:rPr>
              <w:fldChar w:fldCharType="begin"/>
            </w:r>
            <w:r w:rsidRPr="00767072">
              <w:rPr>
                <w:rFonts w:ascii="Times New Roman" w:hAnsi="Times New Roman"/>
                <w:noProof/>
                <w:webHidden/>
              </w:rPr>
              <w:instrText xml:space="preserve"> PAGEREF _Toc189049936 \h </w:instrText>
            </w:r>
            <w:r w:rsidRPr="00767072">
              <w:rPr>
                <w:rFonts w:ascii="Times New Roman" w:hAnsi="Times New Roman"/>
                <w:noProof/>
                <w:webHidden/>
              </w:rPr>
            </w:r>
            <w:r w:rsidRPr="00767072">
              <w:rPr>
                <w:rFonts w:ascii="Times New Roman" w:hAnsi="Times New Roman"/>
                <w:noProof/>
                <w:webHidden/>
              </w:rPr>
              <w:fldChar w:fldCharType="separate"/>
            </w:r>
            <w:r w:rsidRPr="00767072">
              <w:rPr>
                <w:rFonts w:ascii="Times New Roman" w:hAnsi="Times New Roman"/>
                <w:noProof/>
                <w:webHidden/>
              </w:rPr>
              <w:t>7</w:t>
            </w:r>
            <w:r w:rsidRPr="00767072">
              <w:rPr>
                <w:rFonts w:ascii="Times New Roman" w:hAnsi="Times New Roman"/>
                <w:noProof/>
                <w:webHidden/>
              </w:rPr>
              <w:fldChar w:fldCharType="end"/>
            </w:r>
          </w:hyperlink>
        </w:p>
        <w:p w14:paraId="30487149" w14:textId="3680BFC4" w:rsidR="00767072" w:rsidRPr="00767072" w:rsidRDefault="00767072">
          <w:pPr>
            <w:pStyle w:val="TOC2"/>
            <w:tabs>
              <w:tab w:val="right" w:leader="dot" w:pos="9350"/>
            </w:tabs>
            <w:rPr>
              <w:rFonts w:ascii="Times New Roman" w:hAnsi="Times New Roman"/>
              <w:noProof/>
            </w:rPr>
          </w:pPr>
          <w:hyperlink w:anchor="_Toc189049937" w:history="1">
            <w:r w:rsidRPr="00767072">
              <w:rPr>
                <w:rStyle w:val="Hyperlink"/>
                <w:rFonts w:ascii="Times New Roman" w:hAnsi="Times New Roman"/>
                <w:noProof/>
                <w:lang w:val="en-US"/>
              </w:rPr>
              <w:t>Venue Logistics</w:t>
            </w:r>
            <w:r w:rsidRPr="00767072">
              <w:rPr>
                <w:rFonts w:ascii="Times New Roman" w:hAnsi="Times New Roman"/>
                <w:noProof/>
                <w:webHidden/>
              </w:rPr>
              <w:tab/>
            </w:r>
            <w:r w:rsidRPr="00767072">
              <w:rPr>
                <w:rFonts w:ascii="Times New Roman" w:hAnsi="Times New Roman"/>
                <w:noProof/>
                <w:webHidden/>
              </w:rPr>
              <w:fldChar w:fldCharType="begin"/>
            </w:r>
            <w:r w:rsidRPr="00767072">
              <w:rPr>
                <w:rFonts w:ascii="Times New Roman" w:hAnsi="Times New Roman"/>
                <w:noProof/>
                <w:webHidden/>
              </w:rPr>
              <w:instrText xml:space="preserve"> PAGEREF _Toc189049937 \h </w:instrText>
            </w:r>
            <w:r w:rsidRPr="00767072">
              <w:rPr>
                <w:rFonts w:ascii="Times New Roman" w:hAnsi="Times New Roman"/>
                <w:noProof/>
                <w:webHidden/>
              </w:rPr>
            </w:r>
            <w:r w:rsidRPr="00767072">
              <w:rPr>
                <w:rFonts w:ascii="Times New Roman" w:hAnsi="Times New Roman"/>
                <w:noProof/>
                <w:webHidden/>
              </w:rPr>
              <w:fldChar w:fldCharType="separate"/>
            </w:r>
            <w:r w:rsidRPr="00767072">
              <w:rPr>
                <w:rFonts w:ascii="Times New Roman" w:hAnsi="Times New Roman"/>
                <w:noProof/>
                <w:webHidden/>
              </w:rPr>
              <w:t>7</w:t>
            </w:r>
            <w:r w:rsidRPr="00767072">
              <w:rPr>
                <w:rFonts w:ascii="Times New Roman" w:hAnsi="Times New Roman"/>
                <w:noProof/>
                <w:webHidden/>
              </w:rPr>
              <w:fldChar w:fldCharType="end"/>
            </w:r>
          </w:hyperlink>
        </w:p>
        <w:p w14:paraId="662EBEB5" w14:textId="4AA29242" w:rsidR="00767072" w:rsidRPr="00767072" w:rsidRDefault="00767072">
          <w:pPr>
            <w:pStyle w:val="TOC2"/>
            <w:tabs>
              <w:tab w:val="right" w:leader="dot" w:pos="9350"/>
            </w:tabs>
            <w:rPr>
              <w:rFonts w:ascii="Times New Roman" w:hAnsi="Times New Roman"/>
              <w:noProof/>
            </w:rPr>
          </w:pPr>
          <w:hyperlink w:anchor="_Toc189049938" w:history="1">
            <w:r w:rsidRPr="00767072">
              <w:rPr>
                <w:rStyle w:val="Hyperlink"/>
                <w:rFonts w:ascii="Times New Roman" w:hAnsi="Times New Roman"/>
                <w:noProof/>
                <w:lang w:val="en-US"/>
              </w:rPr>
              <w:t>Marketing and Promotion</w:t>
            </w:r>
            <w:r w:rsidRPr="00767072">
              <w:rPr>
                <w:rFonts w:ascii="Times New Roman" w:hAnsi="Times New Roman"/>
                <w:noProof/>
                <w:webHidden/>
              </w:rPr>
              <w:tab/>
            </w:r>
            <w:r w:rsidRPr="00767072">
              <w:rPr>
                <w:rFonts w:ascii="Times New Roman" w:hAnsi="Times New Roman"/>
                <w:noProof/>
                <w:webHidden/>
              </w:rPr>
              <w:fldChar w:fldCharType="begin"/>
            </w:r>
            <w:r w:rsidRPr="00767072">
              <w:rPr>
                <w:rFonts w:ascii="Times New Roman" w:hAnsi="Times New Roman"/>
                <w:noProof/>
                <w:webHidden/>
              </w:rPr>
              <w:instrText xml:space="preserve"> PAGEREF _Toc189049938 \h </w:instrText>
            </w:r>
            <w:r w:rsidRPr="00767072">
              <w:rPr>
                <w:rFonts w:ascii="Times New Roman" w:hAnsi="Times New Roman"/>
                <w:noProof/>
                <w:webHidden/>
              </w:rPr>
            </w:r>
            <w:r w:rsidRPr="00767072">
              <w:rPr>
                <w:rFonts w:ascii="Times New Roman" w:hAnsi="Times New Roman"/>
                <w:noProof/>
                <w:webHidden/>
              </w:rPr>
              <w:fldChar w:fldCharType="separate"/>
            </w:r>
            <w:r w:rsidRPr="00767072">
              <w:rPr>
                <w:rFonts w:ascii="Times New Roman" w:hAnsi="Times New Roman"/>
                <w:noProof/>
                <w:webHidden/>
              </w:rPr>
              <w:t>8</w:t>
            </w:r>
            <w:r w:rsidRPr="00767072">
              <w:rPr>
                <w:rFonts w:ascii="Times New Roman" w:hAnsi="Times New Roman"/>
                <w:noProof/>
                <w:webHidden/>
              </w:rPr>
              <w:fldChar w:fldCharType="end"/>
            </w:r>
          </w:hyperlink>
        </w:p>
        <w:p w14:paraId="2A5700A5" w14:textId="382F50B0" w:rsidR="00767072" w:rsidRPr="00767072" w:rsidRDefault="00767072">
          <w:pPr>
            <w:pStyle w:val="TOC2"/>
            <w:tabs>
              <w:tab w:val="right" w:leader="dot" w:pos="9350"/>
            </w:tabs>
            <w:rPr>
              <w:rFonts w:ascii="Times New Roman" w:hAnsi="Times New Roman"/>
              <w:noProof/>
            </w:rPr>
          </w:pPr>
          <w:hyperlink w:anchor="_Toc189049939" w:history="1">
            <w:r w:rsidRPr="00767072">
              <w:rPr>
                <w:rStyle w:val="Hyperlink"/>
                <w:rFonts w:ascii="Times New Roman" w:hAnsi="Times New Roman"/>
                <w:noProof/>
                <w:lang w:val="en-US"/>
              </w:rPr>
              <w:t>Influencer and Speaker Collaborations</w:t>
            </w:r>
            <w:r w:rsidRPr="00767072">
              <w:rPr>
                <w:rFonts w:ascii="Times New Roman" w:hAnsi="Times New Roman"/>
                <w:noProof/>
                <w:webHidden/>
              </w:rPr>
              <w:tab/>
            </w:r>
            <w:r w:rsidRPr="00767072">
              <w:rPr>
                <w:rFonts w:ascii="Times New Roman" w:hAnsi="Times New Roman"/>
                <w:noProof/>
                <w:webHidden/>
              </w:rPr>
              <w:fldChar w:fldCharType="begin"/>
            </w:r>
            <w:r w:rsidRPr="00767072">
              <w:rPr>
                <w:rFonts w:ascii="Times New Roman" w:hAnsi="Times New Roman"/>
                <w:noProof/>
                <w:webHidden/>
              </w:rPr>
              <w:instrText xml:space="preserve"> PAGEREF _Toc189049939 \h </w:instrText>
            </w:r>
            <w:r w:rsidRPr="00767072">
              <w:rPr>
                <w:rFonts w:ascii="Times New Roman" w:hAnsi="Times New Roman"/>
                <w:noProof/>
                <w:webHidden/>
              </w:rPr>
            </w:r>
            <w:r w:rsidRPr="00767072">
              <w:rPr>
                <w:rFonts w:ascii="Times New Roman" w:hAnsi="Times New Roman"/>
                <w:noProof/>
                <w:webHidden/>
              </w:rPr>
              <w:fldChar w:fldCharType="separate"/>
            </w:r>
            <w:r w:rsidRPr="00767072">
              <w:rPr>
                <w:rFonts w:ascii="Times New Roman" w:hAnsi="Times New Roman"/>
                <w:noProof/>
                <w:webHidden/>
              </w:rPr>
              <w:t>9</w:t>
            </w:r>
            <w:r w:rsidRPr="00767072">
              <w:rPr>
                <w:rFonts w:ascii="Times New Roman" w:hAnsi="Times New Roman"/>
                <w:noProof/>
                <w:webHidden/>
              </w:rPr>
              <w:fldChar w:fldCharType="end"/>
            </w:r>
          </w:hyperlink>
        </w:p>
        <w:p w14:paraId="66C07A14" w14:textId="4B03D294" w:rsidR="00767072" w:rsidRPr="00767072" w:rsidRDefault="00767072">
          <w:pPr>
            <w:pStyle w:val="TOC1"/>
            <w:tabs>
              <w:tab w:val="right" w:leader="dot" w:pos="9350"/>
            </w:tabs>
            <w:rPr>
              <w:rFonts w:ascii="Times New Roman" w:hAnsi="Times New Roman"/>
              <w:i w:val="0"/>
              <w:iCs w:val="0"/>
              <w:noProof/>
            </w:rPr>
          </w:pPr>
          <w:hyperlink w:anchor="_Toc189049940" w:history="1">
            <w:r w:rsidRPr="00767072">
              <w:rPr>
                <w:rStyle w:val="Hyperlink"/>
                <w:rFonts w:ascii="Times New Roman" w:hAnsi="Times New Roman"/>
                <w:i w:val="0"/>
                <w:iCs w:val="0"/>
                <w:noProof/>
              </w:rPr>
              <w:t>Technology Integration</w:t>
            </w:r>
            <w:r w:rsidRPr="00767072">
              <w:rPr>
                <w:rFonts w:ascii="Times New Roman" w:hAnsi="Times New Roman"/>
                <w:i w:val="0"/>
                <w:iCs w:val="0"/>
                <w:noProof/>
                <w:webHidden/>
              </w:rPr>
              <w:tab/>
            </w:r>
            <w:r w:rsidRPr="00767072">
              <w:rPr>
                <w:rFonts w:ascii="Times New Roman" w:hAnsi="Times New Roman"/>
                <w:i w:val="0"/>
                <w:iCs w:val="0"/>
                <w:noProof/>
                <w:webHidden/>
              </w:rPr>
              <w:fldChar w:fldCharType="begin"/>
            </w:r>
            <w:r w:rsidRPr="00767072">
              <w:rPr>
                <w:rFonts w:ascii="Times New Roman" w:hAnsi="Times New Roman"/>
                <w:i w:val="0"/>
                <w:iCs w:val="0"/>
                <w:noProof/>
                <w:webHidden/>
              </w:rPr>
              <w:instrText xml:space="preserve"> PAGEREF _Toc189049940 \h </w:instrText>
            </w:r>
            <w:r w:rsidRPr="00767072">
              <w:rPr>
                <w:rFonts w:ascii="Times New Roman" w:hAnsi="Times New Roman"/>
                <w:i w:val="0"/>
                <w:iCs w:val="0"/>
                <w:noProof/>
                <w:webHidden/>
              </w:rPr>
            </w:r>
            <w:r w:rsidRPr="00767072">
              <w:rPr>
                <w:rFonts w:ascii="Times New Roman" w:hAnsi="Times New Roman"/>
                <w:i w:val="0"/>
                <w:iCs w:val="0"/>
                <w:noProof/>
                <w:webHidden/>
              </w:rPr>
              <w:fldChar w:fldCharType="separate"/>
            </w:r>
            <w:r w:rsidRPr="00767072">
              <w:rPr>
                <w:rFonts w:ascii="Times New Roman" w:hAnsi="Times New Roman"/>
                <w:i w:val="0"/>
                <w:iCs w:val="0"/>
                <w:noProof/>
                <w:webHidden/>
              </w:rPr>
              <w:t>9</w:t>
            </w:r>
            <w:r w:rsidRPr="00767072">
              <w:rPr>
                <w:rFonts w:ascii="Times New Roman" w:hAnsi="Times New Roman"/>
                <w:i w:val="0"/>
                <w:iCs w:val="0"/>
                <w:noProof/>
                <w:webHidden/>
              </w:rPr>
              <w:fldChar w:fldCharType="end"/>
            </w:r>
          </w:hyperlink>
        </w:p>
        <w:p w14:paraId="01183DB1" w14:textId="1231E52A" w:rsidR="00767072" w:rsidRPr="00767072" w:rsidRDefault="00767072">
          <w:pPr>
            <w:pStyle w:val="TOC2"/>
            <w:tabs>
              <w:tab w:val="right" w:leader="dot" w:pos="9350"/>
            </w:tabs>
            <w:rPr>
              <w:rFonts w:ascii="Times New Roman" w:hAnsi="Times New Roman"/>
              <w:noProof/>
            </w:rPr>
          </w:pPr>
          <w:hyperlink w:anchor="_Toc189049941" w:history="1">
            <w:r w:rsidRPr="00767072">
              <w:rPr>
                <w:rStyle w:val="Hyperlink"/>
                <w:rFonts w:ascii="Times New Roman" w:hAnsi="Times New Roman"/>
                <w:noProof/>
                <w:lang w:val="en-US"/>
              </w:rPr>
              <w:t>Event Management Software</w:t>
            </w:r>
            <w:r w:rsidRPr="00767072">
              <w:rPr>
                <w:rFonts w:ascii="Times New Roman" w:hAnsi="Times New Roman"/>
                <w:noProof/>
                <w:webHidden/>
              </w:rPr>
              <w:tab/>
            </w:r>
            <w:r w:rsidRPr="00767072">
              <w:rPr>
                <w:rFonts w:ascii="Times New Roman" w:hAnsi="Times New Roman"/>
                <w:noProof/>
                <w:webHidden/>
              </w:rPr>
              <w:fldChar w:fldCharType="begin"/>
            </w:r>
            <w:r w:rsidRPr="00767072">
              <w:rPr>
                <w:rFonts w:ascii="Times New Roman" w:hAnsi="Times New Roman"/>
                <w:noProof/>
                <w:webHidden/>
              </w:rPr>
              <w:instrText xml:space="preserve"> PAGEREF _Toc189049941 \h </w:instrText>
            </w:r>
            <w:r w:rsidRPr="00767072">
              <w:rPr>
                <w:rFonts w:ascii="Times New Roman" w:hAnsi="Times New Roman"/>
                <w:noProof/>
                <w:webHidden/>
              </w:rPr>
            </w:r>
            <w:r w:rsidRPr="00767072">
              <w:rPr>
                <w:rFonts w:ascii="Times New Roman" w:hAnsi="Times New Roman"/>
                <w:noProof/>
                <w:webHidden/>
              </w:rPr>
              <w:fldChar w:fldCharType="separate"/>
            </w:r>
            <w:r w:rsidRPr="00767072">
              <w:rPr>
                <w:rFonts w:ascii="Times New Roman" w:hAnsi="Times New Roman"/>
                <w:noProof/>
                <w:webHidden/>
              </w:rPr>
              <w:t>9</w:t>
            </w:r>
            <w:r w:rsidRPr="00767072">
              <w:rPr>
                <w:rFonts w:ascii="Times New Roman" w:hAnsi="Times New Roman"/>
                <w:noProof/>
                <w:webHidden/>
              </w:rPr>
              <w:fldChar w:fldCharType="end"/>
            </w:r>
          </w:hyperlink>
        </w:p>
        <w:p w14:paraId="1A035C69" w14:textId="1416AABA" w:rsidR="00767072" w:rsidRPr="00767072" w:rsidRDefault="00767072">
          <w:pPr>
            <w:pStyle w:val="TOC2"/>
            <w:tabs>
              <w:tab w:val="right" w:leader="dot" w:pos="9350"/>
            </w:tabs>
            <w:rPr>
              <w:rFonts w:ascii="Times New Roman" w:hAnsi="Times New Roman"/>
              <w:noProof/>
            </w:rPr>
          </w:pPr>
          <w:hyperlink w:anchor="_Toc189049942" w:history="1">
            <w:r w:rsidRPr="00767072">
              <w:rPr>
                <w:rStyle w:val="Hyperlink"/>
                <w:rFonts w:ascii="Times New Roman" w:hAnsi="Times New Roman"/>
                <w:noProof/>
                <w:lang w:val="en-US"/>
              </w:rPr>
              <w:t>Mobile App for Engagement</w:t>
            </w:r>
            <w:r w:rsidRPr="00767072">
              <w:rPr>
                <w:rFonts w:ascii="Times New Roman" w:hAnsi="Times New Roman"/>
                <w:noProof/>
                <w:webHidden/>
              </w:rPr>
              <w:tab/>
            </w:r>
            <w:r w:rsidRPr="00767072">
              <w:rPr>
                <w:rFonts w:ascii="Times New Roman" w:hAnsi="Times New Roman"/>
                <w:noProof/>
                <w:webHidden/>
              </w:rPr>
              <w:fldChar w:fldCharType="begin"/>
            </w:r>
            <w:r w:rsidRPr="00767072">
              <w:rPr>
                <w:rFonts w:ascii="Times New Roman" w:hAnsi="Times New Roman"/>
                <w:noProof/>
                <w:webHidden/>
              </w:rPr>
              <w:instrText xml:space="preserve"> PAGEREF _Toc189049942 \h </w:instrText>
            </w:r>
            <w:r w:rsidRPr="00767072">
              <w:rPr>
                <w:rFonts w:ascii="Times New Roman" w:hAnsi="Times New Roman"/>
                <w:noProof/>
                <w:webHidden/>
              </w:rPr>
            </w:r>
            <w:r w:rsidRPr="00767072">
              <w:rPr>
                <w:rFonts w:ascii="Times New Roman" w:hAnsi="Times New Roman"/>
                <w:noProof/>
                <w:webHidden/>
              </w:rPr>
              <w:fldChar w:fldCharType="separate"/>
            </w:r>
            <w:r w:rsidRPr="00767072">
              <w:rPr>
                <w:rFonts w:ascii="Times New Roman" w:hAnsi="Times New Roman"/>
                <w:noProof/>
                <w:webHidden/>
              </w:rPr>
              <w:t>10</w:t>
            </w:r>
            <w:r w:rsidRPr="00767072">
              <w:rPr>
                <w:rFonts w:ascii="Times New Roman" w:hAnsi="Times New Roman"/>
                <w:noProof/>
                <w:webHidden/>
              </w:rPr>
              <w:fldChar w:fldCharType="end"/>
            </w:r>
          </w:hyperlink>
        </w:p>
        <w:p w14:paraId="0DFCE8F6" w14:textId="38A87E6C" w:rsidR="00767072" w:rsidRPr="00767072" w:rsidRDefault="00767072">
          <w:pPr>
            <w:pStyle w:val="TOC1"/>
            <w:tabs>
              <w:tab w:val="right" w:leader="dot" w:pos="9350"/>
            </w:tabs>
            <w:rPr>
              <w:rFonts w:ascii="Times New Roman" w:hAnsi="Times New Roman"/>
              <w:i w:val="0"/>
              <w:iCs w:val="0"/>
              <w:noProof/>
            </w:rPr>
          </w:pPr>
          <w:hyperlink w:anchor="_Toc189049943" w:history="1">
            <w:r w:rsidRPr="00767072">
              <w:rPr>
                <w:rStyle w:val="Hyperlink"/>
                <w:rFonts w:ascii="Times New Roman" w:hAnsi="Times New Roman"/>
                <w:i w:val="0"/>
                <w:iCs w:val="0"/>
                <w:noProof/>
              </w:rPr>
              <w:t>Event Budget and Financial Planning</w:t>
            </w:r>
            <w:r w:rsidRPr="00767072">
              <w:rPr>
                <w:rFonts w:ascii="Times New Roman" w:hAnsi="Times New Roman"/>
                <w:i w:val="0"/>
                <w:iCs w:val="0"/>
                <w:noProof/>
                <w:webHidden/>
              </w:rPr>
              <w:tab/>
            </w:r>
            <w:r w:rsidRPr="00767072">
              <w:rPr>
                <w:rFonts w:ascii="Times New Roman" w:hAnsi="Times New Roman"/>
                <w:i w:val="0"/>
                <w:iCs w:val="0"/>
                <w:noProof/>
                <w:webHidden/>
              </w:rPr>
              <w:fldChar w:fldCharType="begin"/>
            </w:r>
            <w:r w:rsidRPr="00767072">
              <w:rPr>
                <w:rFonts w:ascii="Times New Roman" w:hAnsi="Times New Roman"/>
                <w:i w:val="0"/>
                <w:iCs w:val="0"/>
                <w:noProof/>
                <w:webHidden/>
              </w:rPr>
              <w:instrText xml:space="preserve"> PAGEREF _Toc189049943 \h </w:instrText>
            </w:r>
            <w:r w:rsidRPr="00767072">
              <w:rPr>
                <w:rFonts w:ascii="Times New Roman" w:hAnsi="Times New Roman"/>
                <w:i w:val="0"/>
                <w:iCs w:val="0"/>
                <w:noProof/>
                <w:webHidden/>
              </w:rPr>
            </w:r>
            <w:r w:rsidRPr="00767072">
              <w:rPr>
                <w:rFonts w:ascii="Times New Roman" w:hAnsi="Times New Roman"/>
                <w:i w:val="0"/>
                <w:iCs w:val="0"/>
                <w:noProof/>
                <w:webHidden/>
              </w:rPr>
              <w:fldChar w:fldCharType="separate"/>
            </w:r>
            <w:r w:rsidRPr="00767072">
              <w:rPr>
                <w:rFonts w:ascii="Times New Roman" w:hAnsi="Times New Roman"/>
                <w:i w:val="0"/>
                <w:iCs w:val="0"/>
                <w:noProof/>
                <w:webHidden/>
              </w:rPr>
              <w:t>10</w:t>
            </w:r>
            <w:r w:rsidRPr="00767072">
              <w:rPr>
                <w:rFonts w:ascii="Times New Roman" w:hAnsi="Times New Roman"/>
                <w:i w:val="0"/>
                <w:iCs w:val="0"/>
                <w:noProof/>
                <w:webHidden/>
              </w:rPr>
              <w:fldChar w:fldCharType="end"/>
            </w:r>
          </w:hyperlink>
        </w:p>
        <w:p w14:paraId="3A81E8EA" w14:textId="4199985E" w:rsidR="00767072" w:rsidRPr="00767072" w:rsidRDefault="00767072">
          <w:pPr>
            <w:pStyle w:val="TOC2"/>
            <w:tabs>
              <w:tab w:val="right" w:leader="dot" w:pos="9350"/>
            </w:tabs>
            <w:rPr>
              <w:rFonts w:ascii="Times New Roman" w:hAnsi="Times New Roman"/>
              <w:noProof/>
            </w:rPr>
          </w:pPr>
          <w:hyperlink w:anchor="_Toc189049944" w:history="1">
            <w:r w:rsidRPr="00767072">
              <w:rPr>
                <w:rStyle w:val="Hyperlink"/>
                <w:rFonts w:ascii="Times New Roman" w:hAnsi="Times New Roman"/>
                <w:noProof/>
              </w:rPr>
              <w:t>Projected Income and Expenditure</w:t>
            </w:r>
            <w:r w:rsidRPr="00767072">
              <w:rPr>
                <w:rFonts w:ascii="Times New Roman" w:hAnsi="Times New Roman"/>
                <w:noProof/>
                <w:webHidden/>
              </w:rPr>
              <w:tab/>
            </w:r>
            <w:r w:rsidRPr="00767072">
              <w:rPr>
                <w:rFonts w:ascii="Times New Roman" w:hAnsi="Times New Roman"/>
                <w:noProof/>
                <w:webHidden/>
              </w:rPr>
              <w:fldChar w:fldCharType="begin"/>
            </w:r>
            <w:r w:rsidRPr="00767072">
              <w:rPr>
                <w:rFonts w:ascii="Times New Roman" w:hAnsi="Times New Roman"/>
                <w:noProof/>
                <w:webHidden/>
              </w:rPr>
              <w:instrText xml:space="preserve"> PAGEREF _Toc189049944 \h </w:instrText>
            </w:r>
            <w:r w:rsidRPr="00767072">
              <w:rPr>
                <w:rFonts w:ascii="Times New Roman" w:hAnsi="Times New Roman"/>
                <w:noProof/>
                <w:webHidden/>
              </w:rPr>
            </w:r>
            <w:r w:rsidRPr="00767072">
              <w:rPr>
                <w:rFonts w:ascii="Times New Roman" w:hAnsi="Times New Roman"/>
                <w:noProof/>
                <w:webHidden/>
              </w:rPr>
              <w:fldChar w:fldCharType="separate"/>
            </w:r>
            <w:r w:rsidRPr="00767072">
              <w:rPr>
                <w:rFonts w:ascii="Times New Roman" w:hAnsi="Times New Roman"/>
                <w:noProof/>
                <w:webHidden/>
              </w:rPr>
              <w:t>11</w:t>
            </w:r>
            <w:r w:rsidRPr="00767072">
              <w:rPr>
                <w:rFonts w:ascii="Times New Roman" w:hAnsi="Times New Roman"/>
                <w:noProof/>
                <w:webHidden/>
              </w:rPr>
              <w:fldChar w:fldCharType="end"/>
            </w:r>
          </w:hyperlink>
        </w:p>
        <w:p w14:paraId="24D13C67" w14:textId="26B58F5B" w:rsidR="00767072" w:rsidRPr="00767072" w:rsidRDefault="00767072">
          <w:pPr>
            <w:pStyle w:val="TOC2"/>
            <w:tabs>
              <w:tab w:val="right" w:leader="dot" w:pos="9350"/>
            </w:tabs>
            <w:rPr>
              <w:rFonts w:ascii="Times New Roman" w:hAnsi="Times New Roman"/>
              <w:noProof/>
            </w:rPr>
          </w:pPr>
          <w:hyperlink w:anchor="_Toc189049945" w:history="1">
            <w:r w:rsidRPr="00767072">
              <w:rPr>
                <w:rStyle w:val="Hyperlink"/>
                <w:rFonts w:ascii="Times New Roman" w:hAnsi="Times New Roman"/>
                <w:noProof/>
                <w:lang w:val="en-US"/>
              </w:rPr>
              <w:t>Revenue Generation Strategies</w:t>
            </w:r>
            <w:r w:rsidRPr="00767072">
              <w:rPr>
                <w:rFonts w:ascii="Times New Roman" w:hAnsi="Times New Roman"/>
                <w:noProof/>
                <w:webHidden/>
              </w:rPr>
              <w:tab/>
            </w:r>
            <w:r w:rsidRPr="00767072">
              <w:rPr>
                <w:rFonts w:ascii="Times New Roman" w:hAnsi="Times New Roman"/>
                <w:noProof/>
                <w:webHidden/>
              </w:rPr>
              <w:fldChar w:fldCharType="begin"/>
            </w:r>
            <w:r w:rsidRPr="00767072">
              <w:rPr>
                <w:rFonts w:ascii="Times New Roman" w:hAnsi="Times New Roman"/>
                <w:noProof/>
                <w:webHidden/>
              </w:rPr>
              <w:instrText xml:space="preserve"> PAGEREF _Toc189049945 \h </w:instrText>
            </w:r>
            <w:r w:rsidRPr="00767072">
              <w:rPr>
                <w:rFonts w:ascii="Times New Roman" w:hAnsi="Times New Roman"/>
                <w:noProof/>
                <w:webHidden/>
              </w:rPr>
            </w:r>
            <w:r w:rsidRPr="00767072">
              <w:rPr>
                <w:rFonts w:ascii="Times New Roman" w:hAnsi="Times New Roman"/>
                <w:noProof/>
                <w:webHidden/>
              </w:rPr>
              <w:fldChar w:fldCharType="separate"/>
            </w:r>
            <w:r w:rsidRPr="00767072">
              <w:rPr>
                <w:rFonts w:ascii="Times New Roman" w:hAnsi="Times New Roman"/>
                <w:noProof/>
                <w:webHidden/>
              </w:rPr>
              <w:t>11</w:t>
            </w:r>
            <w:r w:rsidRPr="00767072">
              <w:rPr>
                <w:rFonts w:ascii="Times New Roman" w:hAnsi="Times New Roman"/>
                <w:noProof/>
                <w:webHidden/>
              </w:rPr>
              <w:fldChar w:fldCharType="end"/>
            </w:r>
          </w:hyperlink>
        </w:p>
        <w:p w14:paraId="0A07000E" w14:textId="1CEACCA0" w:rsidR="00767072" w:rsidRPr="00767072" w:rsidRDefault="00767072">
          <w:pPr>
            <w:pStyle w:val="TOC2"/>
            <w:tabs>
              <w:tab w:val="right" w:leader="dot" w:pos="9350"/>
            </w:tabs>
            <w:rPr>
              <w:rFonts w:ascii="Times New Roman" w:hAnsi="Times New Roman"/>
              <w:noProof/>
            </w:rPr>
          </w:pPr>
          <w:hyperlink w:anchor="_Toc189049946" w:history="1">
            <w:r w:rsidRPr="00767072">
              <w:rPr>
                <w:rStyle w:val="Hyperlink"/>
                <w:rFonts w:ascii="Times New Roman" w:hAnsi="Times New Roman"/>
                <w:noProof/>
                <w:lang w:val="en-US"/>
              </w:rPr>
              <w:t>Cost Management Strategies</w:t>
            </w:r>
            <w:r w:rsidRPr="00767072">
              <w:rPr>
                <w:rFonts w:ascii="Times New Roman" w:hAnsi="Times New Roman"/>
                <w:noProof/>
                <w:webHidden/>
              </w:rPr>
              <w:tab/>
            </w:r>
            <w:r w:rsidRPr="00767072">
              <w:rPr>
                <w:rFonts w:ascii="Times New Roman" w:hAnsi="Times New Roman"/>
                <w:noProof/>
                <w:webHidden/>
              </w:rPr>
              <w:fldChar w:fldCharType="begin"/>
            </w:r>
            <w:r w:rsidRPr="00767072">
              <w:rPr>
                <w:rFonts w:ascii="Times New Roman" w:hAnsi="Times New Roman"/>
                <w:noProof/>
                <w:webHidden/>
              </w:rPr>
              <w:instrText xml:space="preserve"> PAGEREF _Toc189049946 \h </w:instrText>
            </w:r>
            <w:r w:rsidRPr="00767072">
              <w:rPr>
                <w:rFonts w:ascii="Times New Roman" w:hAnsi="Times New Roman"/>
                <w:noProof/>
                <w:webHidden/>
              </w:rPr>
            </w:r>
            <w:r w:rsidRPr="00767072">
              <w:rPr>
                <w:rFonts w:ascii="Times New Roman" w:hAnsi="Times New Roman"/>
                <w:noProof/>
                <w:webHidden/>
              </w:rPr>
              <w:fldChar w:fldCharType="separate"/>
            </w:r>
            <w:r w:rsidRPr="00767072">
              <w:rPr>
                <w:rFonts w:ascii="Times New Roman" w:hAnsi="Times New Roman"/>
                <w:noProof/>
                <w:webHidden/>
              </w:rPr>
              <w:t>11</w:t>
            </w:r>
            <w:r w:rsidRPr="00767072">
              <w:rPr>
                <w:rFonts w:ascii="Times New Roman" w:hAnsi="Times New Roman"/>
                <w:noProof/>
                <w:webHidden/>
              </w:rPr>
              <w:fldChar w:fldCharType="end"/>
            </w:r>
          </w:hyperlink>
        </w:p>
        <w:p w14:paraId="4999DB3F" w14:textId="4991B2C3" w:rsidR="00767072" w:rsidRPr="00767072" w:rsidRDefault="00767072">
          <w:pPr>
            <w:pStyle w:val="TOC1"/>
            <w:tabs>
              <w:tab w:val="right" w:leader="dot" w:pos="9350"/>
            </w:tabs>
            <w:rPr>
              <w:rFonts w:ascii="Times New Roman" w:hAnsi="Times New Roman"/>
              <w:i w:val="0"/>
              <w:iCs w:val="0"/>
              <w:noProof/>
            </w:rPr>
          </w:pPr>
          <w:hyperlink w:anchor="_Toc189049947" w:history="1">
            <w:r w:rsidRPr="00767072">
              <w:rPr>
                <w:rStyle w:val="Hyperlink"/>
                <w:rFonts w:ascii="Times New Roman" w:hAnsi="Times New Roman"/>
                <w:i w:val="0"/>
                <w:iCs w:val="0"/>
                <w:noProof/>
              </w:rPr>
              <w:t>Industry Trends, Issues, and Impacts</w:t>
            </w:r>
            <w:r w:rsidRPr="00767072">
              <w:rPr>
                <w:rFonts w:ascii="Times New Roman" w:hAnsi="Times New Roman"/>
                <w:i w:val="0"/>
                <w:iCs w:val="0"/>
                <w:noProof/>
                <w:webHidden/>
              </w:rPr>
              <w:tab/>
            </w:r>
            <w:r w:rsidRPr="00767072">
              <w:rPr>
                <w:rFonts w:ascii="Times New Roman" w:hAnsi="Times New Roman"/>
                <w:i w:val="0"/>
                <w:iCs w:val="0"/>
                <w:noProof/>
                <w:webHidden/>
              </w:rPr>
              <w:fldChar w:fldCharType="begin"/>
            </w:r>
            <w:r w:rsidRPr="00767072">
              <w:rPr>
                <w:rFonts w:ascii="Times New Roman" w:hAnsi="Times New Roman"/>
                <w:i w:val="0"/>
                <w:iCs w:val="0"/>
                <w:noProof/>
                <w:webHidden/>
              </w:rPr>
              <w:instrText xml:space="preserve"> PAGEREF _Toc189049947 \h </w:instrText>
            </w:r>
            <w:r w:rsidRPr="00767072">
              <w:rPr>
                <w:rFonts w:ascii="Times New Roman" w:hAnsi="Times New Roman"/>
                <w:i w:val="0"/>
                <w:iCs w:val="0"/>
                <w:noProof/>
                <w:webHidden/>
              </w:rPr>
            </w:r>
            <w:r w:rsidRPr="00767072">
              <w:rPr>
                <w:rFonts w:ascii="Times New Roman" w:hAnsi="Times New Roman"/>
                <w:i w:val="0"/>
                <w:iCs w:val="0"/>
                <w:noProof/>
                <w:webHidden/>
              </w:rPr>
              <w:fldChar w:fldCharType="separate"/>
            </w:r>
            <w:r w:rsidRPr="00767072">
              <w:rPr>
                <w:rFonts w:ascii="Times New Roman" w:hAnsi="Times New Roman"/>
                <w:i w:val="0"/>
                <w:iCs w:val="0"/>
                <w:noProof/>
                <w:webHidden/>
              </w:rPr>
              <w:t>12</w:t>
            </w:r>
            <w:r w:rsidRPr="00767072">
              <w:rPr>
                <w:rFonts w:ascii="Times New Roman" w:hAnsi="Times New Roman"/>
                <w:i w:val="0"/>
                <w:iCs w:val="0"/>
                <w:noProof/>
                <w:webHidden/>
              </w:rPr>
              <w:fldChar w:fldCharType="end"/>
            </w:r>
          </w:hyperlink>
        </w:p>
        <w:p w14:paraId="2E7CE8A3" w14:textId="3000733C" w:rsidR="00767072" w:rsidRPr="00767072" w:rsidRDefault="00767072">
          <w:pPr>
            <w:pStyle w:val="TOC1"/>
            <w:tabs>
              <w:tab w:val="right" w:leader="dot" w:pos="9350"/>
            </w:tabs>
            <w:rPr>
              <w:rFonts w:ascii="Times New Roman" w:hAnsi="Times New Roman"/>
              <w:i w:val="0"/>
              <w:iCs w:val="0"/>
              <w:noProof/>
            </w:rPr>
          </w:pPr>
          <w:hyperlink w:anchor="_Toc189049948" w:history="1">
            <w:r w:rsidRPr="00767072">
              <w:rPr>
                <w:rStyle w:val="Hyperlink"/>
                <w:rFonts w:ascii="Times New Roman" w:hAnsi="Times New Roman"/>
                <w:i w:val="0"/>
                <w:iCs w:val="0"/>
                <w:noProof/>
              </w:rPr>
              <w:t>Situational and Cultural Considerations (PESTEL Analysis)</w:t>
            </w:r>
            <w:r w:rsidRPr="00767072">
              <w:rPr>
                <w:rFonts w:ascii="Times New Roman" w:hAnsi="Times New Roman"/>
                <w:i w:val="0"/>
                <w:iCs w:val="0"/>
                <w:noProof/>
                <w:webHidden/>
              </w:rPr>
              <w:tab/>
            </w:r>
            <w:r w:rsidRPr="00767072">
              <w:rPr>
                <w:rFonts w:ascii="Times New Roman" w:hAnsi="Times New Roman"/>
                <w:i w:val="0"/>
                <w:iCs w:val="0"/>
                <w:noProof/>
                <w:webHidden/>
              </w:rPr>
              <w:fldChar w:fldCharType="begin"/>
            </w:r>
            <w:r w:rsidRPr="00767072">
              <w:rPr>
                <w:rFonts w:ascii="Times New Roman" w:hAnsi="Times New Roman"/>
                <w:i w:val="0"/>
                <w:iCs w:val="0"/>
                <w:noProof/>
                <w:webHidden/>
              </w:rPr>
              <w:instrText xml:space="preserve"> PAGEREF _Toc189049948 \h </w:instrText>
            </w:r>
            <w:r w:rsidRPr="00767072">
              <w:rPr>
                <w:rFonts w:ascii="Times New Roman" w:hAnsi="Times New Roman"/>
                <w:i w:val="0"/>
                <w:iCs w:val="0"/>
                <w:noProof/>
                <w:webHidden/>
              </w:rPr>
            </w:r>
            <w:r w:rsidRPr="00767072">
              <w:rPr>
                <w:rFonts w:ascii="Times New Roman" w:hAnsi="Times New Roman"/>
                <w:i w:val="0"/>
                <w:iCs w:val="0"/>
                <w:noProof/>
                <w:webHidden/>
              </w:rPr>
              <w:fldChar w:fldCharType="separate"/>
            </w:r>
            <w:r w:rsidRPr="00767072">
              <w:rPr>
                <w:rFonts w:ascii="Times New Roman" w:hAnsi="Times New Roman"/>
                <w:i w:val="0"/>
                <w:iCs w:val="0"/>
                <w:noProof/>
                <w:webHidden/>
              </w:rPr>
              <w:t>12</w:t>
            </w:r>
            <w:r w:rsidRPr="00767072">
              <w:rPr>
                <w:rFonts w:ascii="Times New Roman" w:hAnsi="Times New Roman"/>
                <w:i w:val="0"/>
                <w:iCs w:val="0"/>
                <w:noProof/>
                <w:webHidden/>
              </w:rPr>
              <w:fldChar w:fldCharType="end"/>
            </w:r>
          </w:hyperlink>
        </w:p>
        <w:p w14:paraId="08F58C83" w14:textId="7C830EFC" w:rsidR="00767072" w:rsidRPr="00767072" w:rsidRDefault="00767072">
          <w:pPr>
            <w:pStyle w:val="TOC1"/>
            <w:tabs>
              <w:tab w:val="right" w:leader="dot" w:pos="9350"/>
            </w:tabs>
            <w:rPr>
              <w:rFonts w:ascii="Times New Roman" w:hAnsi="Times New Roman"/>
              <w:i w:val="0"/>
              <w:iCs w:val="0"/>
              <w:noProof/>
            </w:rPr>
          </w:pPr>
          <w:hyperlink w:anchor="_Toc189049949" w:history="1">
            <w:r w:rsidRPr="00767072">
              <w:rPr>
                <w:rStyle w:val="Hyperlink"/>
                <w:rFonts w:ascii="Times New Roman" w:hAnsi="Times New Roman"/>
                <w:i w:val="0"/>
                <w:iCs w:val="0"/>
                <w:noProof/>
              </w:rPr>
              <w:t>Conclusion</w:t>
            </w:r>
            <w:r w:rsidRPr="00767072">
              <w:rPr>
                <w:rFonts w:ascii="Times New Roman" w:hAnsi="Times New Roman"/>
                <w:i w:val="0"/>
                <w:iCs w:val="0"/>
                <w:noProof/>
                <w:webHidden/>
              </w:rPr>
              <w:tab/>
            </w:r>
            <w:r w:rsidRPr="00767072">
              <w:rPr>
                <w:rFonts w:ascii="Times New Roman" w:hAnsi="Times New Roman"/>
                <w:i w:val="0"/>
                <w:iCs w:val="0"/>
                <w:noProof/>
                <w:webHidden/>
              </w:rPr>
              <w:fldChar w:fldCharType="begin"/>
            </w:r>
            <w:r w:rsidRPr="00767072">
              <w:rPr>
                <w:rFonts w:ascii="Times New Roman" w:hAnsi="Times New Roman"/>
                <w:i w:val="0"/>
                <w:iCs w:val="0"/>
                <w:noProof/>
                <w:webHidden/>
              </w:rPr>
              <w:instrText xml:space="preserve"> PAGEREF _Toc189049949 \h </w:instrText>
            </w:r>
            <w:r w:rsidRPr="00767072">
              <w:rPr>
                <w:rFonts w:ascii="Times New Roman" w:hAnsi="Times New Roman"/>
                <w:i w:val="0"/>
                <w:iCs w:val="0"/>
                <w:noProof/>
                <w:webHidden/>
              </w:rPr>
            </w:r>
            <w:r w:rsidRPr="00767072">
              <w:rPr>
                <w:rFonts w:ascii="Times New Roman" w:hAnsi="Times New Roman"/>
                <w:i w:val="0"/>
                <w:iCs w:val="0"/>
                <w:noProof/>
                <w:webHidden/>
              </w:rPr>
              <w:fldChar w:fldCharType="separate"/>
            </w:r>
            <w:r w:rsidRPr="00767072">
              <w:rPr>
                <w:rFonts w:ascii="Times New Roman" w:hAnsi="Times New Roman"/>
                <w:i w:val="0"/>
                <w:iCs w:val="0"/>
                <w:noProof/>
                <w:webHidden/>
              </w:rPr>
              <w:t>13</w:t>
            </w:r>
            <w:r w:rsidRPr="00767072">
              <w:rPr>
                <w:rFonts w:ascii="Times New Roman" w:hAnsi="Times New Roman"/>
                <w:i w:val="0"/>
                <w:iCs w:val="0"/>
                <w:noProof/>
                <w:webHidden/>
              </w:rPr>
              <w:fldChar w:fldCharType="end"/>
            </w:r>
          </w:hyperlink>
        </w:p>
        <w:p w14:paraId="4F1C2227" w14:textId="3F789052" w:rsidR="00767072" w:rsidRPr="00767072" w:rsidRDefault="00767072">
          <w:pPr>
            <w:pStyle w:val="TOC1"/>
            <w:tabs>
              <w:tab w:val="right" w:leader="dot" w:pos="9350"/>
            </w:tabs>
            <w:rPr>
              <w:rFonts w:ascii="Times New Roman" w:hAnsi="Times New Roman"/>
              <w:i w:val="0"/>
              <w:iCs w:val="0"/>
              <w:noProof/>
            </w:rPr>
          </w:pPr>
          <w:hyperlink w:anchor="_Toc189049950" w:history="1">
            <w:r w:rsidRPr="00767072">
              <w:rPr>
                <w:rStyle w:val="Hyperlink"/>
                <w:rFonts w:ascii="Times New Roman" w:hAnsi="Times New Roman"/>
                <w:i w:val="0"/>
                <w:iCs w:val="0"/>
                <w:noProof/>
              </w:rPr>
              <w:t>References:</w:t>
            </w:r>
            <w:r w:rsidRPr="00767072">
              <w:rPr>
                <w:rFonts w:ascii="Times New Roman" w:hAnsi="Times New Roman"/>
                <w:i w:val="0"/>
                <w:iCs w:val="0"/>
                <w:noProof/>
                <w:webHidden/>
              </w:rPr>
              <w:tab/>
            </w:r>
            <w:r w:rsidRPr="00767072">
              <w:rPr>
                <w:rFonts w:ascii="Times New Roman" w:hAnsi="Times New Roman"/>
                <w:i w:val="0"/>
                <w:iCs w:val="0"/>
                <w:noProof/>
                <w:webHidden/>
              </w:rPr>
              <w:fldChar w:fldCharType="begin"/>
            </w:r>
            <w:r w:rsidRPr="00767072">
              <w:rPr>
                <w:rFonts w:ascii="Times New Roman" w:hAnsi="Times New Roman"/>
                <w:i w:val="0"/>
                <w:iCs w:val="0"/>
                <w:noProof/>
                <w:webHidden/>
              </w:rPr>
              <w:instrText xml:space="preserve"> PAGEREF _Toc189049950 \h </w:instrText>
            </w:r>
            <w:r w:rsidRPr="00767072">
              <w:rPr>
                <w:rFonts w:ascii="Times New Roman" w:hAnsi="Times New Roman"/>
                <w:i w:val="0"/>
                <w:iCs w:val="0"/>
                <w:noProof/>
                <w:webHidden/>
              </w:rPr>
            </w:r>
            <w:r w:rsidRPr="00767072">
              <w:rPr>
                <w:rFonts w:ascii="Times New Roman" w:hAnsi="Times New Roman"/>
                <w:i w:val="0"/>
                <w:iCs w:val="0"/>
                <w:noProof/>
                <w:webHidden/>
              </w:rPr>
              <w:fldChar w:fldCharType="separate"/>
            </w:r>
            <w:r w:rsidRPr="00767072">
              <w:rPr>
                <w:rFonts w:ascii="Times New Roman" w:hAnsi="Times New Roman"/>
                <w:i w:val="0"/>
                <w:iCs w:val="0"/>
                <w:noProof/>
                <w:webHidden/>
              </w:rPr>
              <w:t>14</w:t>
            </w:r>
            <w:r w:rsidRPr="00767072">
              <w:rPr>
                <w:rFonts w:ascii="Times New Roman" w:hAnsi="Times New Roman"/>
                <w:i w:val="0"/>
                <w:iCs w:val="0"/>
                <w:noProof/>
                <w:webHidden/>
              </w:rPr>
              <w:fldChar w:fldCharType="end"/>
            </w:r>
          </w:hyperlink>
        </w:p>
        <w:p w14:paraId="5F394A2F" w14:textId="0F457009" w:rsidR="00767072" w:rsidRDefault="00767072">
          <w:r w:rsidRPr="00767072">
            <w:rPr>
              <w:rFonts w:cs="Times New Roman"/>
              <w:b/>
              <w:bCs/>
              <w:noProof/>
            </w:rPr>
            <w:fldChar w:fldCharType="end"/>
          </w:r>
        </w:p>
      </w:sdtContent>
    </w:sdt>
    <w:p w14:paraId="031D3442" w14:textId="77777777" w:rsidR="00882FD4" w:rsidRDefault="00882FD4">
      <w:pPr>
        <w:spacing w:before="0" w:after="0" w:line="240" w:lineRule="auto"/>
        <w:jc w:val="left"/>
        <w:rPr>
          <w:rFonts w:eastAsiaTheme="majorEastAsia" w:cstheme="majorBidi"/>
          <w:color w:val="000000" w:themeColor="text1"/>
          <w:sz w:val="32"/>
          <w:szCs w:val="32"/>
          <w:lang w:val="en-US" w:bidi="bn-IN"/>
        </w:rPr>
      </w:pPr>
      <w:r>
        <w:br w:type="page"/>
      </w:r>
    </w:p>
    <w:p w14:paraId="1BF7773C" w14:textId="4B51259F" w:rsidR="00254A51" w:rsidRDefault="008E4148" w:rsidP="008E4148">
      <w:pPr>
        <w:pStyle w:val="Heading1"/>
      </w:pPr>
      <w:bookmarkStart w:id="0" w:name="_Toc189049924"/>
      <w:r>
        <w:lastRenderedPageBreak/>
        <w:t>Introduction</w:t>
      </w:r>
      <w:bookmarkEnd w:id="0"/>
    </w:p>
    <w:p w14:paraId="0F53113C" w14:textId="3562DC56" w:rsidR="008E4148" w:rsidRPr="008E4148" w:rsidRDefault="008E4148" w:rsidP="008E4148">
      <w:pPr>
        <w:rPr>
          <w:lang w:val="en-US" w:bidi="bn-IN"/>
        </w:rPr>
      </w:pPr>
      <w:r w:rsidRPr="008E4148">
        <w:rPr>
          <w:lang w:val="en-US" w:bidi="bn-IN"/>
        </w:rPr>
        <w:t>The Meetings, Incentives, Conferences and Exhibitions (MICE) industry is important to sharing knowledge, networking and industry collaboration. The backdrop against which EDI is increasingly on the agenda is that businesses and policymakers are looking for ways to build inclusive workplaces. The proposed event, Empowering Futures: Equality, Diversity, and Inclusion in Industry is a two day international conference at ExCeL London, helping drive change through a series of workshops, plenaries, and session to help address systemic barriers to workplace inclusion.</w:t>
      </w:r>
    </w:p>
    <w:p w14:paraId="00C8E0C0" w14:textId="77777777" w:rsidR="008E4148" w:rsidRDefault="008E4148" w:rsidP="008E4148">
      <w:pPr>
        <w:rPr>
          <w:lang w:val="en-US" w:bidi="bn-IN"/>
        </w:rPr>
      </w:pPr>
      <w:r w:rsidRPr="008E4148">
        <w:rPr>
          <w:lang w:val="en-US" w:bidi="bn-IN"/>
        </w:rPr>
        <w:t>ExCeL London was chosen as the venue, for instance, because its physical location is easy to reach, its state of the art facilities, and because it’s well known as a leading event space for professional conferences. This report lays on the study conducted in Assignment 1, but this time covers the strategic planning and event delivery. It critically assesses the key consideration including operational planning, financial management, marketing strategies and industry trends to make the event successful. According to Getz and Page (2019), the successful event planning requires creative design, structured research and strategic execution to achieve audience expectations. Apart from that, O’Toole (2011) also states that differentiation and value proposition are imperative in the competitive MICE business. This report integrates best practices in event management, and outlines a roadmap for delivering a high impact, financially viable event.</w:t>
      </w:r>
    </w:p>
    <w:p w14:paraId="6A8B0C49" w14:textId="77777777" w:rsidR="00882FD4" w:rsidRDefault="00882FD4" w:rsidP="00882FD4">
      <w:pPr>
        <w:keepNext/>
        <w:jc w:val="center"/>
      </w:pPr>
      <w:r>
        <w:fldChar w:fldCharType="begin"/>
      </w:r>
      <w:r>
        <w:instrText xml:space="preserve"> INCLUDEPICTURE "https://s.globalsources.com/IMAGES/skc/20240624071025102563862.png" \* MERGEFORMATINET </w:instrText>
      </w:r>
      <w:r>
        <w:fldChar w:fldCharType="separate"/>
      </w:r>
      <w:r>
        <w:rPr>
          <w:noProof/>
        </w:rPr>
        <w:drawing>
          <wp:inline distT="0" distB="0" distL="0" distR="0" wp14:anchorId="6B96DF1F" wp14:editId="2027D0C8">
            <wp:extent cx="5943600" cy="2458065"/>
            <wp:effectExtent l="0" t="0" r="0" b="6350"/>
            <wp:docPr id="1092993135" name="Picture 1" descr="MICE Events: Your Guide to Successful Meetings &amp; Conferences | Global  Sour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ICE Events: Your Guide to Successful Meetings &amp; Conferences | Global  Sourc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56073" cy="2463223"/>
                    </a:xfrm>
                    <a:prstGeom prst="rect">
                      <a:avLst/>
                    </a:prstGeom>
                    <a:noFill/>
                    <a:ln>
                      <a:noFill/>
                    </a:ln>
                  </pic:spPr>
                </pic:pic>
              </a:graphicData>
            </a:graphic>
          </wp:inline>
        </w:drawing>
      </w:r>
      <w:r>
        <w:fldChar w:fldCharType="end"/>
      </w:r>
    </w:p>
    <w:p w14:paraId="11E608C8" w14:textId="2C4E0984" w:rsidR="00882FD4" w:rsidRDefault="00882FD4" w:rsidP="00882FD4">
      <w:pPr>
        <w:pStyle w:val="Caption"/>
        <w:jc w:val="center"/>
        <w:rPr>
          <w:lang w:val="en-US" w:bidi="bn-IN"/>
        </w:rPr>
      </w:pPr>
      <w:r>
        <w:t xml:space="preserve">Figure </w:t>
      </w:r>
      <w:r>
        <w:fldChar w:fldCharType="begin"/>
      </w:r>
      <w:r>
        <w:instrText xml:space="preserve"> SEQ Figure \* ARABIC </w:instrText>
      </w:r>
      <w:r>
        <w:fldChar w:fldCharType="separate"/>
      </w:r>
      <w:r>
        <w:rPr>
          <w:noProof/>
        </w:rPr>
        <w:t>1</w:t>
      </w:r>
      <w:r>
        <w:fldChar w:fldCharType="end"/>
      </w:r>
      <w:r>
        <w:rPr>
          <w:lang w:val="en-US"/>
        </w:rPr>
        <w:t>: MICE (Global Sources, 2024)</w:t>
      </w:r>
    </w:p>
    <w:p w14:paraId="4F812360" w14:textId="6A76099E" w:rsidR="008E4148" w:rsidRDefault="008E4148" w:rsidP="008E4148">
      <w:pPr>
        <w:pStyle w:val="Heading1"/>
      </w:pPr>
      <w:bookmarkStart w:id="1" w:name="_Toc189049925"/>
      <w:r>
        <w:lastRenderedPageBreak/>
        <w:t>The event Cycle</w:t>
      </w:r>
      <w:bookmarkEnd w:id="1"/>
    </w:p>
    <w:p w14:paraId="54F0E28F" w14:textId="7E7CEF6D" w:rsidR="008E4148" w:rsidRPr="008E4148" w:rsidRDefault="008E4148" w:rsidP="008E4148">
      <w:pPr>
        <w:rPr>
          <w:lang w:val="en-US" w:bidi="bn-IN"/>
        </w:rPr>
      </w:pPr>
      <w:r w:rsidRPr="008E4148">
        <w:rPr>
          <w:lang w:val="en-US" w:bidi="bn-IN"/>
        </w:rPr>
        <w:t>Strategic framework, the event cycle, works as the way to plan, to execute, and to evaluate the event to make it effective and consistent with objectives. According to Getz and Page (2019), the event cycle consists of key phases: It includes conceptualization, planning, implementation, and post event evaluation. It is each stage’s turn to contribute towards event goal attainment, risk minimization, and stakeholder engagement. The starting positions in these stages are crucial in effective event management because they must be systematic coordinated to offer a smooth experience for attendees and participants (Berridge, 2021).</w:t>
      </w:r>
    </w:p>
    <w:p w14:paraId="37462477" w14:textId="08C22339" w:rsidR="008E4148" w:rsidRPr="008E4148" w:rsidRDefault="008E4148" w:rsidP="008E4148">
      <w:pPr>
        <w:rPr>
          <w:lang w:val="en-US" w:bidi="bn-IN"/>
        </w:rPr>
      </w:pPr>
      <w:r w:rsidRPr="008E4148">
        <w:rPr>
          <w:lang w:val="en-US" w:bidi="bn-IN"/>
        </w:rPr>
        <w:t>For the Empowering Futures: The event cycle provides a structured approach to Equality, Diversity and Inclusion in Industry conference.</w:t>
      </w:r>
    </w:p>
    <w:p w14:paraId="0AB63F2B" w14:textId="1ACDF808" w:rsidR="008E4148" w:rsidRPr="008E4148" w:rsidRDefault="008E4148" w:rsidP="008E4148">
      <w:pPr>
        <w:pStyle w:val="Heading2"/>
        <w:rPr>
          <w:lang w:val="en-US" w:bidi="bn-IN"/>
        </w:rPr>
      </w:pPr>
      <w:bookmarkStart w:id="2" w:name="_Toc189049926"/>
      <w:r w:rsidRPr="008E4148">
        <w:rPr>
          <w:lang w:val="en-US" w:bidi="bn-IN"/>
        </w:rPr>
        <w:t>Concept Development:</w:t>
      </w:r>
      <w:bookmarkEnd w:id="2"/>
    </w:p>
    <w:p w14:paraId="0CA20268" w14:textId="77777777" w:rsidR="008E4148" w:rsidRPr="008E4148" w:rsidRDefault="008E4148" w:rsidP="008E4148">
      <w:pPr>
        <w:pStyle w:val="ListParagraph"/>
        <w:numPr>
          <w:ilvl w:val="0"/>
          <w:numId w:val="1"/>
        </w:numPr>
        <w:rPr>
          <w:lang w:val="en-US" w:bidi="bn-IN"/>
        </w:rPr>
      </w:pPr>
      <w:r w:rsidRPr="008E4148">
        <w:rPr>
          <w:lang w:val="en-US" w:bidi="bn-IN"/>
        </w:rPr>
        <w:t>Determine the purpose and audience of your target audience (HR professionals, policy makers, and executives of business).</w:t>
      </w:r>
    </w:p>
    <w:p w14:paraId="3E430295" w14:textId="77777777" w:rsidR="008E4148" w:rsidRPr="008E4148" w:rsidRDefault="008E4148" w:rsidP="008E4148">
      <w:pPr>
        <w:pStyle w:val="ListParagraph"/>
        <w:numPr>
          <w:ilvl w:val="0"/>
          <w:numId w:val="1"/>
        </w:numPr>
        <w:rPr>
          <w:lang w:val="en-US" w:bidi="bn-IN"/>
        </w:rPr>
      </w:pPr>
      <w:r w:rsidRPr="008E4148">
        <w:rPr>
          <w:lang w:val="en-US" w:bidi="bn-IN"/>
        </w:rPr>
        <w:t>Creating core themes like better practices in workplace diversity as well as inclusive leadership.</w:t>
      </w:r>
    </w:p>
    <w:p w14:paraId="2BC6EDD0" w14:textId="77777777" w:rsidR="008E4148" w:rsidRPr="008E4148" w:rsidRDefault="008E4148" w:rsidP="008E4148">
      <w:pPr>
        <w:pStyle w:val="ListParagraph"/>
        <w:numPr>
          <w:ilvl w:val="0"/>
          <w:numId w:val="1"/>
        </w:numPr>
        <w:rPr>
          <w:lang w:val="en-US" w:bidi="bn-IN"/>
        </w:rPr>
      </w:pPr>
      <w:r w:rsidRPr="008E4148">
        <w:rPr>
          <w:lang w:val="en-US" w:bidi="bn-IN"/>
        </w:rPr>
        <w:t>Market research to find out demand, and differentiate from other events.</w:t>
      </w:r>
    </w:p>
    <w:p w14:paraId="11BF0A11" w14:textId="1101BD79" w:rsidR="008E4148" w:rsidRPr="008E4148" w:rsidRDefault="008E4148" w:rsidP="008E4148">
      <w:pPr>
        <w:pStyle w:val="Heading2"/>
        <w:rPr>
          <w:lang w:val="en-US" w:bidi="bn-IN"/>
        </w:rPr>
      </w:pPr>
      <w:bookmarkStart w:id="3" w:name="_Toc189049927"/>
      <w:r w:rsidRPr="008E4148">
        <w:rPr>
          <w:lang w:val="en-US" w:bidi="bn-IN"/>
        </w:rPr>
        <w:t>Pre-Planning:</w:t>
      </w:r>
      <w:bookmarkEnd w:id="3"/>
    </w:p>
    <w:p w14:paraId="68F1F342" w14:textId="77777777" w:rsidR="008E4148" w:rsidRPr="008E4148" w:rsidRDefault="008E4148" w:rsidP="008E4148">
      <w:pPr>
        <w:pStyle w:val="ListParagraph"/>
        <w:numPr>
          <w:ilvl w:val="0"/>
          <w:numId w:val="2"/>
        </w:numPr>
        <w:rPr>
          <w:lang w:val="en-US" w:bidi="bn-IN"/>
        </w:rPr>
      </w:pPr>
      <w:r w:rsidRPr="008E4148">
        <w:rPr>
          <w:lang w:val="en-US" w:bidi="bn-IN"/>
        </w:rPr>
        <w:t>For the accessibility and advanced facilities available, the site chosen was ExCeL London.</w:t>
      </w:r>
    </w:p>
    <w:p w14:paraId="250E16F3" w14:textId="77777777" w:rsidR="008E4148" w:rsidRPr="008E4148" w:rsidRDefault="008E4148" w:rsidP="008E4148">
      <w:pPr>
        <w:pStyle w:val="ListParagraph"/>
        <w:numPr>
          <w:ilvl w:val="0"/>
          <w:numId w:val="2"/>
        </w:numPr>
        <w:rPr>
          <w:lang w:val="en-US" w:bidi="bn-IN"/>
        </w:rPr>
      </w:pPr>
      <w:r w:rsidRPr="008E4148">
        <w:rPr>
          <w:lang w:val="en-US" w:bidi="bn-IN"/>
        </w:rPr>
        <w:t>Getting sponsorships and partnerships with diversity focused organizations.</w:t>
      </w:r>
    </w:p>
    <w:p w14:paraId="2893384D" w14:textId="77777777" w:rsidR="008E4148" w:rsidRPr="008E4148" w:rsidRDefault="008E4148" w:rsidP="008E4148">
      <w:pPr>
        <w:pStyle w:val="ListParagraph"/>
        <w:numPr>
          <w:ilvl w:val="0"/>
          <w:numId w:val="2"/>
        </w:numPr>
        <w:rPr>
          <w:lang w:val="en-US" w:bidi="bn-IN"/>
        </w:rPr>
      </w:pPr>
      <w:r w:rsidRPr="008E4148">
        <w:rPr>
          <w:lang w:val="en-US" w:bidi="bn-IN"/>
        </w:rPr>
        <w:t>Digital promotions and industry collaborations, i.e. developing a marketing strategy (Fox et al., 2014).</w:t>
      </w:r>
    </w:p>
    <w:p w14:paraId="659D6CC0" w14:textId="31DC6C6A" w:rsidR="008E4148" w:rsidRPr="008E4148" w:rsidRDefault="008E4148" w:rsidP="008E4148">
      <w:pPr>
        <w:pStyle w:val="Heading2"/>
        <w:rPr>
          <w:lang w:val="en-US" w:bidi="bn-IN"/>
        </w:rPr>
      </w:pPr>
      <w:bookmarkStart w:id="4" w:name="_Toc189049928"/>
      <w:r w:rsidRPr="008E4148">
        <w:rPr>
          <w:lang w:val="en-US" w:bidi="bn-IN"/>
        </w:rPr>
        <w:t>Event Execution:</w:t>
      </w:r>
      <w:bookmarkEnd w:id="4"/>
    </w:p>
    <w:p w14:paraId="6361EB9F" w14:textId="77777777" w:rsidR="008E4148" w:rsidRPr="008E4148" w:rsidRDefault="008E4148" w:rsidP="008E4148">
      <w:pPr>
        <w:pStyle w:val="ListParagraph"/>
        <w:numPr>
          <w:ilvl w:val="0"/>
          <w:numId w:val="3"/>
        </w:numPr>
        <w:rPr>
          <w:lang w:val="en-US" w:bidi="bn-IN"/>
        </w:rPr>
      </w:pPr>
      <w:r w:rsidRPr="008E4148">
        <w:rPr>
          <w:lang w:val="en-US" w:bidi="bn-IN"/>
        </w:rPr>
        <w:t>Ensure on site operations are seamless from registration, logistics and speaker coordination.</w:t>
      </w:r>
    </w:p>
    <w:p w14:paraId="3E9925DA" w14:textId="77777777" w:rsidR="008E4148" w:rsidRPr="008E4148" w:rsidRDefault="008E4148" w:rsidP="008E4148">
      <w:pPr>
        <w:pStyle w:val="ListParagraph"/>
        <w:numPr>
          <w:ilvl w:val="0"/>
          <w:numId w:val="3"/>
        </w:numPr>
        <w:rPr>
          <w:lang w:val="en-US" w:bidi="bn-IN"/>
        </w:rPr>
      </w:pPr>
      <w:r w:rsidRPr="008E4148">
        <w:rPr>
          <w:lang w:val="en-US" w:bidi="bn-IN"/>
        </w:rPr>
        <w:t>Including sign language interpreters or such as inclusive catering options, etc.</w:t>
      </w:r>
    </w:p>
    <w:p w14:paraId="144DF60A" w14:textId="77777777" w:rsidR="008E4148" w:rsidRPr="008E4148" w:rsidRDefault="008E4148" w:rsidP="008E4148">
      <w:pPr>
        <w:pStyle w:val="ListParagraph"/>
        <w:numPr>
          <w:ilvl w:val="0"/>
          <w:numId w:val="3"/>
        </w:numPr>
        <w:rPr>
          <w:lang w:val="en-US" w:bidi="bn-IN"/>
        </w:rPr>
      </w:pPr>
      <w:r w:rsidRPr="008E4148">
        <w:rPr>
          <w:lang w:val="en-US" w:bidi="bn-IN"/>
        </w:rPr>
        <w:t>Engaging and networking through a technology, such as a mobile app.</w:t>
      </w:r>
    </w:p>
    <w:p w14:paraId="13665EF1" w14:textId="0348586D" w:rsidR="008E4148" w:rsidRPr="008E4148" w:rsidRDefault="008E4148" w:rsidP="008E4148">
      <w:pPr>
        <w:pStyle w:val="Heading2"/>
        <w:rPr>
          <w:lang w:val="en-US" w:bidi="bn-IN"/>
        </w:rPr>
      </w:pPr>
      <w:bookmarkStart w:id="5" w:name="_Toc189049929"/>
      <w:r w:rsidRPr="008E4148">
        <w:rPr>
          <w:lang w:val="en-US" w:bidi="bn-IN"/>
        </w:rPr>
        <w:lastRenderedPageBreak/>
        <w:t>Post-Event Evaluation:</w:t>
      </w:r>
      <w:bookmarkEnd w:id="5"/>
    </w:p>
    <w:p w14:paraId="595511C6" w14:textId="77777777" w:rsidR="008E4148" w:rsidRPr="008E4148" w:rsidRDefault="008E4148" w:rsidP="008E4148">
      <w:pPr>
        <w:pStyle w:val="ListParagraph"/>
        <w:numPr>
          <w:ilvl w:val="0"/>
          <w:numId w:val="4"/>
        </w:numPr>
        <w:rPr>
          <w:lang w:val="en-US" w:bidi="bn-IN"/>
        </w:rPr>
      </w:pPr>
      <w:r w:rsidRPr="008E4148">
        <w:rPr>
          <w:lang w:val="en-US" w:bidi="bn-IN"/>
        </w:rPr>
        <w:t>Survisory and analytics to gather feedback from attendees, sponsors and stakeholders.</w:t>
      </w:r>
    </w:p>
    <w:p w14:paraId="2F97CB0C" w14:textId="77777777" w:rsidR="008E4148" w:rsidRPr="008E4148" w:rsidRDefault="008E4148" w:rsidP="008E4148">
      <w:pPr>
        <w:pStyle w:val="ListParagraph"/>
        <w:numPr>
          <w:ilvl w:val="0"/>
          <w:numId w:val="4"/>
        </w:numPr>
        <w:rPr>
          <w:lang w:val="en-US" w:bidi="bn-IN"/>
        </w:rPr>
      </w:pPr>
      <w:r w:rsidRPr="008E4148">
        <w:rPr>
          <w:lang w:val="en-US" w:bidi="bn-IN"/>
        </w:rPr>
        <w:t>Compared to budget forecasts of financial performance.</w:t>
      </w:r>
    </w:p>
    <w:p w14:paraId="6D555756" w14:textId="77777777" w:rsidR="008E4148" w:rsidRPr="008E4148" w:rsidRDefault="008E4148" w:rsidP="008E4148">
      <w:pPr>
        <w:pStyle w:val="ListParagraph"/>
        <w:numPr>
          <w:ilvl w:val="0"/>
          <w:numId w:val="4"/>
        </w:numPr>
        <w:rPr>
          <w:lang w:val="en-US" w:bidi="bn-IN"/>
        </w:rPr>
      </w:pPr>
      <w:r w:rsidRPr="008E4148">
        <w:rPr>
          <w:lang w:val="en-US" w:bidi="bn-IN"/>
        </w:rPr>
        <w:t>A way to publish key takeaways and recommendations to keep the impact of EDI discussions alive in industries.</w:t>
      </w:r>
    </w:p>
    <w:p w14:paraId="57A85B75" w14:textId="2967835D" w:rsidR="008E4148" w:rsidRDefault="008E4148" w:rsidP="008E4148">
      <w:pPr>
        <w:rPr>
          <w:lang w:val="en-US" w:bidi="bn-IN"/>
        </w:rPr>
      </w:pPr>
      <w:r w:rsidRPr="008E4148">
        <w:rPr>
          <w:lang w:val="en-US" w:bidi="bn-IN"/>
        </w:rPr>
        <w:t>A well</w:t>
      </w:r>
      <w:r>
        <w:rPr>
          <w:lang w:val="en-US" w:bidi="bn-IN"/>
        </w:rPr>
        <w:t>-</w:t>
      </w:r>
      <w:r w:rsidRPr="008E4148">
        <w:rPr>
          <w:lang w:val="en-US" w:bidi="bn-IN"/>
        </w:rPr>
        <w:t>structured event cycle reduces uncertainties and aligns with industry best practices. According to O’Toole (2011) post event evaluation is necessary to gauge success and inform future improvements. This structured event cycle positions Empowering Futures to meet its goal of facilitating meaningful conversations and driving change in workplace inclusion.</w:t>
      </w:r>
    </w:p>
    <w:p w14:paraId="14575DFA" w14:textId="68DF6B98" w:rsidR="008E4148" w:rsidRDefault="008E4148" w:rsidP="008E4148">
      <w:pPr>
        <w:pStyle w:val="Heading1"/>
      </w:pPr>
      <w:bookmarkStart w:id="6" w:name="_Toc189049930"/>
      <w:r>
        <w:t>Event Concept and Itinerary</w:t>
      </w:r>
      <w:bookmarkEnd w:id="6"/>
    </w:p>
    <w:p w14:paraId="76898D95" w14:textId="6B1EBBFC" w:rsidR="008E4148" w:rsidRPr="008E4148" w:rsidRDefault="008E4148" w:rsidP="008E4148">
      <w:pPr>
        <w:rPr>
          <w:lang w:val="en-US" w:bidi="bn-IN"/>
        </w:rPr>
      </w:pPr>
      <w:r w:rsidRPr="008E4148">
        <w:rPr>
          <w:lang w:val="en-US" w:bidi="bn-IN"/>
        </w:rPr>
        <w:t>The Empowering Futures: Equality, Diversity and Inclusion in Industry conference is aimed to give great engaging and informative experience for attendees where the conversations on workplace inclusivity and how to improve it are on the table. HR Professionals, business leaders, policymakers, academics will come together at the event through sessions like keynote speeches, panel discussions, workshops and networking sessions. Rogers and Wynn-Moylan (2022) argues that the well structured conferences should ensure that the attendees get engrossed in the interactive formats as well as meaningful dialogue.</w:t>
      </w:r>
    </w:p>
    <w:p w14:paraId="08C498F1" w14:textId="151EA929" w:rsidR="008E4148" w:rsidRPr="008E4148" w:rsidRDefault="008E4148" w:rsidP="008E4148">
      <w:pPr>
        <w:rPr>
          <w:b/>
          <w:bCs/>
          <w:lang w:val="en-US" w:bidi="bn-IN"/>
        </w:rPr>
      </w:pPr>
      <w:r w:rsidRPr="008E4148">
        <w:rPr>
          <w:b/>
          <w:bCs/>
          <w:lang w:val="en-US" w:bidi="bn-IN"/>
        </w:rPr>
        <w:t>To enhance accessibility and inclusivity, the event will provide:</w:t>
      </w:r>
    </w:p>
    <w:p w14:paraId="792C0341" w14:textId="77777777" w:rsidR="008E4148" w:rsidRPr="008E4148" w:rsidRDefault="008E4148" w:rsidP="008E4148">
      <w:pPr>
        <w:pStyle w:val="ListParagraph"/>
        <w:numPr>
          <w:ilvl w:val="0"/>
          <w:numId w:val="5"/>
        </w:numPr>
        <w:rPr>
          <w:lang w:val="en-US" w:bidi="bn-IN"/>
        </w:rPr>
      </w:pPr>
      <w:r w:rsidRPr="008E4148">
        <w:rPr>
          <w:lang w:val="en-US" w:bidi="bn-IN"/>
        </w:rPr>
        <w:t>Sign language interpreters and live captioning for all sessions.</w:t>
      </w:r>
    </w:p>
    <w:p w14:paraId="2885CD2D" w14:textId="77777777" w:rsidR="008E4148" w:rsidRPr="008E4148" w:rsidRDefault="008E4148" w:rsidP="008E4148">
      <w:pPr>
        <w:pStyle w:val="ListParagraph"/>
        <w:numPr>
          <w:ilvl w:val="0"/>
          <w:numId w:val="5"/>
        </w:numPr>
        <w:rPr>
          <w:lang w:val="en-US" w:bidi="bn-IN"/>
        </w:rPr>
      </w:pPr>
      <w:r w:rsidRPr="008E4148">
        <w:rPr>
          <w:lang w:val="en-US" w:bidi="bn-IN"/>
        </w:rPr>
        <w:t>Step-free venue access and accessible seating arrangements.</w:t>
      </w:r>
    </w:p>
    <w:p w14:paraId="301CF4DD" w14:textId="77777777" w:rsidR="008E4148" w:rsidRPr="008E4148" w:rsidRDefault="008E4148" w:rsidP="008E4148">
      <w:pPr>
        <w:pStyle w:val="ListParagraph"/>
        <w:numPr>
          <w:ilvl w:val="0"/>
          <w:numId w:val="5"/>
        </w:numPr>
        <w:rPr>
          <w:lang w:val="en-US" w:bidi="bn-IN"/>
        </w:rPr>
      </w:pPr>
      <w:r w:rsidRPr="008E4148">
        <w:rPr>
          <w:lang w:val="en-US" w:bidi="bn-IN"/>
        </w:rPr>
        <w:t>Dietary restrictions catering options.</w:t>
      </w:r>
    </w:p>
    <w:p w14:paraId="61EAA0FE" w14:textId="77777777" w:rsidR="008E4148" w:rsidRPr="008E4148" w:rsidRDefault="008E4148" w:rsidP="008E4148">
      <w:pPr>
        <w:pStyle w:val="Heading2"/>
      </w:pPr>
      <w:bookmarkStart w:id="7" w:name="_Toc189049931"/>
      <w:r w:rsidRPr="008E4148">
        <w:t>Itinerary</w:t>
      </w:r>
      <w:bookmarkEnd w:id="7"/>
    </w:p>
    <w:p w14:paraId="080DA4E5" w14:textId="04E7A524" w:rsidR="008E4148" w:rsidRPr="008E4148" w:rsidRDefault="008E4148" w:rsidP="008E4148">
      <w:pPr>
        <w:rPr>
          <w:b/>
          <w:bCs/>
          <w:lang w:val="en-US" w:bidi="bn-IN"/>
        </w:rPr>
      </w:pPr>
      <w:r w:rsidRPr="008E4148">
        <w:rPr>
          <w:b/>
          <w:bCs/>
          <w:lang w:val="en-US" w:bidi="bn-IN"/>
        </w:rPr>
        <w:t>Day 1: Thought Leadership and Networking</w:t>
      </w:r>
    </w:p>
    <w:p w14:paraId="0E7BA569" w14:textId="77777777" w:rsidR="008E4148" w:rsidRPr="008E4148" w:rsidRDefault="008E4148" w:rsidP="008E4148">
      <w:pPr>
        <w:pStyle w:val="ListParagraph"/>
        <w:numPr>
          <w:ilvl w:val="0"/>
          <w:numId w:val="6"/>
        </w:numPr>
        <w:rPr>
          <w:lang w:val="en-US" w:bidi="bn-IN"/>
        </w:rPr>
      </w:pPr>
      <w:r w:rsidRPr="008E4148">
        <w:rPr>
          <w:lang w:val="en-US" w:bidi="bn-IN"/>
        </w:rPr>
        <w:t>09:00 – 10:00: Registration and welcome coffee.</w:t>
      </w:r>
    </w:p>
    <w:p w14:paraId="38855F4F" w14:textId="77777777" w:rsidR="008E4148" w:rsidRPr="008E4148" w:rsidRDefault="008E4148" w:rsidP="008E4148">
      <w:pPr>
        <w:pStyle w:val="ListParagraph"/>
        <w:numPr>
          <w:ilvl w:val="0"/>
          <w:numId w:val="6"/>
        </w:numPr>
        <w:rPr>
          <w:lang w:val="en-US" w:bidi="bn-IN"/>
        </w:rPr>
      </w:pPr>
      <w:r w:rsidRPr="008E4148">
        <w:rPr>
          <w:lang w:val="en-US" w:bidi="bn-IN"/>
        </w:rPr>
        <w:lastRenderedPageBreak/>
        <w:t>10:00 – 11:30: Opening keynote: “EDI as a Competitive Advantage” (by a leading diversity advocate).</w:t>
      </w:r>
    </w:p>
    <w:p w14:paraId="6FA637B2" w14:textId="77777777" w:rsidR="008E4148" w:rsidRPr="008E4148" w:rsidRDefault="008E4148" w:rsidP="008E4148">
      <w:pPr>
        <w:pStyle w:val="ListParagraph"/>
        <w:numPr>
          <w:ilvl w:val="0"/>
          <w:numId w:val="6"/>
        </w:numPr>
        <w:rPr>
          <w:lang w:val="en-US" w:bidi="bn-IN"/>
        </w:rPr>
      </w:pPr>
      <w:r w:rsidRPr="008E4148">
        <w:rPr>
          <w:lang w:val="en-US" w:bidi="bn-IN"/>
        </w:rPr>
        <w:t>11:30 – 12:30: Panel discussion: Best Practices for Inclusive Leadership.</w:t>
      </w:r>
    </w:p>
    <w:p w14:paraId="56B38FAA" w14:textId="77777777" w:rsidR="008E4148" w:rsidRPr="008E4148" w:rsidRDefault="008E4148" w:rsidP="008E4148">
      <w:pPr>
        <w:pStyle w:val="ListParagraph"/>
        <w:numPr>
          <w:ilvl w:val="0"/>
          <w:numId w:val="6"/>
        </w:numPr>
        <w:rPr>
          <w:lang w:val="en-US" w:bidi="bn-IN"/>
        </w:rPr>
      </w:pPr>
      <w:r w:rsidRPr="008E4148">
        <w:rPr>
          <w:lang w:val="en-US" w:bidi="bn-IN"/>
        </w:rPr>
        <w:t>12:30 – 14:00: Lunch and networking.</w:t>
      </w:r>
    </w:p>
    <w:p w14:paraId="419B4B18" w14:textId="77777777" w:rsidR="008E4148" w:rsidRPr="008E4148" w:rsidRDefault="008E4148" w:rsidP="008E4148">
      <w:pPr>
        <w:pStyle w:val="ListParagraph"/>
        <w:numPr>
          <w:ilvl w:val="0"/>
          <w:numId w:val="6"/>
        </w:numPr>
        <w:rPr>
          <w:lang w:val="en-US" w:bidi="bn-IN"/>
        </w:rPr>
      </w:pPr>
      <w:r w:rsidRPr="008E4148">
        <w:rPr>
          <w:lang w:val="en-US" w:bidi="bn-IN"/>
        </w:rPr>
        <w:t>14:00 – 16:00: Breakout sessions on industry-specific EDI challenges.</w:t>
      </w:r>
    </w:p>
    <w:p w14:paraId="7D9CA57E" w14:textId="77777777" w:rsidR="008E4148" w:rsidRPr="008E4148" w:rsidRDefault="008E4148" w:rsidP="008E4148">
      <w:pPr>
        <w:pStyle w:val="ListParagraph"/>
        <w:numPr>
          <w:ilvl w:val="0"/>
          <w:numId w:val="6"/>
        </w:numPr>
        <w:rPr>
          <w:lang w:val="en-US" w:bidi="bn-IN"/>
        </w:rPr>
      </w:pPr>
      <w:r w:rsidRPr="008E4148">
        <w:rPr>
          <w:lang w:val="en-US" w:bidi="bn-IN"/>
        </w:rPr>
        <w:t>16:30 – 18:00: Networking reception and exhibitor showcase.</w:t>
      </w:r>
    </w:p>
    <w:p w14:paraId="0F5AF0D5" w14:textId="7949DD7F" w:rsidR="008E4148" w:rsidRPr="00882FD4" w:rsidRDefault="008E4148" w:rsidP="008E4148">
      <w:pPr>
        <w:rPr>
          <w:b/>
          <w:bCs/>
          <w:lang w:val="en-US" w:bidi="bn-IN"/>
        </w:rPr>
      </w:pPr>
      <w:r w:rsidRPr="008E4148">
        <w:rPr>
          <w:b/>
          <w:bCs/>
          <w:lang w:val="en-US" w:bidi="bn-IN"/>
        </w:rPr>
        <w:t>Day 2: Interactive Learning and Strategy Development</w:t>
      </w:r>
    </w:p>
    <w:p w14:paraId="2ED5DAB2" w14:textId="7DF7244F" w:rsidR="008E4148" w:rsidRPr="008E4148" w:rsidRDefault="008E4148" w:rsidP="00AD6F48">
      <w:pPr>
        <w:pStyle w:val="ListParagraph"/>
        <w:numPr>
          <w:ilvl w:val="0"/>
          <w:numId w:val="8"/>
        </w:numPr>
        <w:rPr>
          <w:lang w:val="en-US" w:bidi="bn-IN"/>
        </w:rPr>
      </w:pPr>
      <w:r w:rsidRPr="008E4148">
        <w:rPr>
          <w:lang w:val="en-US" w:bidi="bn-IN"/>
        </w:rPr>
        <w:t xml:space="preserve">09: 30 – 11:00 Workshop: Developing Inclusive Hiring Strategies </w:t>
      </w:r>
    </w:p>
    <w:p w14:paraId="5D33A4CC" w14:textId="77777777" w:rsidR="008E4148" w:rsidRPr="008E4148" w:rsidRDefault="008E4148" w:rsidP="00AD6F48">
      <w:pPr>
        <w:pStyle w:val="ListParagraph"/>
        <w:numPr>
          <w:ilvl w:val="0"/>
          <w:numId w:val="8"/>
        </w:numPr>
        <w:rPr>
          <w:lang w:val="en-US" w:bidi="bn-IN"/>
        </w:rPr>
      </w:pPr>
      <w:r w:rsidRPr="008E4148">
        <w:rPr>
          <w:lang w:val="en-US" w:bidi="bn-IN"/>
        </w:rPr>
        <w:t>11:00 – 12:30: Case study discussions on successful EDI initiatives.</w:t>
      </w:r>
    </w:p>
    <w:p w14:paraId="2146008D" w14:textId="77777777" w:rsidR="008E4148" w:rsidRPr="008E4148" w:rsidRDefault="008E4148" w:rsidP="00AD6F48">
      <w:pPr>
        <w:pStyle w:val="ListParagraph"/>
        <w:numPr>
          <w:ilvl w:val="0"/>
          <w:numId w:val="8"/>
        </w:numPr>
        <w:rPr>
          <w:lang w:val="en-US" w:bidi="bn-IN"/>
        </w:rPr>
      </w:pPr>
      <w:r w:rsidRPr="008E4148">
        <w:rPr>
          <w:lang w:val="en-US" w:bidi="bn-IN"/>
        </w:rPr>
        <w:t>12:30 – 14:00: Lunch and informal networking.</w:t>
      </w:r>
    </w:p>
    <w:p w14:paraId="158FDDEB" w14:textId="1DB9B37D" w:rsidR="008E4148" w:rsidRPr="008E4148" w:rsidRDefault="008E4148" w:rsidP="00AD6F48">
      <w:pPr>
        <w:pStyle w:val="ListParagraph"/>
        <w:numPr>
          <w:ilvl w:val="0"/>
          <w:numId w:val="8"/>
        </w:numPr>
        <w:rPr>
          <w:lang w:val="en-US" w:bidi="bn-IN"/>
        </w:rPr>
      </w:pPr>
      <w:r w:rsidRPr="008E4148">
        <w:rPr>
          <w:lang w:val="en-US" w:bidi="bn-IN"/>
        </w:rPr>
        <w:t>14: 00 -16:00</w:t>
      </w:r>
      <w:r w:rsidR="00AD6F48">
        <w:rPr>
          <w:lang w:val="en-US" w:bidi="bn-IN"/>
        </w:rPr>
        <w:t xml:space="preserve">: </w:t>
      </w:r>
      <w:r w:rsidRPr="008E4148">
        <w:rPr>
          <w:lang w:val="en-US" w:bidi="bn-IN"/>
        </w:rPr>
        <w:t>Industry led discussions on policy changes.</w:t>
      </w:r>
    </w:p>
    <w:p w14:paraId="4B4138CB" w14:textId="610F0658" w:rsidR="008E4148" w:rsidRPr="00AD6F48" w:rsidRDefault="008E4148" w:rsidP="00AD6F48">
      <w:pPr>
        <w:pStyle w:val="ListParagraph"/>
        <w:numPr>
          <w:ilvl w:val="0"/>
          <w:numId w:val="8"/>
        </w:numPr>
        <w:rPr>
          <w:lang w:val="en-US" w:bidi="bn-IN"/>
        </w:rPr>
      </w:pPr>
      <w:r w:rsidRPr="00AD6F48">
        <w:rPr>
          <w:lang w:val="en-US" w:bidi="bn-IN"/>
        </w:rPr>
        <w:t>16:</w:t>
      </w:r>
      <w:r w:rsidR="00AD6F48" w:rsidRPr="00AD6F48">
        <w:rPr>
          <w:lang w:val="en-US" w:bidi="bn-IN"/>
        </w:rPr>
        <w:t xml:space="preserve">30 - 17:30: </w:t>
      </w:r>
      <w:r w:rsidRPr="00AD6F48">
        <w:rPr>
          <w:lang w:val="en-US" w:bidi="bn-IN"/>
        </w:rPr>
        <w:t>Closing remarks, future roadmaps</w:t>
      </w:r>
    </w:p>
    <w:p w14:paraId="41837836" w14:textId="2713F8EA" w:rsidR="008E4148" w:rsidRPr="008E4148" w:rsidRDefault="008E4148" w:rsidP="008E4148">
      <w:pPr>
        <w:rPr>
          <w:lang w:val="en-US" w:bidi="bn-IN"/>
        </w:rPr>
      </w:pPr>
      <w:r w:rsidRPr="008E4148">
        <w:rPr>
          <w:lang w:val="en-US" w:bidi="bn-IN"/>
        </w:rPr>
        <w:t>Participants will be offered practical tools and interactive workshops and case studies to implement EDI strategies (Shore et al., 2018). Additionally, mobile app engagement will enable attendees to connect, share insights and access resources (Fox et al., 2014). Berridge (2021) points out that well thought out itineraries increase satisfaction and event success. The structured agenda ensures that Empowering Futures is a powerful, transformative experience.</w:t>
      </w:r>
    </w:p>
    <w:p w14:paraId="6BA790B9" w14:textId="44410039" w:rsidR="008E4148" w:rsidRPr="008E4148" w:rsidRDefault="008E4148" w:rsidP="00AD6F48">
      <w:pPr>
        <w:pStyle w:val="Heading1"/>
      </w:pPr>
      <w:bookmarkStart w:id="8" w:name="_Toc189049932"/>
      <w:r w:rsidRPr="008E4148">
        <w:t>Aim and Objectives</w:t>
      </w:r>
      <w:bookmarkEnd w:id="8"/>
      <w:r w:rsidRPr="008E4148">
        <w:t xml:space="preserve"> </w:t>
      </w:r>
    </w:p>
    <w:p w14:paraId="1667FE19" w14:textId="77777777" w:rsidR="008E4148" w:rsidRPr="008E4148" w:rsidRDefault="008E4148" w:rsidP="00AD6F48">
      <w:pPr>
        <w:pStyle w:val="Heading2"/>
        <w:rPr>
          <w:lang w:val="en-US" w:bidi="bn-IN"/>
        </w:rPr>
      </w:pPr>
      <w:bookmarkStart w:id="9" w:name="_Toc189049933"/>
      <w:r w:rsidRPr="008E4148">
        <w:rPr>
          <w:lang w:val="en-US" w:bidi="bn-IN"/>
        </w:rPr>
        <w:t>Aim</w:t>
      </w:r>
      <w:bookmarkEnd w:id="9"/>
    </w:p>
    <w:p w14:paraId="4344FFD3" w14:textId="27B71F39" w:rsidR="008E4148" w:rsidRPr="008E4148" w:rsidRDefault="008E4148" w:rsidP="008E4148">
      <w:pPr>
        <w:rPr>
          <w:lang w:val="en-US" w:bidi="bn-IN"/>
        </w:rPr>
      </w:pPr>
      <w:r w:rsidRPr="008E4148">
        <w:rPr>
          <w:lang w:val="en-US" w:bidi="bn-IN"/>
        </w:rPr>
        <w:t>The primary aim of Empowering Futures: The purpose of Equality, Diversity, and Inclusion in Industry is to support workplace equality, diversity and inclusion (EDI) by promoting knowledge sharing, collaboration and strategic action across the professional community. The purpose of the event is to give business leaders, HR officials, and policymakers a toolkit and knowledge to help them develop inclusive work environments (Deloitte, 2023).</w:t>
      </w:r>
    </w:p>
    <w:p w14:paraId="49172408" w14:textId="77777777" w:rsidR="008E4148" w:rsidRDefault="008E4148" w:rsidP="00AD6F48">
      <w:pPr>
        <w:pStyle w:val="Heading2"/>
        <w:rPr>
          <w:lang w:val="en-US" w:bidi="bn-IN"/>
        </w:rPr>
      </w:pPr>
      <w:bookmarkStart w:id="10" w:name="_Toc189049934"/>
      <w:r w:rsidRPr="008E4148">
        <w:rPr>
          <w:lang w:val="en-US" w:bidi="bn-IN"/>
        </w:rPr>
        <w:lastRenderedPageBreak/>
        <w:t>SMART Objectives</w:t>
      </w:r>
      <w:bookmarkEnd w:id="10"/>
    </w:p>
    <w:p w14:paraId="7FF249AB" w14:textId="77777777" w:rsidR="00882FD4" w:rsidRDefault="00882FD4" w:rsidP="00882FD4">
      <w:pPr>
        <w:keepNext/>
        <w:jc w:val="center"/>
      </w:pPr>
      <w:r>
        <w:fldChar w:fldCharType="begin"/>
      </w:r>
      <w:r>
        <w:instrText xml:space="preserve"> INCLUDEPICTURE "https://www.cim.co.uk/media/10563/content-hub_smart_homepage-banner-430x347.jpg?mode=crop&amp;width=1200&amp;height=630" \* MERGEFORMATINET </w:instrText>
      </w:r>
      <w:r>
        <w:fldChar w:fldCharType="separate"/>
      </w:r>
      <w:r>
        <w:rPr>
          <w:noProof/>
        </w:rPr>
        <w:drawing>
          <wp:inline distT="0" distB="0" distL="0" distR="0" wp14:anchorId="7BCC0415" wp14:editId="35716353">
            <wp:extent cx="5943600" cy="3121660"/>
            <wp:effectExtent l="0" t="0" r="0" b="2540"/>
            <wp:docPr id="788621200" name="Picture 2" descr="How to set SMART objectives | CIM Content hu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w to set SMART objectives | CIM Content hub"/>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121660"/>
                    </a:xfrm>
                    <a:prstGeom prst="rect">
                      <a:avLst/>
                    </a:prstGeom>
                    <a:noFill/>
                    <a:ln>
                      <a:noFill/>
                    </a:ln>
                  </pic:spPr>
                </pic:pic>
              </a:graphicData>
            </a:graphic>
          </wp:inline>
        </w:drawing>
      </w:r>
      <w:r>
        <w:fldChar w:fldCharType="end"/>
      </w:r>
    </w:p>
    <w:p w14:paraId="5C53B0F1" w14:textId="19688080" w:rsidR="00882FD4" w:rsidRPr="00882FD4" w:rsidRDefault="00882FD4" w:rsidP="00882FD4">
      <w:pPr>
        <w:pStyle w:val="Caption"/>
        <w:jc w:val="center"/>
        <w:rPr>
          <w:lang w:val="en-US" w:bidi="bn-IN"/>
        </w:rPr>
      </w:pPr>
      <w:r>
        <w:t xml:space="preserve">Figure </w:t>
      </w:r>
      <w:r>
        <w:fldChar w:fldCharType="begin"/>
      </w:r>
      <w:r>
        <w:instrText xml:space="preserve"> SEQ Figure \* ARABIC </w:instrText>
      </w:r>
      <w:r>
        <w:fldChar w:fldCharType="separate"/>
      </w:r>
      <w:r>
        <w:rPr>
          <w:noProof/>
        </w:rPr>
        <w:t>2</w:t>
      </w:r>
      <w:r>
        <w:fldChar w:fldCharType="end"/>
      </w:r>
      <w:r>
        <w:rPr>
          <w:lang w:val="en-US"/>
        </w:rPr>
        <w:t>: SMART Objectives (CIM, 2023)</w:t>
      </w:r>
    </w:p>
    <w:p w14:paraId="17CE33B4" w14:textId="77777777" w:rsidR="008E4148" w:rsidRPr="00AD6F48" w:rsidRDefault="008E4148" w:rsidP="00AD6F48">
      <w:pPr>
        <w:pStyle w:val="ListParagraph"/>
        <w:numPr>
          <w:ilvl w:val="0"/>
          <w:numId w:val="9"/>
        </w:numPr>
        <w:rPr>
          <w:lang w:val="en-US" w:bidi="bn-IN"/>
        </w:rPr>
      </w:pPr>
      <w:r w:rsidRPr="00AD6F48">
        <w:rPr>
          <w:lang w:val="en-US" w:bidi="bn-IN"/>
        </w:rPr>
        <w:t>Bring a two day event hosting more than 500 industry professionals. It guarantees a huge networking and knowledge exchange platform (Getz &amp; Page, 2019).</w:t>
      </w:r>
    </w:p>
    <w:p w14:paraId="5CA25056" w14:textId="77777777" w:rsidR="008E4148" w:rsidRPr="00AD6F48" w:rsidRDefault="008E4148" w:rsidP="00AD6F48">
      <w:pPr>
        <w:pStyle w:val="ListParagraph"/>
        <w:numPr>
          <w:ilvl w:val="0"/>
          <w:numId w:val="9"/>
        </w:numPr>
        <w:rPr>
          <w:lang w:val="en-US" w:bidi="bn-IN"/>
        </w:rPr>
      </w:pPr>
      <w:r w:rsidRPr="00AD6F48">
        <w:rPr>
          <w:lang w:val="en-US" w:bidi="bn-IN"/>
        </w:rPr>
        <w:t>This will allow for three industry specific workshops to help solve EDI challenges. Actionable insights from these sessions will help professionals put the EDI policies into practice (Thomas &amp; Ely, 2019).</w:t>
      </w:r>
    </w:p>
    <w:p w14:paraId="59F0EC2D" w14:textId="77777777" w:rsidR="008E4148" w:rsidRPr="00AD6F48" w:rsidRDefault="008E4148" w:rsidP="00AD6F48">
      <w:pPr>
        <w:pStyle w:val="ListParagraph"/>
        <w:numPr>
          <w:ilvl w:val="0"/>
          <w:numId w:val="9"/>
        </w:numPr>
        <w:rPr>
          <w:lang w:val="en-US" w:bidi="bn-IN"/>
        </w:rPr>
      </w:pPr>
      <w:r w:rsidRPr="00AD6F48">
        <w:rPr>
          <w:lang w:val="en-US" w:bidi="bn-IN"/>
        </w:rPr>
        <w:t>For business actions to have post event impact through the publication of research findings and actionable strategies. An EDI report will be compiled from findings at the conference to provide guidance for future EDI initiatives (O’Toole, 2011).</w:t>
      </w:r>
    </w:p>
    <w:p w14:paraId="214170E4" w14:textId="0AA15AA2" w:rsidR="008E4148" w:rsidRPr="008E4148" w:rsidRDefault="008E4148" w:rsidP="008E4148">
      <w:pPr>
        <w:rPr>
          <w:lang w:val="en-US" w:bidi="bn-IN"/>
        </w:rPr>
      </w:pPr>
      <w:r w:rsidRPr="008E4148">
        <w:rPr>
          <w:lang w:val="en-US" w:bidi="bn-IN"/>
        </w:rPr>
        <w:t>With these goals achieved, the event will help drive real change in the workplace and industry wide commitment to diversity and inclusion.</w:t>
      </w:r>
    </w:p>
    <w:p w14:paraId="53B05F73" w14:textId="5EFFDEA9" w:rsidR="008E4148" w:rsidRDefault="00AD6F48" w:rsidP="00AD6F48">
      <w:pPr>
        <w:pStyle w:val="Heading1"/>
      </w:pPr>
      <w:bookmarkStart w:id="11" w:name="_Toc189049935"/>
      <w:r>
        <w:t>Event Management: Skills and Resources</w:t>
      </w:r>
      <w:bookmarkEnd w:id="11"/>
    </w:p>
    <w:p w14:paraId="239694C9" w14:textId="4B85902F" w:rsidR="00AD6F48" w:rsidRPr="00AD6F48" w:rsidRDefault="00AD6F48" w:rsidP="00AD6F48">
      <w:pPr>
        <w:rPr>
          <w:lang w:val="en-US" w:bidi="bn-IN"/>
        </w:rPr>
      </w:pPr>
      <w:r w:rsidRPr="00AD6F48">
        <w:rPr>
          <w:lang w:val="en-US" w:bidi="bn-IN"/>
        </w:rPr>
        <w:t xml:space="preserve">To run an effective event, a structured operational planning, marketing and technology integration is necessary to effectively execute and satisfy the attendees. Harris &amp; Nelson (2017) maintain that well organized event is a result of strategic coordination of human resource, logistics and </w:t>
      </w:r>
      <w:r w:rsidRPr="00AD6F48">
        <w:rPr>
          <w:lang w:val="en-US" w:bidi="bn-IN"/>
        </w:rPr>
        <w:lastRenderedPageBreak/>
        <w:t>promotional efforts to achieve maximum engagement and impact. The Empowering Futures: The Equality, Diversity and Inclusion in Industry conference will use a total management strategy that focuses on efficiency, inclusivity and innovation.</w:t>
      </w:r>
    </w:p>
    <w:p w14:paraId="62D6B3A4" w14:textId="77777777" w:rsidR="00AD6F48" w:rsidRPr="00AD6F48" w:rsidRDefault="00AD6F48" w:rsidP="00AD6F48">
      <w:pPr>
        <w:pStyle w:val="Heading2"/>
      </w:pPr>
      <w:bookmarkStart w:id="12" w:name="_Toc189049936"/>
      <w:r w:rsidRPr="00AD6F48">
        <w:t>Operational Planning</w:t>
      </w:r>
      <w:bookmarkEnd w:id="12"/>
    </w:p>
    <w:p w14:paraId="61B68580" w14:textId="77777777" w:rsidR="00AD6F48" w:rsidRPr="00AD6F48" w:rsidRDefault="00AD6F48" w:rsidP="00AD6F48">
      <w:pPr>
        <w:rPr>
          <w:b/>
          <w:bCs/>
          <w:lang w:val="en-US" w:bidi="bn-IN"/>
        </w:rPr>
      </w:pPr>
      <w:r w:rsidRPr="00AD6F48">
        <w:rPr>
          <w:b/>
          <w:bCs/>
          <w:lang w:val="en-US" w:bidi="bn-IN"/>
        </w:rPr>
        <w:t>Staffing Requirements</w:t>
      </w:r>
    </w:p>
    <w:p w14:paraId="6B9442F4" w14:textId="385338B5" w:rsidR="00AD6F48" w:rsidRPr="00AD6F48" w:rsidRDefault="00AD6F48" w:rsidP="00AD6F48">
      <w:pPr>
        <w:rPr>
          <w:lang w:val="en-US" w:bidi="bn-IN"/>
        </w:rPr>
      </w:pPr>
      <w:r w:rsidRPr="00AD6F48">
        <w:rPr>
          <w:lang w:val="en-US" w:bidi="bn-IN"/>
        </w:rPr>
        <w:t>To have a successful event you need a dedicated team that plays a specific role in planning and execution of the event. The key staffing requirements for this event include:</w:t>
      </w:r>
    </w:p>
    <w:p w14:paraId="31D987EC" w14:textId="77777777" w:rsidR="00AD6F48" w:rsidRPr="00AD6F48" w:rsidRDefault="00AD6F48" w:rsidP="00AD6F48">
      <w:pPr>
        <w:pStyle w:val="ListParagraph"/>
        <w:numPr>
          <w:ilvl w:val="0"/>
          <w:numId w:val="10"/>
        </w:numPr>
        <w:rPr>
          <w:lang w:val="en-US" w:bidi="bn-IN"/>
        </w:rPr>
      </w:pPr>
      <w:r w:rsidRPr="00AD6F48">
        <w:rPr>
          <w:b/>
          <w:bCs/>
          <w:lang w:val="en-US" w:bidi="bn-IN"/>
        </w:rPr>
        <w:t>Event Managers:</w:t>
      </w:r>
      <w:r w:rsidRPr="00AD6F48">
        <w:rPr>
          <w:lang w:val="en-US" w:bidi="bn-IN"/>
        </w:rPr>
        <w:t xml:space="preserve"> Responsible for supervising the whole event to make sure that all logistical, financial and strategic side of an event is in line with the aims and objectives of an event.</w:t>
      </w:r>
    </w:p>
    <w:p w14:paraId="01403730" w14:textId="77777777" w:rsidR="00AD6F48" w:rsidRPr="00AD6F48" w:rsidRDefault="00AD6F48" w:rsidP="00AD6F48">
      <w:pPr>
        <w:pStyle w:val="ListParagraph"/>
        <w:numPr>
          <w:ilvl w:val="0"/>
          <w:numId w:val="10"/>
        </w:numPr>
        <w:rPr>
          <w:lang w:val="en-US" w:bidi="bn-IN"/>
        </w:rPr>
      </w:pPr>
      <w:r w:rsidRPr="00AD6F48">
        <w:rPr>
          <w:b/>
          <w:bCs/>
          <w:lang w:val="en-US" w:bidi="bn-IN"/>
        </w:rPr>
        <w:t>Event Coordinators:</w:t>
      </w:r>
      <w:r w:rsidRPr="00AD6F48">
        <w:rPr>
          <w:lang w:val="en-US" w:bidi="bn-IN"/>
        </w:rPr>
        <w:t xml:space="preserve"> Scheduling, supplier coordination and communication with speakers and sponsors.</w:t>
      </w:r>
    </w:p>
    <w:p w14:paraId="1791E6BC" w14:textId="77777777" w:rsidR="00AD6F48" w:rsidRPr="00AD6F48" w:rsidRDefault="00AD6F48" w:rsidP="00AD6F48">
      <w:pPr>
        <w:pStyle w:val="ListParagraph"/>
        <w:numPr>
          <w:ilvl w:val="0"/>
          <w:numId w:val="10"/>
        </w:numPr>
        <w:rPr>
          <w:lang w:val="en-US" w:bidi="bn-IN"/>
        </w:rPr>
      </w:pPr>
      <w:r w:rsidRPr="00AD6F48">
        <w:rPr>
          <w:b/>
          <w:bCs/>
          <w:lang w:val="en-US" w:bidi="bn-IN"/>
        </w:rPr>
        <w:t>Technical Staff:</w:t>
      </w:r>
      <w:r w:rsidRPr="00AD6F48">
        <w:rPr>
          <w:lang w:val="en-US" w:bidi="bn-IN"/>
        </w:rPr>
        <w:t xml:space="preserve"> They enable the manage of sound and visual setups as well as engineering necessary to have obvious presentations and digital engagement.</w:t>
      </w:r>
    </w:p>
    <w:p w14:paraId="534D79E9" w14:textId="77777777" w:rsidR="00AD6F48" w:rsidRPr="00AD6F48" w:rsidRDefault="00AD6F48" w:rsidP="00AD6F48">
      <w:pPr>
        <w:pStyle w:val="ListParagraph"/>
        <w:numPr>
          <w:ilvl w:val="0"/>
          <w:numId w:val="10"/>
        </w:numPr>
        <w:rPr>
          <w:lang w:val="en-US" w:bidi="bn-IN"/>
        </w:rPr>
      </w:pPr>
      <w:r w:rsidRPr="00AD6F48">
        <w:rPr>
          <w:b/>
          <w:bCs/>
          <w:lang w:val="en-US" w:bidi="bn-IN"/>
        </w:rPr>
        <w:t>Volunteers:</w:t>
      </w:r>
      <w:r w:rsidRPr="00AD6F48">
        <w:rPr>
          <w:lang w:val="en-US" w:bidi="bn-IN"/>
        </w:rPr>
        <w:t xml:space="preserve"> Help with registration, accessibility support and guest services to help make for a smooth attendee experience.</w:t>
      </w:r>
    </w:p>
    <w:p w14:paraId="76AD29BB" w14:textId="29202DB5" w:rsidR="00AD6F48" w:rsidRPr="00AD6F48" w:rsidRDefault="00AD6F48" w:rsidP="00AD6F48">
      <w:pPr>
        <w:rPr>
          <w:lang w:val="en-US" w:bidi="bn-IN"/>
        </w:rPr>
      </w:pPr>
      <w:r w:rsidRPr="00AD6F48">
        <w:rPr>
          <w:lang w:val="en-US" w:bidi="bn-IN"/>
        </w:rPr>
        <w:t>Staff members will be trained on event operations and EDI principles to continually twine inclusivity into the event (Berridge, 2021).</w:t>
      </w:r>
    </w:p>
    <w:p w14:paraId="6C26DF98" w14:textId="77777777" w:rsidR="00AD6F48" w:rsidRPr="00AD6F48" w:rsidRDefault="00AD6F48" w:rsidP="00AD6F48">
      <w:pPr>
        <w:pStyle w:val="Heading2"/>
        <w:rPr>
          <w:lang w:val="en-US" w:bidi="bn-IN"/>
        </w:rPr>
      </w:pPr>
      <w:bookmarkStart w:id="13" w:name="_Toc189049937"/>
      <w:r w:rsidRPr="00AD6F48">
        <w:rPr>
          <w:lang w:val="en-US" w:bidi="bn-IN"/>
        </w:rPr>
        <w:t>Venue Logistics</w:t>
      </w:r>
      <w:bookmarkEnd w:id="13"/>
    </w:p>
    <w:p w14:paraId="43C02F23" w14:textId="6401C57D" w:rsidR="00AD6F48" w:rsidRPr="00AD6F48" w:rsidRDefault="00AD6F48" w:rsidP="00AD6F48">
      <w:pPr>
        <w:rPr>
          <w:lang w:val="en-US" w:bidi="bn-IN"/>
        </w:rPr>
      </w:pPr>
      <w:r w:rsidRPr="00AD6F48">
        <w:rPr>
          <w:lang w:val="en-US" w:bidi="bn-IN"/>
        </w:rPr>
        <w:t>The choice of ExCeL London is predicated on its status as a world class venue with modern facility, excellent accessibility and capacity to host large scale professional events. Key logistical considerations include:</w:t>
      </w:r>
    </w:p>
    <w:p w14:paraId="3EDD35D2" w14:textId="77777777" w:rsidR="00AD6F48" w:rsidRPr="00AD6F48" w:rsidRDefault="00AD6F48" w:rsidP="00AD6F48">
      <w:pPr>
        <w:pStyle w:val="ListParagraph"/>
        <w:numPr>
          <w:ilvl w:val="0"/>
          <w:numId w:val="11"/>
        </w:numPr>
        <w:rPr>
          <w:lang w:val="en-US" w:bidi="bn-IN"/>
        </w:rPr>
      </w:pPr>
      <w:r w:rsidRPr="00AD6F48">
        <w:rPr>
          <w:b/>
          <w:bCs/>
          <w:lang w:val="en-US" w:bidi="bn-IN"/>
        </w:rPr>
        <w:t>Registration and Check-In:</w:t>
      </w:r>
      <w:r w:rsidRPr="00AD6F48">
        <w:rPr>
          <w:lang w:val="en-US" w:bidi="bn-IN"/>
        </w:rPr>
        <w:t xml:space="preserve"> Entry will be streamlined and waiting times reduced, with the use of digital check in kiosks and pre-registration system.</w:t>
      </w:r>
    </w:p>
    <w:p w14:paraId="4766868A" w14:textId="77777777" w:rsidR="00AD6F48" w:rsidRPr="00AD6F48" w:rsidRDefault="00AD6F48" w:rsidP="00AD6F48">
      <w:pPr>
        <w:pStyle w:val="ListParagraph"/>
        <w:numPr>
          <w:ilvl w:val="0"/>
          <w:numId w:val="11"/>
        </w:numPr>
        <w:rPr>
          <w:lang w:val="en-US" w:bidi="bn-IN"/>
        </w:rPr>
      </w:pPr>
      <w:r w:rsidRPr="00AD6F48">
        <w:rPr>
          <w:b/>
          <w:bCs/>
          <w:lang w:val="en-US" w:bidi="bn-IN"/>
        </w:rPr>
        <w:t>Seating Arrangements:</w:t>
      </w:r>
      <w:r w:rsidRPr="00AD6F48">
        <w:rPr>
          <w:lang w:val="en-US" w:bidi="bn-IN"/>
        </w:rPr>
        <w:t xml:space="preserve"> The keynote sessions will feature theater style seating and the workshops will feature flexible seating based on the needs of attendees.</w:t>
      </w:r>
    </w:p>
    <w:p w14:paraId="43444063" w14:textId="77777777" w:rsidR="00AD6F48" w:rsidRPr="00AD6F48" w:rsidRDefault="00AD6F48" w:rsidP="00AD6F48">
      <w:pPr>
        <w:pStyle w:val="ListParagraph"/>
        <w:numPr>
          <w:ilvl w:val="0"/>
          <w:numId w:val="11"/>
        </w:numPr>
        <w:rPr>
          <w:lang w:val="en-US" w:bidi="bn-IN"/>
        </w:rPr>
      </w:pPr>
      <w:r w:rsidRPr="00AD6F48">
        <w:rPr>
          <w:b/>
          <w:bCs/>
          <w:lang w:val="en-US" w:bidi="bn-IN"/>
        </w:rPr>
        <w:lastRenderedPageBreak/>
        <w:t xml:space="preserve">Accessibility Features: </w:t>
      </w:r>
      <w:r w:rsidRPr="00AD6F48">
        <w:rPr>
          <w:lang w:val="en-US" w:bidi="bn-IN"/>
        </w:rPr>
        <w:t>All of the venue will be fully accessible, including step free access and designated seating for wheelchair users and assistive listening devices for those with hearing impairments.</w:t>
      </w:r>
    </w:p>
    <w:p w14:paraId="043E412F" w14:textId="59B9F35C" w:rsidR="00AD6F48" w:rsidRPr="00AD6F48" w:rsidRDefault="00AD6F48" w:rsidP="00AD6F48">
      <w:pPr>
        <w:rPr>
          <w:lang w:val="en-US" w:bidi="bn-IN"/>
        </w:rPr>
      </w:pPr>
      <w:r w:rsidRPr="00AD6F48">
        <w:rPr>
          <w:lang w:val="en-US" w:bidi="bn-IN"/>
        </w:rPr>
        <w:t>Shore et al. (2018) found that take accessibility and inclusive design seriously, they increase attendee engagement and satisfaction. This will guarantee that participants, whether or not they are able, will be able to feel and enjoy the entire event.</w:t>
      </w:r>
    </w:p>
    <w:p w14:paraId="63575DA5" w14:textId="77777777" w:rsidR="00AD6F48" w:rsidRPr="00AD6F48" w:rsidRDefault="00AD6F48" w:rsidP="00AD6F48">
      <w:pPr>
        <w:pStyle w:val="Heading2"/>
        <w:rPr>
          <w:lang w:val="en-US" w:bidi="bn-IN"/>
        </w:rPr>
      </w:pPr>
      <w:bookmarkStart w:id="14" w:name="_Toc189049938"/>
      <w:r w:rsidRPr="00AD6F48">
        <w:rPr>
          <w:lang w:val="en-US" w:bidi="bn-IN"/>
        </w:rPr>
        <w:t>Marketing and Promotion</w:t>
      </w:r>
      <w:bookmarkEnd w:id="14"/>
    </w:p>
    <w:p w14:paraId="29B07E46" w14:textId="77777777" w:rsidR="00AD6F48" w:rsidRDefault="00AD6F48" w:rsidP="00AD6F48">
      <w:pPr>
        <w:rPr>
          <w:b/>
          <w:bCs/>
          <w:lang w:val="en-US" w:bidi="bn-IN"/>
        </w:rPr>
      </w:pPr>
      <w:r w:rsidRPr="00AD6F48">
        <w:rPr>
          <w:b/>
          <w:bCs/>
          <w:lang w:val="en-US" w:bidi="bn-IN"/>
        </w:rPr>
        <w:t>Digital Marketing Strategies</w:t>
      </w:r>
    </w:p>
    <w:p w14:paraId="34850B61" w14:textId="77777777" w:rsidR="00882FD4" w:rsidRDefault="00882FD4" w:rsidP="00882FD4">
      <w:pPr>
        <w:keepNext/>
        <w:jc w:val="center"/>
      </w:pPr>
      <w:r>
        <w:fldChar w:fldCharType="begin"/>
      </w:r>
      <w:r>
        <w:instrText xml:space="preserve"> INCLUDEPICTURE "https://media.licdn.com/dms/image/v2/C5612AQFbvLgbFTvaFw/article-cover_image-shrink_720_1280/article-cover_image-shrink_720_1280/0/1633899610825?e=2147483647&amp;v=beta&amp;t=IUNY_R0iH79Cdut3jp8dC3x9YpWUVmGnNQ-I5iRm1DY" \* MERGEFORMATINET </w:instrText>
      </w:r>
      <w:r>
        <w:fldChar w:fldCharType="separate"/>
      </w:r>
      <w:r>
        <w:rPr>
          <w:noProof/>
        </w:rPr>
        <w:drawing>
          <wp:inline distT="0" distB="0" distL="0" distR="0" wp14:anchorId="44839E30" wp14:editId="143E1F7E">
            <wp:extent cx="5943600" cy="3067050"/>
            <wp:effectExtent l="0" t="0" r="0" b="6350"/>
            <wp:docPr id="1055804213" name="Picture 3" descr="7 Digital Marketing Strategies To Grow Your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7 Digital Marketing Strategies To Grow Your Busines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067050"/>
                    </a:xfrm>
                    <a:prstGeom prst="rect">
                      <a:avLst/>
                    </a:prstGeom>
                    <a:noFill/>
                    <a:ln>
                      <a:noFill/>
                    </a:ln>
                  </pic:spPr>
                </pic:pic>
              </a:graphicData>
            </a:graphic>
          </wp:inline>
        </w:drawing>
      </w:r>
      <w:r>
        <w:fldChar w:fldCharType="end"/>
      </w:r>
    </w:p>
    <w:p w14:paraId="017DF80C" w14:textId="0F2EDDFC" w:rsidR="00882FD4" w:rsidRPr="00AD6F48" w:rsidRDefault="00882FD4" w:rsidP="00882FD4">
      <w:pPr>
        <w:pStyle w:val="Caption"/>
        <w:jc w:val="center"/>
        <w:rPr>
          <w:b/>
          <w:bCs/>
          <w:lang w:val="en-US" w:bidi="bn-IN"/>
        </w:rPr>
      </w:pPr>
      <w:r>
        <w:t xml:space="preserve">Figure </w:t>
      </w:r>
      <w:r>
        <w:fldChar w:fldCharType="begin"/>
      </w:r>
      <w:r>
        <w:instrText xml:space="preserve"> SEQ Figure \* ARABIC </w:instrText>
      </w:r>
      <w:r>
        <w:fldChar w:fldCharType="separate"/>
      </w:r>
      <w:r>
        <w:rPr>
          <w:noProof/>
        </w:rPr>
        <w:t>3</w:t>
      </w:r>
      <w:r>
        <w:fldChar w:fldCharType="end"/>
      </w:r>
      <w:r>
        <w:rPr>
          <w:lang w:val="en-US"/>
        </w:rPr>
        <w:t>: Digital Marketing Strategies (Sumi,2021)</w:t>
      </w:r>
    </w:p>
    <w:p w14:paraId="73F7F307" w14:textId="1ACD5FBB" w:rsidR="00AD6F48" w:rsidRPr="00AD6F48" w:rsidRDefault="00AD6F48" w:rsidP="00AD6F48">
      <w:pPr>
        <w:rPr>
          <w:lang w:val="en-US" w:bidi="bn-IN"/>
        </w:rPr>
      </w:pPr>
      <w:r w:rsidRPr="00AD6F48">
        <w:rPr>
          <w:lang w:val="en-US" w:bidi="bn-IN"/>
        </w:rPr>
        <w:t>We will use a multi channel digital marketing strategy to maximize event visibility and reach out to the target audience. Key promotional tactics include:</w:t>
      </w:r>
    </w:p>
    <w:p w14:paraId="0A335626" w14:textId="77777777" w:rsidR="00AD6F48" w:rsidRPr="00AD6F48" w:rsidRDefault="00AD6F48" w:rsidP="00AD6F48">
      <w:pPr>
        <w:pStyle w:val="ListParagraph"/>
        <w:numPr>
          <w:ilvl w:val="0"/>
          <w:numId w:val="13"/>
        </w:numPr>
        <w:rPr>
          <w:lang w:val="en-US" w:bidi="bn-IN"/>
        </w:rPr>
      </w:pPr>
      <w:r w:rsidRPr="00AD6F48">
        <w:rPr>
          <w:b/>
          <w:bCs/>
          <w:lang w:val="en-US" w:bidi="bn-IN"/>
        </w:rPr>
        <w:t>Social Media Campaigns:</w:t>
      </w:r>
      <w:r w:rsidRPr="00AD6F48">
        <w:rPr>
          <w:lang w:val="en-US" w:bidi="bn-IN"/>
        </w:rPr>
        <w:t xml:space="preserve"> LinkedIn, Twitter, Instagram, regular updates to keep you in the loop on speaker announcements, event highlights and engagement content (polls, Q&amp;A sessions).</w:t>
      </w:r>
    </w:p>
    <w:p w14:paraId="6E7C93FE" w14:textId="77777777" w:rsidR="00AD6F48" w:rsidRPr="00AD6F48" w:rsidRDefault="00AD6F48" w:rsidP="00AD6F48">
      <w:pPr>
        <w:pStyle w:val="ListParagraph"/>
        <w:numPr>
          <w:ilvl w:val="0"/>
          <w:numId w:val="13"/>
        </w:numPr>
        <w:rPr>
          <w:lang w:val="en-US" w:bidi="bn-IN"/>
        </w:rPr>
      </w:pPr>
      <w:r w:rsidRPr="00AD6F48">
        <w:rPr>
          <w:b/>
          <w:bCs/>
          <w:lang w:val="en-US" w:bidi="bn-IN"/>
        </w:rPr>
        <w:lastRenderedPageBreak/>
        <w:t>Email Marketing:</w:t>
      </w:r>
      <w:r w:rsidRPr="00AD6F48">
        <w:rPr>
          <w:lang w:val="en-US" w:bidi="bn-IN"/>
        </w:rPr>
        <w:t xml:space="preserve"> Email campaigns personalized to by the HR professionals, business leaders and policymakers with event invitations, the exclusive content and early bird discount.</w:t>
      </w:r>
    </w:p>
    <w:p w14:paraId="3C466D36" w14:textId="77777777" w:rsidR="00AD6F48" w:rsidRPr="00AD6F48" w:rsidRDefault="00AD6F48" w:rsidP="00AD6F48">
      <w:pPr>
        <w:pStyle w:val="ListParagraph"/>
        <w:numPr>
          <w:ilvl w:val="0"/>
          <w:numId w:val="13"/>
        </w:numPr>
        <w:rPr>
          <w:lang w:val="en-US" w:bidi="bn-IN"/>
        </w:rPr>
      </w:pPr>
      <w:r w:rsidRPr="00AD6F48">
        <w:rPr>
          <w:b/>
          <w:bCs/>
          <w:lang w:val="en-US" w:bidi="bn-IN"/>
        </w:rPr>
        <w:t>Partnerships with Professional Organizations:</w:t>
      </w:r>
      <w:r w:rsidRPr="00AD6F48">
        <w:rPr>
          <w:lang w:val="en-US" w:bidi="bn-IN"/>
        </w:rPr>
        <w:t xml:space="preserve"> In terms of reaching and credibility, collaborations with HR associations, business networks and EDI focused organizations.</w:t>
      </w:r>
    </w:p>
    <w:p w14:paraId="31BA8262" w14:textId="41385BCB" w:rsidR="00AD6F48" w:rsidRPr="00AD6F48" w:rsidRDefault="00AD6F48" w:rsidP="00AD6F48">
      <w:pPr>
        <w:rPr>
          <w:lang w:val="en-US" w:bidi="bn-IN"/>
        </w:rPr>
      </w:pPr>
      <w:r w:rsidRPr="00AD6F48">
        <w:rPr>
          <w:lang w:val="en-US" w:bidi="bn-IN"/>
        </w:rPr>
        <w:t xml:space="preserve">Fox et al. (2014) finds that digital marketing strategies that combine social media engagement and email outreach lead to substantially greater event attendance and </w:t>
      </w:r>
      <w:r w:rsidR="00882FD4" w:rsidRPr="00AD6F48">
        <w:rPr>
          <w:lang w:val="en-US" w:bidi="bn-IN"/>
        </w:rPr>
        <w:t>pre-event</w:t>
      </w:r>
      <w:r w:rsidRPr="00AD6F48">
        <w:rPr>
          <w:lang w:val="en-US" w:bidi="bn-IN"/>
        </w:rPr>
        <w:t xml:space="preserve"> engagement.</w:t>
      </w:r>
    </w:p>
    <w:p w14:paraId="5B28C922" w14:textId="77777777" w:rsidR="00AD6F48" w:rsidRPr="00AD6F48" w:rsidRDefault="00AD6F48" w:rsidP="00AD6F48">
      <w:pPr>
        <w:pStyle w:val="Heading2"/>
        <w:rPr>
          <w:lang w:val="en-US" w:bidi="bn-IN"/>
        </w:rPr>
      </w:pPr>
      <w:bookmarkStart w:id="15" w:name="_Toc189049939"/>
      <w:r w:rsidRPr="00AD6F48">
        <w:rPr>
          <w:lang w:val="en-US" w:bidi="bn-IN"/>
        </w:rPr>
        <w:t>Influencer and Speaker Collaborations</w:t>
      </w:r>
      <w:bookmarkEnd w:id="15"/>
    </w:p>
    <w:p w14:paraId="4456DD49" w14:textId="79A2DC7D" w:rsidR="00AD6F48" w:rsidRPr="00AD6F48" w:rsidRDefault="00AD6F48" w:rsidP="00AD6F48">
      <w:pPr>
        <w:rPr>
          <w:lang w:val="en-US" w:bidi="bn-IN"/>
        </w:rPr>
      </w:pPr>
      <w:r w:rsidRPr="00AD6F48">
        <w:rPr>
          <w:lang w:val="en-US" w:bidi="bn-IN"/>
        </w:rPr>
        <w:t>The event will be leveraging industry experts and influencers in EDI space to help enhance the credibility of the event and attract a wider audience. This will include:</w:t>
      </w:r>
    </w:p>
    <w:p w14:paraId="53742437" w14:textId="77777777" w:rsidR="00AD6F48" w:rsidRPr="00AD6F48" w:rsidRDefault="00AD6F48" w:rsidP="00AD6F48">
      <w:pPr>
        <w:pStyle w:val="ListParagraph"/>
        <w:numPr>
          <w:ilvl w:val="0"/>
          <w:numId w:val="14"/>
        </w:numPr>
        <w:rPr>
          <w:lang w:val="en-US" w:bidi="bn-IN"/>
        </w:rPr>
      </w:pPr>
      <w:r w:rsidRPr="00AD6F48">
        <w:rPr>
          <w:b/>
          <w:bCs/>
          <w:lang w:val="en-US" w:bidi="bn-IN"/>
        </w:rPr>
        <w:t>Keynote Speakers:</w:t>
      </w:r>
      <w:r w:rsidRPr="00AD6F48">
        <w:rPr>
          <w:lang w:val="en-US" w:bidi="bn-IN"/>
        </w:rPr>
        <w:t xml:space="preserve"> To attract professionals and organizations interest in prominent thought leaders in workplace diversity, equity, and inclusion.</w:t>
      </w:r>
    </w:p>
    <w:p w14:paraId="299E44FF" w14:textId="77777777" w:rsidR="00AD6F48" w:rsidRPr="00AD6F48" w:rsidRDefault="00AD6F48" w:rsidP="00AD6F48">
      <w:pPr>
        <w:pStyle w:val="ListParagraph"/>
        <w:numPr>
          <w:ilvl w:val="0"/>
          <w:numId w:val="14"/>
        </w:numPr>
        <w:rPr>
          <w:lang w:val="en-US" w:bidi="bn-IN"/>
        </w:rPr>
      </w:pPr>
      <w:r w:rsidRPr="00AD6F48">
        <w:rPr>
          <w:b/>
          <w:bCs/>
          <w:lang w:val="en-US" w:bidi="bn-IN"/>
        </w:rPr>
        <w:t xml:space="preserve">Industry Influencers: </w:t>
      </w:r>
      <w:r w:rsidRPr="00AD6F48">
        <w:rPr>
          <w:lang w:val="en-US" w:bidi="bn-IN"/>
        </w:rPr>
        <w:t>LinkedIn influencers and business coaches collaborations to promote the event and contribute to improving EDI best practices.</w:t>
      </w:r>
    </w:p>
    <w:p w14:paraId="37C9BD82" w14:textId="77777777" w:rsidR="00AD6F48" w:rsidRPr="00AD6F48" w:rsidRDefault="00AD6F48" w:rsidP="00AD6F48">
      <w:pPr>
        <w:pStyle w:val="ListParagraph"/>
        <w:numPr>
          <w:ilvl w:val="0"/>
          <w:numId w:val="14"/>
        </w:numPr>
        <w:rPr>
          <w:lang w:val="en-US" w:bidi="bn-IN"/>
        </w:rPr>
      </w:pPr>
      <w:r w:rsidRPr="00AD6F48">
        <w:rPr>
          <w:b/>
          <w:bCs/>
          <w:lang w:val="en-US" w:bidi="bn-IN"/>
        </w:rPr>
        <w:t>Media Engagement:</w:t>
      </w:r>
      <w:r w:rsidRPr="00AD6F48">
        <w:rPr>
          <w:lang w:val="en-US" w:bidi="bn-IN"/>
        </w:rPr>
        <w:t xml:space="preserve"> We use press releases to generate buzz before the event, and we engage in media partnerships with business publications to do the same.</w:t>
      </w:r>
    </w:p>
    <w:p w14:paraId="02BF6AD6" w14:textId="77F194A7" w:rsidR="00AD6F48" w:rsidRPr="00AD6F48" w:rsidRDefault="00AD6F48" w:rsidP="00AD6F48">
      <w:pPr>
        <w:rPr>
          <w:lang w:val="en-US" w:bidi="bn-IN"/>
        </w:rPr>
      </w:pPr>
      <w:r w:rsidRPr="00AD6F48">
        <w:rPr>
          <w:lang w:val="en-US" w:bidi="bn-IN"/>
        </w:rPr>
        <w:t>O’Toole (2011) stresses that an event can be given a must attend industry gathering status by leveraging the influence of the speaker and media partnerships.</w:t>
      </w:r>
    </w:p>
    <w:p w14:paraId="04723F21" w14:textId="77777777" w:rsidR="00AD6F48" w:rsidRPr="00AD6F48" w:rsidRDefault="00AD6F48" w:rsidP="00AD6F48">
      <w:pPr>
        <w:pStyle w:val="Heading1"/>
      </w:pPr>
      <w:bookmarkStart w:id="16" w:name="_Toc189049940"/>
      <w:r w:rsidRPr="00AD6F48">
        <w:t>Technology Integration</w:t>
      </w:r>
      <w:bookmarkEnd w:id="16"/>
    </w:p>
    <w:p w14:paraId="2DEC8EFD" w14:textId="77777777" w:rsidR="00AD6F48" w:rsidRPr="00AD6F48" w:rsidRDefault="00AD6F48" w:rsidP="00AD6F48">
      <w:pPr>
        <w:pStyle w:val="Heading2"/>
        <w:rPr>
          <w:lang w:val="en-US" w:bidi="bn-IN"/>
        </w:rPr>
      </w:pPr>
      <w:bookmarkStart w:id="17" w:name="_Toc189049941"/>
      <w:r w:rsidRPr="00AD6F48">
        <w:rPr>
          <w:lang w:val="en-US" w:bidi="bn-IN"/>
        </w:rPr>
        <w:t>Event Management Software</w:t>
      </w:r>
      <w:bookmarkEnd w:id="17"/>
    </w:p>
    <w:p w14:paraId="2674A61F" w14:textId="7309C678" w:rsidR="00AD6F48" w:rsidRPr="00AD6F48" w:rsidRDefault="00AD6F48" w:rsidP="00AD6F48">
      <w:pPr>
        <w:rPr>
          <w:lang w:val="en-US" w:bidi="bn-IN"/>
        </w:rPr>
      </w:pPr>
      <w:r w:rsidRPr="00AD6F48">
        <w:rPr>
          <w:lang w:val="en-US" w:bidi="bn-IN"/>
        </w:rPr>
        <w:t>To enhance operational efficiency and attendee experience, event management software will be used for:</w:t>
      </w:r>
    </w:p>
    <w:p w14:paraId="6415AAB5" w14:textId="77777777" w:rsidR="00AD6F48" w:rsidRPr="00AD6F48" w:rsidRDefault="00AD6F48" w:rsidP="00AD6F48">
      <w:pPr>
        <w:pStyle w:val="ListParagraph"/>
        <w:numPr>
          <w:ilvl w:val="0"/>
          <w:numId w:val="15"/>
        </w:numPr>
        <w:rPr>
          <w:lang w:val="en-US" w:bidi="bn-IN"/>
        </w:rPr>
      </w:pPr>
      <w:r w:rsidRPr="00AD6F48">
        <w:rPr>
          <w:b/>
          <w:bCs/>
          <w:lang w:val="en-US" w:bidi="bn-IN"/>
        </w:rPr>
        <w:t>Online Registration:</w:t>
      </w:r>
      <w:r w:rsidRPr="00AD6F48">
        <w:rPr>
          <w:lang w:val="en-US" w:bidi="bn-IN"/>
        </w:rPr>
        <w:t xml:space="preserve"> It is a user friendly registration portal that allows attendees to register, choose sessions, and automatically receive confirmations.</w:t>
      </w:r>
    </w:p>
    <w:p w14:paraId="2E42CB7B" w14:textId="77777777" w:rsidR="00AD6F48" w:rsidRPr="00AD6F48" w:rsidRDefault="00AD6F48" w:rsidP="00AD6F48">
      <w:pPr>
        <w:pStyle w:val="ListParagraph"/>
        <w:numPr>
          <w:ilvl w:val="0"/>
          <w:numId w:val="15"/>
        </w:numPr>
        <w:rPr>
          <w:lang w:val="en-US" w:bidi="bn-IN"/>
        </w:rPr>
      </w:pPr>
      <w:r w:rsidRPr="00AD6F48">
        <w:rPr>
          <w:b/>
          <w:bCs/>
          <w:lang w:val="en-US" w:bidi="bn-IN"/>
        </w:rPr>
        <w:lastRenderedPageBreak/>
        <w:t>Data Analytics:</w:t>
      </w:r>
      <w:r w:rsidRPr="00AD6F48">
        <w:rPr>
          <w:lang w:val="en-US" w:bidi="bn-IN"/>
        </w:rPr>
        <w:t xml:space="preserve"> Scoring how well you’re meeting their objectives, measuring attendee demographics, engagement levels and feedback for post event evaluations.</w:t>
      </w:r>
    </w:p>
    <w:p w14:paraId="5384EC79" w14:textId="77777777" w:rsidR="00AD6F48" w:rsidRPr="00AD6F48" w:rsidRDefault="00AD6F48" w:rsidP="00AD6F48">
      <w:pPr>
        <w:pStyle w:val="ListParagraph"/>
        <w:numPr>
          <w:ilvl w:val="0"/>
          <w:numId w:val="15"/>
        </w:numPr>
        <w:rPr>
          <w:lang w:val="en-US" w:bidi="bn-IN"/>
        </w:rPr>
      </w:pPr>
      <w:r w:rsidRPr="00AD6F48">
        <w:rPr>
          <w:b/>
          <w:bCs/>
          <w:lang w:val="en-US" w:bidi="bn-IN"/>
        </w:rPr>
        <w:t>Automated Scheduling:</w:t>
      </w:r>
      <w:r w:rsidRPr="00AD6F48">
        <w:rPr>
          <w:lang w:val="en-US" w:bidi="bn-IN"/>
        </w:rPr>
        <w:t xml:space="preserve"> Reducing session booking and reminding attendees.</w:t>
      </w:r>
    </w:p>
    <w:p w14:paraId="2D70C00A" w14:textId="77777777" w:rsidR="00AD6F48" w:rsidRPr="00AD6F48" w:rsidRDefault="00AD6F48" w:rsidP="00AD6F48">
      <w:pPr>
        <w:pStyle w:val="Heading2"/>
        <w:rPr>
          <w:lang w:val="en-US" w:bidi="bn-IN"/>
        </w:rPr>
      </w:pPr>
      <w:bookmarkStart w:id="18" w:name="_Toc189049942"/>
      <w:r w:rsidRPr="00AD6F48">
        <w:rPr>
          <w:lang w:val="en-US" w:bidi="bn-IN"/>
        </w:rPr>
        <w:t>Mobile App for Engagement</w:t>
      </w:r>
      <w:bookmarkEnd w:id="18"/>
    </w:p>
    <w:p w14:paraId="5984108E" w14:textId="77777777" w:rsidR="00AD6F48" w:rsidRPr="00AD6F48" w:rsidRDefault="00AD6F48" w:rsidP="00AD6F48">
      <w:pPr>
        <w:rPr>
          <w:lang w:val="en-US" w:bidi="bn-IN"/>
        </w:rPr>
      </w:pPr>
      <w:r w:rsidRPr="00AD6F48">
        <w:rPr>
          <w:lang w:val="en-US" w:bidi="bn-IN"/>
        </w:rPr>
        <w:t>We’ll build a custom mobile app that will display real time feed, interactive feature, and networking avenues. Key functionalities will include:</w:t>
      </w:r>
    </w:p>
    <w:p w14:paraId="40E6A8E4" w14:textId="77777777" w:rsidR="00AD6F48" w:rsidRPr="00AD6F48" w:rsidRDefault="00AD6F48" w:rsidP="00AD6F48">
      <w:pPr>
        <w:pStyle w:val="ListParagraph"/>
        <w:numPr>
          <w:ilvl w:val="0"/>
          <w:numId w:val="16"/>
        </w:numPr>
        <w:rPr>
          <w:lang w:val="en-US" w:bidi="bn-IN"/>
        </w:rPr>
      </w:pPr>
      <w:r w:rsidRPr="00AD6F48">
        <w:rPr>
          <w:b/>
          <w:bCs/>
          <w:lang w:val="en-US" w:bidi="bn-IN"/>
        </w:rPr>
        <w:t>Live Polling and Q&amp;A:</w:t>
      </w:r>
      <w:r w:rsidRPr="00AD6F48">
        <w:rPr>
          <w:lang w:val="en-US" w:bidi="bn-IN"/>
        </w:rPr>
        <w:t xml:space="preserve"> Allowing the audience to discuss during the keynote sessions.</w:t>
      </w:r>
    </w:p>
    <w:p w14:paraId="6BE9FAD5" w14:textId="77777777" w:rsidR="00AD6F48" w:rsidRPr="00AD6F48" w:rsidRDefault="00AD6F48" w:rsidP="00AD6F48">
      <w:pPr>
        <w:pStyle w:val="ListParagraph"/>
        <w:numPr>
          <w:ilvl w:val="0"/>
          <w:numId w:val="16"/>
        </w:numPr>
        <w:rPr>
          <w:lang w:val="en-US" w:bidi="bn-IN"/>
        </w:rPr>
      </w:pPr>
      <w:r w:rsidRPr="00AD6F48">
        <w:rPr>
          <w:b/>
          <w:bCs/>
          <w:lang w:val="en-US" w:bidi="bn-IN"/>
        </w:rPr>
        <w:t>Networking Features:</w:t>
      </w:r>
      <w:r w:rsidRPr="00AD6F48">
        <w:rPr>
          <w:lang w:val="en-US" w:bidi="bn-IN"/>
        </w:rPr>
        <w:t xml:space="preserve"> Matching attendees with others, based on interests using AI power.</w:t>
      </w:r>
    </w:p>
    <w:p w14:paraId="0A48AC93" w14:textId="77777777" w:rsidR="00AD6F48" w:rsidRPr="00AD6F48" w:rsidRDefault="00AD6F48" w:rsidP="00AD6F48">
      <w:pPr>
        <w:pStyle w:val="ListParagraph"/>
        <w:numPr>
          <w:ilvl w:val="0"/>
          <w:numId w:val="16"/>
        </w:numPr>
        <w:rPr>
          <w:lang w:val="en-US" w:bidi="bn-IN"/>
        </w:rPr>
      </w:pPr>
      <w:r w:rsidRPr="00AD6F48">
        <w:rPr>
          <w:b/>
          <w:bCs/>
          <w:lang w:val="en-US" w:bidi="bn-IN"/>
        </w:rPr>
        <w:t>Accessibility Tools:</w:t>
      </w:r>
      <w:r w:rsidRPr="00AD6F48">
        <w:rPr>
          <w:lang w:val="en-US" w:bidi="bn-IN"/>
        </w:rPr>
        <w:t xml:space="preserve"> Session transcripts for attendees with disabilities, and text to speech features.</w:t>
      </w:r>
    </w:p>
    <w:p w14:paraId="606703AF" w14:textId="738C2E79" w:rsidR="00AD6F48" w:rsidRDefault="00AD6F48" w:rsidP="00AD6F48">
      <w:pPr>
        <w:rPr>
          <w:lang w:val="en-US" w:bidi="bn-IN"/>
        </w:rPr>
      </w:pPr>
      <w:r w:rsidRPr="00AD6F48">
        <w:rPr>
          <w:lang w:val="en-US" w:bidi="bn-IN"/>
        </w:rPr>
        <w:t>Wood (2015) states that the integration of technology in event management improves engagement, improves efficiency, and ultimately the attendee satisfaction. Implementing these tools will also transform the Empowering Futures experience into an interactive and seamless one for participants.</w:t>
      </w:r>
      <w:r>
        <w:rPr>
          <w:lang w:val="en-US" w:bidi="bn-IN"/>
        </w:rPr>
        <w:t xml:space="preserve"> </w:t>
      </w:r>
      <w:r w:rsidRPr="00AD6F48">
        <w:rPr>
          <w:lang w:val="en-US" w:bidi="bn-IN"/>
        </w:rPr>
        <w:t>Empowering Futures needs to focus strongly on event management, marketing and technology integration for success. By leveraging a well structured team aligned to a strategic promotional approach and innovative tech solutions, the event will deliver a high impact experience that facilitates EDI and cause positive change in professional sectors.</w:t>
      </w:r>
    </w:p>
    <w:p w14:paraId="1DD90A31" w14:textId="2E6F81D6" w:rsidR="00AD6F48" w:rsidRDefault="00B7454A" w:rsidP="00B7454A">
      <w:pPr>
        <w:pStyle w:val="Heading1"/>
      </w:pPr>
      <w:bookmarkStart w:id="19" w:name="_Toc189049943"/>
      <w:r>
        <w:t>Event Budget and Financial Planning</w:t>
      </w:r>
      <w:bookmarkEnd w:id="19"/>
    </w:p>
    <w:p w14:paraId="714CF7BF" w14:textId="0247B32B" w:rsidR="00B7454A" w:rsidRDefault="00B7454A" w:rsidP="00B7454A">
      <w:pPr>
        <w:rPr>
          <w:lang w:val="en-US" w:bidi="bn-IN"/>
        </w:rPr>
      </w:pPr>
      <w:r w:rsidRPr="00B7454A">
        <w:rPr>
          <w:lang w:val="en-US" w:bidi="bn-IN"/>
        </w:rPr>
        <w:t>A well-structured budget is essential to ensure the financial feasibility and sustainability of the Empowering Futures: Equality, Diversity, and Inclusion in Industry conference. Sponsorships, ticket sales and strategic cost management will be used to fund the event, but service delivery will remain high quality. Getz and Page (2019) argue that a balanced financial plan will allow an event to continue without destroying its objectives or the experience of the attendees.</w:t>
      </w:r>
    </w:p>
    <w:p w14:paraId="2576B366" w14:textId="77777777" w:rsidR="00767072" w:rsidRDefault="00767072">
      <w:pPr>
        <w:spacing w:before="0" w:after="0" w:line="240" w:lineRule="auto"/>
        <w:jc w:val="left"/>
        <w:rPr>
          <w:rStyle w:val="Strong"/>
          <w:rFonts w:eastAsiaTheme="majorEastAsia" w:cstheme="majorBidi"/>
          <w:b w:val="0"/>
          <w:bCs w:val="0"/>
          <w:color w:val="0F4761" w:themeColor="accent1" w:themeShade="BF"/>
          <w:sz w:val="28"/>
          <w:szCs w:val="40"/>
        </w:rPr>
      </w:pPr>
      <w:r>
        <w:rPr>
          <w:rStyle w:val="Strong"/>
          <w:b w:val="0"/>
          <w:bCs w:val="0"/>
        </w:rPr>
        <w:br w:type="page"/>
      </w:r>
    </w:p>
    <w:p w14:paraId="6F486F8D" w14:textId="30DCE62A" w:rsidR="00B7454A" w:rsidRDefault="00B7454A" w:rsidP="00B7454A">
      <w:pPr>
        <w:pStyle w:val="Heading2"/>
        <w:rPr>
          <w:rStyle w:val="Strong"/>
          <w:b w:val="0"/>
          <w:bCs w:val="0"/>
        </w:rPr>
      </w:pPr>
      <w:bookmarkStart w:id="20" w:name="_Toc189049944"/>
      <w:r>
        <w:rPr>
          <w:rStyle w:val="Strong"/>
          <w:b w:val="0"/>
          <w:bCs w:val="0"/>
        </w:rPr>
        <w:lastRenderedPageBreak/>
        <w:t>Projected Income and Expenditure</w:t>
      </w:r>
      <w:bookmarkEnd w:id="20"/>
    </w:p>
    <w:tbl>
      <w:tblPr>
        <w:tblStyle w:val="GridTable4"/>
        <w:tblW w:w="0" w:type="auto"/>
        <w:tblLook w:val="04A0" w:firstRow="1" w:lastRow="0" w:firstColumn="1" w:lastColumn="0" w:noHBand="0" w:noVBand="1"/>
      </w:tblPr>
      <w:tblGrid>
        <w:gridCol w:w="3116"/>
        <w:gridCol w:w="3117"/>
        <w:gridCol w:w="3117"/>
      </w:tblGrid>
      <w:tr w:rsidR="00B7454A" w:rsidRPr="00B7454A" w14:paraId="4E487A85" w14:textId="77777777" w:rsidTr="00B7454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2D3E9620" w14:textId="77777777" w:rsidR="00B7454A" w:rsidRPr="00B7454A" w:rsidRDefault="00B7454A" w:rsidP="007A7AB1">
            <w:r w:rsidRPr="00B7454A">
              <w:t>Item</w:t>
            </w:r>
          </w:p>
        </w:tc>
        <w:tc>
          <w:tcPr>
            <w:tcW w:w="3117" w:type="dxa"/>
          </w:tcPr>
          <w:p w14:paraId="551219B9" w14:textId="77777777" w:rsidR="00B7454A" w:rsidRPr="00B7454A" w:rsidRDefault="00B7454A" w:rsidP="007A7AB1">
            <w:pPr>
              <w:cnfStyle w:val="100000000000" w:firstRow="1" w:lastRow="0" w:firstColumn="0" w:lastColumn="0" w:oddVBand="0" w:evenVBand="0" w:oddHBand="0" w:evenHBand="0" w:firstRowFirstColumn="0" w:firstRowLastColumn="0" w:lastRowFirstColumn="0" w:lastRowLastColumn="0"/>
            </w:pPr>
            <w:r w:rsidRPr="00B7454A">
              <w:t>Cost (£)</w:t>
            </w:r>
          </w:p>
        </w:tc>
        <w:tc>
          <w:tcPr>
            <w:tcW w:w="3117" w:type="dxa"/>
          </w:tcPr>
          <w:p w14:paraId="3271AEB7" w14:textId="77777777" w:rsidR="00B7454A" w:rsidRPr="00B7454A" w:rsidRDefault="00B7454A" w:rsidP="007A7AB1">
            <w:pPr>
              <w:cnfStyle w:val="100000000000" w:firstRow="1" w:lastRow="0" w:firstColumn="0" w:lastColumn="0" w:oddVBand="0" w:evenVBand="0" w:oddHBand="0" w:evenHBand="0" w:firstRowFirstColumn="0" w:firstRowLastColumn="0" w:lastRowFirstColumn="0" w:lastRowLastColumn="0"/>
            </w:pPr>
            <w:r w:rsidRPr="00B7454A">
              <w:t>Funding Source (£)</w:t>
            </w:r>
          </w:p>
        </w:tc>
      </w:tr>
      <w:tr w:rsidR="00B7454A" w:rsidRPr="00B7454A" w14:paraId="77B29AC9" w14:textId="77777777" w:rsidTr="00B7454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4D912A90" w14:textId="77777777" w:rsidR="00B7454A" w:rsidRPr="00B7454A" w:rsidRDefault="00B7454A" w:rsidP="007A7AB1">
            <w:r w:rsidRPr="00B7454A">
              <w:t>Venue Rental</w:t>
            </w:r>
          </w:p>
        </w:tc>
        <w:tc>
          <w:tcPr>
            <w:tcW w:w="3117" w:type="dxa"/>
          </w:tcPr>
          <w:p w14:paraId="551AC5E1" w14:textId="77777777" w:rsidR="00B7454A" w:rsidRPr="00B7454A" w:rsidRDefault="00B7454A" w:rsidP="007A7AB1">
            <w:pPr>
              <w:cnfStyle w:val="000000100000" w:firstRow="0" w:lastRow="0" w:firstColumn="0" w:lastColumn="0" w:oddVBand="0" w:evenVBand="0" w:oddHBand="1" w:evenHBand="0" w:firstRowFirstColumn="0" w:firstRowLastColumn="0" w:lastRowFirstColumn="0" w:lastRowLastColumn="0"/>
            </w:pPr>
            <w:r w:rsidRPr="00B7454A">
              <w:t>20,000</w:t>
            </w:r>
          </w:p>
        </w:tc>
        <w:tc>
          <w:tcPr>
            <w:tcW w:w="3117" w:type="dxa"/>
          </w:tcPr>
          <w:p w14:paraId="7F263455" w14:textId="77777777" w:rsidR="00B7454A" w:rsidRPr="00B7454A" w:rsidRDefault="00B7454A" w:rsidP="007A7AB1">
            <w:pPr>
              <w:cnfStyle w:val="000000100000" w:firstRow="0" w:lastRow="0" w:firstColumn="0" w:lastColumn="0" w:oddVBand="0" w:evenVBand="0" w:oddHBand="1" w:evenHBand="0" w:firstRowFirstColumn="0" w:firstRowLastColumn="0" w:lastRowFirstColumn="0" w:lastRowLastColumn="0"/>
            </w:pPr>
            <w:r w:rsidRPr="00B7454A">
              <w:t>Sponsorships (30,000)</w:t>
            </w:r>
          </w:p>
        </w:tc>
      </w:tr>
      <w:tr w:rsidR="00B7454A" w:rsidRPr="00B7454A" w14:paraId="21E552F1" w14:textId="77777777" w:rsidTr="00B7454A">
        <w:tc>
          <w:tcPr>
            <w:cnfStyle w:val="001000000000" w:firstRow="0" w:lastRow="0" w:firstColumn="1" w:lastColumn="0" w:oddVBand="0" w:evenVBand="0" w:oddHBand="0" w:evenHBand="0" w:firstRowFirstColumn="0" w:firstRowLastColumn="0" w:lastRowFirstColumn="0" w:lastRowLastColumn="0"/>
            <w:tcW w:w="3116" w:type="dxa"/>
          </w:tcPr>
          <w:p w14:paraId="19E8FF3E" w14:textId="77777777" w:rsidR="00B7454A" w:rsidRPr="00B7454A" w:rsidRDefault="00B7454A" w:rsidP="007A7AB1">
            <w:r w:rsidRPr="00B7454A">
              <w:t>Catering</w:t>
            </w:r>
          </w:p>
        </w:tc>
        <w:tc>
          <w:tcPr>
            <w:tcW w:w="3117" w:type="dxa"/>
          </w:tcPr>
          <w:p w14:paraId="1A94A87F" w14:textId="77777777" w:rsidR="00B7454A" w:rsidRPr="00B7454A" w:rsidRDefault="00B7454A" w:rsidP="007A7AB1">
            <w:pPr>
              <w:cnfStyle w:val="000000000000" w:firstRow="0" w:lastRow="0" w:firstColumn="0" w:lastColumn="0" w:oddVBand="0" w:evenVBand="0" w:oddHBand="0" w:evenHBand="0" w:firstRowFirstColumn="0" w:firstRowLastColumn="0" w:lastRowFirstColumn="0" w:lastRowLastColumn="0"/>
            </w:pPr>
            <w:r w:rsidRPr="00B7454A">
              <w:t>10,000</w:t>
            </w:r>
          </w:p>
        </w:tc>
        <w:tc>
          <w:tcPr>
            <w:tcW w:w="3117" w:type="dxa"/>
          </w:tcPr>
          <w:p w14:paraId="5410C1BD" w14:textId="77777777" w:rsidR="00B7454A" w:rsidRPr="00B7454A" w:rsidRDefault="00B7454A" w:rsidP="007A7AB1">
            <w:pPr>
              <w:cnfStyle w:val="000000000000" w:firstRow="0" w:lastRow="0" w:firstColumn="0" w:lastColumn="0" w:oddVBand="0" w:evenVBand="0" w:oddHBand="0" w:evenHBand="0" w:firstRowFirstColumn="0" w:firstRowLastColumn="0" w:lastRowFirstColumn="0" w:lastRowLastColumn="0"/>
            </w:pPr>
            <w:r w:rsidRPr="00B7454A">
              <w:t>Ticket Sales (40,000)</w:t>
            </w:r>
          </w:p>
        </w:tc>
      </w:tr>
      <w:tr w:rsidR="00B7454A" w:rsidRPr="00B7454A" w14:paraId="4044B090" w14:textId="77777777" w:rsidTr="00B7454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75ABB4E0" w14:textId="77777777" w:rsidR="00B7454A" w:rsidRPr="00B7454A" w:rsidRDefault="00B7454A" w:rsidP="007A7AB1">
            <w:r w:rsidRPr="00B7454A">
              <w:t>Marketing</w:t>
            </w:r>
          </w:p>
        </w:tc>
        <w:tc>
          <w:tcPr>
            <w:tcW w:w="3117" w:type="dxa"/>
          </w:tcPr>
          <w:p w14:paraId="5746E099" w14:textId="77777777" w:rsidR="00B7454A" w:rsidRPr="00B7454A" w:rsidRDefault="00B7454A" w:rsidP="007A7AB1">
            <w:pPr>
              <w:cnfStyle w:val="000000100000" w:firstRow="0" w:lastRow="0" w:firstColumn="0" w:lastColumn="0" w:oddVBand="0" w:evenVBand="0" w:oddHBand="1" w:evenHBand="0" w:firstRowFirstColumn="0" w:firstRowLastColumn="0" w:lastRowFirstColumn="0" w:lastRowLastColumn="0"/>
            </w:pPr>
            <w:r w:rsidRPr="00B7454A">
              <w:t>8,000</w:t>
            </w:r>
          </w:p>
        </w:tc>
        <w:tc>
          <w:tcPr>
            <w:tcW w:w="3117" w:type="dxa"/>
          </w:tcPr>
          <w:p w14:paraId="552324B9" w14:textId="77777777" w:rsidR="00B7454A" w:rsidRPr="00B7454A" w:rsidRDefault="00B7454A" w:rsidP="007A7AB1">
            <w:pPr>
              <w:cnfStyle w:val="000000100000" w:firstRow="0" w:lastRow="0" w:firstColumn="0" w:lastColumn="0" w:oddVBand="0" w:evenVBand="0" w:oddHBand="1" w:evenHBand="0" w:firstRowFirstColumn="0" w:firstRowLastColumn="0" w:lastRowFirstColumn="0" w:lastRowLastColumn="0"/>
            </w:pPr>
          </w:p>
        </w:tc>
      </w:tr>
      <w:tr w:rsidR="00B7454A" w:rsidRPr="00B7454A" w14:paraId="08E15B5C" w14:textId="77777777" w:rsidTr="00B7454A">
        <w:tc>
          <w:tcPr>
            <w:cnfStyle w:val="001000000000" w:firstRow="0" w:lastRow="0" w:firstColumn="1" w:lastColumn="0" w:oddVBand="0" w:evenVBand="0" w:oddHBand="0" w:evenHBand="0" w:firstRowFirstColumn="0" w:firstRowLastColumn="0" w:lastRowFirstColumn="0" w:lastRowLastColumn="0"/>
            <w:tcW w:w="3116" w:type="dxa"/>
          </w:tcPr>
          <w:p w14:paraId="2636589C" w14:textId="77777777" w:rsidR="00B7454A" w:rsidRPr="00B7454A" w:rsidRDefault="00B7454A" w:rsidP="007A7AB1">
            <w:r w:rsidRPr="00B7454A">
              <w:t>Speaker Fees</w:t>
            </w:r>
          </w:p>
        </w:tc>
        <w:tc>
          <w:tcPr>
            <w:tcW w:w="3117" w:type="dxa"/>
          </w:tcPr>
          <w:p w14:paraId="0DF2196A" w14:textId="77777777" w:rsidR="00B7454A" w:rsidRPr="00B7454A" w:rsidRDefault="00B7454A" w:rsidP="007A7AB1">
            <w:pPr>
              <w:cnfStyle w:val="000000000000" w:firstRow="0" w:lastRow="0" w:firstColumn="0" w:lastColumn="0" w:oddVBand="0" w:evenVBand="0" w:oddHBand="0" w:evenHBand="0" w:firstRowFirstColumn="0" w:firstRowLastColumn="0" w:lastRowFirstColumn="0" w:lastRowLastColumn="0"/>
            </w:pPr>
            <w:r w:rsidRPr="00B7454A">
              <w:t>15,000</w:t>
            </w:r>
          </w:p>
        </w:tc>
        <w:tc>
          <w:tcPr>
            <w:tcW w:w="3117" w:type="dxa"/>
          </w:tcPr>
          <w:p w14:paraId="1BC5A897" w14:textId="77777777" w:rsidR="00B7454A" w:rsidRPr="00B7454A" w:rsidRDefault="00B7454A" w:rsidP="007A7AB1">
            <w:pPr>
              <w:cnfStyle w:val="000000000000" w:firstRow="0" w:lastRow="0" w:firstColumn="0" w:lastColumn="0" w:oddVBand="0" w:evenVBand="0" w:oddHBand="0" w:evenHBand="0" w:firstRowFirstColumn="0" w:firstRowLastColumn="0" w:lastRowFirstColumn="0" w:lastRowLastColumn="0"/>
            </w:pPr>
          </w:p>
        </w:tc>
      </w:tr>
      <w:tr w:rsidR="00B7454A" w:rsidRPr="00B7454A" w14:paraId="636BF34B" w14:textId="77777777" w:rsidTr="00B7454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487A9C3B" w14:textId="77777777" w:rsidR="00B7454A" w:rsidRPr="00B7454A" w:rsidRDefault="00B7454A" w:rsidP="007A7AB1">
            <w:r w:rsidRPr="00B7454A">
              <w:t>Staff Wages</w:t>
            </w:r>
          </w:p>
        </w:tc>
        <w:tc>
          <w:tcPr>
            <w:tcW w:w="3117" w:type="dxa"/>
          </w:tcPr>
          <w:p w14:paraId="22C86C09" w14:textId="77777777" w:rsidR="00B7454A" w:rsidRPr="00B7454A" w:rsidRDefault="00B7454A" w:rsidP="007A7AB1">
            <w:pPr>
              <w:cnfStyle w:val="000000100000" w:firstRow="0" w:lastRow="0" w:firstColumn="0" w:lastColumn="0" w:oddVBand="0" w:evenVBand="0" w:oddHBand="1" w:evenHBand="0" w:firstRowFirstColumn="0" w:firstRowLastColumn="0" w:lastRowFirstColumn="0" w:lastRowLastColumn="0"/>
            </w:pPr>
            <w:r w:rsidRPr="00B7454A">
              <w:t>7,000</w:t>
            </w:r>
          </w:p>
        </w:tc>
        <w:tc>
          <w:tcPr>
            <w:tcW w:w="3117" w:type="dxa"/>
          </w:tcPr>
          <w:p w14:paraId="7DE55E9F" w14:textId="77777777" w:rsidR="00B7454A" w:rsidRPr="00B7454A" w:rsidRDefault="00B7454A" w:rsidP="007A7AB1">
            <w:pPr>
              <w:cnfStyle w:val="000000100000" w:firstRow="0" w:lastRow="0" w:firstColumn="0" w:lastColumn="0" w:oddVBand="0" w:evenVBand="0" w:oddHBand="1" w:evenHBand="0" w:firstRowFirstColumn="0" w:firstRowLastColumn="0" w:lastRowFirstColumn="0" w:lastRowLastColumn="0"/>
            </w:pPr>
          </w:p>
        </w:tc>
      </w:tr>
      <w:tr w:rsidR="00B7454A" w:rsidRPr="00B7454A" w14:paraId="581B82EA" w14:textId="77777777" w:rsidTr="00B7454A">
        <w:tc>
          <w:tcPr>
            <w:cnfStyle w:val="001000000000" w:firstRow="0" w:lastRow="0" w:firstColumn="1" w:lastColumn="0" w:oddVBand="0" w:evenVBand="0" w:oddHBand="0" w:evenHBand="0" w:firstRowFirstColumn="0" w:firstRowLastColumn="0" w:lastRowFirstColumn="0" w:lastRowLastColumn="0"/>
            <w:tcW w:w="3116" w:type="dxa"/>
          </w:tcPr>
          <w:p w14:paraId="3F617610" w14:textId="77777777" w:rsidR="00B7454A" w:rsidRPr="00B7454A" w:rsidRDefault="00B7454A" w:rsidP="007A7AB1">
            <w:r w:rsidRPr="00B7454A">
              <w:t>Miscellaneous</w:t>
            </w:r>
          </w:p>
        </w:tc>
        <w:tc>
          <w:tcPr>
            <w:tcW w:w="3117" w:type="dxa"/>
          </w:tcPr>
          <w:p w14:paraId="18FB1A48" w14:textId="77777777" w:rsidR="00B7454A" w:rsidRPr="00B7454A" w:rsidRDefault="00B7454A" w:rsidP="007A7AB1">
            <w:pPr>
              <w:cnfStyle w:val="000000000000" w:firstRow="0" w:lastRow="0" w:firstColumn="0" w:lastColumn="0" w:oddVBand="0" w:evenVBand="0" w:oddHBand="0" w:evenHBand="0" w:firstRowFirstColumn="0" w:firstRowLastColumn="0" w:lastRowFirstColumn="0" w:lastRowLastColumn="0"/>
            </w:pPr>
            <w:r w:rsidRPr="00B7454A">
              <w:t>5,000</w:t>
            </w:r>
          </w:p>
        </w:tc>
        <w:tc>
          <w:tcPr>
            <w:tcW w:w="3117" w:type="dxa"/>
          </w:tcPr>
          <w:p w14:paraId="742C0728" w14:textId="77777777" w:rsidR="00B7454A" w:rsidRPr="00B7454A" w:rsidRDefault="00B7454A" w:rsidP="007A7AB1">
            <w:pPr>
              <w:cnfStyle w:val="000000000000" w:firstRow="0" w:lastRow="0" w:firstColumn="0" w:lastColumn="0" w:oddVBand="0" w:evenVBand="0" w:oddHBand="0" w:evenHBand="0" w:firstRowFirstColumn="0" w:firstRowLastColumn="0" w:lastRowFirstColumn="0" w:lastRowLastColumn="0"/>
            </w:pPr>
          </w:p>
        </w:tc>
      </w:tr>
      <w:tr w:rsidR="00B7454A" w:rsidRPr="00B7454A" w14:paraId="7D8DD69A" w14:textId="77777777" w:rsidTr="00B7454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327A2EBD" w14:textId="77777777" w:rsidR="00B7454A" w:rsidRPr="00B7454A" w:rsidRDefault="00B7454A" w:rsidP="007A7AB1">
            <w:r w:rsidRPr="00B7454A">
              <w:t>Total Costs</w:t>
            </w:r>
          </w:p>
        </w:tc>
        <w:tc>
          <w:tcPr>
            <w:tcW w:w="3117" w:type="dxa"/>
          </w:tcPr>
          <w:p w14:paraId="145FD970" w14:textId="77777777" w:rsidR="00B7454A" w:rsidRPr="00B7454A" w:rsidRDefault="00B7454A" w:rsidP="007A7AB1">
            <w:pPr>
              <w:cnfStyle w:val="000000100000" w:firstRow="0" w:lastRow="0" w:firstColumn="0" w:lastColumn="0" w:oddVBand="0" w:evenVBand="0" w:oddHBand="1" w:evenHBand="0" w:firstRowFirstColumn="0" w:firstRowLastColumn="0" w:lastRowFirstColumn="0" w:lastRowLastColumn="0"/>
            </w:pPr>
            <w:r w:rsidRPr="00B7454A">
              <w:t>65,000</w:t>
            </w:r>
          </w:p>
        </w:tc>
        <w:tc>
          <w:tcPr>
            <w:tcW w:w="3117" w:type="dxa"/>
          </w:tcPr>
          <w:p w14:paraId="3C2549D2" w14:textId="77777777" w:rsidR="00B7454A" w:rsidRPr="00B7454A" w:rsidRDefault="00B7454A" w:rsidP="007A7AB1">
            <w:pPr>
              <w:cnfStyle w:val="000000100000" w:firstRow="0" w:lastRow="0" w:firstColumn="0" w:lastColumn="0" w:oddVBand="0" w:evenVBand="0" w:oddHBand="1" w:evenHBand="0" w:firstRowFirstColumn="0" w:firstRowLastColumn="0" w:lastRowFirstColumn="0" w:lastRowLastColumn="0"/>
            </w:pPr>
            <w:r w:rsidRPr="00B7454A">
              <w:t>Total Revenue: 70,000</w:t>
            </w:r>
          </w:p>
        </w:tc>
      </w:tr>
    </w:tbl>
    <w:p w14:paraId="74923692" w14:textId="77777777" w:rsidR="00B7454A" w:rsidRDefault="00B7454A" w:rsidP="00B7454A">
      <w:pPr>
        <w:rPr>
          <w:lang w:val="en-US" w:bidi="bn-IN"/>
        </w:rPr>
      </w:pPr>
    </w:p>
    <w:p w14:paraId="53C723CB" w14:textId="64BAFD3F" w:rsidR="00B7454A" w:rsidRPr="00B7454A" w:rsidRDefault="00B7454A" w:rsidP="00B7454A">
      <w:pPr>
        <w:pStyle w:val="Heading2"/>
        <w:rPr>
          <w:lang w:val="en-US" w:bidi="bn-IN"/>
        </w:rPr>
      </w:pPr>
      <w:bookmarkStart w:id="21" w:name="_Toc189049945"/>
      <w:r w:rsidRPr="00B7454A">
        <w:rPr>
          <w:lang w:val="en-US" w:bidi="bn-IN"/>
        </w:rPr>
        <w:t>Revenue Generation Strategies</w:t>
      </w:r>
      <w:bookmarkEnd w:id="21"/>
    </w:p>
    <w:p w14:paraId="19B4F53F" w14:textId="77777777" w:rsidR="00B7454A" w:rsidRPr="00B7454A" w:rsidRDefault="00B7454A" w:rsidP="00B7454A">
      <w:pPr>
        <w:pStyle w:val="ListParagraph"/>
        <w:numPr>
          <w:ilvl w:val="0"/>
          <w:numId w:val="17"/>
        </w:numPr>
        <w:rPr>
          <w:lang w:val="en-US" w:bidi="bn-IN"/>
        </w:rPr>
      </w:pPr>
      <w:r w:rsidRPr="00B7454A">
        <w:rPr>
          <w:b/>
          <w:bCs/>
          <w:lang w:val="en-US" w:bidi="bn-IN"/>
        </w:rPr>
        <w:t xml:space="preserve">Sponsorships (£30,000): </w:t>
      </w:r>
      <w:r w:rsidRPr="00B7454A">
        <w:rPr>
          <w:lang w:val="en-US" w:bidi="bn-IN"/>
        </w:rPr>
        <w:t>Corporations and organizations with EDI initiatives will also sponsor the event. Brand, speaking and promotional opportunities will be provided through tiered sponsorship packages.</w:t>
      </w:r>
    </w:p>
    <w:p w14:paraId="4E3124D6" w14:textId="77777777" w:rsidR="00B7454A" w:rsidRPr="00B7454A" w:rsidRDefault="00B7454A" w:rsidP="00B7454A">
      <w:pPr>
        <w:pStyle w:val="ListParagraph"/>
        <w:numPr>
          <w:ilvl w:val="0"/>
          <w:numId w:val="17"/>
        </w:numPr>
        <w:rPr>
          <w:lang w:val="en-US" w:bidi="bn-IN"/>
        </w:rPr>
      </w:pPr>
      <w:r w:rsidRPr="00B7454A">
        <w:rPr>
          <w:b/>
          <w:bCs/>
          <w:lang w:val="en-US" w:bidi="bn-IN"/>
        </w:rPr>
        <w:t>Ticket Sales (£40,000):</w:t>
      </w:r>
      <w:r w:rsidRPr="00B7454A">
        <w:rPr>
          <w:lang w:val="en-US" w:bidi="bn-IN"/>
        </w:rPr>
        <w:t xml:space="preserve"> The price is £80 per attendee for 500 professionals. Participation will be encouraged by early bird discounts and group packages.</w:t>
      </w:r>
    </w:p>
    <w:p w14:paraId="4E5F135D" w14:textId="77777777" w:rsidR="00B7454A" w:rsidRPr="00B7454A" w:rsidRDefault="00B7454A" w:rsidP="00B7454A">
      <w:pPr>
        <w:pStyle w:val="Heading2"/>
        <w:rPr>
          <w:lang w:val="en-US" w:bidi="bn-IN"/>
        </w:rPr>
      </w:pPr>
      <w:bookmarkStart w:id="22" w:name="_Toc189049946"/>
      <w:r w:rsidRPr="00B7454A">
        <w:rPr>
          <w:lang w:val="en-US" w:bidi="bn-IN"/>
        </w:rPr>
        <w:t>Cost Management Strategies</w:t>
      </w:r>
      <w:bookmarkEnd w:id="22"/>
    </w:p>
    <w:p w14:paraId="3076A6A9" w14:textId="77777777" w:rsidR="00B7454A" w:rsidRPr="00B7454A" w:rsidRDefault="00B7454A" w:rsidP="00B7454A">
      <w:pPr>
        <w:pStyle w:val="ListParagraph"/>
        <w:numPr>
          <w:ilvl w:val="0"/>
          <w:numId w:val="18"/>
        </w:numPr>
        <w:rPr>
          <w:lang w:val="en-US" w:bidi="bn-IN"/>
        </w:rPr>
      </w:pPr>
      <w:r w:rsidRPr="00B7454A">
        <w:rPr>
          <w:lang w:val="en-US" w:bidi="bn-IN"/>
        </w:rPr>
        <w:t>Negotiating vendor contracts with the goal of savings on venue, catering &amp; AV equipment.</w:t>
      </w:r>
    </w:p>
    <w:p w14:paraId="52E46CFF" w14:textId="77777777" w:rsidR="00B7454A" w:rsidRPr="00B7454A" w:rsidRDefault="00B7454A" w:rsidP="00B7454A">
      <w:pPr>
        <w:pStyle w:val="ListParagraph"/>
        <w:numPr>
          <w:ilvl w:val="0"/>
          <w:numId w:val="18"/>
        </w:numPr>
        <w:rPr>
          <w:lang w:val="en-US" w:bidi="bn-IN"/>
        </w:rPr>
      </w:pPr>
      <w:r w:rsidRPr="00B7454A">
        <w:rPr>
          <w:lang w:val="en-US" w:bidi="bn-IN"/>
        </w:rPr>
        <w:t>Digital marketing over traditional advertising to reduce promotional expenses (Fox et al., 2014).</w:t>
      </w:r>
    </w:p>
    <w:p w14:paraId="2036570B" w14:textId="77777777" w:rsidR="00B7454A" w:rsidRPr="00B7454A" w:rsidRDefault="00B7454A" w:rsidP="00B7454A">
      <w:pPr>
        <w:pStyle w:val="ListParagraph"/>
        <w:numPr>
          <w:ilvl w:val="0"/>
          <w:numId w:val="18"/>
        </w:numPr>
        <w:rPr>
          <w:lang w:val="en-US" w:bidi="bn-IN"/>
        </w:rPr>
      </w:pPr>
      <w:r w:rsidRPr="00B7454A">
        <w:rPr>
          <w:lang w:val="en-US" w:bidi="bn-IN"/>
        </w:rPr>
        <w:lastRenderedPageBreak/>
        <w:t>To minimize staffing costs (O’Toole, 2011), reliance on volunteers for logistical support.</w:t>
      </w:r>
    </w:p>
    <w:p w14:paraId="1DC4CE61" w14:textId="5FB603C1" w:rsidR="00B7454A" w:rsidRDefault="00B7454A" w:rsidP="00B7454A">
      <w:pPr>
        <w:rPr>
          <w:lang w:val="en-US" w:bidi="bn-IN"/>
        </w:rPr>
      </w:pPr>
      <w:r w:rsidRPr="00B7454A">
        <w:rPr>
          <w:lang w:val="en-US" w:bidi="bn-IN"/>
        </w:rPr>
        <w:t>The aim is that this financial strategy is profitable, but remains event quality. Deloitte (2023) explains that the more money and better budgeted conferences have higher impact and engagement.</w:t>
      </w:r>
    </w:p>
    <w:p w14:paraId="61A7A12D" w14:textId="0AB69AAA" w:rsidR="00B7454A" w:rsidRDefault="00B7454A" w:rsidP="00B7454A">
      <w:pPr>
        <w:pStyle w:val="Heading1"/>
      </w:pPr>
      <w:bookmarkStart w:id="23" w:name="_Toc189049947"/>
      <w:r>
        <w:t>Industry Trends, Issues, and Impacts</w:t>
      </w:r>
      <w:bookmarkEnd w:id="23"/>
    </w:p>
    <w:p w14:paraId="491F8008" w14:textId="40AAE608" w:rsidR="00B7454A" w:rsidRPr="00B7454A" w:rsidRDefault="00B7454A" w:rsidP="00B7454A">
      <w:pPr>
        <w:rPr>
          <w:lang w:val="en-US" w:bidi="bn-IN"/>
        </w:rPr>
      </w:pPr>
      <w:r w:rsidRPr="00B7454A">
        <w:rPr>
          <w:lang w:val="en-US" w:bidi="bn-IN"/>
        </w:rPr>
        <w:t>At the same time, the meetings and event industry is in the middle of big transformations around equality, diversity, and inclusion (EDI). Deloitte (2023) cites 74% of organizations that consider EDI a key driver of success, and demand for the conferences that address these topics is on the rise. Also, in the rise of hybrid event models, accessibility has been expanded through the virtual platforms (Getz &amp; Page, 2019). Yet another major trend is sustainability, encouraging eco friendly event planning by cutting down the waste, rolling out carbon offset programs, as well as reliance on digital solutions instead of printed ones (Berridge, 2021).</w:t>
      </w:r>
      <w:r>
        <w:rPr>
          <w:lang w:val="en-US" w:bidi="bn-IN"/>
        </w:rPr>
        <w:t xml:space="preserve"> </w:t>
      </w:r>
      <w:r w:rsidRPr="00B7454A">
        <w:rPr>
          <w:lang w:val="en-US" w:bidi="bn-IN"/>
        </w:rPr>
        <w:t>However, challenges persist. EDI focused events can be hard to secure sponsorships for, as some companies are reluctant to invest in non traditional business topics. In addition, HR and business conferences offer competition and the event must stand out through unique value proposition (O’Toole, 2011).</w:t>
      </w:r>
    </w:p>
    <w:p w14:paraId="305B6C28" w14:textId="77777777" w:rsidR="00B7454A" w:rsidRPr="00B7454A" w:rsidRDefault="00B7454A" w:rsidP="00B7454A">
      <w:pPr>
        <w:rPr>
          <w:lang w:val="en-US" w:bidi="bn-IN"/>
        </w:rPr>
      </w:pPr>
      <w:r w:rsidRPr="00B7454A">
        <w:rPr>
          <w:lang w:val="en-US" w:bidi="bn-IN"/>
        </w:rPr>
        <w:t>Strong impact is to be expected of Empowering Futures, despite these challenges. Actionable strategies for EDI implementation will influence workplace policies in the event. In addition, this will encourage businesses, NGOs and policymakers to collaborate, building long term partnerships to the effect of inclusivity in one or more industries.</w:t>
      </w:r>
    </w:p>
    <w:p w14:paraId="432364C0" w14:textId="77777777" w:rsidR="00B7454A" w:rsidRPr="00B7454A" w:rsidRDefault="00B7454A" w:rsidP="00B7454A">
      <w:pPr>
        <w:pStyle w:val="Heading1"/>
      </w:pPr>
      <w:bookmarkStart w:id="24" w:name="_Toc189049948"/>
      <w:r w:rsidRPr="00B7454A">
        <w:t>Situational and Cultural Considerations (PESTEL Analysis)</w:t>
      </w:r>
      <w:bookmarkEnd w:id="24"/>
    </w:p>
    <w:p w14:paraId="1A6B5A2D" w14:textId="54E4FD2E" w:rsidR="00B7454A" w:rsidRPr="00B7454A" w:rsidRDefault="00B7454A" w:rsidP="00B7454A">
      <w:pPr>
        <w:rPr>
          <w:lang w:val="en-US" w:bidi="bn-IN"/>
        </w:rPr>
      </w:pPr>
      <w:r w:rsidRPr="00B7454A">
        <w:rPr>
          <w:lang w:val="en-US" w:bidi="bn-IN"/>
        </w:rPr>
        <w:t>A PESTEL analysis highlights key external factors affecting the event:</w:t>
      </w:r>
    </w:p>
    <w:p w14:paraId="236F37FB" w14:textId="77777777" w:rsidR="00B7454A" w:rsidRPr="00B7454A" w:rsidRDefault="00B7454A" w:rsidP="00B7454A">
      <w:pPr>
        <w:pStyle w:val="ListParagraph"/>
        <w:numPr>
          <w:ilvl w:val="0"/>
          <w:numId w:val="19"/>
        </w:numPr>
        <w:rPr>
          <w:lang w:val="en-US" w:bidi="bn-IN"/>
        </w:rPr>
      </w:pPr>
      <w:r w:rsidRPr="00B7454A">
        <w:rPr>
          <w:b/>
          <w:bCs/>
          <w:lang w:val="en-US" w:bidi="bn-IN"/>
        </w:rPr>
        <w:t>Political:</w:t>
      </w:r>
      <w:r w:rsidRPr="00B7454A">
        <w:rPr>
          <w:lang w:val="en-US" w:bidi="bn-IN"/>
        </w:rPr>
        <w:t xml:space="preserve"> Government regulations regarding workplace diversity are changing, as legal requirements for inclusive policies are more and more demanded. An EDI focused event is in line with current governmental priorities.</w:t>
      </w:r>
    </w:p>
    <w:p w14:paraId="7CC36488" w14:textId="77777777" w:rsidR="00B7454A" w:rsidRPr="00B7454A" w:rsidRDefault="00B7454A" w:rsidP="00B7454A">
      <w:pPr>
        <w:pStyle w:val="ListParagraph"/>
        <w:numPr>
          <w:ilvl w:val="0"/>
          <w:numId w:val="19"/>
        </w:numPr>
        <w:rPr>
          <w:lang w:val="en-US" w:bidi="bn-IN"/>
        </w:rPr>
      </w:pPr>
      <w:r w:rsidRPr="00B7454A">
        <w:rPr>
          <w:b/>
          <w:bCs/>
          <w:lang w:val="en-US" w:bidi="bn-IN"/>
        </w:rPr>
        <w:lastRenderedPageBreak/>
        <w:t>Economic:</w:t>
      </w:r>
      <w:r w:rsidRPr="00B7454A">
        <w:rPr>
          <w:lang w:val="en-US" w:bidi="bn-IN"/>
        </w:rPr>
        <w:t xml:space="preserve"> But large corporations may support EDI initiative, but SMEs do not have money. Participation will be accessible via tiered sponsorship packages and flexible ticket pricing.</w:t>
      </w:r>
    </w:p>
    <w:p w14:paraId="6EF4B921" w14:textId="77777777" w:rsidR="00B7454A" w:rsidRPr="00B7454A" w:rsidRDefault="00B7454A" w:rsidP="00B7454A">
      <w:pPr>
        <w:pStyle w:val="ListParagraph"/>
        <w:numPr>
          <w:ilvl w:val="0"/>
          <w:numId w:val="19"/>
        </w:numPr>
        <w:rPr>
          <w:lang w:val="en-US" w:bidi="bn-IN"/>
        </w:rPr>
      </w:pPr>
      <w:r w:rsidRPr="00B7454A">
        <w:rPr>
          <w:b/>
          <w:bCs/>
          <w:lang w:val="en-US" w:bidi="bn-IN"/>
        </w:rPr>
        <w:t>Social:</w:t>
      </w:r>
      <w:r w:rsidRPr="00B7454A">
        <w:rPr>
          <w:lang w:val="en-US" w:bidi="bn-IN"/>
        </w:rPr>
        <w:t xml:space="preserve"> We need more inclusive workplaces because changing societal expectations require it. Businesses who want to improve their corporate social responsibility (CSR) strategies find resonance in events promoting diversity.</w:t>
      </w:r>
    </w:p>
    <w:p w14:paraId="3D6F0D6A" w14:textId="77777777" w:rsidR="00B7454A" w:rsidRPr="00B7454A" w:rsidRDefault="00B7454A" w:rsidP="00B7454A">
      <w:pPr>
        <w:pStyle w:val="ListParagraph"/>
        <w:numPr>
          <w:ilvl w:val="0"/>
          <w:numId w:val="19"/>
        </w:numPr>
        <w:rPr>
          <w:lang w:val="en-US" w:bidi="bn-IN"/>
        </w:rPr>
      </w:pPr>
      <w:r w:rsidRPr="00B7454A">
        <w:rPr>
          <w:b/>
          <w:bCs/>
          <w:lang w:val="en-US" w:bidi="bn-IN"/>
        </w:rPr>
        <w:t>Technological:</w:t>
      </w:r>
      <w:r w:rsidRPr="00B7454A">
        <w:rPr>
          <w:lang w:val="en-US" w:bidi="bn-IN"/>
        </w:rPr>
        <w:t xml:space="preserve"> AI based networking apps and live streaming tools will be available as digital tools to improve engagement and accessibility to remote attendees.</w:t>
      </w:r>
    </w:p>
    <w:p w14:paraId="68628109" w14:textId="77777777" w:rsidR="00B7454A" w:rsidRPr="00B7454A" w:rsidRDefault="00B7454A" w:rsidP="00B7454A">
      <w:pPr>
        <w:pStyle w:val="ListParagraph"/>
        <w:numPr>
          <w:ilvl w:val="0"/>
          <w:numId w:val="19"/>
        </w:numPr>
        <w:rPr>
          <w:lang w:val="en-US" w:bidi="bn-IN"/>
        </w:rPr>
      </w:pPr>
      <w:r w:rsidRPr="00B7454A">
        <w:rPr>
          <w:b/>
          <w:bCs/>
          <w:lang w:val="en-US" w:bidi="bn-IN"/>
        </w:rPr>
        <w:t>Environmental:</w:t>
      </w:r>
      <w:r w:rsidRPr="00B7454A">
        <w:rPr>
          <w:lang w:val="en-US" w:bidi="bn-IN"/>
        </w:rPr>
        <w:t xml:space="preserve"> The event will integrate sustainable practices including environmental offset and carbon programs and minimum paperless materials.</w:t>
      </w:r>
    </w:p>
    <w:p w14:paraId="25FD14D5" w14:textId="77777777" w:rsidR="00B7454A" w:rsidRPr="00B7454A" w:rsidRDefault="00B7454A" w:rsidP="00B7454A">
      <w:pPr>
        <w:pStyle w:val="ListParagraph"/>
        <w:numPr>
          <w:ilvl w:val="0"/>
          <w:numId w:val="19"/>
        </w:numPr>
        <w:rPr>
          <w:lang w:val="en-US" w:bidi="bn-IN"/>
        </w:rPr>
      </w:pPr>
      <w:r w:rsidRPr="00B7454A">
        <w:rPr>
          <w:b/>
          <w:bCs/>
          <w:lang w:val="en-US" w:bidi="bn-IN"/>
        </w:rPr>
        <w:t>Legal:</w:t>
      </w:r>
      <w:r w:rsidRPr="00B7454A">
        <w:rPr>
          <w:lang w:val="en-US" w:bidi="bn-IN"/>
        </w:rPr>
        <w:t xml:space="preserve"> All attendees (Shore et al., 2018) must comply with the accessibility laws with disability accommodations and equal participation of all attendees.</w:t>
      </w:r>
    </w:p>
    <w:p w14:paraId="2F9028EC" w14:textId="119EB4CD" w:rsidR="00B7454A" w:rsidRDefault="00B7454A" w:rsidP="00B7454A">
      <w:pPr>
        <w:rPr>
          <w:lang w:val="en-US" w:bidi="bn-IN"/>
        </w:rPr>
      </w:pPr>
      <w:r w:rsidRPr="00B7454A">
        <w:rPr>
          <w:lang w:val="en-US" w:bidi="bn-IN"/>
        </w:rPr>
        <w:t>Addressing regional workplace challenges is a cultural consideration. Some industries have developed EDI frameworks whereas others need to learn about inclusivity. The diverse panel of speakers will have a different perspective on different sectors, and different regions.</w:t>
      </w:r>
      <w:r>
        <w:rPr>
          <w:lang w:val="en-US" w:bidi="bn-IN"/>
        </w:rPr>
        <w:t xml:space="preserve"> </w:t>
      </w:r>
      <w:r w:rsidRPr="00B7454A">
        <w:rPr>
          <w:lang w:val="en-US" w:bidi="bn-IN"/>
        </w:rPr>
        <w:t>Empowering Futures will be able to stay relevant, accessible, and have long term impact if we proactively address these factors.</w:t>
      </w:r>
    </w:p>
    <w:p w14:paraId="75FAEA5F" w14:textId="77777777" w:rsidR="00DB61FE" w:rsidRDefault="00DB61FE">
      <w:pPr>
        <w:spacing w:before="0" w:after="0" w:line="240" w:lineRule="auto"/>
        <w:jc w:val="left"/>
        <w:rPr>
          <w:rFonts w:eastAsiaTheme="majorEastAsia" w:cstheme="majorBidi"/>
          <w:color w:val="000000" w:themeColor="text1"/>
          <w:sz w:val="32"/>
          <w:szCs w:val="32"/>
          <w:lang w:val="en-US" w:bidi="bn-IN"/>
        </w:rPr>
      </w:pPr>
      <w:bookmarkStart w:id="25" w:name="_Toc189049949"/>
      <w:r>
        <w:br w:type="page"/>
      </w:r>
    </w:p>
    <w:p w14:paraId="37CC3A27" w14:textId="62F1EC16" w:rsidR="00B7454A" w:rsidRDefault="00B7454A" w:rsidP="00B7454A">
      <w:pPr>
        <w:pStyle w:val="Heading1"/>
      </w:pPr>
      <w:r>
        <w:lastRenderedPageBreak/>
        <w:t>Conclusion</w:t>
      </w:r>
      <w:bookmarkEnd w:id="25"/>
    </w:p>
    <w:p w14:paraId="76764B01" w14:textId="1EBEE2C3" w:rsidR="00DB61FE" w:rsidRDefault="00DB61FE" w:rsidP="00DB61FE">
      <w:bookmarkStart w:id="26" w:name="_Toc189049950"/>
      <w:r w:rsidRPr="00DB61FE">
        <w:t>The strategic planning of Empowering Futures: Industry driven Equality, Diversity and inclusion makes this a well structured, impact event. Financial feasibility as well as marketing strategy and ‘effectiveness’ considerations are also paramount because of such a priority on operational efficiency. An event cycle model that puts down rules of planning, execution and evaluation, and a well crafted itinerary for engaging and informative sessions would go a long way. In addition, there is strong financial planning between sponsorship and ticket sale that sustains. Since market analysis tells us there’s a demand for EDI focused events, the event is also relevant. Together, strong value proposition and solid digital marketing seek to solve the challenge of securing sponsorships and win over regular HR conferences. This will lead to the policy change, foster key stakeholder collaboration and provide actionable EDI approaches. This will empower Futures to map best practices from event management and contribution towards long term industry wide inclusivity and innovation.</w:t>
      </w:r>
    </w:p>
    <w:p w14:paraId="13E3A1B2" w14:textId="26E2B978" w:rsidR="00DB61FE" w:rsidRDefault="00DB61FE" w:rsidP="00DB61FE">
      <w:pPr>
        <w:spacing w:before="0" w:after="0" w:line="240" w:lineRule="auto"/>
        <w:jc w:val="left"/>
      </w:pPr>
      <w:r>
        <w:br w:type="page"/>
      </w:r>
    </w:p>
    <w:p w14:paraId="3DF9AC6D" w14:textId="418A6CA2" w:rsidR="00B7454A" w:rsidRPr="004C5940" w:rsidRDefault="00882FD4" w:rsidP="00882FD4">
      <w:pPr>
        <w:pStyle w:val="Heading1"/>
        <w:rPr>
          <w:lang w:val="nl-NL"/>
        </w:rPr>
      </w:pPr>
      <w:r w:rsidRPr="004C5940">
        <w:rPr>
          <w:lang w:val="nl-NL"/>
        </w:rPr>
        <w:lastRenderedPageBreak/>
        <w:t>References:</w:t>
      </w:r>
      <w:bookmarkEnd w:id="26"/>
    </w:p>
    <w:p w14:paraId="1E7E867A" w14:textId="77777777" w:rsidR="00BF14F9" w:rsidRPr="00882FD4" w:rsidRDefault="00BF14F9" w:rsidP="00882FD4">
      <w:pPr>
        <w:rPr>
          <w:lang w:val="en-US" w:bidi="bn-IN"/>
        </w:rPr>
      </w:pPr>
      <w:r w:rsidRPr="004C5940">
        <w:rPr>
          <w:lang w:val="nl-NL" w:bidi="bn-IN"/>
        </w:rPr>
        <w:t xml:space="preserve">Allen, J. et al. </w:t>
      </w:r>
      <w:r w:rsidRPr="00882FD4">
        <w:rPr>
          <w:lang w:val="en-US" w:bidi="bn-IN"/>
        </w:rPr>
        <w:t>(2020). Festival and Special Event Management. 7th Edition. Wiley.</w:t>
      </w:r>
    </w:p>
    <w:p w14:paraId="76F9B794" w14:textId="77777777" w:rsidR="00BF14F9" w:rsidRPr="00882FD4" w:rsidRDefault="00BF14F9" w:rsidP="00882FD4">
      <w:pPr>
        <w:rPr>
          <w:lang w:val="en-US" w:bidi="bn-IN"/>
        </w:rPr>
      </w:pPr>
      <w:r w:rsidRPr="00882FD4">
        <w:rPr>
          <w:lang w:val="en-US" w:bidi="bn-IN"/>
        </w:rPr>
        <w:t>Berridge, G. (2021). Event Design and Experience. 2nd Edition. Routledge.</w:t>
      </w:r>
    </w:p>
    <w:p w14:paraId="6504B0FC" w14:textId="77777777" w:rsidR="00BF14F9" w:rsidRDefault="00BF14F9" w:rsidP="00882FD4">
      <w:pPr>
        <w:rPr>
          <w:lang w:val="en-US" w:bidi="bn-IN"/>
        </w:rPr>
      </w:pPr>
      <w:r w:rsidRPr="00882FD4">
        <w:rPr>
          <w:lang w:val="en-US" w:bidi="bn-IN"/>
        </w:rPr>
        <w:t xml:space="preserve">Deloitte (2023). Diversity and Inclusion Report. Available at: </w:t>
      </w:r>
      <w:hyperlink r:id="rId11" w:history="1">
        <w:r w:rsidRPr="00882FD4">
          <w:rPr>
            <w:rStyle w:val="Hyperlink"/>
            <w:lang w:val="en-US" w:bidi="bn-IN"/>
          </w:rPr>
          <w:t xml:space="preserve">https://www2.deloitte.com/content/dam/Deloitte/us/Documents/about-deloitte/us-23-dei-tr-diversity-equity-and-inclusion.pdf </w:t>
        </w:r>
      </w:hyperlink>
      <w:r w:rsidRPr="00882FD4">
        <w:rPr>
          <w:lang w:val="en-US" w:bidi="bn-IN"/>
        </w:rPr>
        <w:t xml:space="preserve"> [Accessed 29 Jan. 2025).</w:t>
      </w:r>
    </w:p>
    <w:p w14:paraId="00069615" w14:textId="77777777" w:rsidR="00BF14F9" w:rsidRPr="00882FD4" w:rsidRDefault="00BF14F9" w:rsidP="00882FD4">
      <w:pPr>
        <w:rPr>
          <w:lang w:val="en-US" w:bidi="bn-IN"/>
        </w:rPr>
      </w:pPr>
      <w:r w:rsidRPr="00882FD4">
        <w:rPr>
          <w:lang w:val="en-US" w:bidi="bn-IN"/>
        </w:rPr>
        <w:t>Fox, D. et al. (2014). Doing Events Research: From Theory to Practice. Routledge.</w:t>
      </w:r>
    </w:p>
    <w:p w14:paraId="17B851A3" w14:textId="77777777" w:rsidR="00BF14F9" w:rsidRPr="00882FD4" w:rsidRDefault="00BF14F9" w:rsidP="00882FD4">
      <w:pPr>
        <w:rPr>
          <w:lang w:val="en-US" w:bidi="bn-IN"/>
        </w:rPr>
      </w:pPr>
      <w:r w:rsidRPr="00882FD4">
        <w:rPr>
          <w:lang w:val="en-US" w:bidi="bn-IN"/>
        </w:rPr>
        <w:t>Frost, S. and Kalman, D. (2020). Building an Inclusive Organisation: Leveraging the Power of a Diverse Workforce. Kogan Page.</w:t>
      </w:r>
    </w:p>
    <w:p w14:paraId="1520A1ED" w14:textId="77777777" w:rsidR="00BF14F9" w:rsidRPr="00882FD4" w:rsidRDefault="00BF14F9" w:rsidP="00882FD4">
      <w:pPr>
        <w:rPr>
          <w:lang w:val="en-US" w:bidi="bn-IN"/>
        </w:rPr>
      </w:pPr>
      <w:r w:rsidRPr="00882FD4">
        <w:rPr>
          <w:lang w:val="en-US" w:bidi="bn-IN"/>
        </w:rPr>
        <w:t>Getz, D. and Page, S. (2019). Event Studies: Theory, Research, and Policy for Planned Events. 3rd Edition. Routledge.</w:t>
      </w:r>
    </w:p>
    <w:p w14:paraId="1FF0BBB6" w14:textId="77777777" w:rsidR="00BF14F9" w:rsidRDefault="00BF14F9" w:rsidP="00882FD4">
      <w:r>
        <w:t>Globalsources.com. (2024). </w:t>
      </w:r>
      <w:r>
        <w:rPr>
          <w:i/>
          <w:iCs/>
        </w:rPr>
        <w:t>MICE Events: Your Guide to Successful Meetings &amp; Conferences | Global Sources</w:t>
      </w:r>
      <w:r>
        <w:t xml:space="preserve">. [online] Available at: </w:t>
      </w:r>
      <w:hyperlink r:id="rId12" w:history="1">
        <w:r w:rsidRPr="00882FD4">
          <w:rPr>
            <w:rStyle w:val="Hyperlink"/>
          </w:rPr>
          <w:t>https://www.globalsources.com/knowledge/ts-mice-events/</w:t>
        </w:r>
      </w:hyperlink>
      <w:r>
        <w:t xml:space="preserve"> [Accessed 29 Jan. 2025].</w:t>
      </w:r>
    </w:p>
    <w:p w14:paraId="715E08C1" w14:textId="77777777" w:rsidR="00BF14F9" w:rsidRPr="00882FD4" w:rsidRDefault="00BF14F9" w:rsidP="00882FD4">
      <w:pPr>
        <w:rPr>
          <w:lang w:val="en-US" w:bidi="bn-IN"/>
        </w:rPr>
      </w:pPr>
      <w:r w:rsidRPr="00882FD4">
        <w:rPr>
          <w:lang w:val="en-US" w:bidi="bn-IN"/>
        </w:rPr>
        <w:t>Harris, R. and Nelson, R. (2017). Event Management: A Professional Approach. Routledge.</w:t>
      </w:r>
    </w:p>
    <w:p w14:paraId="3F82C15C" w14:textId="77777777" w:rsidR="00BF14F9" w:rsidRPr="00882FD4" w:rsidRDefault="00BF14F9" w:rsidP="00882FD4">
      <w:pPr>
        <w:rPr>
          <w:lang w:val="en-US" w:bidi="bn-IN"/>
        </w:rPr>
      </w:pPr>
      <w:r w:rsidRPr="00882FD4">
        <w:rPr>
          <w:lang w:val="en-US" w:bidi="bn-IN"/>
        </w:rPr>
        <w:t>Jones, T. (2017). The Business Case for Diversity and Inclusion. Journal of Business Ethics, 145(2), pp. 259-274.</w:t>
      </w:r>
    </w:p>
    <w:p w14:paraId="1640B9F8" w14:textId="77777777" w:rsidR="00BF14F9" w:rsidRPr="00882FD4" w:rsidRDefault="00BF14F9" w:rsidP="00882FD4">
      <w:pPr>
        <w:rPr>
          <w:lang w:val="en-US" w:bidi="bn-IN"/>
        </w:rPr>
      </w:pPr>
      <w:r w:rsidRPr="00882FD4">
        <w:rPr>
          <w:lang w:val="en-US" w:bidi="bn-IN"/>
        </w:rPr>
        <w:t>Meredith, J. (2022). Project Management: A Managerial Approach. Wiley.</w:t>
      </w:r>
    </w:p>
    <w:p w14:paraId="4C2B26E0" w14:textId="77777777" w:rsidR="00BF14F9" w:rsidRPr="00882FD4" w:rsidRDefault="00BF14F9" w:rsidP="00882FD4">
      <w:pPr>
        <w:rPr>
          <w:lang w:val="en-US" w:bidi="bn-IN"/>
        </w:rPr>
      </w:pPr>
      <w:r w:rsidRPr="00882FD4">
        <w:rPr>
          <w:lang w:val="en-US" w:bidi="bn-IN"/>
        </w:rPr>
        <w:t>O’Toole, W. (2011). Events Feasibility and Development: From Strategy to Operations. Elsevier.</w:t>
      </w:r>
    </w:p>
    <w:p w14:paraId="2E7F39AA" w14:textId="77777777" w:rsidR="00BF14F9" w:rsidRPr="00882FD4" w:rsidRDefault="00BF14F9" w:rsidP="00882FD4">
      <w:pPr>
        <w:rPr>
          <w:lang w:val="en-US" w:bidi="bn-IN"/>
        </w:rPr>
      </w:pPr>
      <w:r w:rsidRPr="00882FD4">
        <w:rPr>
          <w:lang w:val="en-US" w:bidi="bn-IN"/>
        </w:rPr>
        <w:t>Rogers, T. and Wynn-Moylan, P. (2022). Conferences and Conventions: A Global Industry. 4th Edition. Routledge.</w:t>
      </w:r>
    </w:p>
    <w:p w14:paraId="61D403E0" w14:textId="77777777" w:rsidR="00BF14F9" w:rsidRPr="00882FD4" w:rsidRDefault="00BF14F9" w:rsidP="00882FD4">
      <w:pPr>
        <w:rPr>
          <w:lang w:val="en-US" w:bidi="bn-IN"/>
        </w:rPr>
      </w:pPr>
      <w:r w:rsidRPr="00882FD4">
        <w:rPr>
          <w:lang w:val="en-US" w:bidi="bn-IN"/>
        </w:rPr>
        <w:lastRenderedPageBreak/>
        <w:t>Shore, L. M. et al. (2018). Inclusion and Diversity in Work Groups: A Review and Model. Journal of Management, 44(5), pp. 1894-1924.</w:t>
      </w:r>
    </w:p>
    <w:p w14:paraId="1DA58F67" w14:textId="77777777" w:rsidR="00BF14F9" w:rsidRDefault="00BF14F9" w:rsidP="00767072">
      <w:r>
        <w:t>Sumi, J. (2021). </w:t>
      </w:r>
      <w:r>
        <w:rPr>
          <w:i/>
          <w:iCs/>
        </w:rPr>
        <w:t>LinkedIn</w:t>
      </w:r>
      <w:r>
        <w:t xml:space="preserve">. [online] Available at: </w:t>
      </w:r>
      <w:hyperlink r:id="rId13" w:history="1">
        <w:r w:rsidRPr="00767072">
          <w:rPr>
            <w:rStyle w:val="Hyperlink"/>
          </w:rPr>
          <w:t>https://www.linkedin.com/pulse/7-digital-marketing-strategies-grow-your-business-juspi-sumi/</w:t>
        </w:r>
      </w:hyperlink>
      <w:r>
        <w:t xml:space="preserve"> [Accessed 29 Jan. 2025].</w:t>
      </w:r>
    </w:p>
    <w:p w14:paraId="737B32E3" w14:textId="77777777" w:rsidR="00BF14F9" w:rsidRPr="00882FD4" w:rsidRDefault="00BF14F9" w:rsidP="00882FD4">
      <w:pPr>
        <w:rPr>
          <w:lang w:val="en-US" w:bidi="bn-IN"/>
        </w:rPr>
      </w:pPr>
      <w:r w:rsidRPr="00882FD4">
        <w:rPr>
          <w:lang w:val="en-US" w:bidi="bn-IN"/>
        </w:rPr>
        <w:t>Thomas, D. and Ely, R. (2019). Making Differences Matter: A New Paradigm for Managing Diversity. Harvard Business Review.</w:t>
      </w:r>
    </w:p>
    <w:p w14:paraId="585C31D0" w14:textId="77777777" w:rsidR="00BF14F9" w:rsidRPr="00882FD4" w:rsidRDefault="00BF14F9" w:rsidP="00882FD4">
      <w:pPr>
        <w:rPr>
          <w:lang w:val="en-US" w:bidi="bn-IN"/>
        </w:rPr>
      </w:pPr>
      <w:r w:rsidRPr="00882FD4">
        <w:rPr>
          <w:lang w:val="en-US" w:bidi="bn-IN"/>
        </w:rPr>
        <w:t>Wood, E. H. (2015). Evaluating Event Marketing: Experience Design and Visitor Experiences. Journal of Tourism Management, 45, pp. 367-376.</w:t>
      </w:r>
    </w:p>
    <w:p w14:paraId="63EFE26F" w14:textId="77777777" w:rsidR="00BF14F9" w:rsidRDefault="00BF14F9" w:rsidP="00882FD4">
      <w:pPr>
        <w:rPr>
          <w:lang w:val="en-US" w:bidi="bn-IN"/>
        </w:rPr>
      </w:pPr>
      <w:r w:rsidRPr="00882FD4">
        <w:rPr>
          <w:lang w:val="en-US" w:bidi="bn-IN"/>
        </w:rPr>
        <w:t>Young, M. and Montgomery, R. (2019). Meeting and Event Planning for Dummies. Wiley.</w:t>
      </w:r>
    </w:p>
    <w:p w14:paraId="77E1EA0D" w14:textId="77777777" w:rsidR="00767072" w:rsidRDefault="00767072" w:rsidP="00767072">
      <w:pPr>
        <w:rPr>
          <w:rFonts w:eastAsia="Times New Roman"/>
          <w:szCs w:val="24"/>
          <w:lang w:val="en-US" w:bidi="bn-IN"/>
        </w:rPr>
      </w:pPr>
    </w:p>
    <w:p w14:paraId="0B3523E9" w14:textId="77777777" w:rsidR="00767072" w:rsidRDefault="00767072" w:rsidP="00767072">
      <w:pPr>
        <w:pStyle w:val="NormalWeb"/>
        <w:rPr>
          <w:color w:val="000000"/>
        </w:rPr>
      </w:pPr>
      <w:r>
        <w:rPr>
          <w:color w:val="000000"/>
        </w:rPr>
        <w:t>‌</w:t>
      </w:r>
    </w:p>
    <w:p w14:paraId="6E7C5413" w14:textId="77777777" w:rsidR="00767072" w:rsidRDefault="00767072" w:rsidP="00882FD4"/>
    <w:p w14:paraId="23F7ECF3" w14:textId="77777777" w:rsidR="00882FD4" w:rsidRDefault="00882FD4" w:rsidP="00882FD4">
      <w:pPr>
        <w:rPr>
          <w:rFonts w:eastAsia="Times New Roman"/>
          <w:szCs w:val="24"/>
          <w:lang w:val="en-US" w:bidi="bn-IN"/>
        </w:rPr>
      </w:pPr>
    </w:p>
    <w:p w14:paraId="4DBA0FA6" w14:textId="77777777" w:rsidR="00882FD4" w:rsidRDefault="00882FD4" w:rsidP="00882FD4">
      <w:pPr>
        <w:pStyle w:val="NormalWeb"/>
        <w:rPr>
          <w:color w:val="000000"/>
        </w:rPr>
      </w:pPr>
      <w:r>
        <w:rPr>
          <w:color w:val="000000"/>
        </w:rPr>
        <w:t>‌</w:t>
      </w:r>
    </w:p>
    <w:p w14:paraId="11360C60" w14:textId="77777777" w:rsidR="00882FD4" w:rsidRPr="00882FD4" w:rsidRDefault="00882FD4" w:rsidP="00882FD4">
      <w:pPr>
        <w:rPr>
          <w:lang w:val="en-US" w:bidi="bn-IN"/>
        </w:rPr>
      </w:pPr>
    </w:p>
    <w:p w14:paraId="7451C61B" w14:textId="77777777" w:rsidR="00B7454A" w:rsidRPr="00B7454A" w:rsidRDefault="00B7454A" w:rsidP="00B7454A">
      <w:pPr>
        <w:rPr>
          <w:lang w:val="en-US" w:bidi="bn-IN"/>
        </w:rPr>
      </w:pPr>
    </w:p>
    <w:sectPr w:rsidR="00B7454A" w:rsidRPr="00B7454A" w:rsidSect="00767072">
      <w:footerReference w:type="even" r:id="rId14"/>
      <w:footerReference w:type="default" r:id="rId1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5752ED" w14:textId="77777777" w:rsidR="005451B6" w:rsidRDefault="005451B6" w:rsidP="00767072">
      <w:pPr>
        <w:spacing w:before="0" w:after="0" w:line="240" w:lineRule="auto"/>
      </w:pPr>
      <w:r>
        <w:separator/>
      </w:r>
    </w:p>
  </w:endnote>
  <w:endnote w:type="continuationSeparator" w:id="0">
    <w:p w14:paraId="1E1CC32E" w14:textId="77777777" w:rsidR="005451B6" w:rsidRDefault="005451B6" w:rsidP="0076707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28537656"/>
      <w:docPartObj>
        <w:docPartGallery w:val="Page Numbers (Bottom of Page)"/>
        <w:docPartUnique/>
      </w:docPartObj>
    </w:sdtPr>
    <w:sdtEndPr>
      <w:rPr>
        <w:rStyle w:val="PageNumber"/>
      </w:rPr>
    </w:sdtEndPr>
    <w:sdtContent>
      <w:p w14:paraId="46BCF1EE" w14:textId="07823E0B" w:rsidR="00767072" w:rsidRDefault="00767072" w:rsidP="002B0F9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1D4AB50" w14:textId="77777777" w:rsidR="00767072" w:rsidRDefault="00767072" w:rsidP="0076707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22571886"/>
      <w:docPartObj>
        <w:docPartGallery w:val="Page Numbers (Bottom of Page)"/>
        <w:docPartUnique/>
      </w:docPartObj>
    </w:sdtPr>
    <w:sdtEndPr>
      <w:rPr>
        <w:rStyle w:val="PageNumber"/>
      </w:rPr>
    </w:sdtEndPr>
    <w:sdtContent>
      <w:p w14:paraId="5F93D56E" w14:textId="38F977D4" w:rsidR="00767072" w:rsidRDefault="00767072" w:rsidP="002B0F9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5C9F39D" w14:textId="77777777" w:rsidR="00767072" w:rsidRDefault="00767072" w:rsidP="0076707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0D40F5" w14:textId="77777777" w:rsidR="005451B6" w:rsidRDefault="005451B6" w:rsidP="00767072">
      <w:pPr>
        <w:spacing w:before="0" w:after="0" w:line="240" w:lineRule="auto"/>
      </w:pPr>
      <w:r>
        <w:separator/>
      </w:r>
    </w:p>
  </w:footnote>
  <w:footnote w:type="continuationSeparator" w:id="0">
    <w:p w14:paraId="26268750" w14:textId="77777777" w:rsidR="005451B6" w:rsidRDefault="005451B6" w:rsidP="0076707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B87E4F"/>
    <w:multiLevelType w:val="hybridMultilevel"/>
    <w:tmpl w:val="E9BC5E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AD0015F"/>
    <w:multiLevelType w:val="hybridMultilevel"/>
    <w:tmpl w:val="846A77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EEC37AD"/>
    <w:multiLevelType w:val="hybridMultilevel"/>
    <w:tmpl w:val="5642A1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D102DF4"/>
    <w:multiLevelType w:val="hybridMultilevel"/>
    <w:tmpl w:val="611852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F234AA6"/>
    <w:multiLevelType w:val="hybridMultilevel"/>
    <w:tmpl w:val="1B0842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4772A56"/>
    <w:multiLevelType w:val="hybridMultilevel"/>
    <w:tmpl w:val="D6586A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75F10A9"/>
    <w:multiLevelType w:val="hybridMultilevel"/>
    <w:tmpl w:val="B69E66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8025171"/>
    <w:multiLevelType w:val="hybridMultilevel"/>
    <w:tmpl w:val="4ACE4D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03326A2"/>
    <w:multiLevelType w:val="hybridMultilevel"/>
    <w:tmpl w:val="B7A835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0A238A7"/>
    <w:multiLevelType w:val="hybridMultilevel"/>
    <w:tmpl w:val="43627F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5DB1D55"/>
    <w:multiLevelType w:val="hybridMultilevel"/>
    <w:tmpl w:val="F15A9E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6F02C47"/>
    <w:multiLevelType w:val="hybridMultilevel"/>
    <w:tmpl w:val="A1246F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C9A6B2A"/>
    <w:multiLevelType w:val="hybridMultilevel"/>
    <w:tmpl w:val="FDC2BD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D9F093B"/>
    <w:multiLevelType w:val="hybridMultilevel"/>
    <w:tmpl w:val="AB125D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2803BA2"/>
    <w:multiLevelType w:val="hybridMultilevel"/>
    <w:tmpl w:val="0D62B2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F272C74"/>
    <w:multiLevelType w:val="hybridMultilevel"/>
    <w:tmpl w:val="405C67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BE323CA"/>
    <w:multiLevelType w:val="hybridMultilevel"/>
    <w:tmpl w:val="64048A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F9E5CB9"/>
    <w:multiLevelType w:val="hybridMultilevel"/>
    <w:tmpl w:val="0158EF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9255005"/>
    <w:multiLevelType w:val="hybridMultilevel"/>
    <w:tmpl w:val="181663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89929234">
    <w:abstractNumId w:val="1"/>
  </w:num>
  <w:num w:numId="2" w16cid:durableId="1599025173">
    <w:abstractNumId w:val="12"/>
  </w:num>
  <w:num w:numId="3" w16cid:durableId="450786663">
    <w:abstractNumId w:val="8"/>
  </w:num>
  <w:num w:numId="4" w16cid:durableId="1917934490">
    <w:abstractNumId w:val="16"/>
  </w:num>
  <w:num w:numId="5" w16cid:durableId="1228226872">
    <w:abstractNumId w:val="11"/>
  </w:num>
  <w:num w:numId="6" w16cid:durableId="1102921847">
    <w:abstractNumId w:val="13"/>
  </w:num>
  <w:num w:numId="7" w16cid:durableId="1487821936">
    <w:abstractNumId w:val="2"/>
  </w:num>
  <w:num w:numId="8" w16cid:durableId="1788505177">
    <w:abstractNumId w:val="14"/>
  </w:num>
  <w:num w:numId="9" w16cid:durableId="113335340">
    <w:abstractNumId w:val="10"/>
  </w:num>
  <w:num w:numId="10" w16cid:durableId="125783239">
    <w:abstractNumId w:val="6"/>
  </w:num>
  <w:num w:numId="11" w16cid:durableId="214780769">
    <w:abstractNumId w:val="3"/>
  </w:num>
  <w:num w:numId="12" w16cid:durableId="2143571696">
    <w:abstractNumId w:val="0"/>
  </w:num>
  <w:num w:numId="13" w16cid:durableId="308941680">
    <w:abstractNumId w:val="17"/>
  </w:num>
  <w:num w:numId="14" w16cid:durableId="1471556921">
    <w:abstractNumId w:val="5"/>
  </w:num>
  <w:num w:numId="15" w16cid:durableId="983654244">
    <w:abstractNumId w:val="9"/>
  </w:num>
  <w:num w:numId="16" w16cid:durableId="1641228689">
    <w:abstractNumId w:val="15"/>
  </w:num>
  <w:num w:numId="17" w16cid:durableId="858390892">
    <w:abstractNumId w:val="7"/>
  </w:num>
  <w:num w:numId="18" w16cid:durableId="2138909661">
    <w:abstractNumId w:val="18"/>
  </w:num>
  <w:num w:numId="19" w16cid:durableId="90426711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4148"/>
    <w:rsid w:val="00031143"/>
    <w:rsid w:val="0007279D"/>
    <w:rsid w:val="000B59A6"/>
    <w:rsid w:val="000E4BC5"/>
    <w:rsid w:val="000F2558"/>
    <w:rsid w:val="000F3B7A"/>
    <w:rsid w:val="00156D9D"/>
    <w:rsid w:val="00254A51"/>
    <w:rsid w:val="0025528E"/>
    <w:rsid w:val="002711FC"/>
    <w:rsid w:val="00326312"/>
    <w:rsid w:val="0036611A"/>
    <w:rsid w:val="003B4DB3"/>
    <w:rsid w:val="003C20E7"/>
    <w:rsid w:val="003C3099"/>
    <w:rsid w:val="003F4CE1"/>
    <w:rsid w:val="00450A22"/>
    <w:rsid w:val="00497ED3"/>
    <w:rsid w:val="004C5940"/>
    <w:rsid w:val="004D4FB3"/>
    <w:rsid w:val="005300E0"/>
    <w:rsid w:val="005451B6"/>
    <w:rsid w:val="00555F2B"/>
    <w:rsid w:val="005711C2"/>
    <w:rsid w:val="00612E93"/>
    <w:rsid w:val="006654DC"/>
    <w:rsid w:val="00716C37"/>
    <w:rsid w:val="00767072"/>
    <w:rsid w:val="00794EDF"/>
    <w:rsid w:val="007B7CBA"/>
    <w:rsid w:val="00807D97"/>
    <w:rsid w:val="0085104C"/>
    <w:rsid w:val="00882FD4"/>
    <w:rsid w:val="008D3B84"/>
    <w:rsid w:val="008E4148"/>
    <w:rsid w:val="00937470"/>
    <w:rsid w:val="00941E6F"/>
    <w:rsid w:val="009875A3"/>
    <w:rsid w:val="009A25F2"/>
    <w:rsid w:val="00A97591"/>
    <w:rsid w:val="00AD6F48"/>
    <w:rsid w:val="00AF37E0"/>
    <w:rsid w:val="00B7454A"/>
    <w:rsid w:val="00BF14F9"/>
    <w:rsid w:val="00C26411"/>
    <w:rsid w:val="00D20ADC"/>
    <w:rsid w:val="00D833E0"/>
    <w:rsid w:val="00DB61FE"/>
    <w:rsid w:val="00E1767B"/>
    <w:rsid w:val="00EF2DE8"/>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E720C7"/>
  <w15:chartTrackingRefBased/>
  <w15:docId w15:val="{39B8E1A7-9371-814A-81C4-CD60EA37D9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30"/>
        <w:lang w:val="en-US" w:eastAsia="en-US" w:bidi="bn-IN"/>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4FB3"/>
    <w:pPr>
      <w:spacing w:before="120" w:after="280" w:line="360" w:lineRule="auto"/>
      <w:jc w:val="both"/>
    </w:pPr>
    <w:rPr>
      <w:rFonts w:ascii="Times New Roman" w:eastAsiaTheme="minorEastAsia" w:hAnsi="Times New Roman"/>
      <w:szCs w:val="22"/>
      <w:lang w:val="en-GB" w:bidi="ar-SA"/>
    </w:rPr>
  </w:style>
  <w:style w:type="paragraph" w:styleId="Heading1">
    <w:name w:val="heading 1"/>
    <w:basedOn w:val="Normal"/>
    <w:next w:val="Normal"/>
    <w:link w:val="Heading1Char"/>
    <w:autoRedefine/>
    <w:uiPriority w:val="9"/>
    <w:qFormat/>
    <w:rsid w:val="008E4148"/>
    <w:pPr>
      <w:keepNext/>
      <w:keepLines/>
      <w:spacing w:before="240" w:after="0"/>
      <w:outlineLvl w:val="0"/>
    </w:pPr>
    <w:rPr>
      <w:rFonts w:eastAsiaTheme="majorEastAsia" w:cstheme="majorBidi"/>
      <w:color w:val="000000" w:themeColor="text1"/>
      <w:sz w:val="32"/>
      <w:szCs w:val="32"/>
      <w:lang w:val="en-US" w:bidi="bn-IN"/>
    </w:rPr>
  </w:style>
  <w:style w:type="paragraph" w:styleId="Heading2">
    <w:name w:val="heading 2"/>
    <w:basedOn w:val="Normal"/>
    <w:next w:val="Normal"/>
    <w:link w:val="Heading2Char"/>
    <w:autoRedefine/>
    <w:uiPriority w:val="9"/>
    <w:unhideWhenUsed/>
    <w:qFormat/>
    <w:rsid w:val="005711C2"/>
    <w:pPr>
      <w:keepNext/>
      <w:keepLines/>
      <w:spacing w:before="160" w:after="80"/>
      <w:outlineLvl w:val="1"/>
    </w:pPr>
    <w:rPr>
      <w:rFonts w:eastAsiaTheme="majorEastAsia" w:cstheme="majorBidi"/>
      <w:color w:val="0F4761" w:themeColor="accent1" w:themeShade="BF"/>
      <w:sz w:val="28"/>
      <w:szCs w:val="40"/>
    </w:rPr>
  </w:style>
  <w:style w:type="paragraph" w:styleId="Heading3">
    <w:name w:val="heading 3"/>
    <w:basedOn w:val="Normal"/>
    <w:next w:val="Normal"/>
    <w:link w:val="Heading3Char"/>
    <w:autoRedefine/>
    <w:uiPriority w:val="9"/>
    <w:unhideWhenUsed/>
    <w:qFormat/>
    <w:rsid w:val="00807D9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E4148"/>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8E4148"/>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8E414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E414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E4148"/>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E4148"/>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711C2"/>
    <w:rPr>
      <w:rFonts w:ascii="Times New Roman" w:eastAsiaTheme="majorEastAsia" w:hAnsi="Times New Roman" w:cstheme="majorBidi"/>
      <w:color w:val="0F4761" w:themeColor="accent1" w:themeShade="BF"/>
      <w:sz w:val="28"/>
      <w:szCs w:val="40"/>
      <w:lang w:val="en-GB"/>
    </w:rPr>
  </w:style>
  <w:style w:type="character" w:customStyle="1" w:styleId="Heading1Char">
    <w:name w:val="Heading 1 Char"/>
    <w:basedOn w:val="DefaultParagraphFont"/>
    <w:link w:val="Heading1"/>
    <w:uiPriority w:val="9"/>
    <w:rsid w:val="008E4148"/>
    <w:rPr>
      <w:rFonts w:ascii="Times New Roman" w:eastAsiaTheme="majorEastAsia" w:hAnsi="Times New Roman" w:cstheme="majorBidi"/>
      <w:color w:val="000000" w:themeColor="text1"/>
      <w:sz w:val="32"/>
      <w:szCs w:val="32"/>
    </w:rPr>
  </w:style>
  <w:style w:type="character" w:customStyle="1" w:styleId="Heading3Char">
    <w:name w:val="Heading 3 Char"/>
    <w:basedOn w:val="DefaultParagraphFont"/>
    <w:link w:val="Heading3"/>
    <w:uiPriority w:val="9"/>
    <w:rsid w:val="00807D97"/>
    <w:rPr>
      <w:rFonts w:ascii="Times New Roman" w:eastAsiaTheme="majorEastAsia" w:hAnsi="Times New Roman" w:cstheme="majorBidi"/>
      <w:color w:val="0F4761" w:themeColor="accent1" w:themeShade="BF"/>
      <w:sz w:val="28"/>
      <w:szCs w:val="28"/>
      <w:lang w:val="en-GB" w:bidi="ar-SA"/>
    </w:rPr>
  </w:style>
  <w:style w:type="character" w:customStyle="1" w:styleId="Heading4Char">
    <w:name w:val="Heading 4 Char"/>
    <w:basedOn w:val="DefaultParagraphFont"/>
    <w:link w:val="Heading4"/>
    <w:uiPriority w:val="9"/>
    <w:semiHidden/>
    <w:rsid w:val="008E4148"/>
    <w:rPr>
      <w:rFonts w:eastAsiaTheme="majorEastAsia" w:cstheme="majorBidi"/>
      <w:i/>
      <w:iCs/>
      <w:color w:val="0F4761" w:themeColor="accent1" w:themeShade="BF"/>
      <w:szCs w:val="22"/>
      <w:lang w:val="en-GB" w:bidi="ar-SA"/>
    </w:rPr>
  </w:style>
  <w:style w:type="character" w:customStyle="1" w:styleId="Heading5Char">
    <w:name w:val="Heading 5 Char"/>
    <w:basedOn w:val="DefaultParagraphFont"/>
    <w:link w:val="Heading5"/>
    <w:uiPriority w:val="9"/>
    <w:semiHidden/>
    <w:rsid w:val="008E4148"/>
    <w:rPr>
      <w:rFonts w:eastAsiaTheme="majorEastAsia" w:cstheme="majorBidi"/>
      <w:color w:val="0F4761" w:themeColor="accent1" w:themeShade="BF"/>
      <w:szCs w:val="22"/>
      <w:lang w:val="en-GB" w:bidi="ar-SA"/>
    </w:rPr>
  </w:style>
  <w:style w:type="character" w:customStyle="1" w:styleId="Heading6Char">
    <w:name w:val="Heading 6 Char"/>
    <w:basedOn w:val="DefaultParagraphFont"/>
    <w:link w:val="Heading6"/>
    <w:uiPriority w:val="9"/>
    <w:semiHidden/>
    <w:rsid w:val="008E4148"/>
    <w:rPr>
      <w:rFonts w:eastAsiaTheme="majorEastAsia" w:cstheme="majorBidi"/>
      <w:i/>
      <w:iCs/>
      <w:color w:val="595959" w:themeColor="text1" w:themeTint="A6"/>
      <w:szCs w:val="22"/>
      <w:lang w:val="en-GB" w:bidi="ar-SA"/>
    </w:rPr>
  </w:style>
  <w:style w:type="character" w:customStyle="1" w:styleId="Heading7Char">
    <w:name w:val="Heading 7 Char"/>
    <w:basedOn w:val="DefaultParagraphFont"/>
    <w:link w:val="Heading7"/>
    <w:uiPriority w:val="9"/>
    <w:semiHidden/>
    <w:rsid w:val="008E4148"/>
    <w:rPr>
      <w:rFonts w:eastAsiaTheme="majorEastAsia" w:cstheme="majorBidi"/>
      <w:color w:val="595959" w:themeColor="text1" w:themeTint="A6"/>
      <w:szCs w:val="22"/>
      <w:lang w:val="en-GB" w:bidi="ar-SA"/>
    </w:rPr>
  </w:style>
  <w:style w:type="character" w:customStyle="1" w:styleId="Heading8Char">
    <w:name w:val="Heading 8 Char"/>
    <w:basedOn w:val="DefaultParagraphFont"/>
    <w:link w:val="Heading8"/>
    <w:uiPriority w:val="9"/>
    <w:semiHidden/>
    <w:rsid w:val="008E4148"/>
    <w:rPr>
      <w:rFonts w:eastAsiaTheme="majorEastAsia" w:cstheme="majorBidi"/>
      <w:i/>
      <w:iCs/>
      <w:color w:val="272727" w:themeColor="text1" w:themeTint="D8"/>
      <w:szCs w:val="22"/>
      <w:lang w:val="en-GB" w:bidi="ar-SA"/>
    </w:rPr>
  </w:style>
  <w:style w:type="character" w:customStyle="1" w:styleId="Heading9Char">
    <w:name w:val="Heading 9 Char"/>
    <w:basedOn w:val="DefaultParagraphFont"/>
    <w:link w:val="Heading9"/>
    <w:uiPriority w:val="9"/>
    <w:semiHidden/>
    <w:rsid w:val="008E4148"/>
    <w:rPr>
      <w:rFonts w:eastAsiaTheme="majorEastAsia" w:cstheme="majorBidi"/>
      <w:color w:val="272727" w:themeColor="text1" w:themeTint="D8"/>
      <w:szCs w:val="22"/>
      <w:lang w:val="en-GB" w:bidi="ar-SA"/>
    </w:rPr>
  </w:style>
  <w:style w:type="paragraph" w:styleId="Title">
    <w:name w:val="Title"/>
    <w:basedOn w:val="Normal"/>
    <w:next w:val="Normal"/>
    <w:link w:val="TitleChar"/>
    <w:uiPriority w:val="10"/>
    <w:qFormat/>
    <w:rsid w:val="008E4148"/>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4148"/>
    <w:rPr>
      <w:rFonts w:asciiTheme="majorHAnsi" w:eastAsiaTheme="majorEastAsia" w:hAnsiTheme="majorHAnsi" w:cstheme="majorBidi"/>
      <w:spacing w:val="-10"/>
      <w:kern w:val="28"/>
      <w:sz w:val="56"/>
      <w:szCs w:val="56"/>
      <w:lang w:val="en-GB" w:bidi="ar-SA"/>
    </w:rPr>
  </w:style>
  <w:style w:type="paragraph" w:styleId="Subtitle">
    <w:name w:val="Subtitle"/>
    <w:basedOn w:val="Normal"/>
    <w:next w:val="Normal"/>
    <w:link w:val="SubtitleChar"/>
    <w:uiPriority w:val="11"/>
    <w:qFormat/>
    <w:rsid w:val="008E4148"/>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E4148"/>
    <w:rPr>
      <w:rFonts w:eastAsiaTheme="majorEastAsia" w:cstheme="majorBidi"/>
      <w:color w:val="595959" w:themeColor="text1" w:themeTint="A6"/>
      <w:spacing w:val="15"/>
      <w:sz w:val="28"/>
      <w:szCs w:val="28"/>
      <w:lang w:val="en-GB" w:bidi="ar-SA"/>
    </w:rPr>
  </w:style>
  <w:style w:type="paragraph" w:styleId="Quote">
    <w:name w:val="Quote"/>
    <w:basedOn w:val="Normal"/>
    <w:next w:val="Normal"/>
    <w:link w:val="QuoteChar"/>
    <w:uiPriority w:val="29"/>
    <w:qFormat/>
    <w:rsid w:val="008E414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E4148"/>
    <w:rPr>
      <w:rFonts w:ascii="Times New Roman" w:eastAsiaTheme="minorEastAsia" w:hAnsi="Times New Roman"/>
      <w:i/>
      <w:iCs/>
      <w:color w:val="404040" w:themeColor="text1" w:themeTint="BF"/>
      <w:szCs w:val="22"/>
      <w:lang w:val="en-GB" w:bidi="ar-SA"/>
    </w:rPr>
  </w:style>
  <w:style w:type="paragraph" w:styleId="ListParagraph">
    <w:name w:val="List Paragraph"/>
    <w:basedOn w:val="Normal"/>
    <w:uiPriority w:val="34"/>
    <w:qFormat/>
    <w:rsid w:val="008E4148"/>
    <w:pPr>
      <w:ind w:left="720"/>
      <w:contextualSpacing/>
    </w:pPr>
  </w:style>
  <w:style w:type="character" w:styleId="IntenseEmphasis">
    <w:name w:val="Intense Emphasis"/>
    <w:basedOn w:val="DefaultParagraphFont"/>
    <w:uiPriority w:val="21"/>
    <w:qFormat/>
    <w:rsid w:val="008E4148"/>
    <w:rPr>
      <w:i/>
      <w:iCs/>
      <w:color w:val="0F4761" w:themeColor="accent1" w:themeShade="BF"/>
    </w:rPr>
  </w:style>
  <w:style w:type="paragraph" w:styleId="IntenseQuote">
    <w:name w:val="Intense Quote"/>
    <w:basedOn w:val="Normal"/>
    <w:next w:val="Normal"/>
    <w:link w:val="IntenseQuoteChar"/>
    <w:uiPriority w:val="30"/>
    <w:qFormat/>
    <w:rsid w:val="008E41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E4148"/>
    <w:rPr>
      <w:rFonts w:ascii="Times New Roman" w:eastAsiaTheme="minorEastAsia" w:hAnsi="Times New Roman"/>
      <w:i/>
      <w:iCs/>
      <w:color w:val="0F4761" w:themeColor="accent1" w:themeShade="BF"/>
      <w:szCs w:val="22"/>
      <w:lang w:val="en-GB" w:bidi="ar-SA"/>
    </w:rPr>
  </w:style>
  <w:style w:type="character" w:styleId="IntenseReference">
    <w:name w:val="Intense Reference"/>
    <w:basedOn w:val="DefaultParagraphFont"/>
    <w:uiPriority w:val="32"/>
    <w:qFormat/>
    <w:rsid w:val="008E4148"/>
    <w:rPr>
      <w:b/>
      <w:bCs/>
      <w:smallCaps/>
      <w:color w:val="0F4761" w:themeColor="accent1" w:themeShade="BF"/>
      <w:spacing w:val="5"/>
    </w:rPr>
  </w:style>
  <w:style w:type="character" w:styleId="Strong">
    <w:name w:val="Strong"/>
    <w:basedOn w:val="DefaultParagraphFont"/>
    <w:uiPriority w:val="22"/>
    <w:qFormat/>
    <w:rsid w:val="00B7454A"/>
    <w:rPr>
      <w:b/>
      <w:bCs/>
    </w:rPr>
  </w:style>
  <w:style w:type="paragraph" w:styleId="NormalWeb">
    <w:name w:val="Normal (Web)"/>
    <w:basedOn w:val="Normal"/>
    <w:uiPriority w:val="99"/>
    <w:semiHidden/>
    <w:unhideWhenUsed/>
    <w:rsid w:val="00B7454A"/>
    <w:pPr>
      <w:spacing w:before="100" w:beforeAutospacing="1" w:after="100" w:afterAutospacing="1" w:line="240" w:lineRule="auto"/>
      <w:jc w:val="left"/>
    </w:pPr>
    <w:rPr>
      <w:rFonts w:eastAsia="Times New Roman" w:cs="Times New Roman"/>
      <w:kern w:val="0"/>
      <w:szCs w:val="24"/>
      <w:lang w:val="en-US" w:bidi="bn-IN"/>
      <w14:ligatures w14:val="none"/>
    </w:rPr>
  </w:style>
  <w:style w:type="table" w:styleId="TableGrid">
    <w:name w:val="Table Grid"/>
    <w:basedOn w:val="TableNormal"/>
    <w:uiPriority w:val="39"/>
    <w:rsid w:val="00B74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
    <w:name w:val="Grid Table 4"/>
    <w:basedOn w:val="TableNormal"/>
    <w:uiPriority w:val="49"/>
    <w:rsid w:val="00B7454A"/>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Hyperlink">
    <w:name w:val="Hyperlink"/>
    <w:basedOn w:val="DefaultParagraphFont"/>
    <w:uiPriority w:val="99"/>
    <w:unhideWhenUsed/>
    <w:rsid w:val="00882FD4"/>
    <w:rPr>
      <w:color w:val="467886" w:themeColor="hyperlink"/>
      <w:u w:val="single"/>
    </w:rPr>
  </w:style>
  <w:style w:type="character" w:styleId="UnresolvedMention">
    <w:name w:val="Unresolved Mention"/>
    <w:basedOn w:val="DefaultParagraphFont"/>
    <w:uiPriority w:val="99"/>
    <w:semiHidden/>
    <w:unhideWhenUsed/>
    <w:rsid w:val="00882FD4"/>
    <w:rPr>
      <w:color w:val="605E5C"/>
      <w:shd w:val="clear" w:color="auto" w:fill="E1DFDD"/>
    </w:rPr>
  </w:style>
  <w:style w:type="character" w:styleId="FollowedHyperlink">
    <w:name w:val="FollowedHyperlink"/>
    <w:basedOn w:val="DefaultParagraphFont"/>
    <w:uiPriority w:val="99"/>
    <w:semiHidden/>
    <w:unhideWhenUsed/>
    <w:rsid w:val="00882FD4"/>
    <w:rPr>
      <w:color w:val="96607D" w:themeColor="followedHyperlink"/>
      <w:u w:val="single"/>
    </w:rPr>
  </w:style>
  <w:style w:type="paragraph" w:styleId="Caption">
    <w:name w:val="caption"/>
    <w:basedOn w:val="Normal"/>
    <w:next w:val="Normal"/>
    <w:uiPriority w:val="35"/>
    <w:unhideWhenUsed/>
    <w:qFormat/>
    <w:rsid w:val="00882FD4"/>
    <w:pPr>
      <w:spacing w:before="0"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767072"/>
    <w:pPr>
      <w:spacing w:before="480" w:line="276" w:lineRule="auto"/>
      <w:jc w:val="left"/>
      <w:outlineLvl w:val="9"/>
    </w:pPr>
    <w:rPr>
      <w:rFonts w:asciiTheme="majorHAnsi" w:hAnsiTheme="majorHAnsi"/>
      <w:b/>
      <w:bCs/>
      <w:color w:val="0F4761" w:themeColor="accent1" w:themeShade="BF"/>
      <w:kern w:val="0"/>
      <w:sz w:val="28"/>
      <w:szCs w:val="28"/>
      <w:lang w:bidi="ar-SA"/>
      <w14:ligatures w14:val="none"/>
    </w:rPr>
  </w:style>
  <w:style w:type="paragraph" w:styleId="TOC1">
    <w:name w:val="toc 1"/>
    <w:basedOn w:val="Normal"/>
    <w:next w:val="Normal"/>
    <w:autoRedefine/>
    <w:uiPriority w:val="39"/>
    <w:unhideWhenUsed/>
    <w:rsid w:val="00767072"/>
    <w:pPr>
      <w:spacing w:after="0"/>
      <w:jc w:val="left"/>
    </w:pPr>
    <w:rPr>
      <w:rFonts w:asciiTheme="minorHAnsi" w:hAnsiTheme="minorHAnsi" w:cs="Times New Roman"/>
      <w:b/>
      <w:bCs/>
      <w:i/>
      <w:iCs/>
      <w:szCs w:val="28"/>
    </w:rPr>
  </w:style>
  <w:style w:type="paragraph" w:styleId="TOC2">
    <w:name w:val="toc 2"/>
    <w:basedOn w:val="Normal"/>
    <w:next w:val="Normal"/>
    <w:autoRedefine/>
    <w:uiPriority w:val="39"/>
    <w:unhideWhenUsed/>
    <w:rsid w:val="00767072"/>
    <w:pPr>
      <w:spacing w:after="0"/>
      <w:ind w:left="240"/>
      <w:jc w:val="left"/>
    </w:pPr>
    <w:rPr>
      <w:rFonts w:asciiTheme="minorHAnsi" w:hAnsiTheme="minorHAnsi" w:cs="Times New Roman"/>
      <w:b/>
      <w:bCs/>
      <w:sz w:val="22"/>
      <w:szCs w:val="26"/>
    </w:rPr>
  </w:style>
  <w:style w:type="paragraph" w:styleId="TOC3">
    <w:name w:val="toc 3"/>
    <w:basedOn w:val="Normal"/>
    <w:next w:val="Normal"/>
    <w:autoRedefine/>
    <w:uiPriority w:val="39"/>
    <w:semiHidden/>
    <w:unhideWhenUsed/>
    <w:rsid w:val="00767072"/>
    <w:pPr>
      <w:spacing w:before="0" w:after="0"/>
      <w:ind w:left="480"/>
      <w:jc w:val="left"/>
    </w:pPr>
    <w:rPr>
      <w:rFonts w:asciiTheme="minorHAnsi" w:hAnsiTheme="minorHAnsi" w:cs="Times New Roman"/>
      <w:sz w:val="20"/>
      <w:szCs w:val="24"/>
    </w:rPr>
  </w:style>
  <w:style w:type="paragraph" w:styleId="TOC4">
    <w:name w:val="toc 4"/>
    <w:basedOn w:val="Normal"/>
    <w:next w:val="Normal"/>
    <w:autoRedefine/>
    <w:uiPriority w:val="39"/>
    <w:semiHidden/>
    <w:unhideWhenUsed/>
    <w:rsid w:val="00767072"/>
    <w:pPr>
      <w:spacing w:before="0" w:after="0"/>
      <w:ind w:left="720"/>
      <w:jc w:val="left"/>
    </w:pPr>
    <w:rPr>
      <w:rFonts w:asciiTheme="minorHAnsi" w:hAnsiTheme="minorHAnsi" w:cs="Times New Roman"/>
      <w:sz w:val="20"/>
      <w:szCs w:val="24"/>
    </w:rPr>
  </w:style>
  <w:style w:type="paragraph" w:styleId="TOC5">
    <w:name w:val="toc 5"/>
    <w:basedOn w:val="Normal"/>
    <w:next w:val="Normal"/>
    <w:autoRedefine/>
    <w:uiPriority w:val="39"/>
    <w:semiHidden/>
    <w:unhideWhenUsed/>
    <w:rsid w:val="00767072"/>
    <w:pPr>
      <w:spacing w:before="0" w:after="0"/>
      <w:ind w:left="960"/>
      <w:jc w:val="left"/>
    </w:pPr>
    <w:rPr>
      <w:rFonts w:asciiTheme="minorHAnsi" w:hAnsiTheme="minorHAnsi" w:cs="Times New Roman"/>
      <w:sz w:val="20"/>
      <w:szCs w:val="24"/>
    </w:rPr>
  </w:style>
  <w:style w:type="paragraph" w:styleId="TOC6">
    <w:name w:val="toc 6"/>
    <w:basedOn w:val="Normal"/>
    <w:next w:val="Normal"/>
    <w:autoRedefine/>
    <w:uiPriority w:val="39"/>
    <w:semiHidden/>
    <w:unhideWhenUsed/>
    <w:rsid w:val="00767072"/>
    <w:pPr>
      <w:spacing w:before="0" w:after="0"/>
      <w:ind w:left="1200"/>
      <w:jc w:val="left"/>
    </w:pPr>
    <w:rPr>
      <w:rFonts w:asciiTheme="minorHAnsi" w:hAnsiTheme="minorHAnsi" w:cs="Times New Roman"/>
      <w:sz w:val="20"/>
      <w:szCs w:val="24"/>
    </w:rPr>
  </w:style>
  <w:style w:type="paragraph" w:styleId="TOC7">
    <w:name w:val="toc 7"/>
    <w:basedOn w:val="Normal"/>
    <w:next w:val="Normal"/>
    <w:autoRedefine/>
    <w:uiPriority w:val="39"/>
    <w:semiHidden/>
    <w:unhideWhenUsed/>
    <w:rsid w:val="00767072"/>
    <w:pPr>
      <w:spacing w:before="0" w:after="0"/>
      <w:ind w:left="1440"/>
      <w:jc w:val="left"/>
    </w:pPr>
    <w:rPr>
      <w:rFonts w:asciiTheme="minorHAnsi" w:hAnsiTheme="minorHAnsi" w:cs="Times New Roman"/>
      <w:sz w:val="20"/>
      <w:szCs w:val="24"/>
    </w:rPr>
  </w:style>
  <w:style w:type="paragraph" w:styleId="TOC8">
    <w:name w:val="toc 8"/>
    <w:basedOn w:val="Normal"/>
    <w:next w:val="Normal"/>
    <w:autoRedefine/>
    <w:uiPriority w:val="39"/>
    <w:semiHidden/>
    <w:unhideWhenUsed/>
    <w:rsid w:val="00767072"/>
    <w:pPr>
      <w:spacing w:before="0" w:after="0"/>
      <w:ind w:left="1680"/>
      <w:jc w:val="left"/>
    </w:pPr>
    <w:rPr>
      <w:rFonts w:asciiTheme="minorHAnsi" w:hAnsiTheme="minorHAnsi" w:cs="Times New Roman"/>
      <w:sz w:val="20"/>
      <w:szCs w:val="24"/>
    </w:rPr>
  </w:style>
  <w:style w:type="paragraph" w:styleId="TOC9">
    <w:name w:val="toc 9"/>
    <w:basedOn w:val="Normal"/>
    <w:next w:val="Normal"/>
    <w:autoRedefine/>
    <w:uiPriority w:val="39"/>
    <w:semiHidden/>
    <w:unhideWhenUsed/>
    <w:rsid w:val="00767072"/>
    <w:pPr>
      <w:spacing w:before="0" w:after="0"/>
      <w:ind w:left="1920"/>
      <w:jc w:val="left"/>
    </w:pPr>
    <w:rPr>
      <w:rFonts w:asciiTheme="minorHAnsi" w:hAnsiTheme="minorHAnsi" w:cs="Times New Roman"/>
      <w:sz w:val="20"/>
      <w:szCs w:val="24"/>
    </w:rPr>
  </w:style>
  <w:style w:type="paragraph" w:styleId="NoSpacing">
    <w:name w:val="No Spacing"/>
    <w:link w:val="NoSpacingChar"/>
    <w:uiPriority w:val="1"/>
    <w:qFormat/>
    <w:rsid w:val="00767072"/>
    <w:rPr>
      <w:rFonts w:eastAsiaTheme="minorEastAsia"/>
      <w:kern w:val="0"/>
      <w:sz w:val="22"/>
      <w:szCs w:val="22"/>
      <w:lang w:eastAsia="zh-CN" w:bidi="ar-SA"/>
      <w14:ligatures w14:val="none"/>
    </w:rPr>
  </w:style>
  <w:style w:type="character" w:customStyle="1" w:styleId="NoSpacingChar">
    <w:name w:val="No Spacing Char"/>
    <w:basedOn w:val="DefaultParagraphFont"/>
    <w:link w:val="NoSpacing"/>
    <w:uiPriority w:val="1"/>
    <w:rsid w:val="00767072"/>
    <w:rPr>
      <w:rFonts w:eastAsiaTheme="minorEastAsia"/>
      <w:kern w:val="0"/>
      <w:sz w:val="22"/>
      <w:szCs w:val="22"/>
      <w:lang w:eastAsia="zh-CN" w:bidi="ar-SA"/>
      <w14:ligatures w14:val="none"/>
    </w:rPr>
  </w:style>
  <w:style w:type="paragraph" w:styleId="Footer">
    <w:name w:val="footer"/>
    <w:basedOn w:val="Normal"/>
    <w:link w:val="FooterChar"/>
    <w:uiPriority w:val="99"/>
    <w:unhideWhenUsed/>
    <w:rsid w:val="00767072"/>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767072"/>
    <w:rPr>
      <w:rFonts w:ascii="Times New Roman" w:eastAsiaTheme="minorEastAsia" w:hAnsi="Times New Roman"/>
      <w:szCs w:val="22"/>
      <w:lang w:val="en-GB" w:bidi="ar-SA"/>
    </w:rPr>
  </w:style>
  <w:style w:type="character" w:styleId="PageNumber">
    <w:name w:val="page number"/>
    <w:basedOn w:val="DefaultParagraphFont"/>
    <w:uiPriority w:val="99"/>
    <w:semiHidden/>
    <w:unhideWhenUsed/>
    <w:rsid w:val="00767072"/>
  </w:style>
  <w:style w:type="character" w:styleId="Emphasis">
    <w:name w:val="Emphasis"/>
    <w:basedOn w:val="DefaultParagraphFont"/>
    <w:uiPriority w:val="20"/>
    <w:qFormat/>
    <w:rsid w:val="00156D9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134167">
      <w:bodyDiv w:val="1"/>
      <w:marLeft w:val="0"/>
      <w:marRight w:val="0"/>
      <w:marTop w:val="0"/>
      <w:marBottom w:val="0"/>
      <w:divBdr>
        <w:top w:val="none" w:sz="0" w:space="0" w:color="auto"/>
        <w:left w:val="none" w:sz="0" w:space="0" w:color="auto"/>
        <w:bottom w:val="none" w:sz="0" w:space="0" w:color="auto"/>
        <w:right w:val="none" w:sz="0" w:space="0" w:color="auto"/>
      </w:divBdr>
    </w:div>
    <w:div w:id="82462074">
      <w:bodyDiv w:val="1"/>
      <w:marLeft w:val="0"/>
      <w:marRight w:val="0"/>
      <w:marTop w:val="0"/>
      <w:marBottom w:val="0"/>
      <w:divBdr>
        <w:top w:val="none" w:sz="0" w:space="0" w:color="auto"/>
        <w:left w:val="none" w:sz="0" w:space="0" w:color="auto"/>
        <w:bottom w:val="none" w:sz="0" w:space="0" w:color="auto"/>
        <w:right w:val="none" w:sz="0" w:space="0" w:color="auto"/>
      </w:divBdr>
    </w:div>
    <w:div w:id="218711157">
      <w:bodyDiv w:val="1"/>
      <w:marLeft w:val="0"/>
      <w:marRight w:val="0"/>
      <w:marTop w:val="0"/>
      <w:marBottom w:val="0"/>
      <w:divBdr>
        <w:top w:val="none" w:sz="0" w:space="0" w:color="auto"/>
        <w:left w:val="none" w:sz="0" w:space="0" w:color="auto"/>
        <w:bottom w:val="none" w:sz="0" w:space="0" w:color="auto"/>
        <w:right w:val="none" w:sz="0" w:space="0" w:color="auto"/>
      </w:divBdr>
    </w:div>
    <w:div w:id="270477029">
      <w:bodyDiv w:val="1"/>
      <w:marLeft w:val="0"/>
      <w:marRight w:val="0"/>
      <w:marTop w:val="0"/>
      <w:marBottom w:val="0"/>
      <w:divBdr>
        <w:top w:val="none" w:sz="0" w:space="0" w:color="auto"/>
        <w:left w:val="none" w:sz="0" w:space="0" w:color="auto"/>
        <w:bottom w:val="none" w:sz="0" w:space="0" w:color="auto"/>
        <w:right w:val="none" w:sz="0" w:space="0" w:color="auto"/>
      </w:divBdr>
    </w:div>
    <w:div w:id="271330750">
      <w:bodyDiv w:val="1"/>
      <w:marLeft w:val="0"/>
      <w:marRight w:val="0"/>
      <w:marTop w:val="0"/>
      <w:marBottom w:val="0"/>
      <w:divBdr>
        <w:top w:val="none" w:sz="0" w:space="0" w:color="auto"/>
        <w:left w:val="none" w:sz="0" w:space="0" w:color="auto"/>
        <w:bottom w:val="none" w:sz="0" w:space="0" w:color="auto"/>
        <w:right w:val="none" w:sz="0" w:space="0" w:color="auto"/>
      </w:divBdr>
    </w:div>
    <w:div w:id="301035895">
      <w:bodyDiv w:val="1"/>
      <w:marLeft w:val="0"/>
      <w:marRight w:val="0"/>
      <w:marTop w:val="0"/>
      <w:marBottom w:val="0"/>
      <w:divBdr>
        <w:top w:val="none" w:sz="0" w:space="0" w:color="auto"/>
        <w:left w:val="none" w:sz="0" w:space="0" w:color="auto"/>
        <w:bottom w:val="none" w:sz="0" w:space="0" w:color="auto"/>
        <w:right w:val="none" w:sz="0" w:space="0" w:color="auto"/>
      </w:divBdr>
    </w:div>
    <w:div w:id="431977727">
      <w:bodyDiv w:val="1"/>
      <w:marLeft w:val="0"/>
      <w:marRight w:val="0"/>
      <w:marTop w:val="0"/>
      <w:marBottom w:val="0"/>
      <w:divBdr>
        <w:top w:val="none" w:sz="0" w:space="0" w:color="auto"/>
        <w:left w:val="none" w:sz="0" w:space="0" w:color="auto"/>
        <w:bottom w:val="none" w:sz="0" w:space="0" w:color="auto"/>
        <w:right w:val="none" w:sz="0" w:space="0" w:color="auto"/>
      </w:divBdr>
    </w:div>
    <w:div w:id="459884536">
      <w:bodyDiv w:val="1"/>
      <w:marLeft w:val="0"/>
      <w:marRight w:val="0"/>
      <w:marTop w:val="0"/>
      <w:marBottom w:val="0"/>
      <w:divBdr>
        <w:top w:val="none" w:sz="0" w:space="0" w:color="auto"/>
        <w:left w:val="none" w:sz="0" w:space="0" w:color="auto"/>
        <w:bottom w:val="none" w:sz="0" w:space="0" w:color="auto"/>
        <w:right w:val="none" w:sz="0" w:space="0" w:color="auto"/>
      </w:divBdr>
    </w:div>
    <w:div w:id="810557120">
      <w:bodyDiv w:val="1"/>
      <w:marLeft w:val="0"/>
      <w:marRight w:val="0"/>
      <w:marTop w:val="0"/>
      <w:marBottom w:val="0"/>
      <w:divBdr>
        <w:top w:val="none" w:sz="0" w:space="0" w:color="auto"/>
        <w:left w:val="none" w:sz="0" w:space="0" w:color="auto"/>
        <w:bottom w:val="none" w:sz="0" w:space="0" w:color="auto"/>
        <w:right w:val="none" w:sz="0" w:space="0" w:color="auto"/>
      </w:divBdr>
    </w:div>
    <w:div w:id="838734749">
      <w:bodyDiv w:val="1"/>
      <w:marLeft w:val="0"/>
      <w:marRight w:val="0"/>
      <w:marTop w:val="0"/>
      <w:marBottom w:val="0"/>
      <w:divBdr>
        <w:top w:val="none" w:sz="0" w:space="0" w:color="auto"/>
        <w:left w:val="none" w:sz="0" w:space="0" w:color="auto"/>
        <w:bottom w:val="none" w:sz="0" w:space="0" w:color="auto"/>
        <w:right w:val="none" w:sz="0" w:space="0" w:color="auto"/>
      </w:divBdr>
    </w:div>
    <w:div w:id="1045715239">
      <w:bodyDiv w:val="1"/>
      <w:marLeft w:val="0"/>
      <w:marRight w:val="0"/>
      <w:marTop w:val="0"/>
      <w:marBottom w:val="0"/>
      <w:divBdr>
        <w:top w:val="none" w:sz="0" w:space="0" w:color="auto"/>
        <w:left w:val="none" w:sz="0" w:space="0" w:color="auto"/>
        <w:bottom w:val="none" w:sz="0" w:space="0" w:color="auto"/>
        <w:right w:val="none" w:sz="0" w:space="0" w:color="auto"/>
      </w:divBdr>
    </w:div>
    <w:div w:id="1092820472">
      <w:bodyDiv w:val="1"/>
      <w:marLeft w:val="0"/>
      <w:marRight w:val="0"/>
      <w:marTop w:val="0"/>
      <w:marBottom w:val="0"/>
      <w:divBdr>
        <w:top w:val="none" w:sz="0" w:space="0" w:color="auto"/>
        <w:left w:val="none" w:sz="0" w:space="0" w:color="auto"/>
        <w:bottom w:val="none" w:sz="0" w:space="0" w:color="auto"/>
        <w:right w:val="none" w:sz="0" w:space="0" w:color="auto"/>
      </w:divBdr>
    </w:div>
    <w:div w:id="1100565491">
      <w:bodyDiv w:val="1"/>
      <w:marLeft w:val="0"/>
      <w:marRight w:val="0"/>
      <w:marTop w:val="0"/>
      <w:marBottom w:val="0"/>
      <w:divBdr>
        <w:top w:val="none" w:sz="0" w:space="0" w:color="auto"/>
        <w:left w:val="none" w:sz="0" w:space="0" w:color="auto"/>
        <w:bottom w:val="none" w:sz="0" w:space="0" w:color="auto"/>
        <w:right w:val="none" w:sz="0" w:space="0" w:color="auto"/>
      </w:divBdr>
    </w:div>
    <w:div w:id="1124926292">
      <w:bodyDiv w:val="1"/>
      <w:marLeft w:val="0"/>
      <w:marRight w:val="0"/>
      <w:marTop w:val="0"/>
      <w:marBottom w:val="0"/>
      <w:divBdr>
        <w:top w:val="none" w:sz="0" w:space="0" w:color="auto"/>
        <w:left w:val="none" w:sz="0" w:space="0" w:color="auto"/>
        <w:bottom w:val="none" w:sz="0" w:space="0" w:color="auto"/>
        <w:right w:val="none" w:sz="0" w:space="0" w:color="auto"/>
      </w:divBdr>
    </w:div>
    <w:div w:id="1230845225">
      <w:bodyDiv w:val="1"/>
      <w:marLeft w:val="0"/>
      <w:marRight w:val="0"/>
      <w:marTop w:val="0"/>
      <w:marBottom w:val="0"/>
      <w:divBdr>
        <w:top w:val="none" w:sz="0" w:space="0" w:color="auto"/>
        <w:left w:val="none" w:sz="0" w:space="0" w:color="auto"/>
        <w:bottom w:val="none" w:sz="0" w:space="0" w:color="auto"/>
        <w:right w:val="none" w:sz="0" w:space="0" w:color="auto"/>
      </w:divBdr>
    </w:div>
    <w:div w:id="1326978065">
      <w:bodyDiv w:val="1"/>
      <w:marLeft w:val="0"/>
      <w:marRight w:val="0"/>
      <w:marTop w:val="0"/>
      <w:marBottom w:val="0"/>
      <w:divBdr>
        <w:top w:val="none" w:sz="0" w:space="0" w:color="auto"/>
        <w:left w:val="none" w:sz="0" w:space="0" w:color="auto"/>
        <w:bottom w:val="none" w:sz="0" w:space="0" w:color="auto"/>
        <w:right w:val="none" w:sz="0" w:space="0" w:color="auto"/>
      </w:divBdr>
    </w:div>
    <w:div w:id="1693415136">
      <w:bodyDiv w:val="1"/>
      <w:marLeft w:val="0"/>
      <w:marRight w:val="0"/>
      <w:marTop w:val="0"/>
      <w:marBottom w:val="0"/>
      <w:divBdr>
        <w:top w:val="none" w:sz="0" w:space="0" w:color="auto"/>
        <w:left w:val="none" w:sz="0" w:space="0" w:color="auto"/>
        <w:bottom w:val="none" w:sz="0" w:space="0" w:color="auto"/>
        <w:right w:val="none" w:sz="0" w:space="0" w:color="auto"/>
      </w:divBdr>
    </w:div>
    <w:div w:id="1698308685">
      <w:bodyDiv w:val="1"/>
      <w:marLeft w:val="0"/>
      <w:marRight w:val="0"/>
      <w:marTop w:val="0"/>
      <w:marBottom w:val="0"/>
      <w:divBdr>
        <w:top w:val="none" w:sz="0" w:space="0" w:color="auto"/>
        <w:left w:val="none" w:sz="0" w:space="0" w:color="auto"/>
        <w:bottom w:val="none" w:sz="0" w:space="0" w:color="auto"/>
        <w:right w:val="none" w:sz="0" w:space="0" w:color="auto"/>
      </w:divBdr>
    </w:div>
    <w:div w:id="1768697429">
      <w:bodyDiv w:val="1"/>
      <w:marLeft w:val="0"/>
      <w:marRight w:val="0"/>
      <w:marTop w:val="0"/>
      <w:marBottom w:val="0"/>
      <w:divBdr>
        <w:top w:val="none" w:sz="0" w:space="0" w:color="auto"/>
        <w:left w:val="none" w:sz="0" w:space="0" w:color="auto"/>
        <w:bottom w:val="none" w:sz="0" w:space="0" w:color="auto"/>
        <w:right w:val="none" w:sz="0" w:space="0" w:color="auto"/>
      </w:divBdr>
    </w:div>
    <w:div w:id="1786998752">
      <w:bodyDiv w:val="1"/>
      <w:marLeft w:val="0"/>
      <w:marRight w:val="0"/>
      <w:marTop w:val="0"/>
      <w:marBottom w:val="0"/>
      <w:divBdr>
        <w:top w:val="none" w:sz="0" w:space="0" w:color="auto"/>
        <w:left w:val="none" w:sz="0" w:space="0" w:color="auto"/>
        <w:bottom w:val="none" w:sz="0" w:space="0" w:color="auto"/>
        <w:right w:val="none" w:sz="0" w:space="0" w:color="auto"/>
      </w:divBdr>
    </w:div>
    <w:div w:id="1805345210">
      <w:bodyDiv w:val="1"/>
      <w:marLeft w:val="0"/>
      <w:marRight w:val="0"/>
      <w:marTop w:val="0"/>
      <w:marBottom w:val="0"/>
      <w:divBdr>
        <w:top w:val="none" w:sz="0" w:space="0" w:color="auto"/>
        <w:left w:val="none" w:sz="0" w:space="0" w:color="auto"/>
        <w:bottom w:val="none" w:sz="0" w:space="0" w:color="auto"/>
        <w:right w:val="none" w:sz="0" w:space="0" w:color="auto"/>
      </w:divBdr>
    </w:div>
    <w:div w:id="18312860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inkedin.com/pulse/7-digital-marketing-strategies-grow-your-business-juspi-sumi/"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lobalsources.com/knowledge/ts-mice-event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2.deloitte.com/content/dam/Deloitte/us/Documents/about-deloitte/us-23-dei-tr-diversity-equity-and-inclusion.pdf"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4223A8-1C1B-184B-AA7E-A941E0A4E5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3655</Words>
  <Characters>20839</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MyPC</dc:creator>
  <cp:keywords/>
  <dc:description/>
  <cp:lastModifiedBy>Alexandra Gjoka</cp:lastModifiedBy>
  <cp:revision>2</cp:revision>
  <dcterms:created xsi:type="dcterms:W3CDTF">2025-02-26T10:24:00Z</dcterms:created>
  <dcterms:modified xsi:type="dcterms:W3CDTF">2025-02-26T10:24:00Z</dcterms:modified>
</cp:coreProperties>
</file>