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EA4F4" w14:textId="77777777" w:rsidR="00356438" w:rsidRDefault="00285F2F">
      <w:pPr>
        <w:widowControl w:val="0"/>
        <w:spacing w:line="240" w:lineRule="auto"/>
        <w:ind w:left="149"/>
      </w:pPr>
      <w:r>
        <w:rPr>
          <w:noProof/>
        </w:rPr>
        <w:drawing>
          <wp:inline distT="19050" distB="19050" distL="19050" distR="19050" wp14:anchorId="4011FF78" wp14:editId="0D8279DC">
            <wp:extent cx="1978101" cy="6524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978101" cy="652463"/>
                    </a:xfrm>
                    <a:prstGeom prst="rect">
                      <a:avLst/>
                    </a:prstGeom>
                    <a:ln/>
                  </pic:spPr>
                </pic:pic>
              </a:graphicData>
            </a:graphic>
          </wp:inline>
        </w:drawing>
      </w:r>
    </w:p>
    <w:p w14:paraId="38CB0DEA" w14:textId="77777777" w:rsidR="00356438" w:rsidRDefault="00356438">
      <w:pPr>
        <w:widowControl w:val="0"/>
        <w:spacing w:line="240" w:lineRule="auto"/>
        <w:ind w:left="149"/>
      </w:pPr>
    </w:p>
    <w:p w14:paraId="60E1ABCA" w14:textId="77777777" w:rsidR="00356438" w:rsidRDefault="00356438">
      <w:pPr>
        <w:widowControl w:val="0"/>
        <w:spacing w:line="240" w:lineRule="auto"/>
        <w:ind w:left="149"/>
      </w:pPr>
    </w:p>
    <w:p w14:paraId="4C883FCB" w14:textId="77777777" w:rsidR="00356438" w:rsidRDefault="00356438">
      <w:pPr>
        <w:widowControl w:val="0"/>
        <w:ind w:left="131"/>
        <w:jc w:val="center"/>
        <w:rPr>
          <w:b/>
          <w:bCs/>
          <w:sz w:val="30"/>
          <w:szCs w:val="30"/>
        </w:rPr>
      </w:pPr>
    </w:p>
    <w:p w14:paraId="22043FAA" w14:textId="77777777" w:rsidR="00356438" w:rsidRDefault="00356438">
      <w:pPr>
        <w:widowControl w:val="0"/>
        <w:ind w:left="131"/>
        <w:jc w:val="center"/>
        <w:rPr>
          <w:b/>
          <w:bCs/>
          <w:sz w:val="30"/>
          <w:szCs w:val="30"/>
        </w:rPr>
      </w:pPr>
    </w:p>
    <w:p w14:paraId="180B2C56" w14:textId="77777777" w:rsidR="00356438" w:rsidRDefault="00285F2F">
      <w:pPr>
        <w:widowControl w:val="0"/>
        <w:ind w:left="131"/>
        <w:jc w:val="center"/>
        <w:rPr>
          <w:b/>
          <w:bCs/>
          <w:sz w:val="30"/>
          <w:szCs w:val="30"/>
        </w:rPr>
      </w:pPr>
      <w:r>
        <w:rPr>
          <w:b/>
          <w:bCs/>
          <w:sz w:val="30"/>
          <w:szCs w:val="30"/>
        </w:rPr>
        <w:t>Programme: BA (Hons) Leadership and Management Skills for the Workplace</w:t>
      </w:r>
    </w:p>
    <w:p w14:paraId="7FB08EF8" w14:textId="77777777" w:rsidR="00356438" w:rsidRDefault="00285F2F">
      <w:pPr>
        <w:widowControl w:val="0"/>
        <w:ind w:left="131"/>
        <w:jc w:val="center"/>
        <w:rPr>
          <w:b/>
          <w:bCs/>
          <w:sz w:val="30"/>
          <w:szCs w:val="30"/>
        </w:rPr>
      </w:pPr>
      <w:r>
        <w:rPr>
          <w:b/>
          <w:bCs/>
          <w:sz w:val="30"/>
          <w:szCs w:val="30"/>
        </w:rPr>
        <w:t>Module Code: LSLM 5005</w:t>
      </w:r>
    </w:p>
    <w:p w14:paraId="3369B4FC" w14:textId="77777777" w:rsidR="00356438" w:rsidRDefault="00285F2F">
      <w:pPr>
        <w:widowControl w:val="0"/>
        <w:ind w:left="131"/>
        <w:jc w:val="center"/>
        <w:rPr>
          <w:b/>
          <w:bCs/>
          <w:sz w:val="30"/>
          <w:szCs w:val="30"/>
        </w:rPr>
      </w:pPr>
      <w:r>
        <w:rPr>
          <w:b/>
          <w:bCs/>
          <w:sz w:val="30"/>
          <w:szCs w:val="30"/>
        </w:rPr>
        <w:t>Assignment 1: Organisational Culture: Individual Report</w:t>
      </w:r>
      <w:r>
        <w:br w:type="page"/>
      </w:r>
    </w:p>
    <w:p w14:paraId="7950E8CE" w14:textId="77777777" w:rsidR="00356438" w:rsidRDefault="00285F2F">
      <w:pPr>
        <w:widowControl w:val="0"/>
        <w:ind w:left="131"/>
        <w:jc w:val="center"/>
        <w:rPr>
          <w:b/>
          <w:bCs/>
        </w:rPr>
      </w:pPr>
      <w:r>
        <w:rPr>
          <w:b/>
          <w:bCs/>
        </w:rPr>
        <w:lastRenderedPageBreak/>
        <w:t>Table of Contents</w:t>
      </w:r>
    </w:p>
    <w:sdt>
      <w:sdtPr>
        <w:id w:val="-1256883969"/>
        <w:docPartObj>
          <w:docPartGallery w:val="Table of Contents"/>
          <w:docPartUnique/>
        </w:docPartObj>
      </w:sdtPr>
      <w:sdtEndPr/>
      <w:sdtContent>
        <w:p w14:paraId="30002F0F" w14:textId="77777777" w:rsidR="00356438" w:rsidRDefault="00285F2F">
          <w:pPr>
            <w:widowControl w:val="0"/>
            <w:tabs>
              <w:tab w:val="right" w:pos="12000"/>
            </w:tabs>
            <w:spacing w:before="60"/>
            <w:rPr>
              <w:b/>
              <w:bCs/>
              <w:color w:val="000000"/>
            </w:rPr>
          </w:pPr>
          <w:r>
            <w:fldChar w:fldCharType="begin"/>
          </w:r>
          <w:r>
            <w:instrText xml:space="preserve"> TOC \h \u \z \t "Heading 1,1,Heading 2,2,Heading 3,3,Heading 4,4,Heading 5,5,Heading 6,6,"</w:instrText>
          </w:r>
          <w:r>
            <w:fldChar w:fldCharType="separate"/>
          </w:r>
          <w:hyperlink w:anchor="_6q1vfam1o7b7">
            <w:r>
              <w:rPr>
                <w:b/>
                <w:bCs/>
                <w:color w:val="000000"/>
              </w:rPr>
              <w:t>Introduction</w:t>
            </w:r>
            <w:r>
              <w:rPr>
                <w:b/>
                <w:bCs/>
                <w:color w:val="000000"/>
              </w:rPr>
              <w:tab/>
              <w:t>3</w:t>
            </w:r>
          </w:hyperlink>
        </w:p>
        <w:p w14:paraId="121A0E9F" w14:textId="77777777" w:rsidR="00356438" w:rsidRDefault="00285F2F">
          <w:pPr>
            <w:widowControl w:val="0"/>
            <w:tabs>
              <w:tab w:val="right" w:pos="12000"/>
            </w:tabs>
            <w:spacing w:before="60"/>
            <w:rPr>
              <w:b/>
              <w:bCs/>
              <w:color w:val="000000"/>
            </w:rPr>
          </w:pPr>
          <w:hyperlink w:anchor="_414x7casxmpr">
            <w:r>
              <w:rPr>
                <w:b/>
                <w:bCs/>
                <w:color w:val="000000"/>
              </w:rPr>
              <w:t>Critically assess the way organisational culture impacts the organisational structure and decision-making.</w:t>
            </w:r>
            <w:r>
              <w:rPr>
                <w:b/>
                <w:bCs/>
                <w:color w:val="000000"/>
              </w:rPr>
              <w:tab/>
              <w:t>3</w:t>
            </w:r>
          </w:hyperlink>
        </w:p>
        <w:p w14:paraId="0CAF97C5" w14:textId="77777777" w:rsidR="00356438" w:rsidRDefault="00285F2F">
          <w:pPr>
            <w:widowControl w:val="0"/>
            <w:tabs>
              <w:tab w:val="right" w:pos="12000"/>
            </w:tabs>
            <w:spacing w:before="60"/>
            <w:rPr>
              <w:b/>
              <w:bCs/>
              <w:color w:val="000000"/>
            </w:rPr>
          </w:pPr>
          <w:hyperlink w:anchor="_74n2edq96qrl">
            <w:r>
              <w:rPr>
                <w:b/>
                <w:bCs/>
                <w:color w:val="000000"/>
              </w:rPr>
              <w:t>Incorporate frameworks and theories to examine the organisational culture of John Lewis and determine the prevailing culture.</w:t>
            </w:r>
            <w:r>
              <w:rPr>
                <w:b/>
                <w:bCs/>
                <w:color w:val="000000"/>
              </w:rPr>
              <w:tab/>
              <w:t>4</w:t>
            </w:r>
          </w:hyperlink>
        </w:p>
        <w:p w14:paraId="475E2846" w14:textId="77777777" w:rsidR="00356438" w:rsidRDefault="00285F2F">
          <w:pPr>
            <w:widowControl w:val="0"/>
            <w:tabs>
              <w:tab w:val="right" w:pos="12000"/>
            </w:tabs>
            <w:spacing w:before="60"/>
            <w:rPr>
              <w:b/>
              <w:bCs/>
              <w:color w:val="000000"/>
            </w:rPr>
          </w:pPr>
          <w:hyperlink w:anchor="_oyxdbhj5xd5f">
            <w:r>
              <w:rPr>
                <w:b/>
                <w:bCs/>
                <w:color w:val="000000"/>
              </w:rPr>
              <w:t>Hofstede’s Cultural  Dimensions</w:t>
            </w:r>
            <w:r>
              <w:rPr>
                <w:b/>
                <w:bCs/>
                <w:color w:val="000000"/>
              </w:rPr>
              <w:tab/>
              <w:t>5</w:t>
            </w:r>
          </w:hyperlink>
        </w:p>
        <w:p w14:paraId="023BD8C1" w14:textId="77777777" w:rsidR="00356438" w:rsidRDefault="00285F2F">
          <w:pPr>
            <w:widowControl w:val="0"/>
            <w:tabs>
              <w:tab w:val="right" w:pos="12000"/>
            </w:tabs>
            <w:spacing w:before="60"/>
            <w:rPr>
              <w:b/>
              <w:bCs/>
              <w:color w:val="000000"/>
            </w:rPr>
          </w:pPr>
          <w:hyperlink w:anchor="_a2xjlkz0a04a">
            <w:r>
              <w:rPr>
                <w:b/>
                <w:bCs/>
                <w:color w:val="000000"/>
              </w:rPr>
              <w:t>John Lewis leverages its culture for the adoption of external environmental influences.</w:t>
            </w:r>
            <w:r>
              <w:rPr>
                <w:b/>
                <w:bCs/>
                <w:color w:val="000000"/>
              </w:rPr>
              <w:tab/>
              <w:t>7</w:t>
            </w:r>
          </w:hyperlink>
        </w:p>
        <w:p w14:paraId="4CF716FD" w14:textId="77777777" w:rsidR="00356438" w:rsidRDefault="00285F2F">
          <w:pPr>
            <w:widowControl w:val="0"/>
            <w:tabs>
              <w:tab w:val="right" w:pos="12000"/>
            </w:tabs>
            <w:spacing w:before="60"/>
            <w:rPr>
              <w:b/>
              <w:bCs/>
              <w:color w:val="000000"/>
            </w:rPr>
          </w:pPr>
          <w:hyperlink w:anchor="_dns0t0yzhnvr">
            <w:r>
              <w:rPr>
                <w:b/>
                <w:bCs/>
                <w:color w:val="000000"/>
              </w:rPr>
              <w:t>Critically analyse whether culture acts as a barrier or an enabler to efficient organisational functioning, providing justification for conclusion.</w:t>
            </w:r>
            <w:r>
              <w:rPr>
                <w:b/>
                <w:bCs/>
                <w:color w:val="000000"/>
              </w:rPr>
              <w:tab/>
              <w:t>8</w:t>
            </w:r>
          </w:hyperlink>
        </w:p>
        <w:p w14:paraId="3E39CE91" w14:textId="77777777" w:rsidR="00356438" w:rsidRDefault="00285F2F">
          <w:pPr>
            <w:widowControl w:val="0"/>
            <w:tabs>
              <w:tab w:val="right" w:pos="12000"/>
            </w:tabs>
            <w:spacing w:before="60"/>
            <w:rPr>
              <w:b/>
              <w:bCs/>
              <w:color w:val="000000"/>
            </w:rPr>
          </w:pPr>
          <w:hyperlink w:anchor="_rsfaeyuzez0q">
            <w:r>
              <w:rPr>
                <w:b/>
                <w:bCs/>
                <w:color w:val="000000"/>
              </w:rPr>
              <w:t>Analyse the impact of organisational culture on organisational performance and suggest theory and evidence-based recommendations.</w:t>
            </w:r>
            <w:r>
              <w:rPr>
                <w:b/>
                <w:bCs/>
                <w:color w:val="000000"/>
              </w:rPr>
              <w:tab/>
              <w:t>10</w:t>
            </w:r>
          </w:hyperlink>
        </w:p>
        <w:p w14:paraId="4AB6554F" w14:textId="77777777" w:rsidR="00356438" w:rsidRDefault="00285F2F">
          <w:pPr>
            <w:widowControl w:val="0"/>
            <w:tabs>
              <w:tab w:val="right" w:pos="12000"/>
            </w:tabs>
            <w:spacing w:before="60"/>
            <w:rPr>
              <w:b/>
              <w:bCs/>
              <w:color w:val="000000"/>
            </w:rPr>
          </w:pPr>
          <w:hyperlink w:anchor="_wnhve64kj2ll">
            <w:r>
              <w:rPr>
                <w:b/>
                <w:bCs/>
                <w:color w:val="000000"/>
              </w:rPr>
              <w:t>Impact of organisational culture on organisational performance</w:t>
            </w:r>
            <w:r>
              <w:rPr>
                <w:b/>
                <w:bCs/>
                <w:color w:val="000000"/>
              </w:rPr>
              <w:tab/>
              <w:t>10</w:t>
            </w:r>
          </w:hyperlink>
        </w:p>
        <w:p w14:paraId="4FF3A039" w14:textId="77777777" w:rsidR="00356438" w:rsidRDefault="00285F2F">
          <w:pPr>
            <w:widowControl w:val="0"/>
            <w:tabs>
              <w:tab w:val="right" w:pos="12000"/>
            </w:tabs>
            <w:spacing w:before="60"/>
            <w:rPr>
              <w:b/>
              <w:bCs/>
              <w:color w:val="000000"/>
            </w:rPr>
          </w:pPr>
          <w:hyperlink w:anchor="_jr2gp2r7x1ow">
            <w:r>
              <w:rPr>
                <w:b/>
                <w:bCs/>
                <w:color w:val="000000"/>
              </w:rPr>
              <w:t>Conclusion</w:t>
            </w:r>
            <w:r>
              <w:rPr>
                <w:b/>
                <w:bCs/>
                <w:color w:val="000000"/>
              </w:rPr>
              <w:tab/>
              <w:t>11</w:t>
            </w:r>
          </w:hyperlink>
        </w:p>
        <w:p w14:paraId="50569375" w14:textId="77777777" w:rsidR="00356438" w:rsidRDefault="00285F2F">
          <w:pPr>
            <w:widowControl w:val="0"/>
            <w:tabs>
              <w:tab w:val="right" w:pos="12000"/>
            </w:tabs>
            <w:spacing w:before="60"/>
            <w:rPr>
              <w:b/>
              <w:bCs/>
              <w:color w:val="000000"/>
            </w:rPr>
          </w:pPr>
          <w:hyperlink w:anchor="_wgg6fnpfc871">
            <w:r>
              <w:rPr>
                <w:b/>
                <w:bCs/>
                <w:color w:val="000000"/>
              </w:rPr>
              <w:t>References</w:t>
            </w:r>
            <w:r>
              <w:rPr>
                <w:b/>
                <w:bCs/>
                <w:color w:val="000000"/>
              </w:rPr>
              <w:tab/>
              <w:t>12</w:t>
            </w:r>
          </w:hyperlink>
          <w:r>
            <w:fldChar w:fldCharType="end"/>
          </w:r>
        </w:p>
      </w:sdtContent>
    </w:sdt>
    <w:p w14:paraId="2463C6CC" w14:textId="77777777" w:rsidR="00356438" w:rsidRDefault="00285F2F">
      <w:pPr>
        <w:widowControl w:val="0"/>
        <w:ind w:left="131"/>
        <w:jc w:val="center"/>
        <w:rPr>
          <w:b/>
          <w:bCs/>
        </w:rPr>
      </w:pPr>
      <w:r>
        <w:br w:type="page"/>
      </w:r>
    </w:p>
    <w:p w14:paraId="22CE4B0A" w14:textId="77777777" w:rsidR="00356438" w:rsidRDefault="00285F2F">
      <w:pPr>
        <w:pStyle w:val="Heading1"/>
        <w:widowControl w:val="0"/>
      </w:pPr>
      <w:bookmarkStart w:id="0" w:name="_6q1vfam1o7b7" w:colFirst="0" w:colLast="0"/>
      <w:bookmarkEnd w:id="0"/>
      <w:r>
        <w:lastRenderedPageBreak/>
        <w:t xml:space="preserve">Introduction </w:t>
      </w:r>
    </w:p>
    <w:p w14:paraId="5F218AAF" w14:textId="77777777" w:rsidR="00356438" w:rsidRDefault="00285F2F">
      <w:pPr>
        <w:rPr>
          <w:b/>
          <w:bCs/>
        </w:rPr>
      </w:pPr>
      <w:r>
        <w:t>The assessment will highlight the influence of the culture of the organisation in the modern organisation</w:t>
      </w:r>
      <w:r>
        <w:t>,</w:t>
      </w:r>
      <w:r>
        <w:t xml:space="preserve"> considering John Lewis. It will evaluate the influence of the organisational culture on the process of </w:t>
      </w:r>
      <w:r>
        <w:t>decision-making and structure. It will apply the models, frameworks, and theories for analysing the culture of the organisation, which could be identified in John Lewis, to determine the culture prevailing. Moreover, it will analyse the leverage of the organisation for the culture for the adaptation to the influences of the external environment. It will assess the culture of the organisation, which acts as a problem for the effective functioning of the organisation, and will offer justification for the conc</w:t>
      </w:r>
      <w:r>
        <w:t>lusion.</w:t>
      </w:r>
    </w:p>
    <w:p w14:paraId="24D2436D" w14:textId="77777777" w:rsidR="00356438" w:rsidRDefault="00285F2F">
      <w:pPr>
        <w:pStyle w:val="Heading1"/>
        <w:widowControl w:val="0"/>
      </w:pPr>
      <w:bookmarkStart w:id="1" w:name="_414x7casxmpr" w:colFirst="0" w:colLast="0"/>
      <w:bookmarkEnd w:id="1"/>
      <w:r>
        <w:t xml:space="preserve">Critically assess the way organisational culture impacts the organisational structure and decision-making. </w:t>
      </w:r>
    </w:p>
    <w:p w14:paraId="31717CFF" w14:textId="77777777" w:rsidR="00356438" w:rsidRDefault="00285F2F">
      <w:pPr>
        <w:widowControl w:val="0"/>
        <w:rPr>
          <w:b/>
          <w:bCs/>
        </w:rPr>
      </w:pPr>
      <w:r>
        <w:rPr>
          <w:b/>
          <w:bCs/>
        </w:rPr>
        <w:t>Organisational culture of John Lewis</w:t>
      </w:r>
    </w:p>
    <w:p w14:paraId="69D518A7" w14:textId="51132BAC" w:rsidR="00356438" w:rsidRDefault="00285F2F">
      <w:pPr>
        <w:widowControl w:val="0"/>
      </w:pPr>
      <w:r>
        <w:t>The culture of an organisation shapes the behaviour of the employees. The organisational culture is built through elements such as values, practices, norms, and attitudes. The organisational culture acts as a bridge between the vision of the organisation and real-life actions taken by the business (Xenikou and Furnham, 2022). The business of John Lewis ' business is based on the unique partnership model. John Lewis focuses more on establishing an organisational culture which can effectively provide an equal</w:t>
      </w:r>
      <w:r>
        <w:t xml:space="preserve"> </w:t>
      </w:r>
      <w:r w:rsidR="001C3DCC">
        <w:t>number</w:t>
      </w:r>
      <w:r>
        <w:t xml:space="preserve"> of opportunities to each </w:t>
      </w:r>
      <w:r w:rsidR="001C3DCC">
        <w:t>partner</w:t>
      </w:r>
      <w:r>
        <w:t xml:space="preserve"> so that they can contribute more</w:t>
      </w:r>
      <w:r w:rsidR="001C3DCC">
        <w:t>,</w:t>
      </w:r>
      <w:r>
        <w:t xml:space="preserve"> along with achieving personal growth objectives and success. John Lewis also tries to make the culture more purpose-driven and set inclusion and belonging as the core of the partnership model of the business (John Lewis Partnership, 2025). On the other hand, the power-sharing model helps John Lewis foster a workplace culture which allows individuals to practice their autonomy and encourages stakeholder capitalism. The democratic elements in John Lewis’s culture also make it flexible enough to reform withou</w:t>
      </w:r>
      <w:r>
        <w:t xml:space="preserve">t the need to make any major changes in the organisational structure.     </w:t>
      </w:r>
    </w:p>
    <w:p w14:paraId="2F1FAC97" w14:textId="77777777" w:rsidR="00356438" w:rsidRDefault="00285F2F">
      <w:pPr>
        <w:widowControl w:val="0"/>
        <w:rPr>
          <w:b/>
          <w:bCs/>
        </w:rPr>
      </w:pPr>
      <w:r>
        <w:rPr>
          <w:b/>
          <w:bCs/>
        </w:rPr>
        <w:t>Organisational Culture’s influence on organisational structure</w:t>
      </w:r>
    </w:p>
    <w:p w14:paraId="6D2CE23D" w14:textId="77777777" w:rsidR="00356438" w:rsidRDefault="00285F2F">
      <w:pPr>
        <w:widowControl w:val="0"/>
      </w:pPr>
      <w:r>
        <w:t xml:space="preserve">The structure of an organisation influences the design of the organisation and also shapes the formal rules (Halford, 2018). The partnership model of John Lewis’s organisation is based on the concept of industrial democracy. This unique business stature has created history in the British retail industry. John Lewis’s operations have exceeded the boundary of only profit-maximisation. Rather, the structure is now aimed towards knowledge and power sharing. Right now, the </w:t>
      </w:r>
      <w:r>
        <w:lastRenderedPageBreak/>
        <w:t>partnership structure that is present at the organisation of John Lewis is a strategic blend of democratic free participation from the employees along with a governance structure that is also formal. The power-sharing structure can often resemble the British parliamentary structure rather than those corporate hierarchy models of modern-day businesses. The culture of John Lewis was thus successful in incorporating the elements of both democratic leadership and formal salary-based hierarchies in one single or</w:t>
      </w:r>
      <w:r>
        <w:t xml:space="preserve">ganisation seamlessly without one clashing with the other (Bouttell, 2025).   </w:t>
      </w:r>
    </w:p>
    <w:p w14:paraId="6DF01FA4" w14:textId="77777777" w:rsidR="00356438" w:rsidRDefault="00285F2F">
      <w:pPr>
        <w:widowControl w:val="0"/>
        <w:rPr>
          <w:b/>
          <w:bCs/>
        </w:rPr>
      </w:pPr>
      <w:r>
        <w:rPr>
          <w:b/>
          <w:bCs/>
        </w:rPr>
        <w:t>Organisational culture’s influence on the decision-making process</w:t>
      </w:r>
    </w:p>
    <w:p w14:paraId="2FFABC8F" w14:textId="77777777" w:rsidR="00356438" w:rsidRDefault="00285F2F">
      <w:pPr>
        <w:widowControl w:val="0"/>
        <w:rPr>
          <w:b/>
          <w:bCs/>
        </w:rPr>
      </w:pPr>
      <w:r>
        <w:t>As the culture represents the internal beliefs of the organisation, the decision-making process has a great effect on it. With time, organisations are becoming more complex thanks to global exposure and inclusion of diverse talents. Thereby, the coherent culture of businesses also impacts how decisions are made in an organisation (Mullins and Christy, 2016)</w:t>
      </w:r>
      <w:r>
        <w:t>. The partnership culture, which is all about sharing power and uplifting transparency, helps the organisation of John Lewis make higher-quality decisions. In the organisation of John Lewis, each employee participates in the decision-making process and shares their opinion to run the business. A collaborative nature in the decision-making is thus easily recognisable. With the culture of innovation at John Lewis, the organisation is now also incorporating technological advancements such as AI and data analys</w:t>
      </w:r>
      <w:r>
        <w:t xml:space="preserve">is to make more informed decisions based on data and prediction (Bouttell, 2025). </w:t>
      </w:r>
    </w:p>
    <w:p w14:paraId="412075AB" w14:textId="77777777" w:rsidR="00356438" w:rsidRDefault="00285F2F">
      <w:pPr>
        <w:pStyle w:val="Heading1"/>
      </w:pPr>
      <w:bookmarkStart w:id="2" w:name="_74n2edq96qrl" w:colFirst="0" w:colLast="0"/>
      <w:bookmarkEnd w:id="2"/>
      <w:r>
        <w:t xml:space="preserve">Incorporate frameworks and theories to examine the organisational culture of John Lewis and determine the prevailing culture. </w:t>
      </w:r>
    </w:p>
    <w:p w14:paraId="154EF20C" w14:textId="77777777" w:rsidR="00356438" w:rsidRDefault="00285F2F">
      <w:pPr>
        <w:widowControl w:val="0"/>
        <w:rPr>
          <w:b/>
          <w:bCs/>
        </w:rPr>
      </w:pPr>
      <w:r>
        <w:rPr>
          <w:b/>
          <w:bCs/>
        </w:rPr>
        <w:t xml:space="preserve">Schein’s Model </w:t>
      </w:r>
    </w:p>
    <w:p w14:paraId="10A8706F" w14:textId="77777777" w:rsidR="00356438" w:rsidRDefault="00285F2F">
      <w:pPr>
        <w:jc w:val="center"/>
      </w:pPr>
      <w:r>
        <w:rPr>
          <w:noProof/>
        </w:rPr>
        <w:drawing>
          <wp:inline distT="114300" distB="114300" distL="114300" distR="114300" wp14:anchorId="6189A98A" wp14:editId="7939EAF2">
            <wp:extent cx="3767138" cy="224354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767138" cy="2243540"/>
                    </a:xfrm>
                    <a:prstGeom prst="rect">
                      <a:avLst/>
                    </a:prstGeom>
                    <a:ln/>
                  </pic:spPr>
                </pic:pic>
              </a:graphicData>
            </a:graphic>
          </wp:inline>
        </w:drawing>
      </w:r>
    </w:p>
    <w:p w14:paraId="28EDFD09" w14:textId="77777777" w:rsidR="00356438" w:rsidRDefault="00285F2F">
      <w:pPr>
        <w:jc w:val="center"/>
      </w:pPr>
      <w:r>
        <w:rPr>
          <w:b/>
          <w:bCs/>
        </w:rPr>
        <w:t xml:space="preserve">Figure: </w:t>
      </w:r>
      <w:r>
        <w:t>Edgar Schein’s Model.</w:t>
      </w:r>
    </w:p>
    <w:p w14:paraId="4D110A46" w14:textId="77777777" w:rsidR="00356438" w:rsidRDefault="00285F2F">
      <w:pPr>
        <w:jc w:val="center"/>
      </w:pPr>
      <w:r>
        <w:lastRenderedPageBreak/>
        <w:t>(Source:  Carrier, 2019).</w:t>
      </w:r>
    </w:p>
    <w:p w14:paraId="21C40EA0" w14:textId="77777777" w:rsidR="00356438" w:rsidRDefault="00285F2F">
      <w:pPr>
        <w:rPr>
          <w:b/>
          <w:bCs/>
        </w:rPr>
      </w:pPr>
      <w:r>
        <w:rPr>
          <w:b/>
          <w:bCs/>
        </w:rPr>
        <w:t>Level 1:</w:t>
      </w:r>
    </w:p>
    <w:p w14:paraId="7971D8E1" w14:textId="77777777" w:rsidR="00356438" w:rsidRDefault="00285F2F">
      <w:r>
        <w:rPr>
          <w:b/>
          <w:bCs/>
          <w:i/>
          <w:iCs/>
        </w:rPr>
        <w:t>Artefacts:</w:t>
      </w:r>
      <w:r>
        <w:t xml:space="preserve"> This level represents the visible elements of the culture of an organisation. Physically visible attributes of a company’s culture, such as the office rules, branding, products, and the outputs, can be analysed to determine the culture of the organisation (Hameli, 2024). John Lewis runs its operations via its partnership model, which represents the democratic element in the culture of the organisation (Bouttell, 2025). </w:t>
      </w:r>
    </w:p>
    <w:p w14:paraId="1F9A17E4" w14:textId="77777777" w:rsidR="00356438" w:rsidRDefault="00285F2F">
      <w:pPr>
        <w:rPr>
          <w:b/>
          <w:bCs/>
        </w:rPr>
      </w:pPr>
      <w:r>
        <w:rPr>
          <w:b/>
          <w:bCs/>
        </w:rPr>
        <w:t>Level 2:</w:t>
      </w:r>
    </w:p>
    <w:p w14:paraId="75934BE2" w14:textId="5A5C5EE7" w:rsidR="00356438" w:rsidRDefault="00285F2F">
      <w:r>
        <w:rPr>
          <w:b/>
          <w:bCs/>
          <w:i/>
          <w:iCs/>
        </w:rPr>
        <w:t>Widespread Values:</w:t>
      </w:r>
      <w:r>
        <w:t xml:space="preserve"> The values are represented by the goals and visions of the organisation. These are the values that the business tries to endorse. Thereby, the company culture is greatly attached to it (Hameli, 2024). John Lewis has stated that its culture is directed at valuing inclusion and equal opportunity to all its partners.</w:t>
      </w:r>
      <w:r>
        <w:t xml:space="preserve"> The vision of John Lewis is to become the most inclusive organisation in the UK (John Lewis Partnership, 2025). </w:t>
      </w:r>
    </w:p>
    <w:p w14:paraId="2ED316F0" w14:textId="77777777" w:rsidR="00356438" w:rsidRDefault="00285F2F">
      <w:pPr>
        <w:rPr>
          <w:b/>
          <w:bCs/>
        </w:rPr>
      </w:pPr>
      <w:r>
        <w:rPr>
          <w:b/>
          <w:bCs/>
        </w:rPr>
        <w:t>Level 3:</w:t>
      </w:r>
    </w:p>
    <w:p w14:paraId="7323B626" w14:textId="77777777" w:rsidR="00356438" w:rsidRDefault="00285F2F">
      <w:r>
        <w:rPr>
          <w:b/>
          <w:bCs/>
        </w:rPr>
        <w:t>Underlying Assumptions:</w:t>
      </w:r>
      <w:r>
        <w:t xml:space="preserve"> This level can only be observed through deep analysis. This level represents the hidden belief system of the organisation that determines how the organisation thinks (Hameli, 2024). A deep dive into John Lewis’s organisational culture can identify that the ultimate vision of John Lewis’s operations has moved way beyond just profit-maximisation. The core of the culture is now sharing knowledge and power (Bouttell, 2025). </w:t>
      </w:r>
    </w:p>
    <w:p w14:paraId="3C0FBC27" w14:textId="22267B99" w:rsidR="00356438" w:rsidRDefault="00285F2F">
      <w:pPr>
        <w:pStyle w:val="Heading1"/>
        <w:widowControl w:val="0"/>
      </w:pPr>
      <w:bookmarkStart w:id="3" w:name="_oyxdbhj5xd5f" w:colFirst="0" w:colLast="0"/>
      <w:bookmarkEnd w:id="3"/>
      <w:r>
        <w:t xml:space="preserve">Hofstede’s </w:t>
      </w:r>
      <w:r w:rsidR="00697D51">
        <w:t>Cultural Dimensions</w:t>
      </w:r>
      <w:r>
        <w:t xml:space="preserve"> </w:t>
      </w:r>
    </w:p>
    <w:p w14:paraId="42B1F0D2" w14:textId="4E9BDA86" w:rsidR="00356438" w:rsidRDefault="00285F2F">
      <w:r>
        <w:rPr>
          <w:b/>
          <w:bCs/>
        </w:rPr>
        <w:t xml:space="preserve">Power Distance: </w:t>
      </w:r>
      <w:r>
        <w:t xml:space="preserve">The power distance index determines how power is distributed inside the organisation (Nickerson, 2022). The decentralised process of </w:t>
      </w:r>
      <w:r w:rsidR="00697D51">
        <w:t>decision-making</w:t>
      </w:r>
      <w:r>
        <w:t xml:space="preserve"> and partnership culture places the organisation of John Lewis at a low power index where power is not centred on a specific group of people (Bouttell, 2025). </w:t>
      </w:r>
    </w:p>
    <w:p w14:paraId="3F707B29" w14:textId="77777777" w:rsidR="00356438" w:rsidRDefault="00285F2F">
      <w:r>
        <w:rPr>
          <w:b/>
          <w:bCs/>
        </w:rPr>
        <w:t>Collectivism vs. Individualism:</w:t>
      </w:r>
      <w:r>
        <w:t xml:space="preserve"> Collectivism represents the organisation as a collective, and individualism, on the other hand, represents the autonomy of the employees (Nickerson, 2022). John Lewis blends collectivism with individualism in its partnership culture where the partners’ personal opinions are valued in the organisation (Bouttell, 2025). </w:t>
      </w:r>
    </w:p>
    <w:p w14:paraId="5931A9B0" w14:textId="7342FAC0" w:rsidR="00356438" w:rsidRDefault="00285F2F">
      <w:r>
        <w:rPr>
          <w:b/>
          <w:bCs/>
        </w:rPr>
        <w:t>Uncertainty Avoidance:</w:t>
      </w:r>
      <w:r>
        <w:t xml:space="preserve"> The </w:t>
      </w:r>
      <w:r w:rsidR="00697D51">
        <w:t>Uncertainty</w:t>
      </w:r>
      <w:r>
        <w:t xml:space="preserve"> avoidance index refers to how the organisation handles uncertainty and risks (Nickerson, 2022). John Lewis’s index of uncertainty avoidance is quite low </w:t>
      </w:r>
      <w:r>
        <w:lastRenderedPageBreak/>
        <w:t xml:space="preserve">as the organisation embraces a flexible culture which can be adjusted without making any big difference in the structure (Bouttell, 2025). </w:t>
      </w:r>
    </w:p>
    <w:p w14:paraId="61479DF3" w14:textId="2E0BC491" w:rsidR="00356438" w:rsidRDefault="00285F2F">
      <w:r>
        <w:rPr>
          <w:b/>
          <w:bCs/>
        </w:rPr>
        <w:t>Femininity vs. Masculinity:</w:t>
      </w:r>
      <w:r>
        <w:t xml:space="preserve"> Masculinity refers to rigid gender roles and organisational norms. On the other hand, </w:t>
      </w:r>
      <w:r>
        <w:t xml:space="preserve">feminine traits represent fluidity and flexibility (Nickerson, 2022). John Lewis thus embraces feminine characteristics as roles are not reserved for a specific gender. Rather, John Lewis believes in providing equal opportunity to all </w:t>
      </w:r>
      <w:r>
        <w:t xml:space="preserve">partners (John Lewis Partnership, 2025). </w:t>
      </w:r>
    </w:p>
    <w:p w14:paraId="13836B64" w14:textId="77777777" w:rsidR="00356438" w:rsidRDefault="00285F2F">
      <w:r>
        <w:rPr>
          <w:b/>
          <w:bCs/>
        </w:rPr>
        <w:t>Short-term vs long-term orientation:</w:t>
      </w:r>
      <w:r>
        <w:t xml:space="preserve"> Short-term orientation is balanced with high-paced operations, and long-term orientation is strategically focused by businesses to work over a certain period of time (Nickerson, 2022). John Lewis incorporates long-term orientation in its cultural practice because it helps the business balance the pressure from different interests of different stakeholders (Bouttell, 2025). </w:t>
      </w:r>
    </w:p>
    <w:p w14:paraId="33BB9553" w14:textId="77777777" w:rsidR="00356438" w:rsidRDefault="00285F2F">
      <w:r>
        <w:rPr>
          <w:b/>
          <w:bCs/>
        </w:rPr>
        <w:t>Restraint vs. Indulgence:</w:t>
      </w:r>
      <w:r>
        <w:t xml:space="preserve"> Restraint refers to how the employees are stuck within organisational restrictions, and indulgence represents how employees are allowed to enjoy their personal time apart from work (Nickerson, 2022). The democratic leadership at John Lewis allows the employees to indulge from time to time as well as adhere to the responsibility they have at the workplace (Bouttell, 2025).</w:t>
      </w:r>
    </w:p>
    <w:p w14:paraId="3E5C5B42" w14:textId="77777777" w:rsidR="00356438" w:rsidRDefault="00285F2F">
      <w:pPr>
        <w:rPr>
          <w:b/>
          <w:bCs/>
        </w:rPr>
      </w:pPr>
      <w:r>
        <w:rPr>
          <w:b/>
          <w:bCs/>
        </w:rPr>
        <w:t>Handy’s Cultural Types</w:t>
      </w:r>
    </w:p>
    <w:p w14:paraId="7825BF1A" w14:textId="77777777" w:rsidR="00356438" w:rsidRDefault="00285F2F">
      <w:pPr>
        <w:jc w:val="center"/>
        <w:rPr>
          <w:b/>
          <w:bCs/>
        </w:rPr>
      </w:pPr>
      <w:r>
        <w:rPr>
          <w:b/>
          <w:bCs/>
          <w:noProof/>
        </w:rPr>
        <w:drawing>
          <wp:inline distT="114300" distB="114300" distL="114300" distR="114300" wp14:anchorId="3DF7419F" wp14:editId="519D4667">
            <wp:extent cx="4119563" cy="2422822"/>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6891" t="3836" r="6731" b="9315"/>
                    <a:stretch>
                      <a:fillRect/>
                    </a:stretch>
                  </pic:blipFill>
                  <pic:spPr>
                    <a:xfrm>
                      <a:off x="0" y="0"/>
                      <a:ext cx="4119563" cy="2422822"/>
                    </a:xfrm>
                    <a:prstGeom prst="rect">
                      <a:avLst/>
                    </a:prstGeom>
                    <a:ln/>
                  </pic:spPr>
                </pic:pic>
              </a:graphicData>
            </a:graphic>
          </wp:inline>
        </w:drawing>
      </w:r>
    </w:p>
    <w:p w14:paraId="5B213743" w14:textId="77777777" w:rsidR="00356438" w:rsidRDefault="00285F2F">
      <w:pPr>
        <w:jc w:val="center"/>
      </w:pPr>
      <w:r>
        <w:rPr>
          <w:b/>
          <w:bCs/>
        </w:rPr>
        <w:t>Figure:</w:t>
      </w:r>
      <w:r>
        <w:t xml:space="preserve"> Handy’s Cultural Types</w:t>
      </w:r>
    </w:p>
    <w:p w14:paraId="2451F80F" w14:textId="77777777" w:rsidR="00356438" w:rsidRDefault="00285F2F">
      <w:pPr>
        <w:jc w:val="center"/>
      </w:pPr>
      <w:r>
        <w:t xml:space="preserve">(Source: Janićijević </w:t>
      </w:r>
      <w:r>
        <w:rPr>
          <w:i/>
          <w:iCs/>
        </w:rPr>
        <w:t xml:space="preserve">et al. </w:t>
      </w:r>
      <w:r>
        <w:t>2018).</w:t>
      </w:r>
    </w:p>
    <w:p w14:paraId="77A60E72" w14:textId="77777777" w:rsidR="00356438" w:rsidRDefault="00285F2F">
      <w:r>
        <w:rPr>
          <w:b/>
          <w:bCs/>
        </w:rPr>
        <w:t xml:space="preserve">Power: </w:t>
      </w:r>
      <w:r>
        <w:t xml:space="preserve">In some organisations, only a specific group of people enjoy the power. They are the ones who are responsible for making any decision. They are the primary face of the operations as well </w:t>
      </w:r>
      <w:r>
        <w:lastRenderedPageBreak/>
        <w:t xml:space="preserve">(Handy, 2020). At John Lewis, the power is, however, not centralised to any specific group of people. Rather, the power is shared across the workforce (Bouttell, 2025). </w:t>
      </w:r>
    </w:p>
    <w:p w14:paraId="388511B1" w14:textId="77777777" w:rsidR="00356438" w:rsidRDefault="00285F2F">
      <w:r>
        <w:rPr>
          <w:b/>
          <w:bCs/>
        </w:rPr>
        <w:t xml:space="preserve">Task Culture: </w:t>
      </w:r>
      <w:r>
        <w:t xml:space="preserve"> In this type of culture, the organisations create dedicated teams with individuals who share similar interests and talents who are responsible for certain operations in the organisation (Handy, 2020). For example, John Lewis also has its executive team who are responsible for maintaining the operational efficiency of the business (Bouttell, 2025). </w:t>
      </w:r>
    </w:p>
    <w:p w14:paraId="64048AE4" w14:textId="77777777" w:rsidR="00356438" w:rsidRDefault="00285F2F">
      <w:r>
        <w:rPr>
          <w:b/>
          <w:bCs/>
        </w:rPr>
        <w:t>Person Culture:</w:t>
      </w:r>
      <w:r>
        <w:t xml:space="preserve"> In this type of culture, employees focus more on themselves and their personal benefits rather than representing the organisation (Handy, 2020). This culture could not be incorporated in John Lewis’s organisation as the business follows a partnership model where the employees are responsible for the profit the business makes and also get a share of that (Bouttell, 2025). </w:t>
      </w:r>
    </w:p>
    <w:p w14:paraId="1D5133A2" w14:textId="77777777" w:rsidR="00356438" w:rsidRDefault="00285F2F">
      <w:r>
        <w:rPr>
          <w:b/>
          <w:bCs/>
        </w:rPr>
        <w:t>Role Culture:</w:t>
      </w:r>
      <w:r>
        <w:t xml:space="preserve"> In this culture, roles are based on the capability of the employees, and the employees decide themselves how they can contribute more (Handy, 2020). The culture of John Lewis is influenced by the roles individuals play, and that also determines one’s responsibilities at work (Bouttell, 2025).</w:t>
      </w:r>
    </w:p>
    <w:p w14:paraId="4F36896B" w14:textId="77777777" w:rsidR="00356438" w:rsidRDefault="00285F2F">
      <w:pPr>
        <w:rPr>
          <w:b/>
          <w:bCs/>
        </w:rPr>
      </w:pPr>
      <w:r>
        <w:rPr>
          <w:b/>
          <w:bCs/>
        </w:rPr>
        <w:t xml:space="preserve">Identification of John Lewis’s prevailing culture </w:t>
      </w:r>
    </w:p>
    <w:p w14:paraId="7A42B738" w14:textId="21708B00" w:rsidR="00356438" w:rsidRDefault="00285F2F">
      <w:pPr>
        <w:rPr>
          <w:b/>
          <w:bCs/>
        </w:rPr>
      </w:pPr>
      <w:r>
        <w:t xml:space="preserve">Prevailing culture refers to the cultural aspects that identify the strongest (Schwartz, 2018). The prevailing factors in John Lewis’s culture can be identified as the culture of knowledge and power sharing. Participative </w:t>
      </w:r>
      <w:r w:rsidR="00697D51">
        <w:t>decision-making</w:t>
      </w:r>
      <w:r>
        <w:t xml:space="preserve"> is also another prominent side of John Lewis’s culture. These elements dominate John Lewis’s culture to a huge extent (Bouttell, 2025).</w:t>
      </w:r>
    </w:p>
    <w:p w14:paraId="6C7BC804" w14:textId="77777777" w:rsidR="00356438" w:rsidRDefault="00285F2F">
      <w:pPr>
        <w:pStyle w:val="Heading1"/>
        <w:widowControl w:val="0"/>
      </w:pPr>
      <w:bookmarkStart w:id="4" w:name="_a2xjlkz0a04a" w:colFirst="0" w:colLast="0"/>
      <w:bookmarkEnd w:id="4"/>
      <w:r>
        <w:t xml:space="preserve">John Lewis leverages its culture for the adoption of external environmental influences. </w:t>
      </w:r>
    </w:p>
    <w:p w14:paraId="63B53836" w14:textId="77777777" w:rsidR="00356438" w:rsidRDefault="00285F2F">
      <w:r>
        <w:t xml:space="preserve">The John Lewis Partnership has certainly </w:t>
      </w:r>
      <w:r>
        <w:rPr>
          <w:b/>
          <w:bCs/>
        </w:rPr>
        <w:t>leveraged the democratic culture</w:t>
      </w:r>
      <w:r>
        <w:t xml:space="preserve"> and the employee-owned staff for the Partners to foster the trust of the customers, engagement of the workforce, and the resilience of the long term, typically against market shifts, the changing expectations of the customer, and the digital disruption (</w:t>
      </w:r>
      <w:r>
        <w:rPr>
          <w:color w:val="222222"/>
        </w:rPr>
        <w:t xml:space="preserve">Boulesnam </w:t>
      </w:r>
      <w:r>
        <w:rPr>
          <w:i/>
          <w:iCs/>
          <w:color w:val="222222"/>
        </w:rPr>
        <w:t>et al</w:t>
      </w:r>
      <w:r>
        <w:rPr>
          <w:color w:val="222222"/>
        </w:rPr>
        <w:t>., 2025).</w:t>
      </w:r>
    </w:p>
    <w:p w14:paraId="3A3A6C13" w14:textId="77777777" w:rsidR="00356438" w:rsidRDefault="00285F2F">
      <w:pPr>
        <w:rPr>
          <w:b/>
          <w:bCs/>
        </w:rPr>
      </w:pPr>
      <w:r>
        <w:rPr>
          <w:b/>
          <w:bCs/>
        </w:rPr>
        <w:t>Democratic Adaptability and Governance</w:t>
      </w:r>
    </w:p>
    <w:p w14:paraId="6E50E36D" w14:textId="77777777" w:rsidR="00356438" w:rsidRDefault="00285F2F">
      <w:r>
        <w:t xml:space="preserve">The John Lewis Partnership often ensures that the democratic partnership allows for shared responsibility and the loops of internal feedback through the forums and councils for aligning the pivots of the strategy with the insights of the employee. The company also uses the interest of the open community and cross-functional teams for testing and the digital services with an agile mindset. This has also reduced resistance with the direct profit share, which displays high </w:t>
      </w:r>
      <w:r>
        <w:lastRenderedPageBreak/>
        <w:t>commitment and flexibility in the structural transformation. Moreover, the company has crafted a constitution for outlining the rules, purpose, and principles of the partnership. This is used to explain the effective team characteristics while outlining the expectations of the managers and the employees on teamwork and the culture in the organisation. The leaders of the team have shared the purpose for defining the objectives clearly and open communication. With the understanding of the efforts of the indiv</w:t>
      </w:r>
      <w:r>
        <w:t>idual, it is aligned typically with the team goals and the organisation. The team members often feel connected with the mission of the company and have been motivated to do their best (Lewis, 2023).</w:t>
      </w:r>
    </w:p>
    <w:p w14:paraId="3031B43A" w14:textId="77777777" w:rsidR="00356438" w:rsidRDefault="00285F2F">
      <w:pPr>
        <w:rPr>
          <w:b/>
          <w:bCs/>
        </w:rPr>
      </w:pPr>
      <w:r>
        <w:rPr>
          <w:b/>
          <w:bCs/>
        </w:rPr>
        <w:t>Respond to the Social and the Market Pressures</w:t>
      </w:r>
    </w:p>
    <w:p w14:paraId="7DDBD0A3" w14:textId="77777777" w:rsidR="00356438" w:rsidRDefault="00285F2F">
      <w:pPr>
        <w:rPr>
          <w:b/>
          <w:bCs/>
        </w:rPr>
      </w:pPr>
      <w:r>
        <w:t>The John Lewis Partnership fosters motivated workforces for high-quality services within the organisation for excellence in customer service, along with brand loyalty. This mitigates the online competition and the high-street work. The culture of the company has the main principles of community and fairness, which allows the company to offer eco-friendly packages, green targets, ethical sourcing, and the regulation of customer demands. Moreover, the storm of stressors and adverse events has turned typically</w:t>
      </w:r>
      <w:r>
        <w:t xml:space="preserve"> within the company, which involves the outlets of grocery including the Partners and the Waitrose, along with the department of the company. This drops by 99%. The decline was certainly driven typically by the business’s store side and Charlie Mayfield. The stores have caught up with the online revolution of the company and the reinvigoration of the stores for maintaining customer base interest with low prices and excitement (Henderson, 2018). </w:t>
      </w:r>
    </w:p>
    <w:p w14:paraId="74DFE690" w14:textId="77777777" w:rsidR="00356438" w:rsidRDefault="00285F2F">
      <w:pPr>
        <w:pStyle w:val="Heading1"/>
        <w:widowControl w:val="0"/>
      </w:pPr>
      <w:bookmarkStart w:id="5" w:name="_dns0t0yzhnvr" w:colFirst="0" w:colLast="0"/>
      <w:bookmarkEnd w:id="5"/>
      <w:r>
        <w:t xml:space="preserve">Critically analyse whether culture acts as a barrier or an enabler to efficient organisational functioning, providing justification for conclusion. </w:t>
      </w:r>
    </w:p>
    <w:p w14:paraId="4C9D0B23" w14:textId="77777777" w:rsidR="00356438" w:rsidRDefault="00285F2F">
      <w:pPr>
        <w:rPr>
          <w:b/>
          <w:bCs/>
        </w:rPr>
      </w:pPr>
      <w:r>
        <w:rPr>
          <w:b/>
          <w:bCs/>
        </w:rPr>
        <w:t>John Lewis’s organisational culture as a barrier to functions</w:t>
      </w:r>
    </w:p>
    <w:p w14:paraId="3FC11C0D" w14:textId="28250580" w:rsidR="00356438" w:rsidRDefault="00285F2F">
      <w:r>
        <w:t xml:space="preserve">The participative decision-making that is practised in the democratic environment of John Lewis’s organisation can slow down the entire </w:t>
      </w:r>
      <w:r w:rsidR="00697D51">
        <w:t>decision-making</w:t>
      </w:r>
      <w:r>
        <w:t xml:space="preserve"> process for the organisation. Considering the opinions of every employee can be really time-consuming. While operating in the fast-paced modern business environment, making rapid decisions is essential for businesses. Thereby, the long participative decision-making process can prove to be a major barrier for the functions of John Lewis. Apart from that, as the business is approaching global exposure, maintaining the intimate partnership model can actually be hard for the business in the long-run. Thereby, </w:t>
      </w:r>
      <w:r>
        <w:t xml:space="preserve">the democratic leadership and partnership model of John Lewis can limit the pace of innovation fostered in the organisation and also prevent the business from being dynamic and bold with quick </w:t>
      </w:r>
      <w:r w:rsidR="00697D51">
        <w:lastRenderedPageBreak/>
        <w:t>decision-making</w:t>
      </w:r>
      <w:r>
        <w:t xml:space="preserve">. Quick movement and breakthrough innovations are important tools for achieving competitive advantage nowadays. Thereby, the absence of these qualities can actually prove to be a prominent barrier in the path of John Lewis’s future progress (Bouttell, 2025).  </w:t>
      </w:r>
    </w:p>
    <w:p w14:paraId="6E5DEC7F" w14:textId="77777777" w:rsidR="00356438" w:rsidRDefault="00285F2F">
      <w:pPr>
        <w:rPr>
          <w:b/>
          <w:bCs/>
        </w:rPr>
      </w:pPr>
      <w:r>
        <w:rPr>
          <w:b/>
          <w:bCs/>
        </w:rPr>
        <w:t>John Lewis’s organisational culture as a supporter of functions</w:t>
      </w:r>
    </w:p>
    <w:p w14:paraId="2446B2CF" w14:textId="36AB9D75" w:rsidR="00356438" w:rsidRDefault="00285F2F">
      <w:r>
        <w:t>John Lewis’s flexible, democratic, and power-sharing partnership model helps John Lewis in making effective decisions in the changing business environment of the modern landscape. It empowers the business of John Lewis to make any necessary adjustments to the operation without destroying the organisational culture or structure that much. The increasing complexity in the globalised business landscape is urging businesses around the world to become more flexible in their operations so that they can efficientl</w:t>
      </w:r>
      <w:r>
        <w:t xml:space="preserve">y adapt to new technologies and changes in the industry. The democratic leadership and partnership model of business assist John Lewis in fostering an organisational environment which can actually be flexible enough to adapt to any necessary changes without violating anyone’s opinions. The democratic culture at John Lewis also fuels the sustainable incorporation of the organisation. Sustainability is a huge topic in business nowadays. Thereby, the incorporation of sustainable corporate </w:t>
      </w:r>
      <w:r w:rsidR="00697D51">
        <w:t>practices</w:t>
      </w:r>
      <w:r>
        <w:t xml:space="preserve"> such as democracy and participative </w:t>
      </w:r>
      <w:r w:rsidR="00697D51">
        <w:t>decision-making</w:t>
      </w:r>
      <w:r>
        <w:t xml:space="preserve"> is helping John Lewis to progress a step further in the industry (Bouttell, 2025). </w:t>
      </w:r>
    </w:p>
    <w:p w14:paraId="47466D9D" w14:textId="77777777" w:rsidR="00356438" w:rsidRDefault="00285F2F">
      <w:pPr>
        <w:rPr>
          <w:b/>
          <w:bCs/>
        </w:rPr>
      </w:pPr>
      <w:r>
        <w:rPr>
          <w:b/>
          <w:bCs/>
        </w:rPr>
        <w:t>Final justification</w:t>
      </w:r>
    </w:p>
    <w:p w14:paraId="73E805A3" w14:textId="53FFA28A" w:rsidR="00356438" w:rsidRDefault="00285F2F">
      <w:pPr>
        <w:widowControl w:val="0"/>
        <w:rPr>
          <w:b/>
          <w:bCs/>
        </w:rPr>
      </w:pPr>
      <w:r>
        <w:t xml:space="preserve">With increasing complexity and a globalised approach, it has become much harder for organisations to manage different employees in their culture (Mullins and Christy, 2016). In conclusion, it can be said that John Lewis, as an organisation working in the modern era of business, has achieved a great position through its democratic leadership and partnership model of business. The culture through which the business currently operates helps John Lewis </w:t>
      </w:r>
      <w:r w:rsidR="00697D51">
        <w:t>be</w:t>
      </w:r>
      <w:r>
        <w:t xml:space="preserve"> more flexible so that it can incorporate any necessary changes at any time. However, the culture also significantly slows down decision-making, which limits the progress of the business to a certain extent. Thereby, the organisational culture at John Lewis acts both as a barrier and an enabler for the business, depending on the situation and context (Bouttell, 2025). </w:t>
      </w:r>
      <w:r>
        <w:rPr>
          <w:b/>
          <w:bCs/>
        </w:rPr>
        <w:t xml:space="preserve"> </w:t>
      </w:r>
    </w:p>
    <w:p w14:paraId="272D23BF" w14:textId="77777777" w:rsidR="00356438" w:rsidRDefault="00285F2F">
      <w:pPr>
        <w:pStyle w:val="Heading1"/>
        <w:widowControl w:val="0"/>
      </w:pPr>
      <w:bookmarkStart w:id="6" w:name="_rsfaeyuzez0q" w:colFirst="0" w:colLast="0"/>
      <w:bookmarkEnd w:id="6"/>
      <w:r>
        <w:t xml:space="preserve">Analyse the impact of organisational culture on organisational performance and suggest theory and evidence-based recommendations. </w:t>
      </w:r>
    </w:p>
    <w:p w14:paraId="09C10EA9" w14:textId="77777777" w:rsidR="00356438" w:rsidRDefault="00285F2F">
      <w:pPr>
        <w:pStyle w:val="Heading1"/>
        <w:widowControl w:val="0"/>
      </w:pPr>
      <w:bookmarkStart w:id="7" w:name="_wnhve64kj2ll" w:colFirst="0" w:colLast="0"/>
      <w:bookmarkEnd w:id="7"/>
      <w:r>
        <w:t xml:space="preserve">Impact of organisational culture on organisational performance </w:t>
      </w:r>
    </w:p>
    <w:p w14:paraId="4E5C2CAE" w14:textId="6DA95F22" w:rsidR="00356438" w:rsidRDefault="00285F2F">
      <w:pPr>
        <w:widowControl w:val="0"/>
      </w:pPr>
      <w:r>
        <w:t xml:space="preserve">The current industrial scenario is becoming more complex, and the performance of an organisation in this situation is heavily shaped by its culture (Mullins and Christy, 2016). A strong </w:t>
      </w:r>
      <w:r>
        <w:lastRenderedPageBreak/>
        <w:t>organisational culture produces strong organisational performance (Odor, 2018). Any type of bad decision influenced by the organisational culture results in damage for the organisation (Warrick, 2017). Different cultures thereby produce different outcomes for organisations working in the same industry (Leithy, 2017). The organisational culture can both support and limit the performance of the business. In the case of John Lewis, the democratic organisational culture and partnership business model have helpe</w:t>
      </w:r>
      <w:r>
        <w:t xml:space="preserve">d the business adapt to necessary changes flexibly, maintaining a competitive position in the market over these years. However, the culture has also slowed down </w:t>
      </w:r>
      <w:r w:rsidR="00697D51">
        <w:t>decision-making</w:t>
      </w:r>
      <w:r>
        <w:t xml:space="preserve"> to some extent, which can potentially backfire on the future progress of the organisation (Bouttell, 2025).   </w:t>
      </w:r>
    </w:p>
    <w:p w14:paraId="412AED65" w14:textId="77777777" w:rsidR="00356438" w:rsidRDefault="00285F2F">
      <w:pPr>
        <w:widowControl w:val="0"/>
        <w:rPr>
          <w:b/>
          <w:bCs/>
        </w:rPr>
      </w:pPr>
      <w:r>
        <w:rPr>
          <w:b/>
          <w:bCs/>
        </w:rPr>
        <w:t xml:space="preserve">Recommendations </w:t>
      </w:r>
    </w:p>
    <w:p w14:paraId="26E221E5" w14:textId="22706C7D" w:rsidR="00356438" w:rsidRDefault="00285F2F">
      <w:pPr>
        <w:widowControl w:val="0"/>
      </w:pPr>
      <w:r>
        <w:rPr>
          <w:b/>
          <w:bCs/>
        </w:rPr>
        <w:t xml:space="preserve">AI-powered </w:t>
      </w:r>
      <w:r w:rsidR="00697D51">
        <w:rPr>
          <w:b/>
          <w:bCs/>
        </w:rPr>
        <w:t>decision-making</w:t>
      </w:r>
      <w:r>
        <w:rPr>
          <w:b/>
          <w:bCs/>
        </w:rPr>
        <w:t xml:space="preserve">: </w:t>
      </w:r>
      <w:r>
        <w:t xml:space="preserve">One of the key drawbacks that John Lewis is currently facing is slow decision-making. This aspect can be resolved via the application of the technology of artificial intelligence </w:t>
      </w:r>
      <w:r w:rsidR="00697D51">
        <w:t>in</w:t>
      </w:r>
      <w:r>
        <w:t xml:space="preserve"> the process of decision-making (Lai </w:t>
      </w:r>
      <w:r>
        <w:rPr>
          <w:i/>
          <w:iCs/>
        </w:rPr>
        <w:t>et al</w:t>
      </w:r>
      <w:r>
        <w:t xml:space="preserve">. 2021). The </w:t>
      </w:r>
      <w:r>
        <w:rPr>
          <w:b/>
          <w:bCs/>
        </w:rPr>
        <w:t xml:space="preserve">Expected Utility theory </w:t>
      </w:r>
      <w:r>
        <w:t xml:space="preserve">is applicable here as the theory suggests that through analysis of possible outcomes, the most valuable option can be chosen (Fischhoff </w:t>
      </w:r>
      <w:r>
        <w:rPr>
          <w:i/>
          <w:iCs/>
        </w:rPr>
        <w:t>et al</w:t>
      </w:r>
      <w:r>
        <w:t xml:space="preserve">. 2021). For example, </w:t>
      </w:r>
      <w:r>
        <w:rPr>
          <w:b/>
          <w:bCs/>
        </w:rPr>
        <w:t xml:space="preserve">Ocado Group </w:t>
      </w:r>
      <w:r>
        <w:t xml:space="preserve">leveraged AI technology to enhance the organisation’s </w:t>
      </w:r>
      <w:r w:rsidR="00697D51">
        <w:t>decision-making</w:t>
      </w:r>
      <w:r>
        <w:t xml:space="preserve"> process and make more informed decisions (Ocado Group, 2025).  </w:t>
      </w:r>
    </w:p>
    <w:p w14:paraId="4C3B1EBD" w14:textId="1F238AEF" w:rsidR="00356438" w:rsidRDefault="00285F2F">
      <w:pPr>
        <w:widowControl w:val="0"/>
      </w:pPr>
      <w:r>
        <w:rPr>
          <w:b/>
          <w:bCs/>
        </w:rPr>
        <w:t>Uphold Sustainability in culture:</w:t>
      </w:r>
      <w:r>
        <w:t xml:space="preserve"> As organisational culture shapes the </w:t>
      </w:r>
      <w:r w:rsidR="00697D51">
        <w:t>practices</w:t>
      </w:r>
      <w:r>
        <w:t xml:space="preserve"> of the business, John Lewis can also incorporate some sustainability initiatives inspired by the democratic organisational culture it follows (Fietz and Günther, 2021). The </w:t>
      </w:r>
      <w:r>
        <w:rPr>
          <w:b/>
          <w:bCs/>
        </w:rPr>
        <w:t>stakeholder theory</w:t>
      </w:r>
      <w:r>
        <w:t xml:space="preserve"> is relevant in this suggestion as the theory urges organisations to ensure the well-being of all their stakeholders and look after their needs (Freeman </w:t>
      </w:r>
      <w:r>
        <w:rPr>
          <w:i/>
          <w:iCs/>
        </w:rPr>
        <w:t>et al</w:t>
      </w:r>
      <w:r>
        <w:t xml:space="preserve">., 2018). For example, </w:t>
      </w:r>
      <w:r>
        <w:rPr>
          <w:b/>
          <w:bCs/>
        </w:rPr>
        <w:t xml:space="preserve">Unilever </w:t>
      </w:r>
      <w:r>
        <w:t xml:space="preserve">is one of those companies in the UK which actually takes initiatives to ensure sustainable stakeholder management through feedback and other measures (Unilever, 2025). </w:t>
      </w:r>
    </w:p>
    <w:p w14:paraId="13171C9E" w14:textId="7A6DA4DE" w:rsidR="00356438" w:rsidRDefault="00285F2F">
      <w:pPr>
        <w:widowControl w:val="0"/>
      </w:pPr>
      <w:r>
        <w:rPr>
          <w:b/>
          <w:bCs/>
        </w:rPr>
        <w:t>Create a global workforce:</w:t>
      </w:r>
      <w:r>
        <w:t xml:space="preserve"> As the business landscape approaches globalised exposure, John Lewis must take initiatives to make the workforce more exposed to globalisation. This can be done through making the entire workforce a little more globalised and inclusive (Minocha </w:t>
      </w:r>
      <w:r>
        <w:rPr>
          <w:i/>
          <w:iCs/>
        </w:rPr>
        <w:t>et al</w:t>
      </w:r>
      <w:r>
        <w:t xml:space="preserve">. 2018). The </w:t>
      </w:r>
      <w:r>
        <w:rPr>
          <w:b/>
          <w:bCs/>
        </w:rPr>
        <w:t>human capital theory</w:t>
      </w:r>
      <w:r>
        <w:t xml:space="preserve"> compares human employees as a resource for the business. Thereby, globalising the employees can also benefit the business and act as a strong resource to adapt to the trend of </w:t>
      </w:r>
      <w:r w:rsidR="00697D51">
        <w:t>globalisation</w:t>
      </w:r>
      <w:r>
        <w:t xml:space="preserve"> (Brown </w:t>
      </w:r>
      <w:r>
        <w:rPr>
          <w:i/>
          <w:iCs/>
        </w:rPr>
        <w:t>et al</w:t>
      </w:r>
      <w:r>
        <w:t xml:space="preserve">. 2020). For example, </w:t>
      </w:r>
      <w:r>
        <w:rPr>
          <w:b/>
          <w:bCs/>
        </w:rPr>
        <w:t xml:space="preserve">AstraZeneca </w:t>
      </w:r>
      <w:r>
        <w:t xml:space="preserve">currently employs around 2,600 employees and that too across 70 different countries (AstraZeneca, 2025). </w:t>
      </w:r>
    </w:p>
    <w:p w14:paraId="78B198B6" w14:textId="77777777" w:rsidR="00356438" w:rsidRDefault="00285F2F">
      <w:pPr>
        <w:widowControl w:val="0"/>
      </w:pPr>
      <w:r>
        <w:rPr>
          <w:b/>
          <w:bCs/>
        </w:rPr>
        <w:lastRenderedPageBreak/>
        <w:t>Focus on commercial improvement:</w:t>
      </w:r>
      <w:r>
        <w:t xml:space="preserve"> For years, the focus of John Lewis has expanded way beyond the ordinary aim of profit maximisation. It is time to put the aim of increasing financial success in the front seat again. To ensure long-term sustainability of the business, creating financial security is essential (Joseph and Kibera, 2019). </w:t>
      </w:r>
      <w:r>
        <w:rPr>
          <w:b/>
          <w:bCs/>
        </w:rPr>
        <w:t>Schumpeter’s theory of innovation</w:t>
      </w:r>
      <w:r>
        <w:t xml:space="preserve"> suggests that innovation and economic profit are interconnected. Innovation leads to profit, and financial profit acts as a fuel for bigger innovations (Ziemnowicz, 2020). For example, British energy business </w:t>
      </w:r>
      <w:r>
        <w:rPr>
          <w:b/>
          <w:bCs/>
        </w:rPr>
        <w:t>Shell</w:t>
      </w:r>
      <w:r>
        <w:t xml:space="preserve"> has doubled its profit after the war broke out between the USA and Iran (Kelly and Nasralla, 2026).  </w:t>
      </w:r>
    </w:p>
    <w:p w14:paraId="503C6A9D" w14:textId="77777777" w:rsidR="00356438" w:rsidRDefault="00285F2F">
      <w:pPr>
        <w:pStyle w:val="Heading1"/>
        <w:widowControl w:val="0"/>
      </w:pPr>
      <w:bookmarkStart w:id="8" w:name="_jr2gp2r7x1ow" w:colFirst="0" w:colLast="0"/>
      <w:bookmarkEnd w:id="8"/>
      <w:r>
        <w:t xml:space="preserve">Conclusion </w:t>
      </w:r>
    </w:p>
    <w:p w14:paraId="38D2E379" w14:textId="254D1A58" w:rsidR="00356438" w:rsidRDefault="00285F2F">
      <w:pPr>
        <w:widowControl w:val="0"/>
      </w:pPr>
      <w:r>
        <w:t xml:space="preserve">The above report revolved around the topic of the organisational culture followed by British business organisation John Lewis. At first, the way John Lewis’s organisational culture affects the company structure and </w:t>
      </w:r>
      <w:r w:rsidR="00697D51">
        <w:t>decision-making</w:t>
      </w:r>
      <w:r>
        <w:t xml:space="preserve"> process was discussed. Then, some relevant theory and frameworks for analysing company culture, such as Schein’s Model, Handy’s cultural types, and Hofstede’s cultural dimensions, were applied to understand the depth of John Lewis’s culture within the organisation. After that, the presence of the culture as both a barrier and an enabler for the functions performed at John Lewis was critically examined in the above report. Lastly, the impact of the culture on the performance of John Lewis was evaluated, and</w:t>
      </w:r>
      <w:r>
        <w:t xml:space="preserve"> some strategic recommendations were offered, which were supported by relevant theories and evidence from other organisational examples. </w:t>
      </w:r>
    </w:p>
    <w:p w14:paraId="0D6D7C04" w14:textId="77777777" w:rsidR="00356438" w:rsidRDefault="00285F2F">
      <w:pPr>
        <w:pStyle w:val="Heading1"/>
        <w:widowControl w:val="0"/>
        <w:spacing w:after="200"/>
      </w:pPr>
      <w:bookmarkStart w:id="9" w:name="_z9y99ith1frv" w:colFirst="0" w:colLast="0"/>
      <w:bookmarkEnd w:id="9"/>
      <w:r>
        <w:br w:type="page"/>
      </w:r>
    </w:p>
    <w:p w14:paraId="3C3B5DE0" w14:textId="77777777" w:rsidR="00356438" w:rsidRDefault="00285F2F">
      <w:pPr>
        <w:pStyle w:val="Heading1"/>
        <w:widowControl w:val="0"/>
        <w:spacing w:after="200"/>
        <w:rPr>
          <w:color w:val="00AF50"/>
        </w:rPr>
      </w:pPr>
      <w:bookmarkStart w:id="10" w:name="_wgg6fnpfc871" w:colFirst="0" w:colLast="0"/>
      <w:bookmarkEnd w:id="10"/>
      <w:r>
        <w:lastRenderedPageBreak/>
        <w:t>References</w:t>
      </w:r>
    </w:p>
    <w:p w14:paraId="4C8D2B99" w14:textId="77777777" w:rsidR="00356438" w:rsidRDefault="00285F2F">
      <w:pPr>
        <w:widowControl w:val="0"/>
        <w:spacing w:after="200"/>
      </w:pPr>
      <w:r>
        <w:t>AstraZeneca (2025). Our Company - AstraZeneca. AstraZeneca. www.astrazeneca.com. Available at: https://www.astrazeneca.com/our-company.html (Accessed: 3 Aug. 2026).</w:t>
      </w:r>
    </w:p>
    <w:p w14:paraId="5ECE6286" w14:textId="77777777" w:rsidR="00356438" w:rsidRDefault="00285F2F">
      <w:pPr>
        <w:widowControl w:val="0"/>
        <w:spacing w:after="200"/>
      </w:pPr>
      <w:r>
        <w:rPr>
          <w:color w:val="222222"/>
        </w:rPr>
        <w:t xml:space="preserve">Boulesnam, M., </w:t>
      </w:r>
      <w:proofErr w:type="spellStart"/>
      <w:r>
        <w:rPr>
          <w:color w:val="222222"/>
        </w:rPr>
        <w:t>Aniba</w:t>
      </w:r>
      <w:proofErr w:type="spellEnd"/>
      <w:r>
        <w:rPr>
          <w:color w:val="222222"/>
        </w:rPr>
        <w:t xml:space="preserve">, Y., Hocini, O. and </w:t>
      </w:r>
      <w:proofErr w:type="spellStart"/>
      <w:r>
        <w:rPr>
          <w:color w:val="222222"/>
        </w:rPr>
        <w:t>Kahela</w:t>
      </w:r>
      <w:proofErr w:type="spellEnd"/>
      <w:r>
        <w:rPr>
          <w:color w:val="222222"/>
        </w:rPr>
        <w:t xml:space="preserve">, A., (2025). Corporate Social Responsibility Practices in Employee-Owned Enterprises: A Case Study of John Lewis Partnership. In </w:t>
      </w:r>
      <w:r>
        <w:rPr>
          <w:i/>
          <w:iCs/>
          <w:color w:val="222222"/>
        </w:rPr>
        <w:t>Organizational Models, Cultural Dynamics, and CSR Applications in Employee-Owned Enterprises</w:t>
      </w:r>
      <w:r>
        <w:rPr>
          <w:color w:val="222222"/>
        </w:rPr>
        <w:t xml:space="preserve"> (pp. 291-320). IGI Global Scientific Publishing.</w:t>
      </w:r>
      <w:r>
        <w:t xml:space="preserve"> </w:t>
      </w:r>
      <w:hyperlink r:id="rId9">
        <w:r>
          <w:rPr>
            <w:color w:val="1155CC"/>
            <w:u w:val="single"/>
          </w:rPr>
          <w:t>https://www.igi-global.com/chapter/corporate-social-responsibility-practices-in-employee-owned-enterprises/373192</w:t>
        </w:r>
      </w:hyperlink>
    </w:p>
    <w:p w14:paraId="2EA695A2" w14:textId="77777777" w:rsidR="00356438" w:rsidRDefault="00285F2F">
      <w:pPr>
        <w:spacing w:after="200"/>
      </w:pPr>
      <w:r>
        <w:t xml:space="preserve">Bouttell, L. (2025). </w:t>
      </w:r>
      <w:r>
        <w:rPr>
          <w:i/>
          <w:iCs/>
        </w:rPr>
        <w:t xml:space="preserve">What leadership style does john </w:t>
      </w:r>
      <w:proofErr w:type="spellStart"/>
      <w:r>
        <w:rPr>
          <w:i/>
          <w:iCs/>
        </w:rPr>
        <w:t>lewis</w:t>
      </w:r>
      <w:proofErr w:type="spellEnd"/>
      <w:r>
        <w:rPr>
          <w:i/>
          <w:iCs/>
        </w:rPr>
        <w:t xml:space="preserve"> use? democratic innovation</w:t>
      </w:r>
      <w:r>
        <w:t xml:space="preserve">. </w:t>
      </w:r>
      <w:r>
        <w:rPr>
          <w:i/>
          <w:iCs/>
        </w:rPr>
        <w:t>Quarterdeck.co.uk</w:t>
      </w:r>
      <w:r>
        <w:t>. Quarterdeck Ltd. Available at: https://quarterdeck.co.uk/articles/what-leadership-style-does-john-lewis-use/ (Accessed: 3 Aug. 2026).</w:t>
      </w:r>
    </w:p>
    <w:p w14:paraId="47C7315B" w14:textId="77777777" w:rsidR="00356438" w:rsidRDefault="00285F2F">
      <w:pPr>
        <w:widowControl w:val="0"/>
        <w:spacing w:after="200"/>
      </w:pPr>
      <w:r>
        <w:t xml:space="preserve">Brown, P., Lauder, H. and Cheung, S.Y., 2020. </w:t>
      </w:r>
      <w:r>
        <w:rPr>
          <w:i/>
          <w:iCs/>
        </w:rPr>
        <w:t xml:space="preserve">The death of human </w:t>
      </w:r>
      <w:proofErr w:type="gramStart"/>
      <w:r>
        <w:rPr>
          <w:i/>
          <w:iCs/>
        </w:rPr>
        <w:t>capital?:</w:t>
      </w:r>
      <w:proofErr w:type="gramEnd"/>
      <w:r>
        <w:rPr>
          <w:i/>
          <w:iCs/>
        </w:rPr>
        <w:t xml:space="preserve"> Its failed promise and how to renew it in an age of disruption.</w:t>
      </w:r>
      <w:r>
        <w:t xml:space="preserve"> Oxford University Press.</w:t>
      </w:r>
    </w:p>
    <w:p w14:paraId="3FBD512A" w14:textId="77777777" w:rsidR="00356438" w:rsidRDefault="00285F2F">
      <w:pPr>
        <w:spacing w:after="200"/>
      </w:pPr>
      <w:r>
        <w:t xml:space="preserve">Carrier, J. (2019). Edgar Schein’s Organizational Culture Triangle: A Simple Summary - </w:t>
      </w:r>
      <w:proofErr w:type="spellStart"/>
      <w:r>
        <w:t>PeopleShift</w:t>
      </w:r>
      <w:proofErr w:type="spellEnd"/>
      <w:r>
        <w:t xml:space="preserve"> %. </w:t>
      </w:r>
      <w:proofErr w:type="spellStart"/>
      <w:r>
        <w:t>PeopleShift</w:t>
      </w:r>
      <w:proofErr w:type="spellEnd"/>
      <w:r>
        <w:t>. Available at: https://people-shift.com/articles/edgar-scheins-culture-triangle/ (Accessed: 3 Aug. 2026).</w:t>
      </w:r>
    </w:p>
    <w:p w14:paraId="5CDFA1AE" w14:textId="77777777" w:rsidR="00356438" w:rsidRDefault="00285F2F">
      <w:pPr>
        <w:widowControl w:val="0"/>
        <w:spacing w:after="200"/>
      </w:pPr>
      <w:r>
        <w:t>Fietz, B. and Günther, E., (2021). Changing organizational culture to establish sustainability: changing organizational culture to establish sustainability. Controlling &amp; management review, 65(3), pp.32-40.</w:t>
      </w:r>
      <w:hyperlink r:id="rId10">
        <w:r>
          <w:rPr>
            <w:color w:val="1155CC"/>
            <w:u w:val="single"/>
          </w:rPr>
          <w:t>https://link.springer.com/article/10.1007/s12176-021-0379-4</w:t>
        </w:r>
      </w:hyperlink>
    </w:p>
    <w:p w14:paraId="0A4A7FDC" w14:textId="77777777" w:rsidR="00356438" w:rsidRDefault="00285F2F">
      <w:pPr>
        <w:widowControl w:val="0"/>
        <w:spacing w:after="200"/>
      </w:pPr>
      <w:r>
        <w:t>Fischhoff, B., Goitein, B. and Shapira, Z., (2021). The experienced utility of expected utility approaches. In Expectations and actions (pp. 315-339). Routledge.</w:t>
      </w:r>
      <w:hyperlink r:id="rId11">
        <w:r>
          <w:rPr>
            <w:color w:val="1155CC"/>
            <w:u w:val="single"/>
          </w:rPr>
          <w:t>https://api.taylorfrancis.com/content/chapters/edit/download?identifierName=doi&amp;identifierValue=10.4324/9781003150879-18&amp;type=chapterpdf</w:t>
        </w:r>
      </w:hyperlink>
      <w:r>
        <w:t xml:space="preserve"> </w:t>
      </w:r>
    </w:p>
    <w:p w14:paraId="6717C0C2" w14:textId="77777777" w:rsidR="00356438" w:rsidRDefault="00285F2F">
      <w:pPr>
        <w:widowControl w:val="0"/>
        <w:spacing w:after="200"/>
      </w:pPr>
      <w:r>
        <w:t xml:space="preserve">Freeman, R.E., Harrison, J.S. and </w:t>
      </w:r>
      <w:proofErr w:type="spellStart"/>
      <w:r>
        <w:t>Zyglidopoulos</w:t>
      </w:r>
      <w:proofErr w:type="spellEnd"/>
      <w:r>
        <w:t xml:space="preserve">, S., 2018. </w:t>
      </w:r>
      <w:r>
        <w:rPr>
          <w:i/>
          <w:iCs/>
        </w:rPr>
        <w:t xml:space="preserve">Stakeholder theory: Concepts and strategies. </w:t>
      </w:r>
      <w:r>
        <w:t>Cambridge University Press.</w:t>
      </w:r>
    </w:p>
    <w:p w14:paraId="154AC844" w14:textId="77777777" w:rsidR="00356438" w:rsidRDefault="00285F2F">
      <w:pPr>
        <w:spacing w:after="200"/>
      </w:pPr>
      <w:r>
        <w:t xml:space="preserve">Halford, S., 2018. </w:t>
      </w:r>
      <w:r>
        <w:rPr>
          <w:i/>
          <w:iCs/>
        </w:rPr>
        <w:t>Gender, power and organisations: An introduction.</w:t>
      </w:r>
      <w:r>
        <w:t xml:space="preserve"> Bloomsbury Publishing.</w:t>
      </w:r>
    </w:p>
    <w:p w14:paraId="70F1A0DB" w14:textId="77777777" w:rsidR="00356438" w:rsidRDefault="00285F2F">
      <w:pPr>
        <w:spacing w:after="200"/>
      </w:pPr>
      <w:r>
        <w:lastRenderedPageBreak/>
        <w:t>Hameli, K., (2024). Foundations of organizational culture: A comprehensive review. Journal of Balkan Economies and Management, 1(1), pp.53-66.</w:t>
      </w:r>
      <w:hyperlink r:id="rId12">
        <w:r>
          <w:rPr>
            <w:color w:val="1155CC"/>
            <w:u w:val="single"/>
          </w:rPr>
          <w:t>https://journalbem.com/</w:t>
        </w:r>
        <w:proofErr w:type="spellStart"/>
        <w:r>
          <w:rPr>
            <w:color w:val="1155CC"/>
            <w:u w:val="single"/>
          </w:rPr>
          <w:t>jbem</w:t>
        </w:r>
        <w:proofErr w:type="spellEnd"/>
        <w:r>
          <w:rPr>
            <w:color w:val="1155CC"/>
            <w:u w:val="single"/>
          </w:rPr>
          <w:t>/article/view/4</w:t>
        </w:r>
      </w:hyperlink>
    </w:p>
    <w:p w14:paraId="00B4EEB1" w14:textId="77777777" w:rsidR="00356438" w:rsidRDefault="00285F2F">
      <w:pPr>
        <w:spacing w:after="200"/>
      </w:pPr>
      <w:r>
        <w:t xml:space="preserve">Henderson, W. (2018) </w:t>
      </w:r>
      <w:r>
        <w:rPr>
          <w:i/>
          <w:iCs/>
        </w:rPr>
        <w:t>Themes of resilience Credit Suisse analysis has found that listed family firms outperform their peers for the long term ‘comfortably’ in all regions and sectors, and in particularly when times are tough. The report ‘The Credit Suisse Family 1000 in 2018’ says that long term goals and a conservative</w:t>
      </w:r>
      <w:r>
        <w:t xml:space="preserve">, </w:t>
      </w:r>
      <w:r>
        <w:rPr>
          <w:i/>
          <w:iCs/>
        </w:rPr>
        <w:t>Linkedin.com</w:t>
      </w:r>
      <w:r>
        <w:t>. Available at: https://www.linkedin.com/pulse/themes-resilience-john-lewis-partnership-wayne-henderson (Accessed: 3 August 2026).</w:t>
      </w:r>
    </w:p>
    <w:p w14:paraId="3835BCF7" w14:textId="77777777" w:rsidR="00356438" w:rsidRDefault="00285F2F">
      <w:pPr>
        <w:spacing w:after="200"/>
      </w:pPr>
      <w:r>
        <w:t xml:space="preserve">Janićijević, N., </w:t>
      </w:r>
      <w:proofErr w:type="spellStart"/>
      <w:r>
        <w:t>Nikčević</w:t>
      </w:r>
      <w:proofErr w:type="spellEnd"/>
      <w:r>
        <w:t>, G. and Vasić, V., (2018). The influence of organizational culture on job satisfaction. Economic Annals, 63(219), pp.83-114.</w:t>
      </w:r>
      <w:hyperlink r:id="rId13">
        <w:r>
          <w:rPr>
            <w:color w:val="1155CC"/>
            <w:u w:val="single"/>
          </w:rPr>
          <w:t>https://www.ceeol.com/search/article-detail?id=1428445</w:t>
        </w:r>
      </w:hyperlink>
      <w:r>
        <w:t xml:space="preserve"> </w:t>
      </w:r>
    </w:p>
    <w:p w14:paraId="009F2035" w14:textId="77777777" w:rsidR="00356438" w:rsidRDefault="00285F2F">
      <w:pPr>
        <w:spacing w:after="200"/>
      </w:pPr>
      <w:r>
        <w:t>John Lewis Partnership (2025). Diversity and inclusion. John Lewis Partnership. Available at: https://www.johnlewispartnership.co.uk/ethics-sustainability/governance/diversity-and-inclusion (Accessed: 3 Aug. 2026).</w:t>
      </w:r>
    </w:p>
    <w:p w14:paraId="73A35356" w14:textId="77777777" w:rsidR="00356438" w:rsidRDefault="00285F2F">
      <w:pPr>
        <w:widowControl w:val="0"/>
        <w:spacing w:after="200"/>
      </w:pPr>
      <w:r>
        <w:t>Joseph, O.O. and Kibera, F., (2019). Organizational culture and performance: Evidence from microfinance institutions in Kenya. SAGE open, 9(1), p.2158244019835934.</w:t>
      </w:r>
      <w:hyperlink r:id="rId14">
        <w:r>
          <w:rPr>
            <w:color w:val="1155CC"/>
            <w:u w:val="single"/>
          </w:rPr>
          <w:t>https://journals.sagepub.com/doi/abs/10.1177/2158244019835934</w:t>
        </w:r>
      </w:hyperlink>
      <w:r>
        <w:t xml:space="preserve"> </w:t>
      </w:r>
    </w:p>
    <w:p w14:paraId="5BC11263" w14:textId="77777777" w:rsidR="00356438" w:rsidRDefault="00285F2F">
      <w:pPr>
        <w:widowControl w:val="0"/>
        <w:spacing w:after="200"/>
      </w:pPr>
      <w:r>
        <w:t xml:space="preserve">Kelly, S. and Nasralla, S. (2026). Shell profit more than doubles to $9.8 billion, second-highest on record, as Iran war lifts prices. </w:t>
      </w:r>
      <w:r>
        <w:rPr>
          <w:i/>
          <w:iCs/>
        </w:rPr>
        <w:t>Reuters</w:t>
      </w:r>
      <w:r>
        <w:t>. 30 July. Available at: https://www.reuters.com/business/energy/shell-more-than-doubles-its-profit-q2-beating-expectations-2026-07-30/ (Accessed: 3 Aug. 2026).</w:t>
      </w:r>
    </w:p>
    <w:p w14:paraId="18EB46FE" w14:textId="77777777" w:rsidR="00356438" w:rsidRDefault="00285F2F">
      <w:pPr>
        <w:widowControl w:val="0"/>
        <w:spacing w:after="200"/>
      </w:pPr>
      <w:r>
        <w:t xml:space="preserve">Lai, V., Chen, C., Liao, Q.V., Smith-Renner, A. and Tan, C., (2021). Towards a science of human-ai decision making: a survey of empirical studies. </w:t>
      </w:r>
      <w:proofErr w:type="spellStart"/>
      <w:r>
        <w:t>arXiv</w:t>
      </w:r>
      <w:proofErr w:type="spellEnd"/>
      <w:r>
        <w:t xml:space="preserve"> preprint arXiv:2112.11471.</w:t>
      </w:r>
      <w:hyperlink r:id="rId15">
        <w:r>
          <w:rPr>
            <w:color w:val="1155CC"/>
            <w:u w:val="single"/>
          </w:rPr>
          <w:t>https://arxiv.org/abs/2112.11471</w:t>
        </w:r>
      </w:hyperlink>
    </w:p>
    <w:p w14:paraId="150F4EC0" w14:textId="77777777" w:rsidR="00356438" w:rsidRDefault="00285F2F">
      <w:pPr>
        <w:widowControl w:val="0"/>
        <w:spacing w:after="200"/>
      </w:pPr>
      <w:r>
        <w:t>Leithy, W.E., (2017). Organizational culture and organizational performance. International Journal of Economics &amp; Management Sciences, 6(42), pp.1-10.</w:t>
      </w:r>
      <w:hyperlink r:id="rId16">
        <w:r>
          <w:rPr>
            <w:color w:val="1155CC"/>
            <w:u w:val="single"/>
          </w:rPr>
          <w:t>https://www.academia.edu/download/73698658/organizational_culture_and_organizational_performance_2162_6359_1000442.pdf</w:t>
        </w:r>
      </w:hyperlink>
      <w:r>
        <w:t xml:space="preserve">  </w:t>
      </w:r>
    </w:p>
    <w:p w14:paraId="074CD260" w14:textId="77777777" w:rsidR="00356438" w:rsidRDefault="00285F2F">
      <w:pPr>
        <w:widowControl w:val="0"/>
        <w:spacing w:after="200"/>
      </w:pPr>
      <w:r>
        <w:lastRenderedPageBreak/>
        <w:t xml:space="preserve">Lewis, J. (2023) </w:t>
      </w:r>
      <w:r>
        <w:rPr>
          <w:i/>
          <w:iCs/>
        </w:rPr>
        <w:t>Your business room</w:t>
      </w:r>
      <w:r>
        <w:t xml:space="preserve">, </w:t>
      </w:r>
      <w:r>
        <w:rPr>
          <w:i/>
          <w:iCs/>
        </w:rPr>
        <w:t>Your Business Room</w:t>
      </w:r>
      <w:r>
        <w:t>. Available at: https://www.yourbusinessroom.com/a-examine-the-benefits-of-teams-in-a-business-setting/case-study-characteristics-of-effective-teams-at-john-lewis (Accessed: 3 August 2026).</w:t>
      </w:r>
    </w:p>
    <w:p w14:paraId="292F7050" w14:textId="77777777" w:rsidR="00356438" w:rsidRDefault="00285F2F">
      <w:pPr>
        <w:widowControl w:val="0"/>
        <w:spacing w:after="200"/>
      </w:pPr>
      <w:r>
        <w:t>Minocha, S., Hristov, D. and Leahy-Harland, S., (2018). Developing a future-ready global workforce: A case study from a leading UK university. The International Journal of Management Education, 16(2), pp.245-255.</w:t>
      </w:r>
      <w:hyperlink r:id="rId17">
        <w:r>
          <w:rPr>
            <w:color w:val="1155CC"/>
            <w:u w:val="single"/>
          </w:rPr>
          <w:t>https://www.sciencedirect.com/science/article/pii/S1472811717304287</w:t>
        </w:r>
      </w:hyperlink>
      <w:r>
        <w:t xml:space="preserve"> </w:t>
      </w:r>
    </w:p>
    <w:p w14:paraId="1BF472D3" w14:textId="77777777" w:rsidR="00356438" w:rsidRDefault="00285F2F">
      <w:pPr>
        <w:widowControl w:val="0"/>
        <w:spacing w:after="200"/>
      </w:pPr>
      <w:r>
        <w:t xml:space="preserve">Mullins, L. and Christy, G. (2016). </w:t>
      </w:r>
      <w:r>
        <w:rPr>
          <w:i/>
          <w:iCs/>
        </w:rPr>
        <w:t xml:space="preserve">Management and Organisational Behaviour (11th ed.). </w:t>
      </w:r>
      <w:r>
        <w:t xml:space="preserve">Pearson </w:t>
      </w:r>
      <w:proofErr w:type="gramStart"/>
      <w:r>
        <w:t>Education  Limited</w:t>
      </w:r>
      <w:proofErr w:type="gramEnd"/>
      <w:r>
        <w:t>.</w:t>
      </w:r>
    </w:p>
    <w:p w14:paraId="0BE5C041" w14:textId="77777777" w:rsidR="00356438" w:rsidRDefault="00285F2F">
      <w:pPr>
        <w:spacing w:after="200"/>
      </w:pPr>
      <w:r>
        <w:t xml:space="preserve">Nickerson, C., (2022). Hofstede’s cultural dimensions theory. Simply Psychology. Retrieved May, 18, p.2022. </w:t>
      </w:r>
      <w:hyperlink r:id="rId18">
        <w:r>
          <w:rPr>
            <w:color w:val="1155CC"/>
            <w:u w:val="single"/>
          </w:rPr>
          <w:t>https://www.simplypsychology.org/hofstedes-cultural-dimensions-theory.html</w:t>
        </w:r>
      </w:hyperlink>
    </w:p>
    <w:p w14:paraId="080D288D" w14:textId="77777777" w:rsidR="00356438" w:rsidRDefault="00285F2F">
      <w:pPr>
        <w:widowControl w:val="0"/>
        <w:spacing w:after="200"/>
      </w:pPr>
      <w:r>
        <w:t>Ocado Group (2025). Ocado Group outlines future-facing Responsible AI Framework. Ocadogroup.com. Available at: https://www.ocadogroup.com/newsroom/stories/responsible-ai (Accessed: 3 Aug. 2026).</w:t>
      </w:r>
    </w:p>
    <w:p w14:paraId="7BD95FC4" w14:textId="77777777" w:rsidR="00356438" w:rsidRDefault="00285F2F">
      <w:pPr>
        <w:widowControl w:val="0"/>
        <w:spacing w:after="200"/>
      </w:pPr>
      <w:r>
        <w:t>Odor, H.O., 2018. Organisational culture and dynamics. Global Journal of Management and Business Research, 18(1), pp.23-29.</w:t>
      </w:r>
      <w:hyperlink r:id="rId19">
        <w:r>
          <w:rPr>
            <w:color w:val="1155CC"/>
            <w:u w:val="single"/>
          </w:rPr>
          <w:t>https://www.academia.edu/download/56031611/ORG_CULTURE_PUBLISHED.pdf</w:t>
        </w:r>
      </w:hyperlink>
      <w:r>
        <w:t xml:space="preserve"> </w:t>
      </w:r>
    </w:p>
    <w:p w14:paraId="5D3BEB65" w14:textId="77777777" w:rsidR="00356438" w:rsidRDefault="00285F2F">
      <w:pPr>
        <w:spacing w:after="200"/>
      </w:pPr>
      <w:r>
        <w:t xml:space="preserve">Schwartz, S.H., </w:t>
      </w:r>
      <w:proofErr w:type="spellStart"/>
      <w:r>
        <w:t>Sortheix</w:t>
      </w:r>
      <w:proofErr w:type="spellEnd"/>
      <w:r>
        <w:t xml:space="preserve">, F., Diener, E., Oishi, S. and Tay, L., (2018). Values and subjective well-being. </w:t>
      </w:r>
      <w:hyperlink r:id="rId20">
        <w:r>
          <w:rPr>
            <w:color w:val="1155CC"/>
            <w:u w:val="single"/>
          </w:rPr>
          <w:t>https://jyx.jyu.fi/jyx/Record/jyx_123456789_56855</w:t>
        </w:r>
      </w:hyperlink>
      <w:r>
        <w:t xml:space="preserve">     </w:t>
      </w:r>
    </w:p>
    <w:p w14:paraId="5EC27202" w14:textId="77777777" w:rsidR="00356438" w:rsidRDefault="00285F2F">
      <w:pPr>
        <w:widowControl w:val="0"/>
        <w:spacing w:after="200"/>
      </w:pPr>
      <w:r>
        <w:t xml:space="preserve">Unilever (2025). </w:t>
      </w:r>
      <w:r>
        <w:rPr>
          <w:i/>
          <w:iCs/>
        </w:rPr>
        <w:t>Engaging with stakeholders</w:t>
      </w:r>
      <w:r>
        <w:t xml:space="preserve">. </w:t>
      </w:r>
      <w:r>
        <w:rPr>
          <w:i/>
          <w:iCs/>
        </w:rPr>
        <w:t>Unilever</w:t>
      </w:r>
      <w:r>
        <w:t xml:space="preserve">. Unilever PLC. Available at: https://www.unilever.com/sustainability/responsible-business/engaging-with-stakeholders/ (Accessed: 3 Aug. 2026).  </w:t>
      </w:r>
    </w:p>
    <w:p w14:paraId="649C9B47" w14:textId="77777777" w:rsidR="00356438" w:rsidRDefault="00285F2F">
      <w:pPr>
        <w:widowControl w:val="0"/>
        <w:spacing w:after="200"/>
      </w:pPr>
      <w:r>
        <w:t>Warrick, D.D., (2017). What leaders need to know about organizational culture. Business horizons, 60(3), pp.395-404.</w:t>
      </w:r>
      <w:hyperlink r:id="rId21">
        <w:r>
          <w:rPr>
            <w:color w:val="1155CC"/>
            <w:u w:val="single"/>
          </w:rPr>
          <w:t>https://www.sciencedirect.com/science/article/pii/S0007681317300113</w:t>
        </w:r>
      </w:hyperlink>
    </w:p>
    <w:p w14:paraId="66FDE9DA" w14:textId="77777777" w:rsidR="00356438" w:rsidRDefault="00285F2F">
      <w:pPr>
        <w:spacing w:after="200"/>
      </w:pPr>
      <w:r>
        <w:t>Xenikou, A. and Furnham, A., (2022). Leadership and organizational culture. Handbook of research methods for organisational culture, pp.23-</w:t>
      </w:r>
      <w:r>
        <w:lastRenderedPageBreak/>
        <w:t>38.</w:t>
      </w:r>
      <w:hyperlink r:id="rId22">
        <w:r>
          <w:rPr>
            <w:color w:val="1155CC"/>
            <w:u w:val="single"/>
          </w:rPr>
          <w:t>https://books.google.com/books?hl=en&amp;lr=&amp;id=e0lgEAAAQBAJ&amp;oi=fnd&amp;pg=PA23&amp;dq=organisational+culture&amp;ots=hjA4HOpHhE&amp;sig=dpF32-5neK8uNkGTSv_Bj5KoYIk</w:t>
        </w:r>
      </w:hyperlink>
      <w:r>
        <w:t xml:space="preserve"> </w:t>
      </w:r>
    </w:p>
    <w:p w14:paraId="36014216" w14:textId="77777777" w:rsidR="00356438" w:rsidRDefault="00285F2F">
      <w:pPr>
        <w:widowControl w:val="0"/>
        <w:spacing w:after="200"/>
      </w:pPr>
      <w:r>
        <w:t xml:space="preserve">Ziemnowicz, C., (2020). Joseph A. Schumpeter and innovation. In </w:t>
      </w:r>
      <w:proofErr w:type="spellStart"/>
      <w:r>
        <w:t>Encyclopedia</w:t>
      </w:r>
      <w:proofErr w:type="spellEnd"/>
      <w:r>
        <w:t xml:space="preserve"> of creativity, invention, innovation and entrepreneurship (pp. 1517-1522). Cham: Springer International Publishing.</w:t>
      </w:r>
      <w:hyperlink r:id="rId23">
        <w:r>
          <w:rPr>
            <w:color w:val="1155CC"/>
            <w:u w:val="single"/>
          </w:rPr>
          <w:t>https://link.springer.com/content/pdf/10.1007/978-3-319-15347-6_476.pdf</w:t>
        </w:r>
      </w:hyperlink>
      <w:r>
        <w:t xml:space="preserve"> </w:t>
      </w:r>
    </w:p>
    <w:p w14:paraId="6951236D" w14:textId="77777777" w:rsidR="00356438" w:rsidRDefault="00356438">
      <w:pPr>
        <w:spacing w:after="240"/>
      </w:pPr>
    </w:p>
    <w:p w14:paraId="68C8F9D7" w14:textId="77777777" w:rsidR="00356438" w:rsidRDefault="00356438">
      <w:pPr>
        <w:widowControl w:val="0"/>
        <w:spacing w:after="240"/>
      </w:pPr>
    </w:p>
    <w:p w14:paraId="0125A6DE" w14:textId="77777777" w:rsidR="00356438" w:rsidRDefault="00356438">
      <w:pPr>
        <w:widowControl w:val="0"/>
        <w:spacing w:after="240"/>
      </w:pPr>
    </w:p>
    <w:p w14:paraId="1C7F4C7F" w14:textId="77777777" w:rsidR="00356438" w:rsidRDefault="00356438">
      <w:pPr>
        <w:widowControl w:val="0"/>
        <w:spacing w:after="240"/>
      </w:pPr>
    </w:p>
    <w:p w14:paraId="5AA6604E" w14:textId="77777777" w:rsidR="00356438" w:rsidRDefault="00356438">
      <w:pPr>
        <w:widowControl w:val="0"/>
        <w:rPr>
          <w:sz w:val="22"/>
          <w:szCs w:val="22"/>
        </w:rPr>
      </w:pPr>
    </w:p>
    <w:p w14:paraId="3BC97035" w14:textId="77777777" w:rsidR="00356438" w:rsidRDefault="00356438">
      <w:pPr>
        <w:widowControl w:val="0"/>
        <w:ind w:left="131"/>
        <w:rPr>
          <w:color w:val="00AF50"/>
          <w:sz w:val="22"/>
          <w:szCs w:val="22"/>
        </w:rPr>
      </w:pPr>
    </w:p>
    <w:p w14:paraId="39E27792" w14:textId="77777777" w:rsidR="00356438" w:rsidRDefault="00356438">
      <w:pPr>
        <w:widowControl w:val="0"/>
        <w:pBdr>
          <w:top w:val="nil"/>
          <w:left w:val="nil"/>
          <w:bottom w:val="nil"/>
          <w:right w:val="nil"/>
          <w:between w:val="nil"/>
        </w:pBdr>
        <w:spacing w:line="276" w:lineRule="auto"/>
        <w:jc w:val="left"/>
        <w:rPr>
          <w:color w:val="00AF50"/>
          <w:sz w:val="22"/>
          <w:szCs w:val="22"/>
        </w:rPr>
      </w:pPr>
    </w:p>
    <w:sectPr w:rsidR="00356438">
      <w:footerReference w:type="default" r:id="rId2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7544D" w14:textId="77777777" w:rsidR="00285F2F" w:rsidRDefault="00285F2F">
      <w:pPr>
        <w:spacing w:line="240" w:lineRule="auto"/>
      </w:pPr>
      <w:r>
        <w:separator/>
      </w:r>
    </w:p>
  </w:endnote>
  <w:endnote w:type="continuationSeparator" w:id="0">
    <w:p w14:paraId="4D162343" w14:textId="77777777" w:rsidR="00285F2F" w:rsidRDefault="00285F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3219F48-0E57-4ADF-8C9B-D31E60ACE1E8}"/>
  </w:font>
  <w:font w:name="Cambria">
    <w:panose1 w:val="02040503050406030204"/>
    <w:charset w:val="00"/>
    <w:family w:val="roman"/>
    <w:pitch w:val="variable"/>
    <w:sig w:usb0="E00006FF" w:usb1="420024FF" w:usb2="02000000" w:usb3="00000000" w:csb0="0000019F" w:csb1="00000000"/>
    <w:embedRegular r:id="rId2" w:fontKey="{03FDFD4F-DB34-4C30-BEBA-AB754BC36B7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B99A7" w14:textId="77777777" w:rsidR="00356438" w:rsidRDefault="00285F2F">
    <w:pPr>
      <w:jc w:val="right"/>
    </w:pPr>
    <w:r>
      <w:fldChar w:fldCharType="begin"/>
    </w:r>
    <w:r>
      <w:instrText>PAGE</w:instrText>
    </w:r>
    <w:r>
      <w:fldChar w:fldCharType="separate"/>
    </w:r>
    <w:r w:rsidR="00C44D65">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BA4AB" w14:textId="77777777" w:rsidR="00285F2F" w:rsidRDefault="00285F2F">
      <w:pPr>
        <w:spacing w:line="240" w:lineRule="auto"/>
      </w:pPr>
      <w:r>
        <w:separator/>
      </w:r>
    </w:p>
  </w:footnote>
  <w:footnote w:type="continuationSeparator" w:id="0">
    <w:p w14:paraId="38DAE794" w14:textId="77777777" w:rsidR="00285F2F" w:rsidRDefault="00285F2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438"/>
    <w:rsid w:val="001C3DCC"/>
    <w:rsid w:val="00285F2F"/>
    <w:rsid w:val="00356438"/>
    <w:rsid w:val="0064531C"/>
    <w:rsid w:val="00697D51"/>
    <w:rsid w:val="00B4080D"/>
    <w:rsid w:val="00C44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BBE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4531C"/>
    <w:pPr>
      <w:tabs>
        <w:tab w:val="center" w:pos="4513"/>
        <w:tab w:val="right" w:pos="9026"/>
      </w:tabs>
      <w:spacing w:line="240" w:lineRule="auto"/>
    </w:pPr>
  </w:style>
  <w:style w:type="character" w:customStyle="1" w:styleId="HeaderChar">
    <w:name w:val="Header Char"/>
    <w:basedOn w:val="DefaultParagraphFont"/>
    <w:link w:val="Header"/>
    <w:uiPriority w:val="99"/>
    <w:rsid w:val="0064531C"/>
  </w:style>
  <w:style w:type="paragraph" w:styleId="Footer">
    <w:name w:val="footer"/>
    <w:basedOn w:val="Normal"/>
    <w:link w:val="FooterChar"/>
    <w:uiPriority w:val="99"/>
    <w:unhideWhenUsed/>
    <w:rsid w:val="0064531C"/>
    <w:pPr>
      <w:tabs>
        <w:tab w:val="center" w:pos="4513"/>
        <w:tab w:val="right" w:pos="9026"/>
      </w:tabs>
      <w:spacing w:line="240" w:lineRule="auto"/>
    </w:pPr>
  </w:style>
  <w:style w:type="character" w:customStyle="1" w:styleId="FooterChar">
    <w:name w:val="Footer Char"/>
    <w:basedOn w:val="DefaultParagraphFont"/>
    <w:link w:val="Footer"/>
    <w:uiPriority w:val="99"/>
    <w:rsid w:val="00645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eeol.com/search/article-detail?id=1428445" TargetMode="External"/><Relationship Id="rId18" Type="http://schemas.openxmlformats.org/officeDocument/2006/relationships/hyperlink" Target="https://www.simplypsychology.org/hofstedes-cultural-dimensions-theory.html"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sciencedirect.com/science/article/pii/S0007681317300113" TargetMode="External"/><Relationship Id="rId7" Type="http://schemas.openxmlformats.org/officeDocument/2006/relationships/image" Target="media/image2.png"/><Relationship Id="rId12" Type="http://schemas.openxmlformats.org/officeDocument/2006/relationships/hyperlink" Target="https://journalbem.com/jbem/article/view/4" TargetMode="External"/><Relationship Id="rId17" Type="http://schemas.openxmlformats.org/officeDocument/2006/relationships/hyperlink" Target="https://www.sciencedirect.com/science/article/pii/S1472811717304287"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academia.edu/download/73698658/organizational_culture_and_organizational_performance_2162_6359_1000442.pdf" TargetMode="External"/><Relationship Id="rId20" Type="http://schemas.openxmlformats.org/officeDocument/2006/relationships/hyperlink" Target="https://jyx.jyu.fi/jyx/Record/jyx_123456789_5685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pi.taylorfrancis.com/content/chapters/edit/download?identifierName=doi&amp;identifierValue=10.4324/9781003150879-18&amp;type=chapterpdf"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arxiv.org/abs/2112.11471" TargetMode="External"/><Relationship Id="rId23" Type="http://schemas.openxmlformats.org/officeDocument/2006/relationships/hyperlink" Target="https://link.springer.com/content/pdf/10.1007/978-3-319-15347-6_476.pdf" TargetMode="External"/><Relationship Id="rId10" Type="http://schemas.openxmlformats.org/officeDocument/2006/relationships/hyperlink" Target="https://link.springer.com/article/10.1007/s12176-021-0379-4" TargetMode="External"/><Relationship Id="rId19" Type="http://schemas.openxmlformats.org/officeDocument/2006/relationships/hyperlink" Target="https://www.academia.edu/download/56031611/ORG_CULTURE_PUBLISHED.pdf" TargetMode="External"/><Relationship Id="rId4" Type="http://schemas.openxmlformats.org/officeDocument/2006/relationships/footnotes" Target="footnotes.xml"/><Relationship Id="rId9" Type="http://schemas.openxmlformats.org/officeDocument/2006/relationships/hyperlink" Target="https://www.igi-global.com/chapter/corporate-social-responsibility-practices-in-employee-owned-enterprises/373192" TargetMode="External"/><Relationship Id="rId14" Type="http://schemas.openxmlformats.org/officeDocument/2006/relationships/hyperlink" Target="https://journals.sagepub.com/doi/abs/10.1177/2158244019835934" TargetMode="External"/><Relationship Id="rId22" Type="http://schemas.openxmlformats.org/officeDocument/2006/relationships/hyperlink" Target="https://books.google.com/books?hl=en&amp;lr=&amp;id=e0lgEAAAQBAJ&amp;oi=fnd&amp;pg=PA23&amp;dq=organisational+culture&amp;ots=hjA4HOpHhE&amp;sig=dpF32-5neK8uNkGTSv_Bj5KoYI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4468</Words>
  <Characters>25473</Characters>
  <Application>Microsoft Office Word</Application>
  <DocSecurity>0</DocSecurity>
  <Lines>212</Lines>
  <Paragraphs>59</Paragraphs>
  <ScaleCrop>false</ScaleCrop>
  <Company/>
  <LinksUpToDate>false</LinksUpToDate>
  <CharactersWithSpaces>29882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2026-08-03T11:05:00Z</dcterms:created>
  <dcterms:modified xsi:type="dcterms:W3CDTF">2026-08-03T11:05:00Z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184a5b43-a956-4174-991e-3c64d3965e75</vt:lpwstr>
  </property>
</Properties>
</file>