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15EBC" w14:textId="1E97E50D" w:rsidR="009467CE" w:rsidRDefault="009467CE">
      <w:pPr>
        <w:jc w:val="center"/>
        <w:rPr>
          <w:b/>
          <w:bCs/>
          <w:sz w:val="32"/>
          <w:szCs w:val="32"/>
        </w:rPr>
      </w:pPr>
      <w:r w:rsidRPr="000B2B79">
        <w:rPr>
          <w:rFonts w:ascii="Arial" w:hAnsi="Arial" w:cs="Arial"/>
          <w:noProof/>
        </w:rPr>
        <w:drawing>
          <wp:anchor distT="0" distB="0" distL="114300" distR="114300" simplePos="0" relativeHeight="251659264" behindDoc="0" locked="0" layoutInCell="1" allowOverlap="1" wp14:anchorId="5F473F22" wp14:editId="70952BE9">
            <wp:simplePos x="0" y="0"/>
            <wp:positionH relativeFrom="column">
              <wp:posOffset>1247775</wp:posOffset>
            </wp:positionH>
            <wp:positionV relativeFrom="paragraph">
              <wp:posOffset>13335</wp:posOffset>
            </wp:positionV>
            <wp:extent cx="3136265" cy="1126490"/>
            <wp:effectExtent l="0" t="0" r="6985" b="0"/>
            <wp:wrapSquare wrapText="bothSides"/>
            <wp:docPr id="1382908350" name="Picture 138290835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136265" cy="1126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65BB86" w14:textId="337B5F33" w:rsidR="009467CE" w:rsidRDefault="009467CE">
      <w:pPr>
        <w:jc w:val="center"/>
        <w:rPr>
          <w:b/>
          <w:bCs/>
          <w:sz w:val="32"/>
          <w:szCs w:val="32"/>
        </w:rPr>
      </w:pPr>
    </w:p>
    <w:p w14:paraId="410DC890" w14:textId="63E4ADBC" w:rsidR="009467CE" w:rsidRDefault="009467CE">
      <w:pPr>
        <w:jc w:val="center"/>
        <w:rPr>
          <w:b/>
          <w:bCs/>
          <w:sz w:val="32"/>
          <w:szCs w:val="32"/>
        </w:rPr>
      </w:pPr>
    </w:p>
    <w:p w14:paraId="09EFD887" w14:textId="77777777" w:rsidR="009467CE" w:rsidRDefault="009467CE">
      <w:pPr>
        <w:jc w:val="center"/>
        <w:rPr>
          <w:b/>
          <w:bCs/>
          <w:sz w:val="32"/>
          <w:szCs w:val="32"/>
        </w:rPr>
      </w:pPr>
    </w:p>
    <w:p w14:paraId="1B9218B4" w14:textId="77777777" w:rsidR="009467CE" w:rsidRPr="00FB5D50" w:rsidRDefault="009467CE" w:rsidP="009467CE">
      <w:pPr>
        <w:spacing w:line="240" w:lineRule="auto"/>
        <w:jc w:val="center"/>
        <w:rPr>
          <w:b/>
          <w:bCs/>
          <w:color w:val="000000" w:themeColor="text1"/>
          <w:sz w:val="28"/>
          <w:szCs w:val="28"/>
        </w:rPr>
      </w:pPr>
      <w:r w:rsidRPr="00FB5D50">
        <w:rPr>
          <w:b/>
          <w:bCs/>
          <w:color w:val="000000" w:themeColor="text1"/>
          <w:sz w:val="28"/>
          <w:szCs w:val="28"/>
        </w:rPr>
        <w:t>MA</w:t>
      </w:r>
      <w:r>
        <w:rPr>
          <w:b/>
          <w:bCs/>
          <w:color w:val="000000" w:themeColor="text1"/>
          <w:sz w:val="28"/>
          <w:szCs w:val="28"/>
        </w:rPr>
        <w:t>STER OF BUSINESS ADMINISTRATION</w:t>
      </w:r>
    </w:p>
    <w:p w14:paraId="4ECA6311" w14:textId="77777777" w:rsidR="009467CE" w:rsidRPr="00FB5D50" w:rsidRDefault="009467CE" w:rsidP="009467CE">
      <w:pPr>
        <w:spacing w:line="240" w:lineRule="auto"/>
        <w:jc w:val="center"/>
        <w:rPr>
          <w:b/>
          <w:bCs/>
          <w:sz w:val="40"/>
          <w:szCs w:val="40"/>
        </w:rPr>
      </w:pPr>
      <w:r w:rsidRPr="00FB5D50">
        <w:rPr>
          <w:b/>
          <w:bCs/>
          <w:sz w:val="40"/>
          <w:szCs w:val="40"/>
        </w:rPr>
        <w:t>MARKETING MANAGEMENT</w:t>
      </w:r>
    </w:p>
    <w:p w14:paraId="45476D6D" w14:textId="77777777" w:rsidR="009467CE" w:rsidRPr="00FB5D50" w:rsidRDefault="009467CE" w:rsidP="009467CE">
      <w:pPr>
        <w:spacing w:line="240" w:lineRule="auto"/>
        <w:jc w:val="center"/>
        <w:rPr>
          <w:b/>
          <w:bCs/>
          <w:sz w:val="28"/>
          <w:szCs w:val="28"/>
        </w:rPr>
      </w:pPr>
      <w:r w:rsidRPr="00FB5D50">
        <w:rPr>
          <w:b/>
          <w:bCs/>
          <w:sz w:val="28"/>
          <w:szCs w:val="28"/>
        </w:rPr>
        <w:t>Module Code: LCMB7024</w:t>
      </w:r>
    </w:p>
    <w:p w14:paraId="603DB7CD" w14:textId="77777777" w:rsidR="009467CE" w:rsidRPr="00FB5D50" w:rsidRDefault="009467CE" w:rsidP="009467CE">
      <w:pPr>
        <w:spacing w:line="240" w:lineRule="auto"/>
        <w:jc w:val="center"/>
        <w:rPr>
          <w:b/>
          <w:bCs/>
          <w:sz w:val="28"/>
          <w:szCs w:val="28"/>
        </w:rPr>
      </w:pPr>
      <w:r w:rsidRPr="00FB5D50">
        <w:rPr>
          <w:b/>
          <w:bCs/>
          <w:sz w:val="28"/>
          <w:szCs w:val="28"/>
        </w:rPr>
        <w:t>COMPONENT 2</w:t>
      </w:r>
    </w:p>
    <w:p w14:paraId="3AC11F12" w14:textId="3EFA9F41" w:rsidR="009467CE" w:rsidRPr="002374E8" w:rsidRDefault="002374E8" w:rsidP="002374E8">
      <w:pPr>
        <w:jc w:val="center"/>
        <w:rPr>
          <w:b/>
          <w:bCs/>
          <w:sz w:val="32"/>
          <w:szCs w:val="32"/>
        </w:rPr>
      </w:pPr>
      <w:r>
        <w:rPr>
          <w:b/>
          <w:bCs/>
          <w:sz w:val="28"/>
          <w:szCs w:val="28"/>
        </w:rPr>
        <w:t xml:space="preserve">Assignment Title: </w:t>
      </w:r>
      <w:r w:rsidR="009467CE" w:rsidRPr="00FB5D50">
        <w:rPr>
          <w:b/>
          <w:bCs/>
          <w:sz w:val="28"/>
          <w:szCs w:val="28"/>
        </w:rPr>
        <w:t>Portfolio</w:t>
      </w:r>
      <w:r>
        <w:rPr>
          <w:b/>
          <w:bCs/>
          <w:sz w:val="28"/>
          <w:szCs w:val="28"/>
        </w:rPr>
        <w:t xml:space="preserve"> </w:t>
      </w:r>
      <w:r w:rsidRPr="002374E8">
        <w:rPr>
          <w:b/>
          <w:bCs/>
        </w:rPr>
        <w:t>(</w:t>
      </w:r>
      <w:r w:rsidRPr="002374E8">
        <w:rPr>
          <w:b/>
          <w:bCs/>
          <w:sz w:val="28"/>
          <w:szCs w:val="28"/>
        </w:rPr>
        <w:t xml:space="preserve">Tesla LifeSync </w:t>
      </w:r>
      <w:r>
        <w:rPr>
          <w:b/>
          <w:bCs/>
          <w:sz w:val="28"/>
          <w:szCs w:val="28"/>
        </w:rPr>
        <w:t>-</w:t>
      </w:r>
      <w:r w:rsidRPr="002374E8">
        <w:rPr>
          <w:b/>
          <w:bCs/>
          <w:sz w:val="28"/>
          <w:szCs w:val="28"/>
        </w:rPr>
        <w:t xml:space="preserve"> A New Brand Concept for Tesla</w:t>
      </w:r>
      <w:r w:rsidRPr="002374E8">
        <w:rPr>
          <w:b/>
          <w:bCs/>
          <w:sz w:val="28"/>
          <w:szCs w:val="28"/>
        </w:rPr>
        <w:t>)</w:t>
      </w:r>
      <w:r w:rsidRPr="002374E8">
        <w:rPr>
          <w:b/>
          <w:bCs/>
        </w:rPr>
        <w:t xml:space="preserve"> </w:t>
      </w:r>
      <w:r w:rsidR="009467CE" w:rsidRPr="002374E8">
        <w:rPr>
          <w:b/>
          <w:bCs/>
        </w:rPr>
        <w:t xml:space="preserve"> </w:t>
      </w:r>
    </w:p>
    <w:p w14:paraId="1DD1C916" w14:textId="77777777" w:rsidR="009467CE" w:rsidRPr="00FB5D50" w:rsidRDefault="009467CE" w:rsidP="009467CE">
      <w:pPr>
        <w:spacing w:line="240" w:lineRule="auto"/>
        <w:jc w:val="center"/>
        <w:rPr>
          <w:b/>
          <w:bCs/>
          <w:sz w:val="28"/>
          <w:szCs w:val="28"/>
        </w:rPr>
      </w:pPr>
      <w:r>
        <w:rPr>
          <w:b/>
          <w:bCs/>
          <w:sz w:val="28"/>
          <w:szCs w:val="28"/>
        </w:rPr>
        <w:t>LECTURER</w:t>
      </w:r>
      <w:r w:rsidRPr="00FB5D50">
        <w:rPr>
          <w:b/>
          <w:bCs/>
          <w:sz w:val="28"/>
          <w:szCs w:val="28"/>
        </w:rPr>
        <w:t>: TAONGA KAONGA SOBERA-SNITHERS</w:t>
      </w:r>
    </w:p>
    <w:p w14:paraId="141C18C7" w14:textId="77777777" w:rsidR="009467CE" w:rsidRPr="00FB5D50" w:rsidRDefault="009467CE" w:rsidP="009467CE">
      <w:pPr>
        <w:spacing w:line="240" w:lineRule="auto"/>
        <w:jc w:val="center"/>
        <w:rPr>
          <w:b/>
          <w:bCs/>
          <w:sz w:val="28"/>
          <w:szCs w:val="28"/>
        </w:rPr>
      </w:pPr>
      <w:r w:rsidRPr="00FB5D50">
        <w:rPr>
          <w:b/>
          <w:bCs/>
          <w:sz w:val="28"/>
          <w:szCs w:val="28"/>
        </w:rPr>
        <w:t>S</w:t>
      </w:r>
      <w:r>
        <w:rPr>
          <w:b/>
          <w:bCs/>
          <w:sz w:val="28"/>
          <w:szCs w:val="28"/>
        </w:rPr>
        <w:t>ubmitted</w:t>
      </w:r>
      <w:r w:rsidRPr="00FB5D50">
        <w:rPr>
          <w:b/>
          <w:bCs/>
          <w:sz w:val="28"/>
          <w:szCs w:val="28"/>
        </w:rPr>
        <w:t xml:space="preserve"> </w:t>
      </w:r>
      <w:r>
        <w:rPr>
          <w:b/>
          <w:bCs/>
          <w:sz w:val="28"/>
          <w:szCs w:val="28"/>
        </w:rPr>
        <w:t>by</w:t>
      </w:r>
    </w:p>
    <w:p w14:paraId="14EF3E39" w14:textId="27FE1961" w:rsidR="009467CE" w:rsidRPr="00FB5D50" w:rsidRDefault="002374E8" w:rsidP="009467CE">
      <w:pPr>
        <w:spacing w:line="240" w:lineRule="auto"/>
        <w:jc w:val="center"/>
        <w:rPr>
          <w:b/>
          <w:bCs/>
          <w:sz w:val="28"/>
          <w:szCs w:val="28"/>
        </w:rPr>
      </w:pPr>
      <w:r>
        <w:rPr>
          <w:b/>
          <w:bCs/>
          <w:sz w:val="28"/>
          <w:szCs w:val="28"/>
        </w:rPr>
        <w:t>Pragati Ashokbhai Patel</w:t>
      </w:r>
    </w:p>
    <w:p w14:paraId="3932BF77" w14:textId="3322D73B" w:rsidR="009467CE" w:rsidRPr="00FB5D50" w:rsidRDefault="009467CE" w:rsidP="009467CE">
      <w:pPr>
        <w:spacing w:line="240" w:lineRule="auto"/>
        <w:jc w:val="center"/>
        <w:rPr>
          <w:b/>
          <w:bCs/>
          <w:sz w:val="28"/>
          <w:szCs w:val="28"/>
        </w:rPr>
      </w:pPr>
      <w:r w:rsidRPr="00FB5D50">
        <w:rPr>
          <w:b/>
          <w:bCs/>
          <w:sz w:val="28"/>
          <w:szCs w:val="28"/>
        </w:rPr>
        <w:t xml:space="preserve">Student ID: </w:t>
      </w:r>
      <w:r w:rsidR="002374E8">
        <w:rPr>
          <w:b/>
          <w:bCs/>
          <w:sz w:val="28"/>
          <w:szCs w:val="28"/>
        </w:rPr>
        <w:t>2534404</w:t>
      </w:r>
    </w:p>
    <w:p w14:paraId="03F3642F" w14:textId="5E8B3C5F" w:rsidR="009467CE" w:rsidRDefault="009467CE">
      <w:pPr>
        <w:jc w:val="center"/>
        <w:rPr>
          <w:b/>
          <w:bCs/>
          <w:sz w:val="32"/>
          <w:szCs w:val="32"/>
        </w:rPr>
      </w:pPr>
    </w:p>
    <w:p w14:paraId="45C5E486" w14:textId="41D49B97" w:rsidR="009467CE" w:rsidRDefault="009467CE">
      <w:pPr>
        <w:jc w:val="center"/>
        <w:rPr>
          <w:b/>
          <w:bCs/>
          <w:sz w:val="32"/>
          <w:szCs w:val="32"/>
        </w:rPr>
      </w:pPr>
    </w:p>
    <w:p w14:paraId="58FF4464" w14:textId="77777777" w:rsidR="009467CE" w:rsidRDefault="009467CE">
      <w:pPr>
        <w:jc w:val="center"/>
        <w:rPr>
          <w:b/>
          <w:bCs/>
          <w:sz w:val="32"/>
          <w:szCs w:val="32"/>
        </w:rPr>
      </w:pPr>
    </w:p>
    <w:p w14:paraId="27DC4210" w14:textId="25F39654" w:rsidR="009467CE" w:rsidRDefault="009467CE">
      <w:pPr>
        <w:jc w:val="center"/>
        <w:rPr>
          <w:b/>
          <w:bCs/>
          <w:sz w:val="32"/>
          <w:szCs w:val="32"/>
        </w:rPr>
      </w:pPr>
    </w:p>
    <w:p w14:paraId="55B15B82" w14:textId="77777777" w:rsidR="009467CE" w:rsidRDefault="009467CE">
      <w:pPr>
        <w:jc w:val="center"/>
        <w:rPr>
          <w:b/>
          <w:bCs/>
          <w:sz w:val="32"/>
          <w:szCs w:val="32"/>
        </w:rPr>
      </w:pPr>
    </w:p>
    <w:p w14:paraId="61CCFB79" w14:textId="338D8E57" w:rsidR="009467CE" w:rsidRDefault="009467CE">
      <w:pPr>
        <w:jc w:val="center"/>
        <w:rPr>
          <w:b/>
          <w:bCs/>
          <w:sz w:val="32"/>
          <w:szCs w:val="32"/>
        </w:rPr>
      </w:pPr>
    </w:p>
    <w:p w14:paraId="7266ACA4" w14:textId="583FD299" w:rsidR="002374E8" w:rsidRPr="002374E8" w:rsidRDefault="00000000" w:rsidP="002374E8">
      <w:pPr>
        <w:rPr>
          <w:b/>
          <w:bCs/>
          <w:sz w:val="32"/>
          <w:szCs w:val="32"/>
        </w:rPr>
      </w:pPr>
      <w:r>
        <w:br w:type="page"/>
      </w:r>
    </w:p>
    <w:p w14:paraId="67FA0058" w14:textId="77777777" w:rsidR="002374E8" w:rsidRDefault="002374E8" w:rsidP="002374E8">
      <w:pPr>
        <w:jc w:val="center"/>
        <w:rPr>
          <w:b/>
          <w:bCs/>
          <w:sz w:val="32"/>
          <w:szCs w:val="32"/>
        </w:rPr>
      </w:pPr>
      <w:r>
        <w:rPr>
          <w:b/>
          <w:bCs/>
          <w:sz w:val="32"/>
          <w:szCs w:val="32"/>
        </w:rPr>
        <w:lastRenderedPageBreak/>
        <w:t>Tesla LifeSync — A New Brand Concept for Tesla</w:t>
      </w:r>
    </w:p>
    <w:p w14:paraId="354B4EB7" w14:textId="621C4A99" w:rsidR="003F6F07" w:rsidRDefault="00000000">
      <w:pPr>
        <w:jc w:val="center"/>
        <w:rPr>
          <w:b/>
          <w:bCs/>
          <w:sz w:val="28"/>
          <w:szCs w:val="28"/>
        </w:rPr>
      </w:pPr>
      <w:r>
        <w:rPr>
          <w:b/>
          <w:bCs/>
          <w:sz w:val="28"/>
          <w:szCs w:val="28"/>
        </w:rPr>
        <w:t>Table of Contents</w:t>
      </w:r>
    </w:p>
    <w:sdt>
      <w:sdtPr>
        <w:id w:val="251687304"/>
        <w:docPartObj>
          <w:docPartGallery w:val="Table of Contents"/>
          <w:docPartUnique/>
        </w:docPartObj>
      </w:sdtPr>
      <w:sdtContent>
        <w:p w14:paraId="29000577" w14:textId="2F3A5399" w:rsidR="001D1232" w:rsidRDefault="00000000">
          <w:pPr>
            <w:pStyle w:val="TOC1"/>
            <w:tabs>
              <w:tab w:val="right" w:pos="9350"/>
            </w:tabs>
            <w:rPr>
              <w:rFonts w:asciiTheme="minorHAnsi" w:eastAsiaTheme="minorEastAsia" w:hAnsiTheme="minorHAnsi" w:cstheme="minorBidi"/>
              <w:noProof/>
              <w:kern w:val="2"/>
              <w:lang w:val="en-IN" w:bidi="gu-IN"/>
              <w14:ligatures w14:val="standardContextual"/>
            </w:rPr>
          </w:pPr>
          <w:r>
            <w:fldChar w:fldCharType="begin"/>
          </w:r>
          <w:r>
            <w:instrText xml:space="preserve"> TOC \h \u \z \t "Heading 1,1,Heading 2,2,Heading 3,3,Heading 4,4,Heading 5,5,Heading 6,6,"</w:instrText>
          </w:r>
          <w:r>
            <w:fldChar w:fldCharType="separate"/>
          </w:r>
          <w:hyperlink w:anchor="_Toc235379405" w:history="1">
            <w:r w:rsidR="001D1232" w:rsidRPr="0005324B">
              <w:rPr>
                <w:rStyle w:val="Hyperlink"/>
                <w:noProof/>
              </w:rPr>
              <w:t>Element 1: Sustainable Brand Extension Poster Presentation</w:t>
            </w:r>
            <w:r w:rsidR="001D1232">
              <w:rPr>
                <w:noProof/>
                <w:webHidden/>
              </w:rPr>
              <w:tab/>
            </w:r>
            <w:r w:rsidR="001D1232">
              <w:rPr>
                <w:noProof/>
                <w:webHidden/>
              </w:rPr>
              <w:fldChar w:fldCharType="begin"/>
            </w:r>
            <w:r w:rsidR="001D1232">
              <w:rPr>
                <w:noProof/>
                <w:webHidden/>
              </w:rPr>
              <w:instrText xml:space="preserve"> PAGEREF _Toc235379405 \h </w:instrText>
            </w:r>
            <w:r w:rsidR="001D1232">
              <w:rPr>
                <w:noProof/>
                <w:webHidden/>
              </w:rPr>
            </w:r>
            <w:r w:rsidR="001D1232">
              <w:rPr>
                <w:noProof/>
                <w:webHidden/>
              </w:rPr>
              <w:fldChar w:fldCharType="separate"/>
            </w:r>
            <w:r w:rsidR="001D1232">
              <w:rPr>
                <w:noProof/>
                <w:webHidden/>
              </w:rPr>
              <w:t>4</w:t>
            </w:r>
            <w:r w:rsidR="001D1232">
              <w:rPr>
                <w:noProof/>
                <w:webHidden/>
              </w:rPr>
              <w:fldChar w:fldCharType="end"/>
            </w:r>
          </w:hyperlink>
        </w:p>
        <w:p w14:paraId="00DE5E22" w14:textId="578A78F9" w:rsidR="001D1232" w:rsidRDefault="00000000">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5379406" w:history="1">
            <w:r w:rsidR="001D1232" w:rsidRPr="0005324B">
              <w:rPr>
                <w:rStyle w:val="Hyperlink"/>
                <w:noProof/>
              </w:rPr>
              <w:t>Element 2: Segmentation, Targeting, Differentiation, and Positioning (STDP)</w:t>
            </w:r>
            <w:r w:rsidR="001D1232">
              <w:rPr>
                <w:noProof/>
                <w:webHidden/>
              </w:rPr>
              <w:tab/>
            </w:r>
            <w:r w:rsidR="001D1232">
              <w:rPr>
                <w:noProof/>
                <w:webHidden/>
              </w:rPr>
              <w:fldChar w:fldCharType="begin"/>
            </w:r>
            <w:r w:rsidR="001D1232">
              <w:rPr>
                <w:noProof/>
                <w:webHidden/>
              </w:rPr>
              <w:instrText xml:space="preserve"> PAGEREF _Toc235379406 \h </w:instrText>
            </w:r>
            <w:r w:rsidR="001D1232">
              <w:rPr>
                <w:noProof/>
                <w:webHidden/>
              </w:rPr>
            </w:r>
            <w:r w:rsidR="001D1232">
              <w:rPr>
                <w:noProof/>
                <w:webHidden/>
              </w:rPr>
              <w:fldChar w:fldCharType="separate"/>
            </w:r>
            <w:r w:rsidR="001D1232">
              <w:rPr>
                <w:noProof/>
                <w:webHidden/>
              </w:rPr>
              <w:t>6</w:t>
            </w:r>
            <w:r w:rsidR="001D1232">
              <w:rPr>
                <w:noProof/>
                <w:webHidden/>
              </w:rPr>
              <w:fldChar w:fldCharType="end"/>
            </w:r>
          </w:hyperlink>
        </w:p>
        <w:p w14:paraId="6DCDDECB" w14:textId="70F40034"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07" w:history="1">
            <w:r w:rsidR="001D1232" w:rsidRPr="0005324B">
              <w:rPr>
                <w:rStyle w:val="Hyperlink"/>
                <w:noProof/>
              </w:rPr>
              <w:t>2.1 Introduction</w:t>
            </w:r>
            <w:r w:rsidR="001D1232">
              <w:rPr>
                <w:noProof/>
                <w:webHidden/>
              </w:rPr>
              <w:tab/>
            </w:r>
            <w:r w:rsidR="001D1232">
              <w:rPr>
                <w:noProof/>
                <w:webHidden/>
              </w:rPr>
              <w:fldChar w:fldCharType="begin"/>
            </w:r>
            <w:r w:rsidR="001D1232">
              <w:rPr>
                <w:noProof/>
                <w:webHidden/>
              </w:rPr>
              <w:instrText xml:space="preserve"> PAGEREF _Toc235379407 \h </w:instrText>
            </w:r>
            <w:r w:rsidR="001D1232">
              <w:rPr>
                <w:noProof/>
                <w:webHidden/>
              </w:rPr>
            </w:r>
            <w:r w:rsidR="001D1232">
              <w:rPr>
                <w:noProof/>
                <w:webHidden/>
              </w:rPr>
              <w:fldChar w:fldCharType="separate"/>
            </w:r>
            <w:r w:rsidR="001D1232">
              <w:rPr>
                <w:noProof/>
                <w:webHidden/>
              </w:rPr>
              <w:t>6</w:t>
            </w:r>
            <w:r w:rsidR="001D1232">
              <w:rPr>
                <w:noProof/>
                <w:webHidden/>
              </w:rPr>
              <w:fldChar w:fldCharType="end"/>
            </w:r>
          </w:hyperlink>
        </w:p>
        <w:p w14:paraId="0DE9048A" w14:textId="5AB330B5"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08" w:history="1">
            <w:r w:rsidR="001D1232" w:rsidRPr="0005324B">
              <w:rPr>
                <w:rStyle w:val="Hyperlink"/>
                <w:noProof/>
              </w:rPr>
              <w:t>2.2 Market Segmentation</w:t>
            </w:r>
            <w:r w:rsidR="001D1232">
              <w:rPr>
                <w:noProof/>
                <w:webHidden/>
              </w:rPr>
              <w:tab/>
            </w:r>
            <w:r w:rsidR="001D1232">
              <w:rPr>
                <w:noProof/>
                <w:webHidden/>
              </w:rPr>
              <w:fldChar w:fldCharType="begin"/>
            </w:r>
            <w:r w:rsidR="001D1232">
              <w:rPr>
                <w:noProof/>
                <w:webHidden/>
              </w:rPr>
              <w:instrText xml:space="preserve"> PAGEREF _Toc235379408 \h </w:instrText>
            </w:r>
            <w:r w:rsidR="001D1232">
              <w:rPr>
                <w:noProof/>
                <w:webHidden/>
              </w:rPr>
            </w:r>
            <w:r w:rsidR="001D1232">
              <w:rPr>
                <w:noProof/>
                <w:webHidden/>
              </w:rPr>
              <w:fldChar w:fldCharType="separate"/>
            </w:r>
            <w:r w:rsidR="001D1232">
              <w:rPr>
                <w:noProof/>
                <w:webHidden/>
              </w:rPr>
              <w:t>6</w:t>
            </w:r>
            <w:r w:rsidR="001D1232">
              <w:rPr>
                <w:noProof/>
                <w:webHidden/>
              </w:rPr>
              <w:fldChar w:fldCharType="end"/>
            </w:r>
          </w:hyperlink>
        </w:p>
        <w:p w14:paraId="3F5FEBA3" w14:textId="39D0D19B"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09" w:history="1">
            <w:r w:rsidR="001D1232" w:rsidRPr="0005324B">
              <w:rPr>
                <w:rStyle w:val="Hyperlink"/>
                <w:noProof/>
              </w:rPr>
              <w:t>2.2.1 Geographic Segmentation</w:t>
            </w:r>
            <w:r w:rsidR="001D1232">
              <w:rPr>
                <w:noProof/>
                <w:webHidden/>
              </w:rPr>
              <w:tab/>
            </w:r>
            <w:r w:rsidR="001D1232">
              <w:rPr>
                <w:noProof/>
                <w:webHidden/>
              </w:rPr>
              <w:fldChar w:fldCharType="begin"/>
            </w:r>
            <w:r w:rsidR="001D1232">
              <w:rPr>
                <w:noProof/>
                <w:webHidden/>
              </w:rPr>
              <w:instrText xml:space="preserve"> PAGEREF _Toc235379409 \h </w:instrText>
            </w:r>
            <w:r w:rsidR="001D1232">
              <w:rPr>
                <w:noProof/>
                <w:webHidden/>
              </w:rPr>
            </w:r>
            <w:r w:rsidR="001D1232">
              <w:rPr>
                <w:noProof/>
                <w:webHidden/>
              </w:rPr>
              <w:fldChar w:fldCharType="separate"/>
            </w:r>
            <w:r w:rsidR="001D1232">
              <w:rPr>
                <w:noProof/>
                <w:webHidden/>
              </w:rPr>
              <w:t>6</w:t>
            </w:r>
            <w:r w:rsidR="001D1232">
              <w:rPr>
                <w:noProof/>
                <w:webHidden/>
              </w:rPr>
              <w:fldChar w:fldCharType="end"/>
            </w:r>
          </w:hyperlink>
        </w:p>
        <w:p w14:paraId="5DDFAD52" w14:textId="4F27CED5"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0" w:history="1">
            <w:r w:rsidR="001D1232" w:rsidRPr="0005324B">
              <w:rPr>
                <w:rStyle w:val="Hyperlink"/>
                <w:noProof/>
              </w:rPr>
              <w:t>2.2.2 Demographic Segmentation</w:t>
            </w:r>
            <w:r w:rsidR="001D1232">
              <w:rPr>
                <w:noProof/>
                <w:webHidden/>
              </w:rPr>
              <w:tab/>
            </w:r>
            <w:r w:rsidR="001D1232">
              <w:rPr>
                <w:noProof/>
                <w:webHidden/>
              </w:rPr>
              <w:fldChar w:fldCharType="begin"/>
            </w:r>
            <w:r w:rsidR="001D1232">
              <w:rPr>
                <w:noProof/>
                <w:webHidden/>
              </w:rPr>
              <w:instrText xml:space="preserve"> PAGEREF _Toc235379410 \h </w:instrText>
            </w:r>
            <w:r w:rsidR="001D1232">
              <w:rPr>
                <w:noProof/>
                <w:webHidden/>
              </w:rPr>
            </w:r>
            <w:r w:rsidR="001D1232">
              <w:rPr>
                <w:noProof/>
                <w:webHidden/>
              </w:rPr>
              <w:fldChar w:fldCharType="separate"/>
            </w:r>
            <w:r w:rsidR="001D1232">
              <w:rPr>
                <w:noProof/>
                <w:webHidden/>
              </w:rPr>
              <w:t>7</w:t>
            </w:r>
            <w:r w:rsidR="001D1232">
              <w:rPr>
                <w:noProof/>
                <w:webHidden/>
              </w:rPr>
              <w:fldChar w:fldCharType="end"/>
            </w:r>
          </w:hyperlink>
        </w:p>
        <w:p w14:paraId="69090C36" w14:textId="5A6C2AD5"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1" w:history="1">
            <w:r w:rsidR="001D1232" w:rsidRPr="0005324B">
              <w:rPr>
                <w:rStyle w:val="Hyperlink"/>
                <w:noProof/>
              </w:rPr>
              <w:t>2.2.3 Psychographic Segmentation</w:t>
            </w:r>
            <w:r w:rsidR="001D1232">
              <w:rPr>
                <w:noProof/>
                <w:webHidden/>
              </w:rPr>
              <w:tab/>
            </w:r>
            <w:r w:rsidR="001D1232">
              <w:rPr>
                <w:noProof/>
                <w:webHidden/>
              </w:rPr>
              <w:fldChar w:fldCharType="begin"/>
            </w:r>
            <w:r w:rsidR="001D1232">
              <w:rPr>
                <w:noProof/>
                <w:webHidden/>
              </w:rPr>
              <w:instrText xml:space="preserve"> PAGEREF _Toc235379411 \h </w:instrText>
            </w:r>
            <w:r w:rsidR="001D1232">
              <w:rPr>
                <w:noProof/>
                <w:webHidden/>
              </w:rPr>
            </w:r>
            <w:r w:rsidR="001D1232">
              <w:rPr>
                <w:noProof/>
                <w:webHidden/>
              </w:rPr>
              <w:fldChar w:fldCharType="separate"/>
            </w:r>
            <w:r w:rsidR="001D1232">
              <w:rPr>
                <w:noProof/>
                <w:webHidden/>
              </w:rPr>
              <w:t>8</w:t>
            </w:r>
            <w:r w:rsidR="001D1232">
              <w:rPr>
                <w:noProof/>
                <w:webHidden/>
              </w:rPr>
              <w:fldChar w:fldCharType="end"/>
            </w:r>
          </w:hyperlink>
        </w:p>
        <w:p w14:paraId="1B266343" w14:textId="543FEA92"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2" w:history="1">
            <w:r w:rsidR="001D1232" w:rsidRPr="0005324B">
              <w:rPr>
                <w:rStyle w:val="Hyperlink"/>
                <w:noProof/>
              </w:rPr>
              <w:t>2.2.4 Behavioural Segmentation</w:t>
            </w:r>
            <w:r w:rsidR="001D1232">
              <w:rPr>
                <w:noProof/>
                <w:webHidden/>
              </w:rPr>
              <w:tab/>
            </w:r>
            <w:r w:rsidR="001D1232">
              <w:rPr>
                <w:noProof/>
                <w:webHidden/>
              </w:rPr>
              <w:fldChar w:fldCharType="begin"/>
            </w:r>
            <w:r w:rsidR="001D1232">
              <w:rPr>
                <w:noProof/>
                <w:webHidden/>
              </w:rPr>
              <w:instrText xml:space="preserve"> PAGEREF _Toc235379412 \h </w:instrText>
            </w:r>
            <w:r w:rsidR="001D1232">
              <w:rPr>
                <w:noProof/>
                <w:webHidden/>
              </w:rPr>
            </w:r>
            <w:r w:rsidR="001D1232">
              <w:rPr>
                <w:noProof/>
                <w:webHidden/>
              </w:rPr>
              <w:fldChar w:fldCharType="separate"/>
            </w:r>
            <w:r w:rsidR="001D1232">
              <w:rPr>
                <w:noProof/>
                <w:webHidden/>
              </w:rPr>
              <w:t>8</w:t>
            </w:r>
            <w:r w:rsidR="001D1232">
              <w:rPr>
                <w:noProof/>
                <w:webHidden/>
              </w:rPr>
              <w:fldChar w:fldCharType="end"/>
            </w:r>
          </w:hyperlink>
        </w:p>
        <w:p w14:paraId="2ABACD8B" w14:textId="08FD1C11"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13" w:history="1">
            <w:r w:rsidR="001D1232" w:rsidRPr="0005324B">
              <w:rPr>
                <w:rStyle w:val="Hyperlink"/>
                <w:noProof/>
              </w:rPr>
              <w:t>2.3 Target Audience</w:t>
            </w:r>
            <w:r w:rsidR="001D1232">
              <w:rPr>
                <w:noProof/>
                <w:webHidden/>
              </w:rPr>
              <w:tab/>
            </w:r>
            <w:r w:rsidR="001D1232">
              <w:rPr>
                <w:noProof/>
                <w:webHidden/>
              </w:rPr>
              <w:fldChar w:fldCharType="begin"/>
            </w:r>
            <w:r w:rsidR="001D1232">
              <w:rPr>
                <w:noProof/>
                <w:webHidden/>
              </w:rPr>
              <w:instrText xml:space="preserve"> PAGEREF _Toc235379413 \h </w:instrText>
            </w:r>
            <w:r w:rsidR="001D1232">
              <w:rPr>
                <w:noProof/>
                <w:webHidden/>
              </w:rPr>
            </w:r>
            <w:r w:rsidR="001D1232">
              <w:rPr>
                <w:noProof/>
                <w:webHidden/>
              </w:rPr>
              <w:fldChar w:fldCharType="separate"/>
            </w:r>
            <w:r w:rsidR="001D1232">
              <w:rPr>
                <w:noProof/>
                <w:webHidden/>
              </w:rPr>
              <w:t>9</w:t>
            </w:r>
            <w:r w:rsidR="001D1232">
              <w:rPr>
                <w:noProof/>
                <w:webHidden/>
              </w:rPr>
              <w:fldChar w:fldCharType="end"/>
            </w:r>
          </w:hyperlink>
        </w:p>
        <w:p w14:paraId="5B6C1CEB" w14:textId="0200C7E6"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14" w:history="1">
            <w:r w:rsidR="001D1232" w:rsidRPr="0005324B">
              <w:rPr>
                <w:rStyle w:val="Hyperlink"/>
                <w:noProof/>
              </w:rPr>
              <w:t>2.4 Differentiation</w:t>
            </w:r>
            <w:r w:rsidR="001D1232">
              <w:rPr>
                <w:noProof/>
                <w:webHidden/>
              </w:rPr>
              <w:tab/>
            </w:r>
            <w:r w:rsidR="001D1232">
              <w:rPr>
                <w:noProof/>
                <w:webHidden/>
              </w:rPr>
              <w:fldChar w:fldCharType="begin"/>
            </w:r>
            <w:r w:rsidR="001D1232">
              <w:rPr>
                <w:noProof/>
                <w:webHidden/>
              </w:rPr>
              <w:instrText xml:space="preserve"> PAGEREF _Toc235379414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5D9E51E4" w14:textId="189E73A7"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5" w:history="1">
            <w:r w:rsidR="001D1232" w:rsidRPr="0005324B">
              <w:rPr>
                <w:rStyle w:val="Hyperlink"/>
                <w:noProof/>
              </w:rPr>
              <w:t>2.4.1 Competitor Analysis</w:t>
            </w:r>
            <w:r w:rsidR="001D1232">
              <w:rPr>
                <w:noProof/>
                <w:webHidden/>
              </w:rPr>
              <w:tab/>
            </w:r>
            <w:r w:rsidR="001D1232">
              <w:rPr>
                <w:noProof/>
                <w:webHidden/>
              </w:rPr>
              <w:fldChar w:fldCharType="begin"/>
            </w:r>
            <w:r w:rsidR="001D1232">
              <w:rPr>
                <w:noProof/>
                <w:webHidden/>
              </w:rPr>
              <w:instrText xml:space="preserve"> PAGEREF _Toc235379415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1DB86E99" w14:textId="321EC729"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6" w:history="1">
            <w:r w:rsidR="001D1232" w:rsidRPr="0005324B">
              <w:rPr>
                <w:rStyle w:val="Hyperlink"/>
                <w:noProof/>
              </w:rPr>
              <w:t>2.4.2 Sustainability Credentials</w:t>
            </w:r>
            <w:r w:rsidR="001D1232">
              <w:rPr>
                <w:noProof/>
                <w:webHidden/>
              </w:rPr>
              <w:tab/>
            </w:r>
            <w:r w:rsidR="001D1232">
              <w:rPr>
                <w:noProof/>
                <w:webHidden/>
              </w:rPr>
              <w:fldChar w:fldCharType="begin"/>
            </w:r>
            <w:r w:rsidR="001D1232">
              <w:rPr>
                <w:noProof/>
                <w:webHidden/>
              </w:rPr>
              <w:instrText xml:space="preserve"> PAGEREF _Toc235379416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4777A418" w14:textId="4CEA1936"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7" w:history="1">
            <w:r w:rsidR="001D1232" w:rsidRPr="0005324B">
              <w:rPr>
                <w:rStyle w:val="Hyperlink"/>
                <w:noProof/>
              </w:rPr>
              <w:t>2.4.3 Direct Retail Model</w:t>
            </w:r>
            <w:r w:rsidR="001D1232">
              <w:rPr>
                <w:noProof/>
                <w:webHidden/>
              </w:rPr>
              <w:tab/>
            </w:r>
            <w:r w:rsidR="001D1232">
              <w:rPr>
                <w:noProof/>
                <w:webHidden/>
              </w:rPr>
              <w:fldChar w:fldCharType="begin"/>
            </w:r>
            <w:r w:rsidR="001D1232">
              <w:rPr>
                <w:noProof/>
                <w:webHidden/>
              </w:rPr>
              <w:instrText xml:space="preserve"> PAGEREF _Toc235379417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53DF159E" w14:textId="6F6EA965"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18" w:history="1">
            <w:r w:rsidR="001D1232" w:rsidRPr="0005324B">
              <w:rPr>
                <w:rStyle w:val="Hyperlink"/>
                <w:noProof/>
              </w:rPr>
              <w:t>2.5 Positioning</w:t>
            </w:r>
            <w:r w:rsidR="001D1232">
              <w:rPr>
                <w:noProof/>
                <w:webHidden/>
              </w:rPr>
              <w:tab/>
            </w:r>
            <w:r w:rsidR="001D1232">
              <w:rPr>
                <w:noProof/>
                <w:webHidden/>
              </w:rPr>
              <w:fldChar w:fldCharType="begin"/>
            </w:r>
            <w:r w:rsidR="001D1232">
              <w:rPr>
                <w:noProof/>
                <w:webHidden/>
              </w:rPr>
              <w:instrText xml:space="preserve"> PAGEREF _Toc235379418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304D33A1" w14:textId="65C85437"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19" w:history="1">
            <w:r w:rsidR="001D1232" w:rsidRPr="0005324B">
              <w:rPr>
                <w:rStyle w:val="Hyperlink"/>
                <w:noProof/>
              </w:rPr>
              <w:t>2.5.1 Positioning Statement</w:t>
            </w:r>
            <w:r w:rsidR="001D1232">
              <w:rPr>
                <w:noProof/>
                <w:webHidden/>
              </w:rPr>
              <w:tab/>
            </w:r>
            <w:r w:rsidR="001D1232">
              <w:rPr>
                <w:noProof/>
                <w:webHidden/>
              </w:rPr>
              <w:fldChar w:fldCharType="begin"/>
            </w:r>
            <w:r w:rsidR="001D1232">
              <w:rPr>
                <w:noProof/>
                <w:webHidden/>
              </w:rPr>
              <w:instrText xml:space="preserve"> PAGEREF _Toc235379419 \h </w:instrText>
            </w:r>
            <w:r w:rsidR="001D1232">
              <w:rPr>
                <w:noProof/>
                <w:webHidden/>
              </w:rPr>
            </w:r>
            <w:r w:rsidR="001D1232">
              <w:rPr>
                <w:noProof/>
                <w:webHidden/>
              </w:rPr>
              <w:fldChar w:fldCharType="separate"/>
            </w:r>
            <w:r w:rsidR="001D1232">
              <w:rPr>
                <w:noProof/>
                <w:webHidden/>
              </w:rPr>
              <w:t>10</w:t>
            </w:r>
            <w:r w:rsidR="001D1232">
              <w:rPr>
                <w:noProof/>
                <w:webHidden/>
              </w:rPr>
              <w:fldChar w:fldCharType="end"/>
            </w:r>
          </w:hyperlink>
        </w:p>
        <w:p w14:paraId="1CC26A2D" w14:textId="151C78F3"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20" w:history="1">
            <w:r w:rsidR="001D1232" w:rsidRPr="0005324B">
              <w:rPr>
                <w:rStyle w:val="Hyperlink"/>
                <w:noProof/>
              </w:rPr>
              <w:t>2.5.2 Perceptual Positioning Map</w:t>
            </w:r>
            <w:r w:rsidR="001D1232">
              <w:rPr>
                <w:noProof/>
                <w:webHidden/>
              </w:rPr>
              <w:tab/>
            </w:r>
            <w:r w:rsidR="001D1232">
              <w:rPr>
                <w:noProof/>
                <w:webHidden/>
              </w:rPr>
              <w:fldChar w:fldCharType="begin"/>
            </w:r>
            <w:r w:rsidR="001D1232">
              <w:rPr>
                <w:noProof/>
                <w:webHidden/>
              </w:rPr>
              <w:instrText xml:space="preserve"> PAGEREF _Toc235379420 \h </w:instrText>
            </w:r>
            <w:r w:rsidR="001D1232">
              <w:rPr>
                <w:noProof/>
                <w:webHidden/>
              </w:rPr>
            </w:r>
            <w:r w:rsidR="001D1232">
              <w:rPr>
                <w:noProof/>
                <w:webHidden/>
              </w:rPr>
              <w:fldChar w:fldCharType="separate"/>
            </w:r>
            <w:r w:rsidR="001D1232">
              <w:rPr>
                <w:noProof/>
                <w:webHidden/>
              </w:rPr>
              <w:t>11</w:t>
            </w:r>
            <w:r w:rsidR="001D1232">
              <w:rPr>
                <w:noProof/>
                <w:webHidden/>
              </w:rPr>
              <w:fldChar w:fldCharType="end"/>
            </w:r>
          </w:hyperlink>
        </w:p>
        <w:p w14:paraId="69700D26" w14:textId="65306B12" w:rsidR="001D1232" w:rsidRDefault="00000000">
          <w:pPr>
            <w:pStyle w:val="TOC3"/>
            <w:tabs>
              <w:tab w:val="right" w:pos="9350"/>
            </w:tabs>
            <w:rPr>
              <w:rFonts w:asciiTheme="minorHAnsi" w:eastAsiaTheme="minorEastAsia" w:hAnsiTheme="minorHAnsi" w:cstheme="minorBidi"/>
              <w:noProof/>
              <w:kern w:val="2"/>
              <w:lang w:val="en-IN" w:bidi="gu-IN"/>
              <w14:ligatures w14:val="standardContextual"/>
            </w:rPr>
          </w:pPr>
          <w:hyperlink w:anchor="_Toc235379421" w:history="1">
            <w:r w:rsidR="001D1232" w:rsidRPr="0005324B">
              <w:rPr>
                <w:rStyle w:val="Hyperlink"/>
                <w:noProof/>
              </w:rPr>
              <w:t>2.5.3 Alignment of Positioning with brand’s Overall Brand Identity</w:t>
            </w:r>
            <w:r w:rsidR="001D1232">
              <w:rPr>
                <w:noProof/>
                <w:webHidden/>
              </w:rPr>
              <w:tab/>
            </w:r>
            <w:r w:rsidR="001D1232">
              <w:rPr>
                <w:noProof/>
                <w:webHidden/>
              </w:rPr>
              <w:fldChar w:fldCharType="begin"/>
            </w:r>
            <w:r w:rsidR="001D1232">
              <w:rPr>
                <w:noProof/>
                <w:webHidden/>
              </w:rPr>
              <w:instrText xml:space="preserve"> PAGEREF _Toc235379421 \h </w:instrText>
            </w:r>
            <w:r w:rsidR="001D1232">
              <w:rPr>
                <w:noProof/>
                <w:webHidden/>
              </w:rPr>
            </w:r>
            <w:r w:rsidR="001D1232">
              <w:rPr>
                <w:noProof/>
                <w:webHidden/>
              </w:rPr>
              <w:fldChar w:fldCharType="separate"/>
            </w:r>
            <w:r w:rsidR="001D1232">
              <w:rPr>
                <w:noProof/>
                <w:webHidden/>
              </w:rPr>
              <w:t>11</w:t>
            </w:r>
            <w:r w:rsidR="001D1232">
              <w:rPr>
                <w:noProof/>
                <w:webHidden/>
              </w:rPr>
              <w:fldChar w:fldCharType="end"/>
            </w:r>
          </w:hyperlink>
        </w:p>
        <w:p w14:paraId="0AB54B9E" w14:textId="46A8DB7E" w:rsidR="001D1232" w:rsidRDefault="00000000">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5379422" w:history="1">
            <w:r w:rsidR="001D1232" w:rsidRPr="0005324B">
              <w:rPr>
                <w:rStyle w:val="Hyperlink"/>
                <w:noProof/>
              </w:rPr>
              <w:t>Element 3: Marketing Mix (7Ps)</w:t>
            </w:r>
            <w:r w:rsidR="001D1232">
              <w:rPr>
                <w:noProof/>
                <w:webHidden/>
              </w:rPr>
              <w:tab/>
            </w:r>
            <w:r w:rsidR="001D1232">
              <w:rPr>
                <w:noProof/>
                <w:webHidden/>
              </w:rPr>
              <w:fldChar w:fldCharType="begin"/>
            </w:r>
            <w:r w:rsidR="001D1232">
              <w:rPr>
                <w:noProof/>
                <w:webHidden/>
              </w:rPr>
              <w:instrText xml:space="preserve"> PAGEREF _Toc235379422 \h </w:instrText>
            </w:r>
            <w:r w:rsidR="001D1232">
              <w:rPr>
                <w:noProof/>
                <w:webHidden/>
              </w:rPr>
            </w:r>
            <w:r w:rsidR="001D1232">
              <w:rPr>
                <w:noProof/>
                <w:webHidden/>
              </w:rPr>
              <w:fldChar w:fldCharType="separate"/>
            </w:r>
            <w:r w:rsidR="001D1232">
              <w:rPr>
                <w:noProof/>
                <w:webHidden/>
              </w:rPr>
              <w:t>13</w:t>
            </w:r>
            <w:r w:rsidR="001D1232">
              <w:rPr>
                <w:noProof/>
                <w:webHidden/>
              </w:rPr>
              <w:fldChar w:fldCharType="end"/>
            </w:r>
          </w:hyperlink>
        </w:p>
        <w:p w14:paraId="68229395" w14:textId="36008B94"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3" w:history="1">
            <w:r w:rsidR="001D1232" w:rsidRPr="0005324B">
              <w:rPr>
                <w:rStyle w:val="Hyperlink"/>
                <w:noProof/>
              </w:rPr>
              <w:t>3.1 Introduction</w:t>
            </w:r>
            <w:r w:rsidR="001D1232">
              <w:rPr>
                <w:noProof/>
                <w:webHidden/>
              </w:rPr>
              <w:tab/>
            </w:r>
            <w:r w:rsidR="001D1232">
              <w:rPr>
                <w:noProof/>
                <w:webHidden/>
              </w:rPr>
              <w:fldChar w:fldCharType="begin"/>
            </w:r>
            <w:r w:rsidR="001D1232">
              <w:rPr>
                <w:noProof/>
                <w:webHidden/>
              </w:rPr>
              <w:instrText xml:space="preserve"> PAGEREF _Toc235379423 \h </w:instrText>
            </w:r>
            <w:r w:rsidR="001D1232">
              <w:rPr>
                <w:noProof/>
                <w:webHidden/>
              </w:rPr>
            </w:r>
            <w:r w:rsidR="001D1232">
              <w:rPr>
                <w:noProof/>
                <w:webHidden/>
              </w:rPr>
              <w:fldChar w:fldCharType="separate"/>
            </w:r>
            <w:r w:rsidR="001D1232">
              <w:rPr>
                <w:noProof/>
                <w:webHidden/>
              </w:rPr>
              <w:t>13</w:t>
            </w:r>
            <w:r w:rsidR="001D1232">
              <w:rPr>
                <w:noProof/>
                <w:webHidden/>
              </w:rPr>
              <w:fldChar w:fldCharType="end"/>
            </w:r>
          </w:hyperlink>
        </w:p>
        <w:p w14:paraId="1184BB42" w14:textId="289E0064"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4" w:history="1">
            <w:r w:rsidR="001D1232" w:rsidRPr="0005324B">
              <w:rPr>
                <w:rStyle w:val="Hyperlink"/>
                <w:noProof/>
              </w:rPr>
              <w:t>3.2 Product</w:t>
            </w:r>
            <w:r w:rsidR="001D1232">
              <w:rPr>
                <w:noProof/>
                <w:webHidden/>
              </w:rPr>
              <w:tab/>
            </w:r>
            <w:r w:rsidR="001D1232">
              <w:rPr>
                <w:noProof/>
                <w:webHidden/>
              </w:rPr>
              <w:fldChar w:fldCharType="begin"/>
            </w:r>
            <w:r w:rsidR="001D1232">
              <w:rPr>
                <w:noProof/>
                <w:webHidden/>
              </w:rPr>
              <w:instrText xml:space="preserve"> PAGEREF _Toc235379424 \h </w:instrText>
            </w:r>
            <w:r w:rsidR="001D1232">
              <w:rPr>
                <w:noProof/>
                <w:webHidden/>
              </w:rPr>
            </w:r>
            <w:r w:rsidR="001D1232">
              <w:rPr>
                <w:noProof/>
                <w:webHidden/>
              </w:rPr>
              <w:fldChar w:fldCharType="separate"/>
            </w:r>
            <w:r w:rsidR="001D1232">
              <w:rPr>
                <w:noProof/>
                <w:webHidden/>
              </w:rPr>
              <w:t>13</w:t>
            </w:r>
            <w:r w:rsidR="001D1232">
              <w:rPr>
                <w:noProof/>
                <w:webHidden/>
              </w:rPr>
              <w:fldChar w:fldCharType="end"/>
            </w:r>
          </w:hyperlink>
        </w:p>
        <w:p w14:paraId="2C109DAE" w14:textId="1F63E868"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5" w:history="1">
            <w:r w:rsidR="001D1232" w:rsidRPr="0005324B">
              <w:rPr>
                <w:rStyle w:val="Hyperlink"/>
                <w:noProof/>
              </w:rPr>
              <w:t>3.3 Price</w:t>
            </w:r>
            <w:r w:rsidR="001D1232">
              <w:rPr>
                <w:noProof/>
                <w:webHidden/>
              </w:rPr>
              <w:tab/>
            </w:r>
            <w:r w:rsidR="001D1232">
              <w:rPr>
                <w:noProof/>
                <w:webHidden/>
              </w:rPr>
              <w:fldChar w:fldCharType="begin"/>
            </w:r>
            <w:r w:rsidR="001D1232">
              <w:rPr>
                <w:noProof/>
                <w:webHidden/>
              </w:rPr>
              <w:instrText xml:space="preserve"> PAGEREF _Toc235379425 \h </w:instrText>
            </w:r>
            <w:r w:rsidR="001D1232">
              <w:rPr>
                <w:noProof/>
                <w:webHidden/>
              </w:rPr>
            </w:r>
            <w:r w:rsidR="001D1232">
              <w:rPr>
                <w:noProof/>
                <w:webHidden/>
              </w:rPr>
              <w:fldChar w:fldCharType="separate"/>
            </w:r>
            <w:r w:rsidR="001D1232">
              <w:rPr>
                <w:noProof/>
                <w:webHidden/>
              </w:rPr>
              <w:t>14</w:t>
            </w:r>
            <w:r w:rsidR="001D1232">
              <w:rPr>
                <w:noProof/>
                <w:webHidden/>
              </w:rPr>
              <w:fldChar w:fldCharType="end"/>
            </w:r>
          </w:hyperlink>
        </w:p>
        <w:p w14:paraId="147DF9B9" w14:textId="2C13C74A"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6" w:history="1">
            <w:r w:rsidR="001D1232" w:rsidRPr="0005324B">
              <w:rPr>
                <w:rStyle w:val="Hyperlink"/>
                <w:noProof/>
              </w:rPr>
              <w:t>3.4 Place</w:t>
            </w:r>
            <w:r w:rsidR="001D1232">
              <w:rPr>
                <w:noProof/>
                <w:webHidden/>
              </w:rPr>
              <w:tab/>
            </w:r>
            <w:r w:rsidR="001D1232">
              <w:rPr>
                <w:noProof/>
                <w:webHidden/>
              </w:rPr>
              <w:fldChar w:fldCharType="begin"/>
            </w:r>
            <w:r w:rsidR="001D1232">
              <w:rPr>
                <w:noProof/>
                <w:webHidden/>
              </w:rPr>
              <w:instrText xml:space="preserve"> PAGEREF _Toc235379426 \h </w:instrText>
            </w:r>
            <w:r w:rsidR="001D1232">
              <w:rPr>
                <w:noProof/>
                <w:webHidden/>
              </w:rPr>
            </w:r>
            <w:r w:rsidR="001D1232">
              <w:rPr>
                <w:noProof/>
                <w:webHidden/>
              </w:rPr>
              <w:fldChar w:fldCharType="separate"/>
            </w:r>
            <w:r w:rsidR="001D1232">
              <w:rPr>
                <w:noProof/>
                <w:webHidden/>
              </w:rPr>
              <w:t>15</w:t>
            </w:r>
            <w:r w:rsidR="001D1232">
              <w:rPr>
                <w:noProof/>
                <w:webHidden/>
              </w:rPr>
              <w:fldChar w:fldCharType="end"/>
            </w:r>
          </w:hyperlink>
        </w:p>
        <w:p w14:paraId="3FE1FC0F" w14:textId="2D186EF6"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7" w:history="1">
            <w:r w:rsidR="001D1232" w:rsidRPr="0005324B">
              <w:rPr>
                <w:rStyle w:val="Hyperlink"/>
                <w:noProof/>
              </w:rPr>
              <w:t>3.5 Promotion</w:t>
            </w:r>
            <w:r w:rsidR="001D1232">
              <w:rPr>
                <w:noProof/>
                <w:webHidden/>
              </w:rPr>
              <w:tab/>
            </w:r>
            <w:r w:rsidR="001D1232">
              <w:rPr>
                <w:noProof/>
                <w:webHidden/>
              </w:rPr>
              <w:fldChar w:fldCharType="begin"/>
            </w:r>
            <w:r w:rsidR="001D1232">
              <w:rPr>
                <w:noProof/>
                <w:webHidden/>
              </w:rPr>
              <w:instrText xml:space="preserve"> PAGEREF _Toc235379427 \h </w:instrText>
            </w:r>
            <w:r w:rsidR="001D1232">
              <w:rPr>
                <w:noProof/>
                <w:webHidden/>
              </w:rPr>
            </w:r>
            <w:r w:rsidR="001D1232">
              <w:rPr>
                <w:noProof/>
                <w:webHidden/>
              </w:rPr>
              <w:fldChar w:fldCharType="separate"/>
            </w:r>
            <w:r w:rsidR="001D1232">
              <w:rPr>
                <w:noProof/>
                <w:webHidden/>
              </w:rPr>
              <w:t>15</w:t>
            </w:r>
            <w:r w:rsidR="001D1232">
              <w:rPr>
                <w:noProof/>
                <w:webHidden/>
              </w:rPr>
              <w:fldChar w:fldCharType="end"/>
            </w:r>
          </w:hyperlink>
        </w:p>
        <w:p w14:paraId="5B8F9AB9" w14:textId="5DCFDD29"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8" w:history="1">
            <w:r w:rsidR="001D1232" w:rsidRPr="0005324B">
              <w:rPr>
                <w:rStyle w:val="Hyperlink"/>
                <w:noProof/>
              </w:rPr>
              <w:t>3.6 People</w:t>
            </w:r>
            <w:r w:rsidR="001D1232">
              <w:rPr>
                <w:noProof/>
                <w:webHidden/>
              </w:rPr>
              <w:tab/>
            </w:r>
            <w:r w:rsidR="001D1232">
              <w:rPr>
                <w:noProof/>
                <w:webHidden/>
              </w:rPr>
              <w:fldChar w:fldCharType="begin"/>
            </w:r>
            <w:r w:rsidR="001D1232">
              <w:rPr>
                <w:noProof/>
                <w:webHidden/>
              </w:rPr>
              <w:instrText xml:space="preserve"> PAGEREF _Toc235379428 \h </w:instrText>
            </w:r>
            <w:r w:rsidR="001D1232">
              <w:rPr>
                <w:noProof/>
                <w:webHidden/>
              </w:rPr>
            </w:r>
            <w:r w:rsidR="001D1232">
              <w:rPr>
                <w:noProof/>
                <w:webHidden/>
              </w:rPr>
              <w:fldChar w:fldCharType="separate"/>
            </w:r>
            <w:r w:rsidR="001D1232">
              <w:rPr>
                <w:noProof/>
                <w:webHidden/>
              </w:rPr>
              <w:t>15</w:t>
            </w:r>
            <w:r w:rsidR="001D1232">
              <w:rPr>
                <w:noProof/>
                <w:webHidden/>
              </w:rPr>
              <w:fldChar w:fldCharType="end"/>
            </w:r>
          </w:hyperlink>
        </w:p>
        <w:p w14:paraId="2F2F8BCA" w14:textId="478D8186"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29" w:history="1">
            <w:r w:rsidR="001D1232" w:rsidRPr="0005324B">
              <w:rPr>
                <w:rStyle w:val="Hyperlink"/>
                <w:noProof/>
              </w:rPr>
              <w:t>3.7 Process</w:t>
            </w:r>
            <w:r w:rsidR="001D1232">
              <w:rPr>
                <w:noProof/>
                <w:webHidden/>
              </w:rPr>
              <w:tab/>
            </w:r>
            <w:r w:rsidR="001D1232">
              <w:rPr>
                <w:noProof/>
                <w:webHidden/>
              </w:rPr>
              <w:fldChar w:fldCharType="begin"/>
            </w:r>
            <w:r w:rsidR="001D1232">
              <w:rPr>
                <w:noProof/>
                <w:webHidden/>
              </w:rPr>
              <w:instrText xml:space="preserve"> PAGEREF _Toc235379429 \h </w:instrText>
            </w:r>
            <w:r w:rsidR="001D1232">
              <w:rPr>
                <w:noProof/>
                <w:webHidden/>
              </w:rPr>
            </w:r>
            <w:r w:rsidR="001D1232">
              <w:rPr>
                <w:noProof/>
                <w:webHidden/>
              </w:rPr>
              <w:fldChar w:fldCharType="separate"/>
            </w:r>
            <w:r w:rsidR="001D1232">
              <w:rPr>
                <w:noProof/>
                <w:webHidden/>
              </w:rPr>
              <w:t>16</w:t>
            </w:r>
            <w:r w:rsidR="001D1232">
              <w:rPr>
                <w:noProof/>
                <w:webHidden/>
              </w:rPr>
              <w:fldChar w:fldCharType="end"/>
            </w:r>
          </w:hyperlink>
        </w:p>
        <w:p w14:paraId="4E12A364" w14:textId="400D101E"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0" w:history="1">
            <w:r w:rsidR="001D1232" w:rsidRPr="0005324B">
              <w:rPr>
                <w:rStyle w:val="Hyperlink"/>
                <w:noProof/>
              </w:rPr>
              <w:t>3.8 Physical Evidence</w:t>
            </w:r>
            <w:r w:rsidR="001D1232">
              <w:rPr>
                <w:noProof/>
                <w:webHidden/>
              </w:rPr>
              <w:tab/>
            </w:r>
            <w:r w:rsidR="001D1232">
              <w:rPr>
                <w:noProof/>
                <w:webHidden/>
              </w:rPr>
              <w:fldChar w:fldCharType="begin"/>
            </w:r>
            <w:r w:rsidR="001D1232">
              <w:rPr>
                <w:noProof/>
                <w:webHidden/>
              </w:rPr>
              <w:instrText xml:space="preserve"> PAGEREF _Toc235379430 \h </w:instrText>
            </w:r>
            <w:r w:rsidR="001D1232">
              <w:rPr>
                <w:noProof/>
                <w:webHidden/>
              </w:rPr>
            </w:r>
            <w:r w:rsidR="001D1232">
              <w:rPr>
                <w:noProof/>
                <w:webHidden/>
              </w:rPr>
              <w:fldChar w:fldCharType="separate"/>
            </w:r>
            <w:r w:rsidR="001D1232">
              <w:rPr>
                <w:noProof/>
                <w:webHidden/>
              </w:rPr>
              <w:t>18</w:t>
            </w:r>
            <w:r w:rsidR="001D1232">
              <w:rPr>
                <w:noProof/>
                <w:webHidden/>
              </w:rPr>
              <w:fldChar w:fldCharType="end"/>
            </w:r>
          </w:hyperlink>
        </w:p>
        <w:p w14:paraId="3C131975" w14:textId="607E2484"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1" w:history="1">
            <w:r w:rsidR="001D1232" w:rsidRPr="0005324B">
              <w:rPr>
                <w:rStyle w:val="Hyperlink"/>
                <w:noProof/>
              </w:rPr>
              <w:t>3.9 Alignment with the Sustainable Brand Extension Strategy</w:t>
            </w:r>
            <w:r w:rsidR="001D1232">
              <w:rPr>
                <w:noProof/>
                <w:webHidden/>
              </w:rPr>
              <w:tab/>
            </w:r>
            <w:r w:rsidR="001D1232">
              <w:rPr>
                <w:noProof/>
                <w:webHidden/>
              </w:rPr>
              <w:fldChar w:fldCharType="begin"/>
            </w:r>
            <w:r w:rsidR="001D1232">
              <w:rPr>
                <w:noProof/>
                <w:webHidden/>
              </w:rPr>
              <w:instrText xml:space="preserve"> PAGEREF _Toc235379431 \h </w:instrText>
            </w:r>
            <w:r w:rsidR="001D1232">
              <w:rPr>
                <w:noProof/>
                <w:webHidden/>
              </w:rPr>
            </w:r>
            <w:r w:rsidR="001D1232">
              <w:rPr>
                <w:noProof/>
                <w:webHidden/>
              </w:rPr>
              <w:fldChar w:fldCharType="separate"/>
            </w:r>
            <w:r w:rsidR="001D1232">
              <w:rPr>
                <w:noProof/>
                <w:webHidden/>
              </w:rPr>
              <w:t>18</w:t>
            </w:r>
            <w:r w:rsidR="001D1232">
              <w:rPr>
                <w:noProof/>
                <w:webHidden/>
              </w:rPr>
              <w:fldChar w:fldCharType="end"/>
            </w:r>
          </w:hyperlink>
        </w:p>
        <w:p w14:paraId="43C46715" w14:textId="0DFA1961" w:rsidR="001D1232" w:rsidRDefault="00000000">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5379432" w:history="1">
            <w:r w:rsidR="001D1232" w:rsidRPr="0005324B">
              <w:rPr>
                <w:rStyle w:val="Hyperlink"/>
                <w:noProof/>
              </w:rPr>
              <w:t>Element 4: Reflection</w:t>
            </w:r>
            <w:r w:rsidR="001D1232">
              <w:rPr>
                <w:noProof/>
                <w:webHidden/>
              </w:rPr>
              <w:tab/>
            </w:r>
            <w:r w:rsidR="001D1232">
              <w:rPr>
                <w:noProof/>
                <w:webHidden/>
              </w:rPr>
              <w:fldChar w:fldCharType="begin"/>
            </w:r>
            <w:r w:rsidR="001D1232">
              <w:rPr>
                <w:noProof/>
                <w:webHidden/>
              </w:rPr>
              <w:instrText xml:space="preserve"> PAGEREF _Toc235379432 \h </w:instrText>
            </w:r>
            <w:r w:rsidR="001D1232">
              <w:rPr>
                <w:noProof/>
                <w:webHidden/>
              </w:rPr>
            </w:r>
            <w:r w:rsidR="001D1232">
              <w:rPr>
                <w:noProof/>
                <w:webHidden/>
              </w:rPr>
              <w:fldChar w:fldCharType="separate"/>
            </w:r>
            <w:r w:rsidR="001D1232">
              <w:rPr>
                <w:noProof/>
                <w:webHidden/>
              </w:rPr>
              <w:t>19</w:t>
            </w:r>
            <w:r w:rsidR="001D1232">
              <w:rPr>
                <w:noProof/>
                <w:webHidden/>
              </w:rPr>
              <w:fldChar w:fldCharType="end"/>
            </w:r>
          </w:hyperlink>
        </w:p>
        <w:p w14:paraId="60B378B4" w14:textId="429F9879"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3" w:history="1">
            <w:r w:rsidR="001D1232" w:rsidRPr="0005324B">
              <w:rPr>
                <w:rStyle w:val="Hyperlink"/>
                <w:noProof/>
              </w:rPr>
              <w:t>4.1 Introduction to the Reflective Process</w:t>
            </w:r>
            <w:r w:rsidR="001D1232">
              <w:rPr>
                <w:noProof/>
                <w:webHidden/>
              </w:rPr>
              <w:tab/>
            </w:r>
            <w:r w:rsidR="001D1232">
              <w:rPr>
                <w:noProof/>
                <w:webHidden/>
              </w:rPr>
              <w:fldChar w:fldCharType="begin"/>
            </w:r>
            <w:r w:rsidR="001D1232">
              <w:rPr>
                <w:noProof/>
                <w:webHidden/>
              </w:rPr>
              <w:instrText xml:space="preserve"> PAGEREF _Toc235379433 \h </w:instrText>
            </w:r>
            <w:r w:rsidR="001D1232">
              <w:rPr>
                <w:noProof/>
                <w:webHidden/>
              </w:rPr>
            </w:r>
            <w:r w:rsidR="001D1232">
              <w:rPr>
                <w:noProof/>
                <w:webHidden/>
              </w:rPr>
              <w:fldChar w:fldCharType="separate"/>
            </w:r>
            <w:r w:rsidR="001D1232">
              <w:rPr>
                <w:noProof/>
                <w:webHidden/>
              </w:rPr>
              <w:t>19</w:t>
            </w:r>
            <w:r w:rsidR="001D1232">
              <w:rPr>
                <w:noProof/>
                <w:webHidden/>
              </w:rPr>
              <w:fldChar w:fldCharType="end"/>
            </w:r>
          </w:hyperlink>
        </w:p>
        <w:p w14:paraId="602A76B1" w14:textId="1982874B"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4" w:history="1">
            <w:r w:rsidR="001D1232" w:rsidRPr="0005324B">
              <w:rPr>
                <w:rStyle w:val="Hyperlink"/>
                <w:noProof/>
              </w:rPr>
              <w:t>4.2 Development of the Marketing Strategy</w:t>
            </w:r>
            <w:r w:rsidR="001D1232">
              <w:rPr>
                <w:noProof/>
                <w:webHidden/>
              </w:rPr>
              <w:tab/>
            </w:r>
            <w:r w:rsidR="001D1232">
              <w:rPr>
                <w:noProof/>
                <w:webHidden/>
              </w:rPr>
              <w:fldChar w:fldCharType="begin"/>
            </w:r>
            <w:r w:rsidR="001D1232">
              <w:rPr>
                <w:noProof/>
                <w:webHidden/>
              </w:rPr>
              <w:instrText xml:space="preserve"> PAGEREF _Toc235379434 \h </w:instrText>
            </w:r>
            <w:r w:rsidR="001D1232">
              <w:rPr>
                <w:noProof/>
                <w:webHidden/>
              </w:rPr>
            </w:r>
            <w:r w:rsidR="001D1232">
              <w:rPr>
                <w:noProof/>
                <w:webHidden/>
              </w:rPr>
              <w:fldChar w:fldCharType="separate"/>
            </w:r>
            <w:r w:rsidR="001D1232">
              <w:rPr>
                <w:noProof/>
                <w:webHidden/>
              </w:rPr>
              <w:t>19</w:t>
            </w:r>
            <w:r w:rsidR="001D1232">
              <w:rPr>
                <w:noProof/>
                <w:webHidden/>
              </w:rPr>
              <w:fldChar w:fldCharType="end"/>
            </w:r>
          </w:hyperlink>
        </w:p>
        <w:p w14:paraId="58185451" w14:textId="1F25F3EF"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5" w:history="1">
            <w:r w:rsidR="001D1232" w:rsidRPr="0005324B">
              <w:rPr>
                <w:rStyle w:val="Hyperlink"/>
                <w:noProof/>
              </w:rPr>
              <w:t>4.3 Poster Presentation Experience</w:t>
            </w:r>
            <w:r w:rsidR="001D1232">
              <w:rPr>
                <w:noProof/>
                <w:webHidden/>
              </w:rPr>
              <w:tab/>
            </w:r>
            <w:r w:rsidR="001D1232">
              <w:rPr>
                <w:noProof/>
                <w:webHidden/>
              </w:rPr>
              <w:fldChar w:fldCharType="begin"/>
            </w:r>
            <w:r w:rsidR="001D1232">
              <w:rPr>
                <w:noProof/>
                <w:webHidden/>
              </w:rPr>
              <w:instrText xml:space="preserve"> PAGEREF _Toc235379435 \h </w:instrText>
            </w:r>
            <w:r w:rsidR="001D1232">
              <w:rPr>
                <w:noProof/>
                <w:webHidden/>
              </w:rPr>
            </w:r>
            <w:r w:rsidR="001D1232">
              <w:rPr>
                <w:noProof/>
                <w:webHidden/>
              </w:rPr>
              <w:fldChar w:fldCharType="separate"/>
            </w:r>
            <w:r w:rsidR="001D1232">
              <w:rPr>
                <w:noProof/>
                <w:webHidden/>
              </w:rPr>
              <w:t>19</w:t>
            </w:r>
            <w:r w:rsidR="001D1232">
              <w:rPr>
                <w:noProof/>
                <w:webHidden/>
              </w:rPr>
              <w:fldChar w:fldCharType="end"/>
            </w:r>
          </w:hyperlink>
        </w:p>
        <w:p w14:paraId="38679678" w14:textId="75C8178A"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6" w:history="1">
            <w:r w:rsidR="001D1232" w:rsidRPr="0005324B">
              <w:rPr>
                <w:rStyle w:val="Hyperlink"/>
                <w:noProof/>
              </w:rPr>
              <w:t>4.4 Key Skills, Knowledge, and Insights Gained</w:t>
            </w:r>
            <w:r w:rsidR="001D1232">
              <w:rPr>
                <w:noProof/>
                <w:webHidden/>
              </w:rPr>
              <w:tab/>
            </w:r>
            <w:r w:rsidR="001D1232">
              <w:rPr>
                <w:noProof/>
                <w:webHidden/>
              </w:rPr>
              <w:fldChar w:fldCharType="begin"/>
            </w:r>
            <w:r w:rsidR="001D1232">
              <w:rPr>
                <w:noProof/>
                <w:webHidden/>
              </w:rPr>
              <w:instrText xml:space="preserve"> PAGEREF _Toc235379436 \h </w:instrText>
            </w:r>
            <w:r w:rsidR="001D1232">
              <w:rPr>
                <w:noProof/>
                <w:webHidden/>
              </w:rPr>
            </w:r>
            <w:r w:rsidR="001D1232">
              <w:rPr>
                <w:noProof/>
                <w:webHidden/>
              </w:rPr>
              <w:fldChar w:fldCharType="separate"/>
            </w:r>
            <w:r w:rsidR="001D1232">
              <w:rPr>
                <w:noProof/>
                <w:webHidden/>
              </w:rPr>
              <w:t>19</w:t>
            </w:r>
            <w:r w:rsidR="001D1232">
              <w:rPr>
                <w:noProof/>
                <w:webHidden/>
              </w:rPr>
              <w:fldChar w:fldCharType="end"/>
            </w:r>
          </w:hyperlink>
        </w:p>
        <w:p w14:paraId="79045AC6" w14:textId="4EDAE10B"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7" w:history="1">
            <w:r w:rsidR="001D1232" w:rsidRPr="0005324B">
              <w:rPr>
                <w:rStyle w:val="Hyperlink"/>
                <w:noProof/>
              </w:rPr>
              <w:t>4.5 Contribution to Personal and Professional Development</w:t>
            </w:r>
            <w:r w:rsidR="001D1232">
              <w:rPr>
                <w:noProof/>
                <w:webHidden/>
              </w:rPr>
              <w:tab/>
            </w:r>
            <w:r w:rsidR="001D1232">
              <w:rPr>
                <w:noProof/>
                <w:webHidden/>
              </w:rPr>
              <w:fldChar w:fldCharType="begin"/>
            </w:r>
            <w:r w:rsidR="001D1232">
              <w:rPr>
                <w:noProof/>
                <w:webHidden/>
              </w:rPr>
              <w:instrText xml:space="preserve"> PAGEREF _Toc235379437 \h </w:instrText>
            </w:r>
            <w:r w:rsidR="001D1232">
              <w:rPr>
                <w:noProof/>
                <w:webHidden/>
              </w:rPr>
            </w:r>
            <w:r w:rsidR="001D1232">
              <w:rPr>
                <w:noProof/>
                <w:webHidden/>
              </w:rPr>
              <w:fldChar w:fldCharType="separate"/>
            </w:r>
            <w:r w:rsidR="001D1232">
              <w:rPr>
                <w:noProof/>
                <w:webHidden/>
              </w:rPr>
              <w:t>20</w:t>
            </w:r>
            <w:r w:rsidR="001D1232">
              <w:rPr>
                <w:noProof/>
                <w:webHidden/>
              </w:rPr>
              <w:fldChar w:fldCharType="end"/>
            </w:r>
          </w:hyperlink>
        </w:p>
        <w:p w14:paraId="371B4E53" w14:textId="7AC666EF" w:rsidR="001D1232" w:rsidRDefault="00000000">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5379438" w:history="1">
            <w:r w:rsidR="001D1232" w:rsidRPr="0005324B">
              <w:rPr>
                <w:rStyle w:val="Hyperlink"/>
                <w:noProof/>
              </w:rPr>
              <w:t>4.6 Areas for Future Improvement</w:t>
            </w:r>
            <w:r w:rsidR="001D1232">
              <w:rPr>
                <w:noProof/>
                <w:webHidden/>
              </w:rPr>
              <w:tab/>
            </w:r>
            <w:r w:rsidR="001D1232">
              <w:rPr>
                <w:noProof/>
                <w:webHidden/>
              </w:rPr>
              <w:fldChar w:fldCharType="begin"/>
            </w:r>
            <w:r w:rsidR="001D1232">
              <w:rPr>
                <w:noProof/>
                <w:webHidden/>
              </w:rPr>
              <w:instrText xml:space="preserve"> PAGEREF _Toc235379438 \h </w:instrText>
            </w:r>
            <w:r w:rsidR="001D1232">
              <w:rPr>
                <w:noProof/>
                <w:webHidden/>
              </w:rPr>
            </w:r>
            <w:r w:rsidR="001D1232">
              <w:rPr>
                <w:noProof/>
                <w:webHidden/>
              </w:rPr>
              <w:fldChar w:fldCharType="separate"/>
            </w:r>
            <w:r w:rsidR="001D1232">
              <w:rPr>
                <w:noProof/>
                <w:webHidden/>
              </w:rPr>
              <w:t>20</w:t>
            </w:r>
            <w:r w:rsidR="001D1232">
              <w:rPr>
                <w:noProof/>
                <w:webHidden/>
              </w:rPr>
              <w:fldChar w:fldCharType="end"/>
            </w:r>
          </w:hyperlink>
        </w:p>
        <w:p w14:paraId="2D988B50" w14:textId="303DAB66" w:rsidR="001D1232" w:rsidRDefault="00000000">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5379439" w:history="1">
            <w:r w:rsidR="001D1232" w:rsidRPr="0005324B">
              <w:rPr>
                <w:rStyle w:val="Hyperlink"/>
                <w:noProof/>
              </w:rPr>
              <w:t>Reference List</w:t>
            </w:r>
            <w:r w:rsidR="001D1232">
              <w:rPr>
                <w:noProof/>
                <w:webHidden/>
              </w:rPr>
              <w:tab/>
            </w:r>
            <w:r w:rsidR="001D1232">
              <w:rPr>
                <w:noProof/>
                <w:webHidden/>
              </w:rPr>
              <w:fldChar w:fldCharType="begin"/>
            </w:r>
            <w:r w:rsidR="001D1232">
              <w:rPr>
                <w:noProof/>
                <w:webHidden/>
              </w:rPr>
              <w:instrText xml:space="preserve"> PAGEREF _Toc235379439 \h </w:instrText>
            </w:r>
            <w:r w:rsidR="001D1232">
              <w:rPr>
                <w:noProof/>
                <w:webHidden/>
              </w:rPr>
            </w:r>
            <w:r w:rsidR="001D1232">
              <w:rPr>
                <w:noProof/>
                <w:webHidden/>
              </w:rPr>
              <w:fldChar w:fldCharType="separate"/>
            </w:r>
            <w:r w:rsidR="001D1232">
              <w:rPr>
                <w:noProof/>
                <w:webHidden/>
              </w:rPr>
              <w:t>21</w:t>
            </w:r>
            <w:r w:rsidR="001D1232">
              <w:rPr>
                <w:noProof/>
                <w:webHidden/>
              </w:rPr>
              <w:fldChar w:fldCharType="end"/>
            </w:r>
          </w:hyperlink>
        </w:p>
        <w:p w14:paraId="1DF2430E" w14:textId="502548A3" w:rsidR="003F6F07" w:rsidRDefault="00000000">
          <w:pPr>
            <w:widowControl w:val="0"/>
            <w:tabs>
              <w:tab w:val="right" w:pos="9360"/>
            </w:tabs>
            <w:spacing w:before="60" w:after="0"/>
            <w:jc w:val="left"/>
            <w:rPr>
              <w:b/>
              <w:bCs/>
              <w:color w:val="000000"/>
            </w:rPr>
          </w:pPr>
          <w:r>
            <w:fldChar w:fldCharType="end"/>
          </w:r>
        </w:p>
      </w:sdtContent>
    </w:sdt>
    <w:p w14:paraId="720329C7" w14:textId="43A58F83" w:rsidR="003F6F07" w:rsidRDefault="003F6F07">
      <w:pPr>
        <w:jc w:val="center"/>
        <w:sectPr w:rsidR="003F6F07" w:rsidSect="007F224E">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4B4171D7" w14:textId="01868D80" w:rsidR="007F224E" w:rsidRPr="002374E8" w:rsidRDefault="002374E8" w:rsidP="002374E8">
      <w:pPr>
        <w:pStyle w:val="Heading1"/>
        <w:keepNext w:val="0"/>
        <w:keepLines w:val="0"/>
        <w:spacing w:before="360" w:after="80"/>
        <w:ind w:left="720"/>
        <w:rPr>
          <w:sz w:val="32"/>
          <w:szCs w:val="32"/>
        </w:rPr>
      </w:pPr>
      <w:bookmarkStart w:id="0" w:name="_Toc235379405"/>
      <w:r w:rsidRPr="002374E8">
        <w:rPr>
          <w:sz w:val="32"/>
          <w:szCs w:val="32"/>
        </w:rPr>
        <w:lastRenderedPageBreak/>
        <w:t>Element 1: Sustainable Brand Extension Poster Presentation</w:t>
      </w:r>
      <w:bookmarkEnd w:id="0"/>
    </w:p>
    <w:p w14:paraId="44D11DF0" w14:textId="77E79EC0" w:rsidR="007F224E" w:rsidRDefault="007F224E">
      <w:pPr>
        <w:rPr>
          <w:sz w:val="28"/>
          <w:szCs w:val="28"/>
        </w:rPr>
        <w:sectPr w:rsidR="007F224E" w:rsidSect="001D1232">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pPr>
      <w:r>
        <w:rPr>
          <w:noProof/>
          <w:sz w:val="28"/>
          <w:szCs w:val="28"/>
        </w:rPr>
        <w:drawing>
          <wp:inline distT="0" distB="0" distL="0" distR="0" wp14:anchorId="5E3A5F10" wp14:editId="06216DED">
            <wp:extent cx="8153400" cy="5029200"/>
            <wp:effectExtent l="19050" t="19050" r="19050" b="19050"/>
            <wp:docPr id="59439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8197481" cy="5056390"/>
                    </a:xfrm>
                    <a:prstGeom prst="rect">
                      <a:avLst/>
                    </a:prstGeom>
                    <a:noFill/>
                    <a:ln w="19050">
                      <a:solidFill>
                        <a:schemeClr val="tx1"/>
                      </a:solidFill>
                    </a:ln>
                  </pic:spPr>
                </pic:pic>
              </a:graphicData>
            </a:graphic>
          </wp:inline>
        </w:drawing>
      </w:r>
    </w:p>
    <w:p w14:paraId="25764E31" w14:textId="77777777" w:rsidR="003F6F07" w:rsidRDefault="00000000">
      <w:pPr>
        <w:pStyle w:val="Heading1"/>
        <w:keepNext w:val="0"/>
        <w:keepLines w:val="0"/>
        <w:spacing w:before="360" w:after="80"/>
      </w:pPr>
      <w:bookmarkStart w:id="1" w:name="_Toc235379406"/>
      <w:r>
        <w:lastRenderedPageBreak/>
        <w:t>Element 2: Segmentation, Targeting, Differentiation, and Positioning (STDP)</w:t>
      </w:r>
      <w:bookmarkEnd w:id="1"/>
      <w:r>
        <w:t xml:space="preserve"> </w:t>
      </w:r>
    </w:p>
    <w:p w14:paraId="46A264A6" w14:textId="77777777" w:rsidR="003F6F07" w:rsidRDefault="00000000">
      <w:pPr>
        <w:pStyle w:val="Heading2"/>
        <w:keepNext w:val="0"/>
        <w:keepLines w:val="0"/>
        <w:spacing w:before="280" w:after="80"/>
      </w:pPr>
      <w:bookmarkStart w:id="2" w:name="_Toc235379407"/>
      <w:r>
        <w:t>2.1 Introduction</w:t>
      </w:r>
      <w:bookmarkEnd w:id="2"/>
    </w:p>
    <w:p w14:paraId="5EFC0CA5" w14:textId="77777777" w:rsidR="003F6F07" w:rsidRDefault="00000000">
      <w:pPr>
        <w:jc w:val="center"/>
      </w:pPr>
      <w:r>
        <w:rPr>
          <w:noProof/>
        </w:rPr>
        <w:drawing>
          <wp:inline distT="114300" distB="114300" distL="114300" distR="114300" wp14:anchorId="52098ED4" wp14:editId="53B944F7">
            <wp:extent cx="5943600" cy="33401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067DF5B4" w14:textId="77777777" w:rsidR="003F6F07" w:rsidRDefault="00000000">
      <w:pPr>
        <w:jc w:val="center"/>
        <w:rPr>
          <w:b/>
          <w:bCs/>
        </w:rPr>
      </w:pPr>
      <w:r>
        <w:rPr>
          <w:b/>
          <w:bCs/>
        </w:rPr>
        <w:t>Figure 1: Digital Health Market</w:t>
      </w:r>
    </w:p>
    <w:p w14:paraId="2947B31D" w14:textId="77777777" w:rsidR="003F6F07" w:rsidRDefault="00000000">
      <w:pPr>
        <w:jc w:val="center"/>
      </w:pPr>
      <w:r>
        <w:t>(Source: Grand View Research, 2025)</w:t>
      </w:r>
    </w:p>
    <w:p w14:paraId="3EAF2645" w14:textId="77777777" w:rsidR="003F6F07" w:rsidRDefault="00000000">
      <w:r>
        <w:t>Tesla LifeSync will be launched in a preventative-wellness market that will reach $347.4 billion in 2025 and is estimated to go up to $420 billion in 2026. In order to transform this opportunity into a well-usable brand extension, Tesla should understand its target audience, ways it will differ with well-established health-tech incumbents and the position it should occupy in terms of customer mind (Grand View Research, 2025). In this section, the segmentation logic, priority target group, the differentiation levers, and positioning strategy of LifeSync will be discussed.</w:t>
      </w:r>
    </w:p>
    <w:p w14:paraId="605BEA86" w14:textId="77777777" w:rsidR="003F6F07" w:rsidRDefault="00000000">
      <w:pPr>
        <w:pStyle w:val="Heading2"/>
        <w:keepNext w:val="0"/>
        <w:keepLines w:val="0"/>
        <w:spacing w:before="280" w:after="80"/>
      </w:pPr>
      <w:bookmarkStart w:id="3" w:name="_Toc235379408"/>
      <w:r>
        <w:t>2.2 Market Segmentation</w:t>
      </w:r>
      <w:bookmarkEnd w:id="3"/>
    </w:p>
    <w:p w14:paraId="4140FF21" w14:textId="77777777" w:rsidR="003F6F07" w:rsidRDefault="00000000">
      <w:pPr>
        <w:pStyle w:val="Heading3"/>
        <w:keepNext w:val="0"/>
        <w:keepLines w:val="0"/>
        <w:spacing w:before="240" w:after="40"/>
      </w:pPr>
      <w:bookmarkStart w:id="4" w:name="_Toc235379409"/>
      <w:r>
        <w:t>2.2.1 Geographic Segmentation</w:t>
      </w:r>
      <w:bookmarkEnd w:id="4"/>
    </w:p>
    <w:p w14:paraId="758876C4" w14:textId="77777777" w:rsidR="003F6F07" w:rsidRDefault="00000000">
      <w:pPr>
        <w:jc w:val="center"/>
      </w:pPr>
      <w:r>
        <w:rPr>
          <w:noProof/>
        </w:rPr>
        <w:lastRenderedPageBreak/>
        <w:drawing>
          <wp:inline distT="114300" distB="114300" distL="114300" distR="114300" wp14:anchorId="05978B6E" wp14:editId="21CCAA51">
            <wp:extent cx="5943600" cy="36576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0F413EFB" w14:textId="77777777" w:rsidR="003F6F07" w:rsidRDefault="00000000">
      <w:pPr>
        <w:jc w:val="center"/>
        <w:rPr>
          <w:b/>
          <w:bCs/>
        </w:rPr>
      </w:pPr>
      <w:r>
        <w:rPr>
          <w:b/>
          <w:bCs/>
        </w:rPr>
        <w:t>Figure 2: North America Digital Health Market</w:t>
      </w:r>
    </w:p>
    <w:p w14:paraId="5519EDBC" w14:textId="77777777" w:rsidR="003F6F07" w:rsidRDefault="00000000">
      <w:pPr>
        <w:jc w:val="center"/>
      </w:pPr>
      <w:r>
        <w:t>(Source: Pawar, 2026)</w:t>
      </w:r>
    </w:p>
    <w:p w14:paraId="5EC23B3C" w14:textId="77777777" w:rsidR="003F6F07" w:rsidRDefault="00000000">
      <w:r>
        <w:t>LifeSync will focus on areas where there is well-developed digital infrastructure, high Tesla brand loyalty, and an increase in healthcare expenditures. North America with 42.67 %of the overall global digital health market in 2025 and Europe with 34.67 %is the core domestic of the launch with a gradual expansion into high growth Asian-Pacific markets, India and China that will reach 57% and 53% household penetration rates of wearables respectively in 2025 (Pawar, 2026).</w:t>
      </w:r>
    </w:p>
    <w:p w14:paraId="5C6742E3" w14:textId="77777777" w:rsidR="003F6F07" w:rsidRDefault="00000000">
      <w:pPr>
        <w:pStyle w:val="Heading3"/>
        <w:keepNext w:val="0"/>
        <w:keepLines w:val="0"/>
        <w:spacing w:before="240" w:after="40"/>
      </w:pPr>
      <w:bookmarkStart w:id="5" w:name="_Toc235379410"/>
      <w:r>
        <w:t>2.2.2 Demographic Segmentation</w:t>
      </w:r>
      <w:bookmarkEnd w:id="5"/>
    </w:p>
    <w:p w14:paraId="007DF35B" w14:textId="77777777" w:rsidR="003F6F07" w:rsidRDefault="00000000">
      <w:r>
        <w:t>Their base population is between the age range of 30 and 55 years and with incomes over $75, 000 in their home. This aligns with the 30% wearable adoption rate that high-income US households will have in 2025 versus the 12% wearable adoption rate in the lowest income bracket (Gleeson, 2026). It aims at both genders but marketing exhibits a slight female bias due to preference to preventive wellness information.</w:t>
      </w:r>
    </w:p>
    <w:p w14:paraId="0F5820C8" w14:textId="77777777" w:rsidR="000B38FF" w:rsidRDefault="000B38FF">
      <w:pPr>
        <w:rPr>
          <w:b/>
          <w:bCs/>
          <w:i/>
          <w:iCs/>
        </w:rPr>
      </w:pPr>
      <w:r>
        <w:br w:type="page"/>
      </w:r>
    </w:p>
    <w:p w14:paraId="7AEDAB51" w14:textId="7B127D26" w:rsidR="003F6F07" w:rsidRDefault="00000000">
      <w:pPr>
        <w:pStyle w:val="Heading3"/>
        <w:keepNext w:val="0"/>
        <w:keepLines w:val="0"/>
        <w:spacing w:before="240" w:after="40"/>
      </w:pPr>
      <w:bookmarkStart w:id="6" w:name="_Toc235379411"/>
      <w:r>
        <w:lastRenderedPageBreak/>
        <w:t>2.2.3 Psychographic Segmentation</w:t>
      </w:r>
      <w:bookmarkEnd w:id="6"/>
    </w:p>
    <w:p w14:paraId="0AD24AA6" w14:textId="77777777" w:rsidR="003F6F07" w:rsidRDefault="00000000">
      <w:pPr>
        <w:jc w:val="center"/>
      </w:pPr>
      <w:r>
        <w:rPr>
          <w:noProof/>
        </w:rPr>
        <w:drawing>
          <wp:inline distT="114300" distB="114300" distL="114300" distR="114300" wp14:anchorId="43AEB779" wp14:editId="20C172D4">
            <wp:extent cx="5943600" cy="4512332"/>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b="11451"/>
                    <a:stretch>
                      <a:fillRect/>
                    </a:stretch>
                  </pic:blipFill>
                  <pic:spPr>
                    <a:xfrm>
                      <a:off x="0" y="0"/>
                      <a:ext cx="5943600" cy="4512332"/>
                    </a:xfrm>
                    <a:prstGeom prst="rect">
                      <a:avLst/>
                    </a:prstGeom>
                    <a:ln w="25400">
                      <a:solidFill>
                        <a:srgbClr val="000000"/>
                      </a:solidFill>
                      <a:prstDash val="solid"/>
                    </a:ln>
                  </pic:spPr>
                </pic:pic>
              </a:graphicData>
            </a:graphic>
          </wp:inline>
        </w:drawing>
      </w:r>
    </w:p>
    <w:p w14:paraId="408689DD" w14:textId="77777777" w:rsidR="003F6F07" w:rsidRDefault="00000000">
      <w:pPr>
        <w:jc w:val="center"/>
        <w:rPr>
          <w:b/>
          <w:bCs/>
        </w:rPr>
      </w:pPr>
      <w:r>
        <w:rPr>
          <w:b/>
          <w:bCs/>
        </w:rPr>
        <w:t>Figure 3: Global Wellness Market Size</w:t>
      </w:r>
    </w:p>
    <w:p w14:paraId="0463A8AC" w14:textId="77777777" w:rsidR="003F6F07" w:rsidRDefault="00000000">
      <w:pPr>
        <w:jc w:val="center"/>
      </w:pPr>
      <w:r>
        <w:t>(Source: Global Wellness Institute, 2025)</w:t>
      </w:r>
    </w:p>
    <w:p w14:paraId="7E4A8999" w14:textId="77777777" w:rsidR="003F6F07" w:rsidRDefault="00000000">
      <w:r>
        <w:t>LifeSync focuses on consumers oriented towards sustainability, health and who lay emphasis on longevity, personalisation and integration of technology. The segment fits in context with the greater wellness economy worth $9.75 trillion by 2029 and the growing longevity-science trend is revealed as one of the top 2026 health trends (Global Wellness Institute, 2025).</w:t>
      </w:r>
    </w:p>
    <w:p w14:paraId="0C8DBEDA" w14:textId="77777777" w:rsidR="003F6F07" w:rsidRDefault="00000000">
      <w:pPr>
        <w:pStyle w:val="Heading3"/>
        <w:keepNext w:val="0"/>
        <w:keepLines w:val="0"/>
        <w:spacing w:before="240" w:after="40"/>
      </w:pPr>
      <w:bookmarkStart w:id="7" w:name="_Toc235379412"/>
      <w:r>
        <w:t>2.2.4 Behavioural Segmentation</w:t>
      </w:r>
      <w:bookmarkEnd w:id="7"/>
    </w:p>
    <w:p w14:paraId="34DF65DF" w14:textId="77777777" w:rsidR="003F6F07" w:rsidRDefault="00000000">
      <w:r>
        <w:t xml:space="preserve">The connected ecosystem already has priority users: the current owners of Tesla, adopters of smart-homes, and the 92% of smartwatch users who use their device to monitor the health measurements. The most valuable behavioural cluster is heavy-users of fitness applications, bio monitors, and </w:t>
      </w:r>
      <w:r>
        <w:lastRenderedPageBreak/>
        <w:t>telehealth (a group that constituted 68.9 %out of US telehealth claim lines in mental health alone in 2025) (IMARC Group, 2026).</w:t>
      </w:r>
    </w:p>
    <w:p w14:paraId="7953EA15" w14:textId="77777777" w:rsidR="003F6F07" w:rsidRDefault="00000000">
      <w:pPr>
        <w:pStyle w:val="Heading2"/>
        <w:keepNext w:val="0"/>
        <w:keepLines w:val="0"/>
        <w:spacing w:before="280" w:after="80"/>
      </w:pPr>
      <w:bookmarkStart w:id="8" w:name="_Toc235379413"/>
      <w:r>
        <w:t>2.3 Target Audience</w:t>
      </w:r>
      <w:bookmarkEnd w:id="8"/>
    </w:p>
    <w:p w14:paraId="2348322C" w14:textId="77777777" w:rsidR="003F6F07" w:rsidRDefault="00000000">
      <w:pPr>
        <w:jc w:val="center"/>
      </w:pPr>
      <w:r>
        <w:rPr>
          <w:noProof/>
        </w:rPr>
        <w:drawing>
          <wp:inline distT="114300" distB="114300" distL="114300" distR="114300" wp14:anchorId="385EE8A3" wp14:editId="2C0F82D8">
            <wp:extent cx="5943600" cy="43434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4343400"/>
                    </a:xfrm>
                    <a:prstGeom prst="rect">
                      <a:avLst/>
                    </a:prstGeom>
                    <a:ln w="25400">
                      <a:solidFill>
                        <a:srgbClr val="000000"/>
                      </a:solidFill>
                      <a:prstDash val="solid"/>
                    </a:ln>
                  </pic:spPr>
                </pic:pic>
              </a:graphicData>
            </a:graphic>
          </wp:inline>
        </w:drawing>
      </w:r>
    </w:p>
    <w:p w14:paraId="23B99648" w14:textId="77777777" w:rsidR="003F6F07" w:rsidRDefault="00000000">
      <w:pPr>
        <w:jc w:val="center"/>
        <w:rPr>
          <w:b/>
          <w:bCs/>
        </w:rPr>
      </w:pPr>
      <w:r>
        <w:rPr>
          <w:b/>
          <w:bCs/>
        </w:rPr>
        <w:t>Figure 4: Wearable technology according to age</w:t>
      </w:r>
    </w:p>
    <w:p w14:paraId="21C708E5" w14:textId="77777777" w:rsidR="003F6F07" w:rsidRDefault="00000000">
      <w:pPr>
        <w:jc w:val="center"/>
      </w:pPr>
      <w:r>
        <w:t>(Source: Darius, 2026)</w:t>
      </w:r>
    </w:p>
    <w:p w14:paraId="6BAD10A1" w14:textId="77777777" w:rsidR="003F6F07" w:rsidRDefault="00000000">
      <w:r>
        <w:t>The major segment is the Connected Wellness Optimiser: high income professionals aged 30-55, tech-minded, pro-environment and have already made investments in the Tesla mobility or energy platform. These second type targets are Gen Z early adopters who will push the already groundbreaking year-on-year increase of smartwatch users, up to $562.86 million in 2025, and ageing-in-place consumers interested in preventive monitoring at home (Darius, 2026).</w:t>
      </w:r>
    </w:p>
    <w:p w14:paraId="388F19E5" w14:textId="77777777" w:rsidR="00677312" w:rsidRDefault="00677312">
      <w:pPr>
        <w:rPr>
          <w:b/>
          <w:bCs/>
        </w:rPr>
      </w:pPr>
      <w:r>
        <w:br w:type="page"/>
      </w:r>
    </w:p>
    <w:p w14:paraId="6963EFB7" w14:textId="558709C8" w:rsidR="003F6F07" w:rsidRDefault="00000000">
      <w:pPr>
        <w:pStyle w:val="Heading2"/>
        <w:keepNext w:val="0"/>
        <w:keepLines w:val="0"/>
        <w:spacing w:before="280" w:after="80"/>
      </w:pPr>
      <w:bookmarkStart w:id="9" w:name="_Toc235379414"/>
      <w:r>
        <w:lastRenderedPageBreak/>
        <w:t>2.4 Differentiation</w:t>
      </w:r>
      <w:bookmarkEnd w:id="9"/>
    </w:p>
    <w:p w14:paraId="39F029CE" w14:textId="77777777" w:rsidR="003F6F07" w:rsidRDefault="00000000">
      <w:pPr>
        <w:pStyle w:val="Heading3"/>
        <w:keepNext w:val="0"/>
        <w:keepLines w:val="0"/>
        <w:spacing w:before="240" w:after="40"/>
      </w:pPr>
      <w:bookmarkStart w:id="10" w:name="_Toc235379415"/>
      <w:r>
        <w:t>2.4.1 Competitor Analysis</w:t>
      </w:r>
      <w:bookmarkEnd w:id="10"/>
    </w:p>
    <w:p w14:paraId="4D809402" w14:textId="77777777" w:rsidR="003F6F07" w:rsidRDefault="00000000">
      <w:r>
        <w:t>Direct competitors comprise Apple Health, Fitbit-Google, Samsung Health, Oura and Whoop. Apple is the leader in the smartwatch market with 23% of the worldwide market in 2025 but also it is a device-plus-app competitor. LifeSync separates through the combination of three ecosystems: vehicle, home energy and personal biometrics, none of which is end-to-end controlled by the incumbentsv(Jain, 2026).</w:t>
      </w:r>
    </w:p>
    <w:p w14:paraId="58BAF834" w14:textId="77777777" w:rsidR="003F6F07" w:rsidRDefault="00000000">
      <w:pPr>
        <w:pStyle w:val="Heading3"/>
        <w:keepNext w:val="0"/>
        <w:keepLines w:val="0"/>
        <w:spacing w:before="240" w:after="40"/>
      </w:pPr>
      <w:bookmarkStart w:id="11" w:name="_Toc235379416"/>
      <w:r>
        <w:t>2.4.2 Sustainability Credentials</w:t>
      </w:r>
      <w:bookmarkEnd w:id="11"/>
    </w:p>
    <w:p w14:paraId="17D0B6D0" w14:textId="77777777" w:rsidR="003F6F07" w:rsidRDefault="00000000">
      <w:r>
        <w:t>LifeSync has a credibility edge because Tesla will have 46.7 GWh of energy storage that will be fully deployed in 2025. Preventive healthcare is known to decrease the use of medical resources upon reaction and combining with Powerwall optimises home energy to wellness settings (air, sleep temperature, lighting), which contributes to the environmental position of Tesla.</w:t>
      </w:r>
    </w:p>
    <w:p w14:paraId="3D020DD3" w14:textId="77777777" w:rsidR="003F6F07" w:rsidRDefault="00000000">
      <w:pPr>
        <w:pStyle w:val="Heading3"/>
        <w:keepNext w:val="0"/>
        <w:keepLines w:val="0"/>
        <w:spacing w:before="240" w:after="40"/>
      </w:pPr>
      <w:bookmarkStart w:id="12" w:name="_Toc235379417"/>
      <w:r>
        <w:t>2.4.3 Direct Retail Model</w:t>
      </w:r>
      <w:bookmarkEnd w:id="12"/>
    </w:p>
    <w:p w14:paraId="12D91D57" w14:textId="77777777" w:rsidR="003F6F07" w:rsidRDefault="00000000">
      <w:r>
        <w:t>The Tesla model of showrooms, online, and mobile-service bypasses the health-tech retail model average markup and combines the vehicle-service touchpoints with the diagnostics. This is a competitive edge within a market whose sales of 55%-60% of smartwatches are currently direct-to-consumer (Pangarkar, 2025).</w:t>
      </w:r>
    </w:p>
    <w:p w14:paraId="2E47433C" w14:textId="77777777" w:rsidR="003F6F07" w:rsidRDefault="00000000">
      <w:pPr>
        <w:pStyle w:val="Heading2"/>
        <w:keepNext w:val="0"/>
        <w:keepLines w:val="0"/>
        <w:spacing w:before="280" w:after="80"/>
      </w:pPr>
      <w:bookmarkStart w:id="13" w:name="_Toc235379418"/>
      <w:r>
        <w:t>2.5 Positioning</w:t>
      </w:r>
      <w:bookmarkEnd w:id="13"/>
    </w:p>
    <w:p w14:paraId="7EEB2A36" w14:textId="77777777" w:rsidR="003F6F07" w:rsidRDefault="00000000">
      <w:pPr>
        <w:pStyle w:val="Heading3"/>
      </w:pPr>
      <w:bookmarkStart w:id="14" w:name="_Toc235379419"/>
      <w:r>
        <w:t>2.5.1 Positioning Statement</w:t>
      </w:r>
      <w:bookmarkEnd w:id="14"/>
      <w:r>
        <w:t xml:space="preserve">  </w:t>
      </w:r>
    </w:p>
    <w:p w14:paraId="1EBF5C85" w14:textId="77777777" w:rsidR="003F6F07" w:rsidRDefault="00000000">
      <w:r>
        <w:t>The world's most environmentally friendly, well-being maximising consumers would find Tesla LifeSync is the only wellness ecosystem to combine vehicle, home and body data into one AI-powered platform - enabling users to lead longer, cleaner, and more energy-saving lives (Shaikh et al., 2026).</w:t>
      </w:r>
    </w:p>
    <w:p w14:paraId="2E4D1A62" w14:textId="77777777" w:rsidR="003F6F07" w:rsidRDefault="00000000">
      <w:pPr>
        <w:pStyle w:val="Heading3"/>
      </w:pPr>
      <w:bookmarkStart w:id="15" w:name="_Toc235379420"/>
      <w:r>
        <w:lastRenderedPageBreak/>
        <w:t>2.5.2 Perceptual Positioning Map</w:t>
      </w:r>
      <w:bookmarkEnd w:id="15"/>
    </w:p>
    <w:p w14:paraId="6930D635" w14:textId="525531C5" w:rsidR="00905639" w:rsidRDefault="00905639" w:rsidP="00905639">
      <w:r w:rsidRPr="00905639">
        <w:rPr>
          <w:noProof/>
        </w:rPr>
        <w:drawing>
          <wp:inline distT="0" distB="0" distL="0" distR="0" wp14:anchorId="2963407D" wp14:editId="45FC274A">
            <wp:extent cx="5943600" cy="4629150"/>
            <wp:effectExtent l="19050" t="19050" r="19050" b="19050"/>
            <wp:docPr id="1606030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30881" name=""/>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Lst>
                    </a:blip>
                    <a:stretch>
                      <a:fillRect/>
                    </a:stretch>
                  </pic:blipFill>
                  <pic:spPr>
                    <a:xfrm>
                      <a:off x="0" y="0"/>
                      <a:ext cx="5943600" cy="4629150"/>
                    </a:xfrm>
                    <a:prstGeom prst="rect">
                      <a:avLst/>
                    </a:prstGeom>
                    <a:ln w="19050">
                      <a:solidFill>
                        <a:schemeClr val="tx1"/>
                      </a:solidFill>
                    </a:ln>
                  </pic:spPr>
                </pic:pic>
              </a:graphicData>
            </a:graphic>
          </wp:inline>
        </w:drawing>
      </w:r>
    </w:p>
    <w:p w14:paraId="36C4686C" w14:textId="5EF335B0" w:rsidR="00905639" w:rsidRDefault="00905639" w:rsidP="00905639">
      <w:pPr>
        <w:jc w:val="center"/>
        <w:rPr>
          <w:b/>
          <w:bCs/>
        </w:rPr>
      </w:pPr>
      <w:r>
        <w:rPr>
          <w:b/>
          <w:bCs/>
        </w:rPr>
        <w:t>Figure 6: Perceptual Map</w:t>
      </w:r>
    </w:p>
    <w:p w14:paraId="756E027D" w14:textId="2CCEAB61" w:rsidR="00905639" w:rsidRPr="00905639" w:rsidRDefault="00905639" w:rsidP="00905639">
      <w:pPr>
        <w:jc w:val="center"/>
      </w:pPr>
      <w:r>
        <w:t>(Source: Draw.io</w:t>
      </w:r>
      <w:r w:rsidR="00425DFA">
        <w:t xml:space="preserve">, Self </w:t>
      </w:r>
      <w:r>
        <w:t>)</w:t>
      </w:r>
    </w:p>
    <w:p w14:paraId="5EF9E0B1" w14:textId="77777777" w:rsidR="003F6F07" w:rsidRDefault="00000000">
      <w:r>
        <w:t>Placing competitors on two continuums - sustainability integration (low to high) and ecosystem breadth (single-device to multi-domain) - Apple and Samsung fall under the high-breadth, low-sustainability category, but Oura and Whoop are in the low-breadth, moderate-sustainability category. LifeSync is the only one in the high-sustainability and high-breadth quadrant.</w:t>
      </w:r>
    </w:p>
    <w:p w14:paraId="332DBDE5" w14:textId="77777777" w:rsidR="003F6F07" w:rsidRDefault="00000000">
      <w:pPr>
        <w:pStyle w:val="Heading3"/>
      </w:pPr>
      <w:bookmarkStart w:id="16" w:name="_Toc235379421"/>
      <w:r>
        <w:t>2.5.3 Alignment of Positioning with brand’s Overall Brand Identity</w:t>
      </w:r>
      <w:bookmarkEnd w:id="16"/>
    </w:p>
    <w:p w14:paraId="7CDABAA0" w14:textId="77777777" w:rsidR="003F6F07" w:rsidRDefault="00000000">
      <w:r>
        <w:t xml:space="preserve">The place carries Tesla's main promise of speeding up the energy base of the world to sustainable energy for human wellbeing. It maintains brand continuity by bank on the same line of design, AI </w:t>
      </w:r>
      <w:r>
        <w:lastRenderedPageBreak/>
        <w:t>structure, and high-innovator reputation that consumers already appreciate by the parent brand (Darley, 2026).</w:t>
      </w:r>
    </w:p>
    <w:p w14:paraId="6E36946B" w14:textId="77777777" w:rsidR="003F6F07" w:rsidRDefault="003F6F07"/>
    <w:p w14:paraId="3EE8B64C" w14:textId="77777777" w:rsidR="003F6F07" w:rsidRDefault="00000000">
      <w:pPr>
        <w:pStyle w:val="Heading1"/>
        <w:keepNext w:val="0"/>
        <w:keepLines w:val="0"/>
        <w:spacing w:before="360" w:after="80"/>
      </w:pPr>
      <w:bookmarkStart w:id="17" w:name="_heading=h.aji1phe18bf9" w:colFirst="0" w:colLast="0"/>
      <w:bookmarkEnd w:id="17"/>
      <w:r>
        <w:br w:type="page"/>
      </w:r>
    </w:p>
    <w:p w14:paraId="00A64AF8" w14:textId="38D5D950" w:rsidR="003F6F07" w:rsidRDefault="00000000">
      <w:pPr>
        <w:pStyle w:val="Heading1"/>
        <w:keepNext w:val="0"/>
        <w:keepLines w:val="0"/>
        <w:spacing w:before="360" w:after="80"/>
      </w:pPr>
      <w:bookmarkStart w:id="18" w:name="_Toc235379422"/>
      <w:r>
        <w:lastRenderedPageBreak/>
        <w:t>Element 3: Marketing Mix (7Ps)</w:t>
      </w:r>
      <w:bookmarkEnd w:id="18"/>
      <w:r>
        <w:t xml:space="preserve"> </w:t>
      </w:r>
      <w:r w:rsidR="00DC7E77">
        <w:t xml:space="preserve"> </w:t>
      </w:r>
    </w:p>
    <w:p w14:paraId="0696B8E8" w14:textId="77777777" w:rsidR="003F6F07" w:rsidRDefault="00000000">
      <w:pPr>
        <w:pStyle w:val="Heading2"/>
        <w:keepNext w:val="0"/>
        <w:keepLines w:val="0"/>
        <w:spacing w:before="280" w:after="80"/>
      </w:pPr>
      <w:bookmarkStart w:id="19" w:name="_Toc235379423"/>
      <w:r>
        <w:t>3.1 Introduction</w:t>
      </w:r>
      <w:bookmarkEnd w:id="19"/>
    </w:p>
    <w:p w14:paraId="5F404138" w14:textId="77777777" w:rsidR="003F6F07" w:rsidRDefault="00000000">
      <w:r>
        <w:t xml:space="preserve">The 7ps converts the positioning of LifeSync into an integrated operation strategy that includes product, price, place, promotion, people, process, and physical evidence. All the components are tuned to strengthen the high-end, sustainability-driven image of Tesla as the company responds to unique needs of health-aware consumers in need of a cleansing and wellness solution. The combination guarantees consistency in all customer touchpoints, such as when purchasing the device and onboarding to continued biometric insights and clinical support (Saha, 2020). </w:t>
      </w:r>
    </w:p>
    <w:p w14:paraId="3F12FBBC" w14:textId="77777777" w:rsidR="003F6F07" w:rsidRDefault="00000000">
      <w:pPr>
        <w:pStyle w:val="Heading2"/>
        <w:keepNext w:val="0"/>
        <w:keepLines w:val="0"/>
        <w:spacing w:before="280" w:after="80"/>
      </w:pPr>
      <w:bookmarkStart w:id="20" w:name="_Toc235379424"/>
      <w:r>
        <w:t>3.2 Product</w:t>
      </w:r>
      <w:bookmarkEnd w:id="20"/>
    </w:p>
    <w:p w14:paraId="56503596" w14:textId="77777777" w:rsidR="003F6F07" w:rsidRDefault="00000000">
      <w:pPr>
        <w:jc w:val="center"/>
      </w:pPr>
      <w:r>
        <w:rPr>
          <w:noProof/>
        </w:rPr>
        <w:drawing>
          <wp:inline distT="114300" distB="114300" distL="114300" distR="114300" wp14:anchorId="6A1B52D6" wp14:editId="3545C8B0">
            <wp:extent cx="5943600" cy="33401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5E24909C" w14:textId="77777777" w:rsidR="003F6F07" w:rsidRDefault="00000000">
      <w:pPr>
        <w:jc w:val="center"/>
        <w:rPr>
          <w:b/>
          <w:bCs/>
        </w:rPr>
      </w:pPr>
      <w:r>
        <w:rPr>
          <w:b/>
          <w:bCs/>
        </w:rPr>
        <w:t>Figure 6: CGM sub-market size</w:t>
      </w:r>
    </w:p>
    <w:p w14:paraId="3BCC97B3" w14:textId="77777777" w:rsidR="003F6F07" w:rsidRDefault="00000000">
      <w:pPr>
        <w:jc w:val="center"/>
      </w:pPr>
      <w:r>
        <w:t>(Source: Grand View Research, 2026)</w:t>
      </w:r>
    </w:p>
    <w:p w14:paraId="32E47E80" w14:textId="77777777" w:rsidR="003F6F07" w:rsidRDefault="00000000">
      <w:r>
        <w:t xml:space="preserve">Tesla LifeSync is a triple layer product system. This hardware layer comprises a Tesla-branded biometric wearable (ring or wrist form-factor) having ECG, SpO2, continuous glucose monitoring, heart-rate variability and sleep tracking - into the fast-growing CGM sub-market that will grow to $13.28 billion to $15.33 billion in 2025 and 2026. The software layer comprises an AI health </w:t>
      </w:r>
      <w:r>
        <w:lastRenderedPageBreak/>
        <w:t>engine that is built into the Tesla app providing longevity scoring, personalised nutrition, sleep optimisation and predictive alerts (Grand View Research, 2026). The ecosystem layer binds the Biometric data to the Tesla vehicle (cabin climate, fatigue of the driver) and to the home environment controlled by Powerwall. Since one out of every four wearables released in 2026 will probably comprise AI, LifeSync will be on the leading edge of category expectations.</w:t>
      </w:r>
    </w:p>
    <w:p w14:paraId="02D5D17D" w14:textId="77777777" w:rsidR="003F6F07" w:rsidRDefault="00000000">
      <w:pPr>
        <w:pStyle w:val="Heading2"/>
        <w:keepNext w:val="0"/>
        <w:keepLines w:val="0"/>
        <w:spacing w:before="280" w:after="80"/>
      </w:pPr>
      <w:bookmarkStart w:id="21" w:name="_heading=h.5ohp903unptv" w:colFirst="0" w:colLast="0"/>
      <w:bookmarkStart w:id="22" w:name="_Toc235379425"/>
      <w:bookmarkEnd w:id="21"/>
      <w:r>
        <w:t>3.3 Price</w:t>
      </w:r>
      <w:bookmarkEnd w:id="22"/>
    </w:p>
    <w:p w14:paraId="5FD26BD8" w14:textId="77777777" w:rsidR="003F6F07" w:rsidRDefault="00000000">
      <w:pPr>
        <w:jc w:val="center"/>
      </w:pPr>
      <w:r>
        <w:rPr>
          <w:noProof/>
        </w:rPr>
        <w:drawing>
          <wp:inline distT="114300" distB="114300" distL="114300" distR="114300" wp14:anchorId="5130E5D2" wp14:editId="5BED99FB">
            <wp:extent cx="5943600" cy="33401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26802998" w14:textId="77777777" w:rsidR="003F6F07" w:rsidRDefault="00000000">
      <w:pPr>
        <w:jc w:val="center"/>
        <w:rPr>
          <w:b/>
          <w:bCs/>
        </w:rPr>
      </w:pPr>
      <w:r>
        <w:rPr>
          <w:b/>
          <w:bCs/>
        </w:rPr>
        <w:t>Figure 7: MHealth Apps Market</w:t>
      </w:r>
    </w:p>
    <w:p w14:paraId="1DC87AD2" w14:textId="77777777" w:rsidR="003F6F07" w:rsidRDefault="00000000">
      <w:pPr>
        <w:jc w:val="center"/>
      </w:pPr>
      <w:r>
        <w:t>(Source: Mordor Intelligence, 2026)</w:t>
      </w:r>
    </w:p>
    <w:p w14:paraId="2F1C9285" w14:textId="77777777" w:rsidR="003F6F07" w:rsidRDefault="00000000">
      <w:r>
        <w:t>The price is based on a premium-value strategy that is still in line with the Tesla brand. The wearable device will be priced between $349-499, similar to the $259-265 average selling price of a smartwatch, but this is justified by the integration of the ecosystem. AI coaching, longevity analytics and telehealth consultations are accessible with a $14.99/month LifeSync Premium subscription that unlocks the mHealth app market, which is projected to grow by $40.16 billion in 2025 to $46.16 billion in 2026 (Mordor Intelligence, 2026). Tesla vehicles and Powerwall owners have the benefit of discounts on bundles, which increases cross-selling with the already established customers.</w:t>
      </w:r>
    </w:p>
    <w:p w14:paraId="762DD60C" w14:textId="77777777" w:rsidR="003F6F07" w:rsidRDefault="00000000">
      <w:pPr>
        <w:pStyle w:val="Heading2"/>
        <w:keepNext w:val="0"/>
        <w:keepLines w:val="0"/>
        <w:spacing w:before="280" w:after="80"/>
      </w:pPr>
      <w:bookmarkStart w:id="23" w:name="_Toc235379426"/>
      <w:r>
        <w:lastRenderedPageBreak/>
        <w:t>3.4 Place</w:t>
      </w:r>
      <w:bookmarkEnd w:id="23"/>
    </w:p>
    <w:p w14:paraId="5779937A" w14:textId="77777777" w:rsidR="003F6F07" w:rsidRDefault="00000000">
      <w:r>
        <w:t>The distribution is reflective of Tesla direct-to-consumer proven structure. The life sync devices will be offered via Tesla.com, through Tesla retail galleries, and they will be part of the car buying experience. Since half of smartwatch sales already have a presence in the online channel, and that this is expected to grow to 60% of overall sales by 2026, digital-first distribution is in line with consumer behaviour (NewMarketPitch Team, 2026). Tesla Mobile Service and partner clinics in North America and Europe, as well as priority markets in Asia-Pacific will deal with service and setup, replicating the approach of geographic segmentation above.</w:t>
      </w:r>
    </w:p>
    <w:p w14:paraId="6E1B98BE" w14:textId="77777777" w:rsidR="003F6F07" w:rsidRDefault="00000000">
      <w:pPr>
        <w:pStyle w:val="Heading2"/>
        <w:keepNext w:val="0"/>
        <w:keepLines w:val="0"/>
        <w:spacing w:before="280" w:after="80"/>
      </w:pPr>
      <w:bookmarkStart w:id="24" w:name="_Toc235379427"/>
      <w:r>
        <w:t>3.5 Promotion</w:t>
      </w:r>
      <w:bookmarkEnd w:id="24"/>
    </w:p>
    <w:p w14:paraId="33BFA0AB" w14:textId="77777777" w:rsidR="003F6F07" w:rsidRDefault="00000000">
      <w:r>
        <w:t>Promotion uses an integrated, mostly earned-and-owned media approach, in keeping with the tradition of Tesla of minimal-paid-advertising. The important strategies involve founder-led product launches being broadcast around the world, in-app narratives in the Tesla ecosystem (which has an estimated 5-million-plus active users), influencer collaborations with longevity scientists and preventive-health influencers and the use of clinical validation content with peer-reviewed trials. The 2025 JACC meta-analysis study found atrial fibrillation-detecting smartwatch-based alerts had 94.8% sensitivity, which provides decent credibility messaging space (Barrera et al., 2025). Digital marketing will focus on sustainability related results, as it will be highlighted that in 2026, 70% of consumers will consider wearables based on their health-related capabilities (Sugam Budhraja, 2026).</w:t>
      </w:r>
    </w:p>
    <w:p w14:paraId="59838C79" w14:textId="77777777" w:rsidR="003F6F07" w:rsidRDefault="00000000">
      <w:pPr>
        <w:pStyle w:val="Heading2"/>
        <w:keepNext w:val="0"/>
        <w:keepLines w:val="0"/>
        <w:spacing w:before="280" w:after="80"/>
      </w:pPr>
      <w:bookmarkStart w:id="25" w:name="_Toc235379428"/>
      <w:r>
        <w:t>3.6 People</w:t>
      </w:r>
      <w:bookmarkEnd w:id="25"/>
    </w:p>
    <w:p w14:paraId="26B0DB52" w14:textId="77777777" w:rsidR="003F6F07" w:rsidRDefault="00000000">
      <w:r>
        <w:rPr>
          <w:sz w:val="23"/>
          <w:szCs w:val="23"/>
        </w:rPr>
        <w:t>LifeSync workforce cuts across three important categories. Algorithms are vetted and legal approvals are obtained by data scientists and clinicians. In-store Wellness Specialists, who advise customers on the integration, integration and fitting of devices. The AI-enhanced chat is provided with an option of escalation to the certified health coaches to help customers with their problems (Torous et al., 2025). The recruitment targets those with two-fold expertise in health sciences and consumer technology, which deals with the shortage of qualified digital-health IT personnel that reportedly plagues the market as a major limitation in 2025.</w:t>
      </w:r>
    </w:p>
    <w:p w14:paraId="0DBC1604" w14:textId="77777777" w:rsidR="00D661D9" w:rsidRDefault="00D661D9">
      <w:pPr>
        <w:rPr>
          <w:b/>
          <w:bCs/>
        </w:rPr>
      </w:pPr>
      <w:r>
        <w:br w:type="page"/>
      </w:r>
    </w:p>
    <w:p w14:paraId="69DA98B3" w14:textId="6BE3658F" w:rsidR="003F6F07" w:rsidRDefault="00000000">
      <w:pPr>
        <w:pStyle w:val="Heading2"/>
        <w:keepNext w:val="0"/>
        <w:keepLines w:val="0"/>
        <w:spacing w:before="280" w:after="80"/>
      </w:pPr>
      <w:bookmarkStart w:id="26" w:name="_Toc235379429"/>
      <w:r>
        <w:lastRenderedPageBreak/>
        <w:t>3.7 Process</w:t>
      </w:r>
      <w:bookmarkEnd w:id="26"/>
    </w:p>
    <w:p w14:paraId="022108E9" w14:textId="77777777" w:rsidR="003F6F07" w:rsidRDefault="00000000">
      <w:pPr>
        <w:jc w:val="center"/>
      </w:pPr>
      <w:r>
        <w:rPr>
          <w:noProof/>
        </w:rPr>
        <w:drawing>
          <wp:inline distT="114300" distB="114300" distL="114300" distR="114300" wp14:anchorId="45391337" wp14:editId="39A30770">
            <wp:extent cx="4776788" cy="4769132"/>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776788" cy="4769132"/>
                    </a:xfrm>
                    <a:prstGeom prst="rect">
                      <a:avLst/>
                    </a:prstGeom>
                    <a:ln w="25400">
                      <a:solidFill>
                        <a:srgbClr val="000000"/>
                      </a:solidFill>
                      <a:prstDash val="solid"/>
                    </a:ln>
                  </pic:spPr>
                </pic:pic>
              </a:graphicData>
            </a:graphic>
          </wp:inline>
        </w:drawing>
      </w:r>
    </w:p>
    <w:p w14:paraId="485F8C1D" w14:textId="77777777" w:rsidR="003F6F07" w:rsidRDefault="00000000">
      <w:pPr>
        <w:jc w:val="center"/>
        <w:rPr>
          <w:b/>
          <w:bCs/>
        </w:rPr>
      </w:pPr>
      <w:r>
        <w:rPr>
          <w:b/>
          <w:bCs/>
        </w:rPr>
        <w:t>Figure 8: HIPPA Protocol</w:t>
      </w:r>
    </w:p>
    <w:p w14:paraId="00B7A2DD" w14:textId="63580450" w:rsidR="00DC7E77" w:rsidRDefault="00DC7E77">
      <w:pPr>
        <w:jc w:val="center"/>
        <w:rPr>
          <w:b/>
          <w:bCs/>
        </w:rPr>
      </w:pPr>
      <w:r>
        <w:t>(Source: Bies, 2026)</w:t>
      </w:r>
    </w:p>
    <w:p w14:paraId="148F1A98" w14:textId="77777777" w:rsidR="003F6F07" w:rsidRDefault="00000000">
      <w:r>
        <w:t>The customer experience will be frictionless: order at any point online, a gadget arrives already connected to the Tesla ID, on-boarding through the app, constant biometric sync, and AI-generated weekly wellness reports (Bies, 2026). End-to-end encryption, compliance with GDPR and HIPAA requirements, and the already-in-place cybersecurity infrastructure are used to ensure the security of data flows, as 68.90% of claims of telehealth in the US in 2025 will require sensitive mental health information (Barbaria et al., 2025). An anomaly predictive-alert process sends alerts (arrhythmia, signs of sleep apnoea) to partner telehealth providers in a few minutes.</w:t>
      </w:r>
    </w:p>
    <w:p w14:paraId="136A30EB" w14:textId="77777777" w:rsidR="00D661D9" w:rsidRDefault="00D661D9">
      <w:pPr>
        <w:rPr>
          <w:b/>
          <w:bCs/>
        </w:rPr>
      </w:pPr>
      <w:r>
        <w:lastRenderedPageBreak/>
        <w:br w:type="page"/>
      </w:r>
    </w:p>
    <w:p w14:paraId="50FBEC78" w14:textId="137BE76E" w:rsidR="003F6F07" w:rsidRDefault="00000000">
      <w:pPr>
        <w:pStyle w:val="Heading2"/>
        <w:keepNext w:val="0"/>
        <w:keepLines w:val="0"/>
        <w:spacing w:before="280" w:after="80"/>
      </w:pPr>
      <w:bookmarkStart w:id="27" w:name="_Toc235379430"/>
      <w:r>
        <w:lastRenderedPageBreak/>
        <w:t>3.8 Physical Evidence</w:t>
      </w:r>
      <w:bookmarkEnd w:id="27"/>
    </w:p>
    <w:p w14:paraId="6BAB9AB9" w14:textId="77777777" w:rsidR="003F6F07" w:rsidRDefault="00000000">
      <w:r>
        <w:t>The high-value, science-based identity is supported by physical evidence. Devices come with the recycling minimalist casing as the Tesla cars. The Tesla galleries have special zones of LifeSync demos that display the biometric visualisations in real-time. The visual identities of the digital elements included in the process of customer service are digital touchpoints: Tesla app, dashboards, and email reports with a unique LifeSync visual identity but with the fundamentals of Tesla design language (Maradin, 2022). The intangible physical evidence of credibility is furnished by clinical associations and published studies.</w:t>
      </w:r>
    </w:p>
    <w:p w14:paraId="315B90F6" w14:textId="77777777" w:rsidR="003F6F07" w:rsidRDefault="00000000">
      <w:pPr>
        <w:pStyle w:val="Heading2"/>
        <w:keepNext w:val="0"/>
        <w:keepLines w:val="0"/>
        <w:spacing w:before="280" w:after="80"/>
      </w:pPr>
      <w:bookmarkStart w:id="28" w:name="_Toc235379431"/>
      <w:r>
        <w:t>3.9 Alignment with the Sustainable Brand Extension Strategy</w:t>
      </w:r>
      <w:bookmarkEnd w:id="28"/>
    </w:p>
    <w:p w14:paraId="20D4FA9F" w14:textId="77777777" w:rsidR="003F6F07" w:rsidRDefault="00000000">
      <w:r>
        <w:t>In combination, the seven constituents transform the LifeSync brand promise into real-world experiences, shaping ecosystem design, service offering, and communication with the broader preventive wellness opportunity Tesla is best poised to seize via its current technology base (Denning, 2023). Each of the mix components supports the twin promise of LifeSync of individual and planetary health. LifeSync is a logical and sustainability-based bridging step and not a purported health gadget as it can be recycled hardware, energy efficiency in home integration, preventive care efficiency (can save health systems 15% of money) and the current renewable-energy footprint by Tesla is already sustainably based (Dye, 2024). It is this consistency that will underpin customer loyalty in the long-term and lead in a category in a market that is estimated to grow by over 300% by 2033.</w:t>
      </w:r>
    </w:p>
    <w:p w14:paraId="259F63A8" w14:textId="77777777" w:rsidR="003F6F07" w:rsidRDefault="00000000">
      <w:pPr>
        <w:pStyle w:val="Heading1"/>
        <w:keepNext w:val="0"/>
        <w:keepLines w:val="0"/>
        <w:spacing w:before="360" w:after="80"/>
      </w:pPr>
      <w:bookmarkStart w:id="29" w:name="_heading=h.2tbmu594yevy" w:colFirst="0" w:colLast="0"/>
      <w:bookmarkEnd w:id="29"/>
      <w:r>
        <w:br w:type="page"/>
      </w:r>
    </w:p>
    <w:p w14:paraId="6EBED8DA" w14:textId="77777777" w:rsidR="003F6F07" w:rsidRDefault="00000000">
      <w:pPr>
        <w:pStyle w:val="Heading1"/>
        <w:keepNext w:val="0"/>
        <w:keepLines w:val="0"/>
        <w:spacing w:before="360" w:after="80"/>
      </w:pPr>
      <w:bookmarkStart w:id="30" w:name="_Toc235379432"/>
      <w:r>
        <w:lastRenderedPageBreak/>
        <w:t>Element 4: Reflection</w:t>
      </w:r>
      <w:bookmarkEnd w:id="30"/>
      <w:r>
        <w:t xml:space="preserve">  </w:t>
      </w:r>
    </w:p>
    <w:p w14:paraId="2A922592" w14:textId="77777777" w:rsidR="003F6F07" w:rsidRDefault="00000000">
      <w:pPr>
        <w:pStyle w:val="Heading2"/>
        <w:keepNext w:val="0"/>
        <w:keepLines w:val="0"/>
        <w:spacing w:before="280" w:after="80"/>
      </w:pPr>
      <w:bookmarkStart w:id="31" w:name="_Toc235379433"/>
      <w:r>
        <w:t>4.1 Introduction to the Reflective Process</w:t>
      </w:r>
      <w:bookmarkEnd w:id="31"/>
    </w:p>
    <w:p w14:paraId="43B82DFA" w14:textId="77777777" w:rsidR="003F6F07" w:rsidRDefault="00000000">
      <w:r>
        <w:t>This reflection will be based on the assessment to analyze the process of developing Tesla LifeSync marketing strategy and the experience of the poster presentation. This is to consolidate learning so as to evaluate individual effectiveness and know what can be done to improve even more.</w:t>
      </w:r>
    </w:p>
    <w:p w14:paraId="0BC8A4CB" w14:textId="77777777" w:rsidR="003F6F07" w:rsidRDefault="00000000">
      <w:pPr>
        <w:pStyle w:val="Heading2"/>
        <w:keepNext w:val="0"/>
        <w:keepLines w:val="0"/>
        <w:spacing w:before="280" w:after="80"/>
      </w:pPr>
      <w:bookmarkStart w:id="32" w:name="_Toc235379434"/>
      <w:r>
        <w:t>4.2 Development of the Marketing Strategy</w:t>
      </w:r>
      <w:bookmarkEnd w:id="32"/>
    </w:p>
    <w:p w14:paraId="2B66B279" w14:textId="77777777" w:rsidR="003F6F07" w:rsidRDefault="00000000">
      <w:r>
        <w:t>It was imperative for me to go beyond the surface of the brand extensions thinking to construct the LifeSync strategy. Initial versions were too specific on wearable hardware, whereas the continuous feedback compelled me to add vehicle, home, and biometric layers into a cohesive argument about the ecosystem (Iordache et al., 2024). By basing the strategy on 2025-2026 market data  the commercial case was sharpened and the STDP and 7P sections established with an evidence base</w:t>
      </w:r>
    </w:p>
    <w:p w14:paraId="1DD9A4AD" w14:textId="77777777" w:rsidR="003F6F07" w:rsidRDefault="00000000">
      <w:pPr>
        <w:pStyle w:val="Heading2"/>
        <w:keepNext w:val="0"/>
        <w:keepLines w:val="0"/>
        <w:spacing w:before="280" w:after="80"/>
      </w:pPr>
      <w:bookmarkStart w:id="33" w:name="_Toc235379435"/>
      <w:r>
        <w:t>4.3 Poster Presentation Experience</w:t>
      </w:r>
      <w:bookmarkEnd w:id="33"/>
    </w:p>
    <w:p w14:paraId="418F36B9" w14:textId="77777777" w:rsidR="003F6F07" w:rsidRDefault="00000000">
      <w:r>
        <w:t>The poster created trade-offs between the amount of information and the visual clarity of the poster. I found the first layout was text-intensive, but peer review has shown that it is necessary to have a clean visual presentation with one dominant statistic and a visual brand hierarchy. The actual delivery of the presentation was not particularly comfortable at first, however, the practice and the assistance of the poster as a constant reminder helped me to improve my pace and confidence (Petković, Pasanec Preprotić and Kozjan Cindrić, 2025). Questions on the privacy of the information given by the audience, as well as regulatory risk, revealed some very real weaknesses that I would improve upon in future.</w:t>
      </w:r>
    </w:p>
    <w:p w14:paraId="2E3321B0" w14:textId="77777777" w:rsidR="003F6F07" w:rsidRDefault="00000000">
      <w:pPr>
        <w:pStyle w:val="Heading2"/>
        <w:keepNext w:val="0"/>
        <w:keepLines w:val="0"/>
        <w:spacing w:before="280" w:after="80"/>
      </w:pPr>
      <w:bookmarkStart w:id="34" w:name="_Toc235379436"/>
      <w:r>
        <w:t>4.4 Key Skills, Knowledge, and Insights Gained</w:t>
      </w:r>
      <w:bookmarkEnd w:id="34"/>
    </w:p>
    <w:p w14:paraId="7AA0258A" w14:textId="77777777" w:rsidR="003F6F07" w:rsidRDefault="00000000">
      <w:r>
        <w:t xml:space="preserve">The analysis has gained both practical strategic and marketing skills (making logical segmentation, positioning maps, 7P mapping and sequencing) and research skills (obtaining and confirming up-to-date market data). I acquired a better understanding of brand-extension theory, the limitation of ecosystem play abilities and the significance of sustainability as differentiation capability in high </w:t>
      </w:r>
      <w:r>
        <w:lastRenderedPageBreak/>
        <w:t>end categories. The ability to present the information, especially in a synthesis of complex information to an integrated audience, has gone up.</w:t>
      </w:r>
    </w:p>
    <w:p w14:paraId="6CCD1FB5" w14:textId="77777777" w:rsidR="003F6F07" w:rsidRDefault="00000000">
      <w:pPr>
        <w:pStyle w:val="Heading2"/>
        <w:keepNext w:val="0"/>
        <w:keepLines w:val="0"/>
        <w:spacing w:before="280" w:after="80"/>
      </w:pPr>
      <w:bookmarkStart w:id="35" w:name="_Toc235379437"/>
      <w:r>
        <w:t>4.5 Contribution to Personal and Professional Development</w:t>
      </w:r>
      <w:bookmarkEnd w:id="35"/>
    </w:p>
    <w:p w14:paraId="14465745" w14:textId="77777777" w:rsidR="003F6F07" w:rsidRDefault="00000000">
      <w:r>
        <w:t>The project strengthened my ability to analyze the macro market data into a clear commercial story - which is a direct transferable aspect to consulting, brand management, and corporate strategy positions. It also taught me to stand by my strategic recommendations as I go through the process of questioning, and to strike a balance between creative brand thinking and commercial rigour (Ivo Ganchev, 2025). Operating on limited words and time helped me to prioritise more which is essential in any working environment.</w:t>
      </w:r>
    </w:p>
    <w:p w14:paraId="698EB6EC" w14:textId="77777777" w:rsidR="003F6F07" w:rsidRDefault="00000000">
      <w:pPr>
        <w:pStyle w:val="Heading2"/>
        <w:keepNext w:val="0"/>
        <w:keepLines w:val="0"/>
        <w:spacing w:before="280" w:after="80"/>
      </w:pPr>
      <w:bookmarkStart w:id="36" w:name="_Toc235379438"/>
      <w:r>
        <w:t>4.6 Areas for Future Improvement</w:t>
      </w:r>
      <w:bookmarkEnd w:id="36"/>
    </w:p>
    <w:p w14:paraId="230C792B" w14:textId="77777777" w:rsidR="003F6F07" w:rsidRDefault="00000000">
      <w:r>
        <w:t>There are three priorities. To enhance the credibility of commerce, first, I would enhance financial modelling concerning pricing and subscription lifetime value. Second, I would have included additional primary consumer research, as opposed to using secondary market information only. Third, rehearsing the presentation beforehand could minimize the use of notes and make the presentation more engaging (Adiba et al., 2025). By targeting these areas, more evidence-based, convincing, and professionally polished future strategic work will become possible.</w:t>
      </w:r>
    </w:p>
    <w:p w14:paraId="30911CA5" w14:textId="77777777" w:rsidR="003F6F07" w:rsidRDefault="003F6F07"/>
    <w:p w14:paraId="4A04BE5B" w14:textId="77777777" w:rsidR="003F6F07" w:rsidRDefault="00000000">
      <w:pPr>
        <w:pStyle w:val="Heading1"/>
        <w:spacing w:before="240" w:after="240"/>
      </w:pPr>
      <w:bookmarkStart w:id="37" w:name="_heading=h.xykw08cop3e0" w:colFirst="0" w:colLast="0"/>
      <w:bookmarkEnd w:id="37"/>
      <w:r>
        <w:br w:type="page"/>
      </w:r>
    </w:p>
    <w:p w14:paraId="33078FC9" w14:textId="77777777" w:rsidR="003F6F07" w:rsidRDefault="00000000">
      <w:pPr>
        <w:pStyle w:val="Heading1"/>
        <w:spacing w:before="240" w:after="240"/>
      </w:pPr>
      <w:bookmarkStart w:id="38" w:name="_Toc235379439"/>
      <w:r>
        <w:lastRenderedPageBreak/>
        <w:t>Reference List</w:t>
      </w:r>
      <w:bookmarkEnd w:id="38"/>
    </w:p>
    <w:p w14:paraId="4423ECFC" w14:textId="77777777" w:rsidR="003F6F07" w:rsidRDefault="00000000">
      <w:pPr>
        <w:spacing w:after="240"/>
      </w:pPr>
      <w:r>
        <w:t xml:space="preserve">Adiba, E., Comlan, M., Ezin, E.C. and Kouzounhoue, N. (2025) “User Activity to Enhance Customer Lifetime Value Modeling in Contractual Streaming Industry,” </w:t>
      </w:r>
      <w:r>
        <w:rPr>
          <w:i/>
          <w:iCs/>
        </w:rPr>
        <w:t>Journal of Economy and Technology</w:t>
      </w:r>
      <w:r>
        <w:t xml:space="preserve"> [Preprint]. Available at: </w:t>
      </w:r>
      <w:hyperlink r:id="rId22">
        <w:r w:rsidR="003F6F07">
          <w:rPr>
            <w:color w:val="1155CC"/>
            <w:u w:val="single"/>
          </w:rPr>
          <w:t>https://doi.org/10.1016/j.ject.2024.12.001</w:t>
        </w:r>
      </w:hyperlink>
      <w:r>
        <w:t xml:space="preserve">. </w:t>
      </w:r>
    </w:p>
    <w:p w14:paraId="314746A8" w14:textId="77777777" w:rsidR="003F6F07" w:rsidRDefault="00000000">
      <w:pPr>
        <w:spacing w:after="240"/>
      </w:pPr>
      <w:r>
        <w:t xml:space="preserve">Barbaria, S., Jemai, A., Ceylan, H.İ., Muntean, R.I., Dergaa, I. and Boussi Rahmouni, H. (2025) “Advancing Compliance with HIPAA and GDPR in Healthcare: A Blockchain-Based Strategy for Secure Data Exchange in Clinical Research Involving Private Health Information,” </w:t>
      </w:r>
      <w:r>
        <w:rPr>
          <w:i/>
          <w:iCs/>
        </w:rPr>
        <w:t>Healthcare</w:t>
      </w:r>
      <w:r>
        <w:t xml:space="preserve">, 13(20), p. 2594. Available at: </w:t>
      </w:r>
      <w:hyperlink r:id="rId23">
        <w:r w:rsidR="003F6F07">
          <w:rPr>
            <w:color w:val="1155CC"/>
            <w:u w:val="single"/>
          </w:rPr>
          <w:t>https://doi.org/10.3390/healthcare13202594</w:t>
        </w:r>
      </w:hyperlink>
      <w:r>
        <w:t xml:space="preserve">. </w:t>
      </w:r>
    </w:p>
    <w:p w14:paraId="166E5CF9" w14:textId="77777777" w:rsidR="003F6F07" w:rsidRDefault="00000000">
      <w:pPr>
        <w:spacing w:after="240"/>
      </w:pPr>
      <w:r>
        <w:t xml:space="preserve">Barrera, N., Solorzano, M., Jimenez, Y., Kushnir, Y., Gallegos-Koyner, F. and Dagostin de Carvalho, G. (2025) “Accuracy of Smartwatches in the Detection of Atrial Fibrillation,” </w:t>
      </w:r>
      <w:r>
        <w:rPr>
          <w:i/>
          <w:iCs/>
        </w:rPr>
        <w:t>JACC: Advances</w:t>
      </w:r>
      <w:r>
        <w:t xml:space="preserve">, p. 102133. Available at: </w:t>
      </w:r>
      <w:hyperlink r:id="rId24">
        <w:r w:rsidR="003F6F07">
          <w:rPr>
            <w:color w:val="1155CC"/>
            <w:u w:val="single"/>
          </w:rPr>
          <w:t>https://doi.org/10.1016/j.jacadv.2025.102133</w:t>
        </w:r>
      </w:hyperlink>
      <w:r>
        <w:t xml:space="preserve">. </w:t>
      </w:r>
    </w:p>
    <w:p w14:paraId="22F169F1" w14:textId="77777777" w:rsidR="003F6F07" w:rsidRDefault="00000000">
      <w:pPr>
        <w:spacing w:after="240"/>
      </w:pPr>
      <w:r>
        <w:t xml:space="preserve">Bies, D. (2026) </w:t>
      </w:r>
      <w:r>
        <w:rPr>
          <w:i/>
          <w:iCs/>
        </w:rPr>
        <w:t>New HIPAA Encryption Requirements Are Coming…Are You Ready?</w:t>
      </w:r>
      <w:r>
        <w:t xml:space="preserve">, </w:t>
      </w:r>
      <w:r>
        <w:rPr>
          <w:i/>
          <w:iCs/>
        </w:rPr>
        <w:t>Thales Cloud Security Products</w:t>
      </w:r>
      <w:r>
        <w:t xml:space="preserve">. Thales Group. Available at: </w:t>
      </w:r>
      <w:hyperlink r:id="rId25">
        <w:r w:rsidR="003F6F07">
          <w:rPr>
            <w:color w:val="1155CC"/>
            <w:u w:val="single"/>
          </w:rPr>
          <w:t>https://cpl.thalesgroup.com/blog/encryption/new-hipaa-encryption-requirements-are-coming-are-you-ready</w:t>
        </w:r>
      </w:hyperlink>
      <w:r>
        <w:t xml:space="preserve"> </w:t>
      </w:r>
    </w:p>
    <w:p w14:paraId="2279FFD8" w14:textId="77777777" w:rsidR="003F6F07" w:rsidRDefault="00000000">
      <w:pPr>
        <w:spacing w:after="240"/>
      </w:pPr>
      <w:r>
        <w:t xml:space="preserve">Darius (2026) </w:t>
      </w:r>
      <w:r>
        <w:rPr>
          <w:i/>
          <w:iCs/>
        </w:rPr>
        <w:t>Wearable Technology Trends 2026: Consumer Adoption And Demographic Statistics</w:t>
      </w:r>
      <w:r>
        <w:t xml:space="preserve">, </w:t>
      </w:r>
      <w:r>
        <w:rPr>
          <w:i/>
          <w:iCs/>
        </w:rPr>
        <w:t>Companies History</w:t>
      </w:r>
      <w:r>
        <w:t xml:space="preserve">. CompaniesHistory.com. Available at: </w:t>
      </w:r>
      <w:hyperlink r:id="rId26">
        <w:r w:rsidR="003F6F07">
          <w:rPr>
            <w:color w:val="1155CC"/>
            <w:u w:val="single"/>
          </w:rPr>
          <w:t>https://www.companieshistory.com/wearable-technology-trends-statistics/</w:t>
        </w:r>
      </w:hyperlink>
      <w:r>
        <w:t xml:space="preserve"> </w:t>
      </w:r>
    </w:p>
    <w:p w14:paraId="3D58CB46" w14:textId="77777777" w:rsidR="003F6F07" w:rsidRDefault="00000000">
      <w:pPr>
        <w:spacing w:after="240"/>
      </w:pPr>
      <w:r>
        <w:t xml:space="preserve">Darley, J. (2026) </w:t>
      </w:r>
      <w:r>
        <w:rPr>
          <w:i/>
          <w:iCs/>
        </w:rPr>
        <w:t>The Energy Headlines From Tesla’s 2025 Impact Report</w:t>
      </w:r>
      <w:r>
        <w:t xml:space="preserve">, </w:t>
      </w:r>
      <w:r>
        <w:rPr>
          <w:i/>
          <w:iCs/>
        </w:rPr>
        <w:t>EnergyDigital</w:t>
      </w:r>
      <w:r>
        <w:t xml:space="preserve">. Bizclik Media Ltd. Available at: </w:t>
      </w:r>
      <w:hyperlink r:id="rId27">
        <w:r w:rsidR="003F6F07">
          <w:rPr>
            <w:color w:val="1155CC"/>
            <w:u w:val="single"/>
          </w:rPr>
          <w:t>https://energydigital.com/news/the-energy-headlines-from-teslas-2025-impact-report</w:t>
        </w:r>
      </w:hyperlink>
      <w:r>
        <w:t xml:space="preserve"> </w:t>
      </w:r>
    </w:p>
    <w:p w14:paraId="127B130D" w14:textId="77777777" w:rsidR="003F6F07" w:rsidRDefault="00000000">
      <w:pPr>
        <w:spacing w:after="240"/>
      </w:pPr>
      <w:r>
        <w:t xml:space="preserve">Denning, S. (2023) “How Tesla’s management innovations operationalize its ‘Deep Purpose’ to save the planet,” </w:t>
      </w:r>
      <w:r>
        <w:rPr>
          <w:i/>
          <w:iCs/>
        </w:rPr>
        <w:t>Strategy &amp; Leadership</w:t>
      </w:r>
      <w:r>
        <w:t xml:space="preserve">, 51(5), pp. 3–10. Available at: </w:t>
      </w:r>
      <w:hyperlink r:id="rId28">
        <w:r w:rsidR="003F6F07">
          <w:rPr>
            <w:color w:val="1155CC"/>
            <w:u w:val="single"/>
          </w:rPr>
          <w:t>https://doi.org/10.1108/sl-07-2023-0069</w:t>
        </w:r>
      </w:hyperlink>
      <w:r>
        <w:t xml:space="preserve">. </w:t>
      </w:r>
    </w:p>
    <w:p w14:paraId="16968C4D" w14:textId="77777777" w:rsidR="003F6F07" w:rsidRDefault="00000000">
      <w:pPr>
        <w:spacing w:after="240"/>
      </w:pPr>
      <w:r>
        <w:t xml:space="preserve">Dye, C. (2024) “Preventive care,” </w:t>
      </w:r>
      <w:r>
        <w:rPr>
          <w:i/>
          <w:iCs/>
        </w:rPr>
        <w:t>Investing in Health and Wellbeing</w:t>
      </w:r>
      <w:r>
        <w:t xml:space="preserve">, pp. 83–114. Available at: </w:t>
      </w:r>
      <w:hyperlink r:id="rId29">
        <w:r w:rsidR="003F6F07">
          <w:rPr>
            <w:color w:val="1155CC"/>
            <w:u w:val="single"/>
          </w:rPr>
          <w:t>https://doi.org/10.1093/oso/9780198887133.003.0003</w:t>
        </w:r>
      </w:hyperlink>
      <w:r>
        <w:t xml:space="preserve">. </w:t>
      </w:r>
    </w:p>
    <w:p w14:paraId="289130C1" w14:textId="77777777" w:rsidR="003F6F07" w:rsidRDefault="00000000">
      <w:pPr>
        <w:spacing w:after="240"/>
      </w:pPr>
      <w:r>
        <w:lastRenderedPageBreak/>
        <w:t xml:space="preserve">Gleeson, C. (2026) </w:t>
      </w:r>
      <w:r>
        <w:rPr>
          <w:i/>
          <w:iCs/>
        </w:rPr>
        <w:t>A look at wearable adoption trends and who’s using “smart” devices: Rock Health</w:t>
      </w:r>
      <w:r>
        <w:t xml:space="preserve">, </w:t>
      </w:r>
      <w:r>
        <w:rPr>
          <w:i/>
          <w:iCs/>
        </w:rPr>
        <w:t>Fierce Healthcare</w:t>
      </w:r>
      <w:r>
        <w:t xml:space="preserve">. Available at: </w:t>
      </w:r>
      <w:hyperlink r:id="rId30">
        <w:r w:rsidR="003F6F07">
          <w:rPr>
            <w:color w:val="1155CC"/>
            <w:u w:val="single"/>
          </w:rPr>
          <w:t>https://www.fiercehealthcare.com/health-tech/health-wearable-ownership-33-past-decade-rock-health-survey</w:t>
        </w:r>
      </w:hyperlink>
      <w:r>
        <w:t xml:space="preserve"> </w:t>
      </w:r>
    </w:p>
    <w:p w14:paraId="65081A3A" w14:textId="77777777" w:rsidR="003F6F07" w:rsidRDefault="00000000">
      <w:pPr>
        <w:spacing w:after="240"/>
      </w:pPr>
      <w:r>
        <w:t xml:space="preserve">Global Wellness Institute (2025) </w:t>
      </w:r>
      <w:r>
        <w:rPr>
          <w:i/>
          <w:iCs/>
        </w:rPr>
        <w:t>The Global Wellness Economy Hits a Record $6.8 Trillion and Is Forecast to Reach $9.8 Trillion by 2029 - Global Wellness Institute</w:t>
      </w:r>
      <w:r>
        <w:t xml:space="preserve">, </w:t>
      </w:r>
      <w:r>
        <w:rPr>
          <w:i/>
          <w:iCs/>
        </w:rPr>
        <w:t>Global Wellness Institute</w:t>
      </w:r>
      <w:r>
        <w:t xml:space="preserve">. Available at: </w:t>
      </w:r>
      <w:hyperlink r:id="rId31">
        <w:r w:rsidR="003F6F07">
          <w:rPr>
            <w:color w:val="1155CC"/>
            <w:u w:val="single"/>
          </w:rPr>
          <w:t>https://globalwellnessinstitute.org/press-room/press-releases/the-global-wellness-economy-hits-a-record-6-8-trillion-and-is-forecast-to-reach-9-8-trillion-by-2029/</w:t>
        </w:r>
      </w:hyperlink>
      <w:r>
        <w:t xml:space="preserve"> </w:t>
      </w:r>
    </w:p>
    <w:p w14:paraId="02E3132B" w14:textId="77777777" w:rsidR="003F6F07" w:rsidRDefault="00000000">
      <w:pPr>
        <w:spacing w:after="240"/>
      </w:pPr>
      <w:r>
        <w:t xml:space="preserve">Grand View Research (2025) </w:t>
      </w:r>
      <w:r>
        <w:rPr>
          <w:i/>
          <w:iCs/>
        </w:rPr>
        <w:t>Digital Health Market Size &amp; Growth Report, 2021-2028</w:t>
      </w:r>
      <w:r>
        <w:t xml:space="preserve">, </w:t>
      </w:r>
      <w:r>
        <w:rPr>
          <w:i/>
          <w:iCs/>
        </w:rPr>
        <w:t>Www.grandviewresearch.com</w:t>
      </w:r>
      <w:r>
        <w:t xml:space="preserve">. Available at: </w:t>
      </w:r>
      <w:hyperlink r:id="rId32">
        <w:r w:rsidR="003F6F07">
          <w:rPr>
            <w:color w:val="1155CC"/>
            <w:u w:val="single"/>
          </w:rPr>
          <w:t>https://www.grandviewresearch.com/industry-analysis/digital-health-market</w:t>
        </w:r>
      </w:hyperlink>
      <w:r>
        <w:t xml:space="preserve"> </w:t>
      </w:r>
    </w:p>
    <w:p w14:paraId="5C6301E8" w14:textId="77777777" w:rsidR="003F6F07" w:rsidRDefault="00000000">
      <w:pPr>
        <w:spacing w:after="240"/>
      </w:pPr>
      <w:r>
        <w:t xml:space="preserve">Grand View Research (2026) </w:t>
      </w:r>
      <w:r>
        <w:rPr>
          <w:i/>
          <w:iCs/>
        </w:rPr>
        <w:t>Continuous Glucose Monitoring Device Market Report, 2028</w:t>
      </w:r>
      <w:r>
        <w:t xml:space="preserve">, </w:t>
      </w:r>
      <w:r>
        <w:rPr>
          <w:i/>
          <w:iCs/>
        </w:rPr>
        <w:t>Www.grandviewresearch.com</w:t>
      </w:r>
      <w:r>
        <w:t xml:space="preserve">. Available at: </w:t>
      </w:r>
      <w:hyperlink r:id="rId33">
        <w:r w:rsidR="003F6F07">
          <w:rPr>
            <w:color w:val="1155CC"/>
            <w:u w:val="single"/>
          </w:rPr>
          <w:t>https://www.grandviewresearch.com/industry-analysis/continuous-glucose-monitoring-market</w:t>
        </w:r>
      </w:hyperlink>
      <w:r>
        <w:t xml:space="preserve"> </w:t>
      </w:r>
    </w:p>
    <w:p w14:paraId="5D4CFE58" w14:textId="77777777" w:rsidR="003F6F07" w:rsidRDefault="00000000">
      <w:pPr>
        <w:spacing w:after="240"/>
      </w:pPr>
      <w:r>
        <w:t xml:space="preserve">IMARC Group (2026) </w:t>
      </w:r>
      <w:r>
        <w:rPr>
          <w:i/>
          <w:iCs/>
        </w:rPr>
        <w:t>Wearable Technology Market Size, Share, Industry Analysis 2022-2027</w:t>
      </w:r>
      <w:r>
        <w:t xml:space="preserve">, </w:t>
      </w:r>
      <w:r>
        <w:rPr>
          <w:i/>
          <w:iCs/>
        </w:rPr>
        <w:t>Www.imarcgroup.com</w:t>
      </w:r>
      <w:r>
        <w:t xml:space="preserve">. Available at: </w:t>
      </w:r>
      <w:hyperlink r:id="rId34">
        <w:r w:rsidR="003F6F07">
          <w:rPr>
            <w:color w:val="1155CC"/>
            <w:u w:val="single"/>
          </w:rPr>
          <w:t>https://www.imarcgroup.com/wearable-technology-market</w:t>
        </w:r>
      </w:hyperlink>
      <w:r>
        <w:t xml:space="preserve"> </w:t>
      </w:r>
    </w:p>
    <w:p w14:paraId="6DC65760" w14:textId="77777777" w:rsidR="003F6F07" w:rsidRDefault="00000000">
      <w:pPr>
        <w:spacing w:after="240"/>
      </w:pPr>
      <w:r>
        <w:t xml:space="preserve">Iordache, V., Minea, M., Gheorghiu, R.A., Florin Bădău, Cormoș, A.C., Stan, V.A., Ion Nicolae Stăncel and Stoica, V. (2024) “Integrating Connected Vehicles into IoT Ecosystems: A Comparative Study of Low-Power, Long-Range Communication Technologies,” </w:t>
      </w:r>
      <w:r>
        <w:rPr>
          <w:i/>
          <w:iCs/>
        </w:rPr>
        <w:t>Sensors</w:t>
      </w:r>
      <w:r>
        <w:t xml:space="preserve">, 24(23), pp. 7607–7607. Available at: </w:t>
      </w:r>
      <w:hyperlink r:id="rId35">
        <w:r w:rsidR="003F6F07">
          <w:rPr>
            <w:color w:val="1155CC"/>
            <w:u w:val="single"/>
          </w:rPr>
          <w:t>https://doi.org/10.3390/s24237607</w:t>
        </w:r>
      </w:hyperlink>
      <w:r>
        <w:t xml:space="preserve">. </w:t>
      </w:r>
    </w:p>
    <w:p w14:paraId="6D12DCCF" w14:textId="77777777" w:rsidR="003F6F07" w:rsidRDefault="00000000">
      <w:pPr>
        <w:spacing w:after="240"/>
      </w:pPr>
      <w:r>
        <w:t xml:space="preserve">Ivo Ganchev (2025) </w:t>
      </w:r>
      <w:r>
        <w:rPr>
          <w:i/>
          <w:iCs/>
        </w:rPr>
        <w:t>The Branding Boardroom: Deep Conversations with Global Thought Leaders</w:t>
      </w:r>
      <w:r>
        <w:t xml:space="preserve">. Available at: </w:t>
      </w:r>
      <w:hyperlink r:id="rId36">
        <w:r w:rsidR="003F6F07">
          <w:rPr>
            <w:color w:val="1155CC"/>
            <w:u w:val="single"/>
          </w:rPr>
          <w:t>https://www.researchgate.net/publication/392364977_The_Branding_Boardroom_Deep_Conversations_with_Global_Thought_Leaders</w:t>
        </w:r>
      </w:hyperlink>
      <w:r>
        <w:t xml:space="preserve"> </w:t>
      </w:r>
    </w:p>
    <w:p w14:paraId="07ADD070" w14:textId="77777777" w:rsidR="003F6F07" w:rsidRDefault="00000000">
      <w:pPr>
        <w:spacing w:after="240"/>
      </w:pPr>
      <w:r>
        <w:t xml:space="preserve">Jain, A. (2026) </w:t>
      </w:r>
      <w:r>
        <w:rPr>
          <w:i/>
          <w:iCs/>
        </w:rPr>
        <w:t>Apple has captured the highest shipment share of 23% and emerged as the strongest performer in Q1 2026.</w:t>
      </w:r>
      <w:r>
        <w:t xml:space="preserve">, </w:t>
      </w:r>
      <w:r>
        <w:rPr>
          <w:i/>
          <w:iCs/>
        </w:rPr>
        <w:t>Linkedin.com</w:t>
      </w:r>
      <w:r>
        <w:t xml:space="preserve">. Available at: </w:t>
      </w:r>
      <w:hyperlink r:id="rId37">
        <w:r w:rsidR="003F6F07">
          <w:rPr>
            <w:color w:val="1155CC"/>
            <w:u w:val="single"/>
          </w:rPr>
          <w:t>https://www.linkedin.com/posts/anshika-jain-852004113_smartwatch-health-ai-share-7473327099890552832-u9la/</w:t>
        </w:r>
      </w:hyperlink>
      <w:r>
        <w:t xml:space="preserve"> </w:t>
      </w:r>
    </w:p>
    <w:p w14:paraId="32220712" w14:textId="77777777" w:rsidR="003F6F07" w:rsidRDefault="00000000">
      <w:pPr>
        <w:spacing w:after="240"/>
      </w:pPr>
      <w:r>
        <w:lastRenderedPageBreak/>
        <w:t xml:space="preserve">Maradin, D. (2022) </w:t>
      </w:r>
      <w:r>
        <w:rPr>
          <w:i/>
          <w:iCs/>
        </w:rPr>
        <w:t>Sustainable and Clean Energy: The Case of Tesla Company</w:t>
      </w:r>
      <w:r>
        <w:t xml:space="preserve">, </w:t>
      </w:r>
      <w:r>
        <w:rPr>
          <w:i/>
          <w:iCs/>
        </w:rPr>
        <w:t>ResearchGate</w:t>
      </w:r>
      <w:r>
        <w:t xml:space="preserve">. Available at: </w:t>
      </w:r>
      <w:hyperlink r:id="rId38">
        <w:r w:rsidR="003F6F07">
          <w:rPr>
            <w:color w:val="1155CC"/>
            <w:u w:val="single"/>
          </w:rPr>
          <w:t>https://www.researchgate.net/publication/366057251_Sustainable_and_Clean_Energy_The_Case_of_Tesla_Company</w:t>
        </w:r>
      </w:hyperlink>
      <w:r>
        <w:t xml:space="preserve"> </w:t>
      </w:r>
    </w:p>
    <w:p w14:paraId="5E7601B9" w14:textId="77777777" w:rsidR="003F6F07" w:rsidRDefault="00000000">
      <w:pPr>
        <w:spacing w:after="240"/>
      </w:pPr>
      <w:r>
        <w:t xml:space="preserve">Mordor Intelligence (2026) </w:t>
      </w:r>
      <w:r>
        <w:rPr>
          <w:i/>
          <w:iCs/>
        </w:rPr>
        <w:t>MHealth Apps Market Size, Share &amp; 2031 Growth Trends Report</w:t>
      </w:r>
      <w:r>
        <w:t xml:space="preserve">, </w:t>
      </w:r>
      <w:r>
        <w:rPr>
          <w:i/>
          <w:iCs/>
        </w:rPr>
        <w:t>Mordor Intelligence</w:t>
      </w:r>
      <w:r>
        <w:t xml:space="preserve">. Available at: </w:t>
      </w:r>
      <w:hyperlink r:id="rId39">
        <w:r w:rsidR="003F6F07">
          <w:rPr>
            <w:color w:val="1155CC"/>
            <w:u w:val="single"/>
          </w:rPr>
          <w:t>https://www.mordorintelligence.com/industry-reports/mhealth-apps-market</w:t>
        </w:r>
      </w:hyperlink>
      <w:r>
        <w:t xml:space="preserve"> </w:t>
      </w:r>
    </w:p>
    <w:p w14:paraId="702CFB48" w14:textId="77777777" w:rsidR="003F6F07" w:rsidRDefault="00000000">
      <w:pPr>
        <w:spacing w:after="240"/>
      </w:pPr>
      <w:r>
        <w:t xml:space="preserve">NewMarketPitch Team (2026) </w:t>
      </w:r>
      <w:r>
        <w:rPr>
          <w:i/>
          <w:iCs/>
        </w:rPr>
        <w:t>What is the real market size of the wearable technology market?</w:t>
      </w:r>
      <w:r>
        <w:t xml:space="preserve">, </w:t>
      </w:r>
      <w:r>
        <w:rPr>
          <w:i/>
          <w:iCs/>
        </w:rPr>
        <w:t>New Market Pitch</w:t>
      </w:r>
      <w:r>
        <w:t xml:space="preserve">. Available at: </w:t>
      </w:r>
      <w:hyperlink r:id="rId40">
        <w:r w:rsidR="003F6F07">
          <w:rPr>
            <w:color w:val="1155CC"/>
            <w:u w:val="single"/>
          </w:rPr>
          <w:t>https://newmarketpitch.com/blogs/news/werarable-market-size</w:t>
        </w:r>
      </w:hyperlink>
      <w:r>
        <w:t xml:space="preserve"> </w:t>
      </w:r>
    </w:p>
    <w:p w14:paraId="08B0FAA3" w14:textId="77777777" w:rsidR="003F6F07" w:rsidRDefault="00000000">
      <w:pPr>
        <w:spacing w:after="240"/>
      </w:pPr>
      <w:r>
        <w:t xml:space="preserve">Pangarkar, T. (2025) </w:t>
      </w:r>
      <w:r>
        <w:rPr>
          <w:i/>
          <w:iCs/>
        </w:rPr>
        <w:t>Smartwatch Statistics: Insights and Trends of Wearable Technology</w:t>
      </w:r>
      <w:r>
        <w:t xml:space="preserve">, </w:t>
      </w:r>
      <w:r>
        <w:rPr>
          <w:i/>
          <w:iCs/>
        </w:rPr>
        <w:t>Market Scoop</w:t>
      </w:r>
      <w:r>
        <w:t xml:space="preserve">. Available at: </w:t>
      </w:r>
      <w:hyperlink r:id="rId41">
        <w:r w:rsidR="003F6F07">
          <w:rPr>
            <w:color w:val="1155CC"/>
            <w:u w:val="single"/>
          </w:rPr>
          <w:t>https://scoop.market.us/smartwatch-statistics/</w:t>
        </w:r>
      </w:hyperlink>
      <w:r>
        <w:t xml:space="preserve"> </w:t>
      </w:r>
    </w:p>
    <w:p w14:paraId="088BEDE6" w14:textId="77777777" w:rsidR="003F6F07" w:rsidRDefault="00000000">
      <w:pPr>
        <w:spacing w:after="240"/>
      </w:pPr>
      <w:r>
        <w:t xml:space="preserve">Pawar, B. (2026) </w:t>
      </w:r>
      <w:r>
        <w:rPr>
          <w:i/>
          <w:iCs/>
        </w:rPr>
        <w:t>Digital Health Market Size, Share &amp; Trends Analysis, 2029</w:t>
      </w:r>
      <w:r>
        <w:t xml:space="preserve">, </w:t>
      </w:r>
      <w:r>
        <w:rPr>
          <w:i/>
          <w:iCs/>
        </w:rPr>
        <w:t>Www.fortunebusinessinsights.com</w:t>
      </w:r>
      <w:r>
        <w:t xml:space="preserve">. Available at: </w:t>
      </w:r>
      <w:hyperlink r:id="rId42">
        <w:r w:rsidR="003F6F07">
          <w:rPr>
            <w:color w:val="1155CC"/>
            <w:u w:val="single"/>
          </w:rPr>
          <w:t>https://www.fortunebusinessinsights.com/industry-reports/digital-health-market-100227</w:t>
        </w:r>
      </w:hyperlink>
      <w:r>
        <w:t xml:space="preserve"> </w:t>
      </w:r>
    </w:p>
    <w:p w14:paraId="7B324A3F" w14:textId="77777777" w:rsidR="003F6F07" w:rsidRDefault="00000000">
      <w:pPr>
        <w:spacing w:after="240"/>
      </w:pPr>
      <w:r>
        <w:t xml:space="preserve">Petković, G., Pasanec Preprotić, S. and Kozjan Cindrić, A. (2025) “Experiential Graphic Design: Informing, Inspiring, and Integrating People in Physical Spaces—A Review,” </w:t>
      </w:r>
      <w:r>
        <w:rPr>
          <w:i/>
          <w:iCs/>
        </w:rPr>
        <w:t>Buildings</w:t>
      </w:r>
      <w:r>
        <w:t xml:space="preserve">, 15(11), p. 1862. Available at: </w:t>
      </w:r>
      <w:hyperlink r:id="rId43">
        <w:r w:rsidR="003F6F07">
          <w:rPr>
            <w:color w:val="1155CC"/>
            <w:u w:val="single"/>
          </w:rPr>
          <w:t>https://doi.org/10.3390/buildings15111862</w:t>
        </w:r>
      </w:hyperlink>
      <w:r>
        <w:t xml:space="preserve">. </w:t>
      </w:r>
    </w:p>
    <w:p w14:paraId="53574DD8" w14:textId="77777777" w:rsidR="003F6F07" w:rsidRDefault="00000000">
      <w:pPr>
        <w:spacing w:after="240"/>
      </w:pPr>
      <w:r>
        <w:t xml:space="preserve">Saha, M. (2020) “Customer Engagement with 7 Ps of Marketing,” </w:t>
      </w:r>
      <w:r>
        <w:rPr>
          <w:i/>
          <w:iCs/>
        </w:rPr>
        <w:t>SSRN Electronic Journal</w:t>
      </w:r>
      <w:r>
        <w:t xml:space="preserve"> [Preprint]. Available at: </w:t>
      </w:r>
      <w:hyperlink r:id="rId44">
        <w:r w:rsidR="003F6F07">
          <w:rPr>
            <w:color w:val="1155CC"/>
            <w:u w:val="single"/>
          </w:rPr>
          <w:t>https://doi.org/10.2139/ssrn.3540310</w:t>
        </w:r>
      </w:hyperlink>
      <w:r>
        <w:t xml:space="preserve">. </w:t>
      </w:r>
    </w:p>
    <w:p w14:paraId="57523427" w14:textId="77777777" w:rsidR="003F6F07" w:rsidRDefault="00000000">
      <w:pPr>
        <w:spacing w:after="240"/>
      </w:pPr>
      <w:r>
        <w:t xml:space="preserve">Shaikh, A., Deep Bansode, Patil, I., Sharif Hamdulay and Uzhuthuval, C. (2026) “LifeSync: AI-Powered Integrated Personal Assistant and Task Management Platform,” </w:t>
      </w:r>
      <w:r>
        <w:rPr>
          <w:i/>
          <w:iCs/>
        </w:rPr>
        <w:t>International Journal of Science and Research (IJSR)</w:t>
      </w:r>
      <w:r>
        <w:t xml:space="preserve">, 9(1), p. 2093. Available at: </w:t>
      </w:r>
      <w:hyperlink r:id="rId45">
        <w:r w:rsidR="003F6F07">
          <w:rPr>
            <w:color w:val="1155CC"/>
            <w:u w:val="single"/>
          </w:rPr>
          <w:t>https://www.researchgate.net/publication/403894593_lifesync_ai-powered_integrated_personal_assistant_and_task_management_platform</w:t>
        </w:r>
      </w:hyperlink>
      <w:r>
        <w:t xml:space="preserve"> </w:t>
      </w:r>
    </w:p>
    <w:p w14:paraId="07A7B076" w14:textId="77777777" w:rsidR="003F6F07" w:rsidRDefault="00000000">
      <w:pPr>
        <w:spacing w:after="240"/>
      </w:pPr>
      <w:r>
        <w:t xml:space="preserve">Sugam Budhraja (2026) </w:t>
      </w:r>
      <w:r>
        <w:rPr>
          <w:i/>
          <w:iCs/>
        </w:rPr>
        <w:t>The State of Wearable Health Data in 2026: Market Trends, Challenges, and What Comes Next</w:t>
      </w:r>
      <w:r>
        <w:t xml:space="preserve">, </w:t>
      </w:r>
      <w:r>
        <w:rPr>
          <w:i/>
          <w:iCs/>
        </w:rPr>
        <w:t>Sahha</w:t>
      </w:r>
      <w:r>
        <w:t xml:space="preserve">. Available at: </w:t>
      </w:r>
      <w:hyperlink r:id="rId46">
        <w:r w:rsidR="003F6F07">
          <w:rPr>
            <w:color w:val="1155CC"/>
            <w:u w:val="single"/>
          </w:rPr>
          <w:t>https://sahha.ai/blog/state-of-wearable-health-data/</w:t>
        </w:r>
      </w:hyperlink>
      <w:r>
        <w:t xml:space="preserve"> </w:t>
      </w:r>
    </w:p>
    <w:p w14:paraId="47294EBF" w14:textId="77777777" w:rsidR="003F6F07" w:rsidRDefault="00000000">
      <w:pPr>
        <w:spacing w:after="240"/>
      </w:pPr>
      <w:r>
        <w:lastRenderedPageBreak/>
        <w:t xml:space="preserve">Torous, J., Linardon, J., Goldberg, S.B., Sun, S., Bell, I., Nicholas, J., Hassan, L., Hua, Y., Milton, A. and Firth, J. (2025) “The evolving field of digital mental health: Current evidence and implementation issues for smartphone apps, generative artificial intelligence, and virtual reality,” </w:t>
      </w:r>
      <w:r>
        <w:rPr>
          <w:i/>
          <w:iCs/>
        </w:rPr>
        <w:t>World Psychiatry</w:t>
      </w:r>
      <w:r>
        <w:t xml:space="preserve">, 24(2), pp. 156–174. Available at: </w:t>
      </w:r>
      <w:hyperlink r:id="rId47">
        <w:r w:rsidR="003F6F07">
          <w:rPr>
            <w:color w:val="1155CC"/>
            <w:u w:val="single"/>
          </w:rPr>
          <w:t>https://doi.org/10.1002/wps.21299</w:t>
        </w:r>
      </w:hyperlink>
      <w:r>
        <w:t xml:space="preserve">.    </w:t>
      </w:r>
    </w:p>
    <w:p w14:paraId="16BED1DA" w14:textId="77777777" w:rsidR="003F6F07" w:rsidRDefault="003F6F07"/>
    <w:p w14:paraId="31855138" w14:textId="77777777" w:rsidR="003F6F07" w:rsidRDefault="00000000">
      <w:pPr>
        <w:spacing w:before="240" w:after="240"/>
      </w:pPr>
      <w:r>
        <w:t xml:space="preserve"> </w:t>
      </w:r>
    </w:p>
    <w:p w14:paraId="62898D96" w14:textId="77777777" w:rsidR="003F6F07" w:rsidRDefault="003F6F07"/>
    <w:sectPr w:rsidR="003F6F07" w:rsidSect="001D12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25125" w14:textId="77777777" w:rsidR="00827C75" w:rsidRDefault="00827C75">
      <w:pPr>
        <w:spacing w:after="0" w:line="240" w:lineRule="auto"/>
      </w:pPr>
      <w:r>
        <w:separator/>
      </w:r>
    </w:p>
  </w:endnote>
  <w:endnote w:type="continuationSeparator" w:id="0">
    <w:p w14:paraId="500B8B97" w14:textId="77777777" w:rsidR="00827C75" w:rsidRDefault="00827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F81C008-FA83-48DF-8A7F-1795E046CB9C}"/>
  </w:font>
  <w:font w:name="Shruti">
    <w:panose1 w:val="02000500000000000000"/>
    <w:charset w:val="00"/>
    <w:family w:val="swiss"/>
    <w:pitch w:val="variable"/>
    <w:sig w:usb0="00040003" w:usb1="00000000" w:usb2="00000000" w:usb3="00000000" w:csb0="00000001" w:csb1="00000000"/>
    <w:embedRegular r:id="rId2" w:fontKey="{4E2D28F9-35A1-44ED-A3FB-7D44316CCD0E}"/>
  </w:font>
  <w:font w:name="Calibri">
    <w:panose1 w:val="020F0502020204030204"/>
    <w:charset w:val="00"/>
    <w:family w:val="swiss"/>
    <w:pitch w:val="variable"/>
    <w:sig w:usb0="E4002EFF" w:usb1="C000247B" w:usb2="00000009" w:usb3="00000000" w:csb0="000001FF" w:csb1="00000000"/>
    <w:embedRegular r:id="rId3" w:fontKey="{E019F6BC-A390-4372-983A-97D653FC9F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79DEC" w14:textId="77777777" w:rsidR="003F6F07" w:rsidRDefault="00000000">
    <w:pPr>
      <w:jc w:val="right"/>
    </w:pPr>
    <w:r>
      <w:fldChar w:fldCharType="begin"/>
    </w:r>
    <w:r>
      <w:instrText>PAGE</w:instrText>
    </w:r>
    <w:r>
      <w:fldChar w:fldCharType="separate"/>
    </w:r>
    <w:r w:rsidR="007F224E">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071943"/>
      <w:docPartObj>
        <w:docPartGallery w:val="Page Numbers (Bottom of Page)"/>
        <w:docPartUnique/>
      </w:docPartObj>
    </w:sdtPr>
    <w:sdtEndPr>
      <w:rPr>
        <w:noProof/>
      </w:rPr>
    </w:sdtEndPr>
    <w:sdtContent>
      <w:p w14:paraId="19CC8E50" w14:textId="564BE690" w:rsidR="001D1232" w:rsidRDefault="001D12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46FA8" w14:textId="77777777" w:rsidR="001D1232" w:rsidRDefault="001D1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4585A" w14:textId="77777777" w:rsidR="00827C75" w:rsidRDefault="00827C75">
      <w:pPr>
        <w:spacing w:after="0" w:line="240" w:lineRule="auto"/>
      </w:pPr>
      <w:r>
        <w:separator/>
      </w:r>
    </w:p>
  </w:footnote>
  <w:footnote w:type="continuationSeparator" w:id="0">
    <w:p w14:paraId="433CAC56" w14:textId="77777777" w:rsidR="00827C75" w:rsidRDefault="00827C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F07"/>
    <w:rsid w:val="000B38FF"/>
    <w:rsid w:val="000B4C51"/>
    <w:rsid w:val="000D3D04"/>
    <w:rsid w:val="001041D7"/>
    <w:rsid w:val="001D1232"/>
    <w:rsid w:val="002374E8"/>
    <w:rsid w:val="003F6F07"/>
    <w:rsid w:val="00425DFA"/>
    <w:rsid w:val="00553804"/>
    <w:rsid w:val="00677312"/>
    <w:rsid w:val="007F224E"/>
    <w:rsid w:val="00827C75"/>
    <w:rsid w:val="0088752C"/>
    <w:rsid w:val="00905639"/>
    <w:rsid w:val="009467CE"/>
    <w:rsid w:val="009D26FB"/>
    <w:rsid w:val="00A639A9"/>
    <w:rsid w:val="00A77454"/>
    <w:rsid w:val="00D661D9"/>
    <w:rsid w:val="00DC7E77"/>
    <w:rsid w:val="00EE3A8B"/>
    <w:rsid w:val="00EE5ED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3607"/>
  <w15:docId w15:val="{913C53BA-D0F3-4AFF-85AD-41636D763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041D7"/>
    <w:pPr>
      <w:spacing w:after="100"/>
    </w:pPr>
  </w:style>
  <w:style w:type="paragraph" w:styleId="TOC2">
    <w:name w:val="toc 2"/>
    <w:basedOn w:val="Normal"/>
    <w:next w:val="Normal"/>
    <w:autoRedefine/>
    <w:uiPriority w:val="39"/>
    <w:unhideWhenUsed/>
    <w:rsid w:val="001041D7"/>
    <w:pPr>
      <w:spacing w:after="100"/>
      <w:ind w:left="240"/>
    </w:pPr>
  </w:style>
  <w:style w:type="paragraph" w:styleId="TOC3">
    <w:name w:val="toc 3"/>
    <w:basedOn w:val="Normal"/>
    <w:next w:val="Normal"/>
    <w:autoRedefine/>
    <w:uiPriority w:val="39"/>
    <w:unhideWhenUsed/>
    <w:rsid w:val="001041D7"/>
    <w:pPr>
      <w:spacing w:after="100"/>
      <w:ind w:left="480"/>
    </w:pPr>
  </w:style>
  <w:style w:type="character" w:styleId="Hyperlink">
    <w:name w:val="Hyperlink"/>
    <w:basedOn w:val="DefaultParagraphFont"/>
    <w:uiPriority w:val="99"/>
    <w:unhideWhenUsed/>
    <w:rsid w:val="001041D7"/>
    <w:rPr>
      <w:color w:val="0000FF" w:themeColor="hyperlink"/>
      <w:u w:val="single"/>
    </w:rPr>
  </w:style>
  <w:style w:type="paragraph" w:styleId="Header">
    <w:name w:val="header"/>
    <w:basedOn w:val="Normal"/>
    <w:link w:val="HeaderChar"/>
    <w:uiPriority w:val="99"/>
    <w:unhideWhenUsed/>
    <w:rsid w:val="001D1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232"/>
  </w:style>
  <w:style w:type="paragraph" w:styleId="Footer">
    <w:name w:val="footer"/>
    <w:basedOn w:val="Normal"/>
    <w:link w:val="FooterChar"/>
    <w:uiPriority w:val="99"/>
    <w:unhideWhenUsed/>
    <w:rsid w:val="001D1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07/relationships/hdphoto" Target="media/hdphoto2.wdp"/><Relationship Id="rId26" Type="http://schemas.openxmlformats.org/officeDocument/2006/relationships/hyperlink" Target="https://www.companieshistory.com/wearable-technology-trends-statistics/" TargetMode="External"/><Relationship Id="rId39" Type="http://schemas.openxmlformats.org/officeDocument/2006/relationships/hyperlink" Target="https://www.mordorintelligence.com/industry-reports/mhealth-apps-market" TargetMode="External"/><Relationship Id="rId21" Type="http://schemas.openxmlformats.org/officeDocument/2006/relationships/image" Target="media/image10.png"/><Relationship Id="rId34" Type="http://schemas.openxmlformats.org/officeDocument/2006/relationships/hyperlink" Target="https://www.imarcgroup.com/wearable-technology-market" TargetMode="External"/><Relationship Id="rId42" Type="http://schemas.openxmlformats.org/officeDocument/2006/relationships/hyperlink" Target="https://www.fortunebusinessinsights.com/industry-reports/digital-health-market-100227" TargetMode="External"/><Relationship Id="rId47" Type="http://schemas.openxmlformats.org/officeDocument/2006/relationships/hyperlink" Target="https://doi.org/10.1002/wps.21299"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doi.org/10.1093/oso/9780198887133.003.0003" TargetMode="External"/><Relationship Id="rId11" Type="http://schemas.openxmlformats.org/officeDocument/2006/relationships/image" Target="media/image2.png"/><Relationship Id="rId24" Type="http://schemas.openxmlformats.org/officeDocument/2006/relationships/hyperlink" Target="https://doi.org/10.1016/j.jacadv.2025.102133" TargetMode="External"/><Relationship Id="rId32" Type="http://schemas.openxmlformats.org/officeDocument/2006/relationships/hyperlink" Target="https://www.grandviewresearch.com/industry-analysis/digital-health-market" TargetMode="External"/><Relationship Id="rId37" Type="http://schemas.openxmlformats.org/officeDocument/2006/relationships/hyperlink" Target="https://www.linkedin.com/posts/anshika-jain-852004113_smartwatch-health-ai-share-7473327099890552832-u9la/" TargetMode="External"/><Relationship Id="rId40" Type="http://schemas.openxmlformats.org/officeDocument/2006/relationships/hyperlink" Target="https://newmarketpitch.com/blogs/news/werarable-market-size" TargetMode="External"/><Relationship Id="rId45" Type="http://schemas.openxmlformats.org/officeDocument/2006/relationships/hyperlink" Target="https://www.researchgate.net/publication/403894593_lifesync_ai-powered_integrated_personal_assistant_and_task_management_platform"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doi.org/10.3390/healthcare13202594" TargetMode="External"/><Relationship Id="rId28" Type="http://schemas.openxmlformats.org/officeDocument/2006/relationships/hyperlink" Target="https://doi.org/10.1108/sl-07-2023-0069" TargetMode="External"/><Relationship Id="rId36" Type="http://schemas.openxmlformats.org/officeDocument/2006/relationships/hyperlink" Target="https://www.researchgate.net/publication/392364977_The_Branding_Boardroom_Deep_Conversations_with_Global_Thought_Leaders" TargetMode="External"/><Relationship Id="rId49"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hyperlink" Target="https://globalwellnessinstitute.org/press-room/press-releases/the-global-wellness-economy-hits-a-record-6-8-trillion-and-is-forecast-to-reach-9-8-trillion-by-2029/" TargetMode="External"/><Relationship Id="rId44" Type="http://schemas.openxmlformats.org/officeDocument/2006/relationships/hyperlink" Target="https://doi.org/10.2139/ssrn.3540310"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doi.org/10.1016/j.ject.2024.12.001" TargetMode="External"/><Relationship Id="rId27" Type="http://schemas.openxmlformats.org/officeDocument/2006/relationships/hyperlink" Target="https://energydigital.com/news/the-energy-headlines-from-teslas-2025-impact-report" TargetMode="External"/><Relationship Id="rId30" Type="http://schemas.openxmlformats.org/officeDocument/2006/relationships/hyperlink" Target="https://www.fiercehealthcare.com/health-tech/health-wearable-ownership-33-past-decade-rock-health-survey" TargetMode="External"/><Relationship Id="rId35" Type="http://schemas.openxmlformats.org/officeDocument/2006/relationships/hyperlink" Target="https://doi.org/10.3390/s24237607" TargetMode="External"/><Relationship Id="rId43" Type="http://schemas.openxmlformats.org/officeDocument/2006/relationships/hyperlink" Target="https://doi.org/10.3390/buildings15111862" TargetMode="External"/><Relationship Id="rId48" Type="http://schemas.openxmlformats.org/officeDocument/2006/relationships/fontTable" Target="fontTable.xm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microsoft.com/office/2007/relationships/hdphoto" Target="media/hdphoto1.wdp"/><Relationship Id="rId17" Type="http://schemas.openxmlformats.org/officeDocument/2006/relationships/image" Target="media/image7.png"/><Relationship Id="rId25" Type="http://schemas.openxmlformats.org/officeDocument/2006/relationships/hyperlink" Target="https://cpl.thalesgroup.com/blog/encryption/new-hipaa-encryption-requirements-are-coming-are-you-ready" TargetMode="External"/><Relationship Id="rId33" Type="http://schemas.openxmlformats.org/officeDocument/2006/relationships/hyperlink" Target="https://www.grandviewresearch.com/industry-analysis/continuous-glucose-monitoring-market" TargetMode="External"/><Relationship Id="rId38" Type="http://schemas.openxmlformats.org/officeDocument/2006/relationships/hyperlink" Target="https://www.researchgate.net/publication/366057251_Sustainable_and_Clean_Energy_The_Case_of_Tesla_Company" TargetMode="External"/><Relationship Id="rId46" Type="http://schemas.openxmlformats.org/officeDocument/2006/relationships/hyperlink" Target="https://sahha.ai/blog/state-of-wearable-health-data/" TargetMode="External"/><Relationship Id="rId20" Type="http://schemas.openxmlformats.org/officeDocument/2006/relationships/image" Target="media/image9.png"/><Relationship Id="rId41" Type="http://schemas.openxmlformats.org/officeDocument/2006/relationships/hyperlink" Target="https://scoop.market.us/smartwatch-statistics/"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kXj9VNdaJd7Q3xCkqx64rDGg==">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23</Pages>
  <Words>4228</Words>
  <Characters>24102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17</cp:revision>
  <dcterms:created xsi:type="dcterms:W3CDTF">2026-07-10T16:32:00Z</dcterms:created>
  <dcterms:modified xsi:type="dcterms:W3CDTF">2026-07-30T11:58:00Z</dcterms:modified>
</cp:coreProperties>
</file>