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9B4A9C" w:rsidRDefault="009B4A9C">
      <w:pPr>
        <w:spacing w:line="360" w:lineRule="auto"/>
        <w:jc w:val="center"/>
        <w:rPr>
          <w:rFonts w:ascii="Times New Roman" w:eastAsia="Times New Roman" w:hAnsi="Times New Roman" w:cs="Times New Roman"/>
          <w:b/>
          <w:bCs/>
          <w:sz w:val="32"/>
          <w:szCs w:val="32"/>
        </w:rPr>
      </w:pPr>
    </w:p>
    <w:p w14:paraId="00000002" w14:textId="77777777" w:rsidR="009B4A9C" w:rsidRDefault="009B4A9C">
      <w:pPr>
        <w:spacing w:line="360" w:lineRule="auto"/>
        <w:jc w:val="center"/>
        <w:rPr>
          <w:rFonts w:ascii="Times New Roman" w:eastAsia="Times New Roman" w:hAnsi="Times New Roman" w:cs="Times New Roman"/>
          <w:b/>
          <w:bCs/>
          <w:sz w:val="32"/>
          <w:szCs w:val="32"/>
        </w:rPr>
      </w:pPr>
    </w:p>
    <w:p w14:paraId="00000003" w14:textId="77777777" w:rsidR="009B4A9C" w:rsidRDefault="009B4A9C">
      <w:pPr>
        <w:spacing w:line="360" w:lineRule="auto"/>
        <w:jc w:val="center"/>
        <w:rPr>
          <w:rFonts w:ascii="Times New Roman" w:eastAsia="Times New Roman" w:hAnsi="Times New Roman" w:cs="Times New Roman"/>
          <w:b/>
          <w:bCs/>
          <w:sz w:val="32"/>
          <w:szCs w:val="32"/>
        </w:rPr>
      </w:pPr>
    </w:p>
    <w:p w14:paraId="00000004" w14:textId="77777777" w:rsidR="009B4A9C" w:rsidRDefault="009B4A9C">
      <w:pPr>
        <w:spacing w:line="360" w:lineRule="auto"/>
        <w:jc w:val="center"/>
        <w:rPr>
          <w:rFonts w:ascii="Times New Roman" w:eastAsia="Times New Roman" w:hAnsi="Times New Roman" w:cs="Times New Roman"/>
          <w:b/>
          <w:bCs/>
          <w:sz w:val="32"/>
          <w:szCs w:val="32"/>
        </w:rPr>
      </w:pPr>
    </w:p>
    <w:p w14:paraId="00000005" w14:textId="77777777" w:rsidR="009B4A9C"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Programme: BA International Hotel Management</w:t>
      </w:r>
    </w:p>
    <w:p w14:paraId="00000006" w14:textId="77777777" w:rsidR="009B4A9C"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Contemporary Themes in the Hotel and Hospitality Sector</w:t>
      </w:r>
    </w:p>
    <w:p w14:paraId="00000007" w14:textId="77777777" w:rsidR="009B4A9C"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code: BMIH6001</w:t>
      </w:r>
    </w:p>
    <w:p w14:paraId="00000008" w14:textId="77777777" w:rsidR="009B4A9C"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Assignment Title: Assignment One</w:t>
      </w:r>
    </w:p>
    <w:p w14:paraId="00000009" w14:textId="77777777" w:rsidR="009B4A9C"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Conference Research Paper</w:t>
      </w:r>
    </w:p>
    <w:p w14:paraId="0000000A" w14:textId="77777777" w:rsidR="009B4A9C" w:rsidRDefault="009B4A9C">
      <w:pPr>
        <w:spacing w:line="360" w:lineRule="auto"/>
        <w:jc w:val="center"/>
        <w:rPr>
          <w:rFonts w:ascii="Times New Roman" w:eastAsia="Times New Roman" w:hAnsi="Times New Roman" w:cs="Times New Roman"/>
          <w:b/>
          <w:bCs/>
          <w:sz w:val="32"/>
          <w:szCs w:val="32"/>
        </w:rPr>
      </w:pPr>
    </w:p>
    <w:p w14:paraId="2F1E6FD3" w14:textId="77777777" w:rsidR="00AC2C82" w:rsidRDefault="00000000">
      <w:pPr>
        <w:spacing w:line="360" w:lineRule="auto"/>
        <w:jc w:val="center"/>
        <w:rPr>
          <w:rFonts w:ascii="Times New Roman" w:eastAsia="Times New Roman" w:hAnsi="Times New Roman" w:cs="Times New Roman"/>
          <w:b/>
          <w:bCs/>
          <w:i/>
          <w:iCs/>
          <w:sz w:val="32"/>
          <w:szCs w:val="32"/>
        </w:rPr>
      </w:pPr>
      <w:r>
        <w:rPr>
          <w:rFonts w:ascii="Times New Roman" w:eastAsia="Times New Roman" w:hAnsi="Times New Roman" w:cs="Times New Roman"/>
          <w:b/>
          <w:bCs/>
          <w:i/>
          <w:iCs/>
          <w:sz w:val="32"/>
          <w:szCs w:val="32"/>
        </w:rPr>
        <w:t>Chosen contemporary theme: Option Four: The deepening mental health crisis in the Hospitality industry</w:t>
      </w:r>
    </w:p>
    <w:p w14:paraId="5912736C" w14:textId="77777777" w:rsidR="00AC2C82" w:rsidRDefault="00AC2C82">
      <w:pPr>
        <w:rPr>
          <w:rFonts w:ascii="Times New Roman" w:eastAsia="Times New Roman" w:hAnsi="Times New Roman" w:cs="Times New Roman"/>
          <w:b/>
          <w:bCs/>
          <w:i/>
          <w:iCs/>
          <w:sz w:val="32"/>
          <w:szCs w:val="32"/>
        </w:rPr>
      </w:pPr>
      <w:r>
        <w:rPr>
          <w:rFonts w:ascii="Times New Roman" w:eastAsia="Times New Roman" w:hAnsi="Times New Roman" w:cs="Times New Roman"/>
          <w:b/>
          <w:bCs/>
          <w:i/>
          <w:iCs/>
          <w:sz w:val="32"/>
          <w:szCs w:val="32"/>
        </w:rPr>
        <w:br w:type="page"/>
      </w:r>
    </w:p>
    <w:sdt>
      <w:sdtPr>
        <w:rPr>
          <w:rFonts w:ascii="Times New Roman" w:hAnsi="Times New Roman" w:cs="Times New Roman"/>
          <w:b/>
          <w:bCs/>
          <w:color w:val="000000" w:themeColor="text1"/>
          <w:sz w:val="28"/>
          <w:szCs w:val="28"/>
        </w:rPr>
        <w:id w:val="1771348201"/>
        <w:docPartObj>
          <w:docPartGallery w:val="Table of Contents"/>
          <w:docPartUnique/>
        </w:docPartObj>
      </w:sdtPr>
      <w:sdtEndPr>
        <w:rPr>
          <w:rFonts w:eastAsia="Arial"/>
          <w:noProof/>
          <w:color w:val="auto"/>
          <w:sz w:val="24"/>
          <w:szCs w:val="24"/>
          <w:lang w:val="en-GB" w:eastAsia="en-IN"/>
        </w:rPr>
      </w:sdtEndPr>
      <w:sdtContent>
        <w:p w14:paraId="275D9D2D" w14:textId="742CD2A3" w:rsidR="00AC2C82" w:rsidRPr="00AC2C82" w:rsidRDefault="00AC2C82" w:rsidP="00AC2C82">
          <w:pPr>
            <w:pStyle w:val="TOCHeading"/>
            <w:spacing w:line="360" w:lineRule="auto"/>
            <w:jc w:val="center"/>
            <w:rPr>
              <w:rFonts w:ascii="Times New Roman" w:hAnsi="Times New Roman" w:cs="Times New Roman"/>
              <w:b/>
              <w:bCs/>
              <w:color w:val="000000" w:themeColor="text1"/>
              <w:sz w:val="28"/>
              <w:szCs w:val="28"/>
            </w:rPr>
          </w:pPr>
          <w:r w:rsidRPr="00AC2C82">
            <w:rPr>
              <w:rFonts w:ascii="Times New Roman" w:hAnsi="Times New Roman" w:cs="Times New Roman"/>
              <w:b/>
              <w:bCs/>
              <w:color w:val="000000" w:themeColor="text1"/>
              <w:sz w:val="28"/>
              <w:szCs w:val="28"/>
            </w:rPr>
            <w:t>Table of Contents</w:t>
          </w:r>
        </w:p>
        <w:p w14:paraId="0707900D" w14:textId="48421EA8" w:rsidR="00AC2C82" w:rsidRPr="00AC2C82" w:rsidRDefault="00AC2C82" w:rsidP="00AC2C82">
          <w:pPr>
            <w:pStyle w:val="TOC1"/>
            <w:tabs>
              <w:tab w:val="right" w:leader="dot" w:pos="9019"/>
            </w:tabs>
            <w:spacing w:line="360" w:lineRule="auto"/>
            <w:jc w:val="both"/>
            <w:rPr>
              <w:rFonts w:ascii="Times New Roman" w:hAnsi="Times New Roman" w:cs="Times New Roman"/>
              <w:noProof/>
              <w:sz w:val="24"/>
              <w:szCs w:val="24"/>
            </w:rPr>
          </w:pPr>
          <w:r w:rsidRPr="00AC2C82">
            <w:rPr>
              <w:rFonts w:ascii="Times New Roman" w:hAnsi="Times New Roman" w:cs="Times New Roman"/>
              <w:sz w:val="24"/>
              <w:szCs w:val="24"/>
            </w:rPr>
            <w:fldChar w:fldCharType="begin"/>
          </w:r>
          <w:r w:rsidRPr="00AC2C82">
            <w:rPr>
              <w:rFonts w:ascii="Times New Roman" w:hAnsi="Times New Roman" w:cs="Times New Roman"/>
              <w:sz w:val="24"/>
              <w:szCs w:val="24"/>
            </w:rPr>
            <w:instrText xml:space="preserve"> TOC \o "1-3" \h \z \u </w:instrText>
          </w:r>
          <w:r w:rsidRPr="00AC2C82">
            <w:rPr>
              <w:rFonts w:ascii="Times New Roman" w:hAnsi="Times New Roman" w:cs="Times New Roman"/>
              <w:sz w:val="24"/>
              <w:szCs w:val="24"/>
            </w:rPr>
            <w:fldChar w:fldCharType="separate"/>
          </w:r>
          <w:hyperlink w:anchor="_Toc221824570" w:history="1">
            <w:r w:rsidRPr="00AC2C82">
              <w:rPr>
                <w:rStyle w:val="Hyperlink"/>
                <w:rFonts w:ascii="Times New Roman" w:hAnsi="Times New Roman" w:cs="Times New Roman"/>
                <w:noProof/>
                <w:sz w:val="24"/>
                <w:szCs w:val="24"/>
              </w:rPr>
              <w:t>Title</w:t>
            </w:r>
            <w:r w:rsidRPr="00AC2C82">
              <w:rPr>
                <w:rFonts w:ascii="Times New Roman" w:hAnsi="Times New Roman" w:cs="Times New Roman"/>
                <w:noProof/>
                <w:webHidden/>
                <w:sz w:val="24"/>
                <w:szCs w:val="24"/>
              </w:rPr>
              <w:tab/>
            </w:r>
            <w:r w:rsidRPr="00AC2C82">
              <w:rPr>
                <w:rFonts w:ascii="Times New Roman" w:hAnsi="Times New Roman" w:cs="Times New Roman"/>
                <w:noProof/>
                <w:webHidden/>
                <w:sz w:val="24"/>
                <w:szCs w:val="24"/>
              </w:rPr>
              <w:fldChar w:fldCharType="begin"/>
            </w:r>
            <w:r w:rsidRPr="00AC2C82">
              <w:rPr>
                <w:rFonts w:ascii="Times New Roman" w:hAnsi="Times New Roman" w:cs="Times New Roman"/>
                <w:noProof/>
                <w:webHidden/>
                <w:sz w:val="24"/>
                <w:szCs w:val="24"/>
              </w:rPr>
              <w:instrText xml:space="preserve"> PAGEREF _Toc221824570 \h </w:instrText>
            </w:r>
            <w:r w:rsidRPr="00AC2C82">
              <w:rPr>
                <w:rFonts w:ascii="Times New Roman" w:hAnsi="Times New Roman" w:cs="Times New Roman"/>
                <w:noProof/>
                <w:webHidden/>
                <w:sz w:val="24"/>
                <w:szCs w:val="24"/>
              </w:rPr>
            </w:r>
            <w:r w:rsidRPr="00AC2C82">
              <w:rPr>
                <w:rFonts w:ascii="Times New Roman" w:hAnsi="Times New Roman" w:cs="Times New Roman"/>
                <w:noProof/>
                <w:webHidden/>
                <w:sz w:val="24"/>
                <w:szCs w:val="24"/>
              </w:rPr>
              <w:fldChar w:fldCharType="separate"/>
            </w:r>
            <w:r w:rsidRPr="00AC2C82">
              <w:rPr>
                <w:rFonts w:ascii="Times New Roman" w:hAnsi="Times New Roman" w:cs="Times New Roman"/>
                <w:noProof/>
                <w:webHidden/>
                <w:sz w:val="24"/>
                <w:szCs w:val="24"/>
              </w:rPr>
              <w:t>3</w:t>
            </w:r>
            <w:r w:rsidRPr="00AC2C82">
              <w:rPr>
                <w:rFonts w:ascii="Times New Roman" w:hAnsi="Times New Roman" w:cs="Times New Roman"/>
                <w:noProof/>
                <w:webHidden/>
                <w:sz w:val="24"/>
                <w:szCs w:val="24"/>
              </w:rPr>
              <w:fldChar w:fldCharType="end"/>
            </w:r>
          </w:hyperlink>
        </w:p>
        <w:p w14:paraId="482DF500" w14:textId="0AE95913" w:rsidR="00AC2C82" w:rsidRPr="00AC2C82" w:rsidRDefault="00AC2C82" w:rsidP="00AC2C82">
          <w:pPr>
            <w:pStyle w:val="TOC1"/>
            <w:tabs>
              <w:tab w:val="right" w:leader="dot" w:pos="9019"/>
            </w:tabs>
            <w:spacing w:line="360" w:lineRule="auto"/>
            <w:jc w:val="both"/>
            <w:rPr>
              <w:rFonts w:ascii="Times New Roman" w:hAnsi="Times New Roman" w:cs="Times New Roman"/>
              <w:noProof/>
              <w:sz w:val="24"/>
              <w:szCs w:val="24"/>
            </w:rPr>
          </w:pPr>
          <w:hyperlink w:anchor="_Toc221824571" w:history="1">
            <w:r w:rsidRPr="00AC2C82">
              <w:rPr>
                <w:rStyle w:val="Hyperlink"/>
                <w:rFonts w:ascii="Times New Roman" w:hAnsi="Times New Roman" w:cs="Times New Roman"/>
                <w:noProof/>
                <w:sz w:val="24"/>
                <w:szCs w:val="24"/>
              </w:rPr>
              <w:t>Abstract</w:t>
            </w:r>
            <w:r w:rsidRPr="00AC2C82">
              <w:rPr>
                <w:rFonts w:ascii="Times New Roman" w:hAnsi="Times New Roman" w:cs="Times New Roman"/>
                <w:noProof/>
                <w:webHidden/>
                <w:sz w:val="24"/>
                <w:szCs w:val="24"/>
              </w:rPr>
              <w:tab/>
            </w:r>
            <w:r w:rsidRPr="00AC2C82">
              <w:rPr>
                <w:rFonts w:ascii="Times New Roman" w:hAnsi="Times New Roman" w:cs="Times New Roman"/>
                <w:noProof/>
                <w:webHidden/>
                <w:sz w:val="24"/>
                <w:szCs w:val="24"/>
              </w:rPr>
              <w:fldChar w:fldCharType="begin"/>
            </w:r>
            <w:r w:rsidRPr="00AC2C82">
              <w:rPr>
                <w:rFonts w:ascii="Times New Roman" w:hAnsi="Times New Roman" w:cs="Times New Roman"/>
                <w:noProof/>
                <w:webHidden/>
                <w:sz w:val="24"/>
                <w:szCs w:val="24"/>
              </w:rPr>
              <w:instrText xml:space="preserve"> PAGEREF _Toc221824571 \h </w:instrText>
            </w:r>
            <w:r w:rsidRPr="00AC2C82">
              <w:rPr>
                <w:rFonts w:ascii="Times New Roman" w:hAnsi="Times New Roman" w:cs="Times New Roman"/>
                <w:noProof/>
                <w:webHidden/>
                <w:sz w:val="24"/>
                <w:szCs w:val="24"/>
              </w:rPr>
            </w:r>
            <w:r w:rsidRPr="00AC2C82">
              <w:rPr>
                <w:rFonts w:ascii="Times New Roman" w:hAnsi="Times New Roman" w:cs="Times New Roman"/>
                <w:noProof/>
                <w:webHidden/>
                <w:sz w:val="24"/>
                <w:szCs w:val="24"/>
              </w:rPr>
              <w:fldChar w:fldCharType="separate"/>
            </w:r>
            <w:r w:rsidRPr="00AC2C82">
              <w:rPr>
                <w:rFonts w:ascii="Times New Roman" w:hAnsi="Times New Roman" w:cs="Times New Roman"/>
                <w:noProof/>
                <w:webHidden/>
                <w:sz w:val="24"/>
                <w:szCs w:val="24"/>
              </w:rPr>
              <w:t>3</w:t>
            </w:r>
            <w:r w:rsidRPr="00AC2C82">
              <w:rPr>
                <w:rFonts w:ascii="Times New Roman" w:hAnsi="Times New Roman" w:cs="Times New Roman"/>
                <w:noProof/>
                <w:webHidden/>
                <w:sz w:val="24"/>
                <w:szCs w:val="24"/>
              </w:rPr>
              <w:fldChar w:fldCharType="end"/>
            </w:r>
          </w:hyperlink>
        </w:p>
        <w:p w14:paraId="261CD645" w14:textId="7F3E2358" w:rsidR="00AC2C82" w:rsidRPr="00AC2C82" w:rsidRDefault="00AC2C82" w:rsidP="00AC2C82">
          <w:pPr>
            <w:pStyle w:val="TOC1"/>
            <w:tabs>
              <w:tab w:val="right" w:leader="dot" w:pos="9019"/>
            </w:tabs>
            <w:spacing w:line="360" w:lineRule="auto"/>
            <w:jc w:val="both"/>
            <w:rPr>
              <w:rFonts w:ascii="Times New Roman" w:hAnsi="Times New Roman" w:cs="Times New Roman"/>
              <w:noProof/>
              <w:sz w:val="24"/>
              <w:szCs w:val="24"/>
            </w:rPr>
          </w:pPr>
          <w:hyperlink w:anchor="_Toc221824572" w:history="1">
            <w:r w:rsidRPr="00AC2C82">
              <w:rPr>
                <w:rStyle w:val="Hyperlink"/>
                <w:rFonts w:ascii="Times New Roman" w:hAnsi="Times New Roman" w:cs="Times New Roman"/>
                <w:noProof/>
                <w:sz w:val="24"/>
                <w:szCs w:val="24"/>
              </w:rPr>
              <w:t>Introduction</w:t>
            </w:r>
            <w:r w:rsidRPr="00AC2C82">
              <w:rPr>
                <w:rFonts w:ascii="Times New Roman" w:hAnsi="Times New Roman" w:cs="Times New Roman"/>
                <w:noProof/>
                <w:webHidden/>
                <w:sz w:val="24"/>
                <w:szCs w:val="24"/>
              </w:rPr>
              <w:tab/>
            </w:r>
            <w:r w:rsidRPr="00AC2C82">
              <w:rPr>
                <w:rFonts w:ascii="Times New Roman" w:hAnsi="Times New Roman" w:cs="Times New Roman"/>
                <w:noProof/>
                <w:webHidden/>
                <w:sz w:val="24"/>
                <w:szCs w:val="24"/>
              </w:rPr>
              <w:fldChar w:fldCharType="begin"/>
            </w:r>
            <w:r w:rsidRPr="00AC2C82">
              <w:rPr>
                <w:rFonts w:ascii="Times New Roman" w:hAnsi="Times New Roman" w:cs="Times New Roman"/>
                <w:noProof/>
                <w:webHidden/>
                <w:sz w:val="24"/>
                <w:szCs w:val="24"/>
              </w:rPr>
              <w:instrText xml:space="preserve"> PAGEREF _Toc221824572 \h </w:instrText>
            </w:r>
            <w:r w:rsidRPr="00AC2C82">
              <w:rPr>
                <w:rFonts w:ascii="Times New Roman" w:hAnsi="Times New Roman" w:cs="Times New Roman"/>
                <w:noProof/>
                <w:webHidden/>
                <w:sz w:val="24"/>
                <w:szCs w:val="24"/>
              </w:rPr>
            </w:r>
            <w:r w:rsidRPr="00AC2C82">
              <w:rPr>
                <w:rFonts w:ascii="Times New Roman" w:hAnsi="Times New Roman" w:cs="Times New Roman"/>
                <w:noProof/>
                <w:webHidden/>
                <w:sz w:val="24"/>
                <w:szCs w:val="24"/>
              </w:rPr>
              <w:fldChar w:fldCharType="separate"/>
            </w:r>
            <w:r w:rsidRPr="00AC2C82">
              <w:rPr>
                <w:rFonts w:ascii="Times New Roman" w:hAnsi="Times New Roman" w:cs="Times New Roman"/>
                <w:noProof/>
                <w:webHidden/>
                <w:sz w:val="24"/>
                <w:szCs w:val="24"/>
              </w:rPr>
              <w:t>3</w:t>
            </w:r>
            <w:r w:rsidRPr="00AC2C82">
              <w:rPr>
                <w:rFonts w:ascii="Times New Roman" w:hAnsi="Times New Roman" w:cs="Times New Roman"/>
                <w:noProof/>
                <w:webHidden/>
                <w:sz w:val="24"/>
                <w:szCs w:val="24"/>
              </w:rPr>
              <w:fldChar w:fldCharType="end"/>
            </w:r>
          </w:hyperlink>
        </w:p>
        <w:p w14:paraId="3B54E3AB" w14:textId="3AD03ABC" w:rsidR="00AC2C82" w:rsidRPr="00AC2C82" w:rsidRDefault="00AC2C82" w:rsidP="00AC2C82">
          <w:pPr>
            <w:pStyle w:val="TOC1"/>
            <w:tabs>
              <w:tab w:val="right" w:leader="dot" w:pos="9019"/>
            </w:tabs>
            <w:spacing w:line="360" w:lineRule="auto"/>
            <w:jc w:val="both"/>
            <w:rPr>
              <w:rFonts w:ascii="Times New Roman" w:hAnsi="Times New Roman" w:cs="Times New Roman"/>
              <w:noProof/>
              <w:sz w:val="24"/>
              <w:szCs w:val="24"/>
            </w:rPr>
          </w:pPr>
          <w:hyperlink w:anchor="_Toc221824573" w:history="1">
            <w:r w:rsidRPr="00AC2C82">
              <w:rPr>
                <w:rStyle w:val="Hyperlink"/>
                <w:rFonts w:ascii="Times New Roman" w:hAnsi="Times New Roman" w:cs="Times New Roman"/>
                <w:noProof/>
                <w:sz w:val="24"/>
                <w:szCs w:val="24"/>
              </w:rPr>
              <w:t>Literature review</w:t>
            </w:r>
            <w:r w:rsidRPr="00AC2C82">
              <w:rPr>
                <w:rFonts w:ascii="Times New Roman" w:hAnsi="Times New Roman" w:cs="Times New Roman"/>
                <w:noProof/>
                <w:webHidden/>
                <w:sz w:val="24"/>
                <w:szCs w:val="24"/>
              </w:rPr>
              <w:tab/>
            </w:r>
            <w:r w:rsidRPr="00AC2C82">
              <w:rPr>
                <w:rFonts w:ascii="Times New Roman" w:hAnsi="Times New Roman" w:cs="Times New Roman"/>
                <w:noProof/>
                <w:webHidden/>
                <w:sz w:val="24"/>
                <w:szCs w:val="24"/>
              </w:rPr>
              <w:fldChar w:fldCharType="begin"/>
            </w:r>
            <w:r w:rsidRPr="00AC2C82">
              <w:rPr>
                <w:rFonts w:ascii="Times New Roman" w:hAnsi="Times New Roman" w:cs="Times New Roman"/>
                <w:noProof/>
                <w:webHidden/>
                <w:sz w:val="24"/>
                <w:szCs w:val="24"/>
              </w:rPr>
              <w:instrText xml:space="preserve"> PAGEREF _Toc221824573 \h </w:instrText>
            </w:r>
            <w:r w:rsidRPr="00AC2C82">
              <w:rPr>
                <w:rFonts w:ascii="Times New Roman" w:hAnsi="Times New Roman" w:cs="Times New Roman"/>
                <w:noProof/>
                <w:webHidden/>
                <w:sz w:val="24"/>
                <w:szCs w:val="24"/>
              </w:rPr>
            </w:r>
            <w:r w:rsidRPr="00AC2C82">
              <w:rPr>
                <w:rFonts w:ascii="Times New Roman" w:hAnsi="Times New Roman" w:cs="Times New Roman"/>
                <w:noProof/>
                <w:webHidden/>
                <w:sz w:val="24"/>
                <w:szCs w:val="24"/>
              </w:rPr>
              <w:fldChar w:fldCharType="separate"/>
            </w:r>
            <w:r w:rsidRPr="00AC2C82">
              <w:rPr>
                <w:rFonts w:ascii="Times New Roman" w:hAnsi="Times New Roman" w:cs="Times New Roman"/>
                <w:noProof/>
                <w:webHidden/>
                <w:sz w:val="24"/>
                <w:szCs w:val="24"/>
              </w:rPr>
              <w:t>3</w:t>
            </w:r>
            <w:r w:rsidRPr="00AC2C82">
              <w:rPr>
                <w:rFonts w:ascii="Times New Roman" w:hAnsi="Times New Roman" w:cs="Times New Roman"/>
                <w:noProof/>
                <w:webHidden/>
                <w:sz w:val="24"/>
                <w:szCs w:val="24"/>
              </w:rPr>
              <w:fldChar w:fldCharType="end"/>
            </w:r>
          </w:hyperlink>
        </w:p>
        <w:p w14:paraId="42AEDF5A" w14:textId="3E6365EE" w:rsidR="00AC2C82" w:rsidRPr="00AC2C82" w:rsidRDefault="00AC2C82" w:rsidP="00AC2C82">
          <w:pPr>
            <w:pStyle w:val="TOC1"/>
            <w:tabs>
              <w:tab w:val="right" w:leader="dot" w:pos="9019"/>
            </w:tabs>
            <w:spacing w:line="360" w:lineRule="auto"/>
            <w:jc w:val="both"/>
            <w:rPr>
              <w:rFonts w:ascii="Times New Roman" w:hAnsi="Times New Roman" w:cs="Times New Roman"/>
              <w:noProof/>
              <w:sz w:val="24"/>
              <w:szCs w:val="24"/>
            </w:rPr>
          </w:pPr>
          <w:hyperlink w:anchor="_Toc221824574" w:history="1">
            <w:r w:rsidRPr="00AC2C82">
              <w:rPr>
                <w:rStyle w:val="Hyperlink"/>
                <w:rFonts w:ascii="Times New Roman" w:hAnsi="Times New Roman" w:cs="Times New Roman"/>
                <w:noProof/>
                <w:sz w:val="24"/>
                <w:szCs w:val="24"/>
              </w:rPr>
              <w:t>Method</w:t>
            </w:r>
            <w:r w:rsidRPr="00AC2C82">
              <w:rPr>
                <w:rFonts w:ascii="Times New Roman" w:hAnsi="Times New Roman" w:cs="Times New Roman"/>
                <w:noProof/>
                <w:webHidden/>
                <w:sz w:val="24"/>
                <w:szCs w:val="24"/>
              </w:rPr>
              <w:tab/>
            </w:r>
            <w:r w:rsidRPr="00AC2C82">
              <w:rPr>
                <w:rFonts w:ascii="Times New Roman" w:hAnsi="Times New Roman" w:cs="Times New Roman"/>
                <w:noProof/>
                <w:webHidden/>
                <w:sz w:val="24"/>
                <w:szCs w:val="24"/>
              </w:rPr>
              <w:fldChar w:fldCharType="begin"/>
            </w:r>
            <w:r w:rsidRPr="00AC2C82">
              <w:rPr>
                <w:rFonts w:ascii="Times New Roman" w:hAnsi="Times New Roman" w:cs="Times New Roman"/>
                <w:noProof/>
                <w:webHidden/>
                <w:sz w:val="24"/>
                <w:szCs w:val="24"/>
              </w:rPr>
              <w:instrText xml:space="preserve"> PAGEREF _Toc221824574 \h </w:instrText>
            </w:r>
            <w:r w:rsidRPr="00AC2C82">
              <w:rPr>
                <w:rFonts w:ascii="Times New Roman" w:hAnsi="Times New Roman" w:cs="Times New Roman"/>
                <w:noProof/>
                <w:webHidden/>
                <w:sz w:val="24"/>
                <w:szCs w:val="24"/>
              </w:rPr>
            </w:r>
            <w:r w:rsidRPr="00AC2C82">
              <w:rPr>
                <w:rFonts w:ascii="Times New Roman" w:hAnsi="Times New Roman" w:cs="Times New Roman"/>
                <w:noProof/>
                <w:webHidden/>
                <w:sz w:val="24"/>
                <w:szCs w:val="24"/>
              </w:rPr>
              <w:fldChar w:fldCharType="separate"/>
            </w:r>
            <w:r w:rsidRPr="00AC2C82">
              <w:rPr>
                <w:rFonts w:ascii="Times New Roman" w:hAnsi="Times New Roman" w:cs="Times New Roman"/>
                <w:noProof/>
                <w:webHidden/>
                <w:sz w:val="24"/>
                <w:szCs w:val="24"/>
              </w:rPr>
              <w:t>4</w:t>
            </w:r>
            <w:r w:rsidRPr="00AC2C82">
              <w:rPr>
                <w:rFonts w:ascii="Times New Roman" w:hAnsi="Times New Roman" w:cs="Times New Roman"/>
                <w:noProof/>
                <w:webHidden/>
                <w:sz w:val="24"/>
                <w:szCs w:val="24"/>
              </w:rPr>
              <w:fldChar w:fldCharType="end"/>
            </w:r>
          </w:hyperlink>
        </w:p>
        <w:p w14:paraId="49BB5D6E" w14:textId="679E0022" w:rsidR="00AC2C82" w:rsidRPr="00AC2C82" w:rsidRDefault="00AC2C82" w:rsidP="00AC2C82">
          <w:pPr>
            <w:pStyle w:val="TOC1"/>
            <w:tabs>
              <w:tab w:val="right" w:leader="dot" w:pos="9019"/>
            </w:tabs>
            <w:spacing w:line="360" w:lineRule="auto"/>
            <w:jc w:val="both"/>
            <w:rPr>
              <w:rFonts w:ascii="Times New Roman" w:hAnsi="Times New Roman" w:cs="Times New Roman"/>
              <w:noProof/>
              <w:sz w:val="24"/>
              <w:szCs w:val="24"/>
            </w:rPr>
          </w:pPr>
          <w:hyperlink w:anchor="_Toc221824575" w:history="1">
            <w:r w:rsidRPr="00AC2C82">
              <w:rPr>
                <w:rStyle w:val="Hyperlink"/>
                <w:rFonts w:ascii="Times New Roman" w:hAnsi="Times New Roman" w:cs="Times New Roman"/>
                <w:noProof/>
                <w:sz w:val="24"/>
                <w:szCs w:val="24"/>
              </w:rPr>
              <w:t>Theme impact analysis</w:t>
            </w:r>
            <w:r w:rsidRPr="00AC2C82">
              <w:rPr>
                <w:rFonts w:ascii="Times New Roman" w:hAnsi="Times New Roman" w:cs="Times New Roman"/>
                <w:noProof/>
                <w:webHidden/>
                <w:sz w:val="24"/>
                <w:szCs w:val="24"/>
              </w:rPr>
              <w:tab/>
            </w:r>
            <w:r w:rsidRPr="00AC2C82">
              <w:rPr>
                <w:rFonts w:ascii="Times New Roman" w:hAnsi="Times New Roman" w:cs="Times New Roman"/>
                <w:noProof/>
                <w:webHidden/>
                <w:sz w:val="24"/>
                <w:szCs w:val="24"/>
              </w:rPr>
              <w:fldChar w:fldCharType="begin"/>
            </w:r>
            <w:r w:rsidRPr="00AC2C82">
              <w:rPr>
                <w:rFonts w:ascii="Times New Roman" w:hAnsi="Times New Roman" w:cs="Times New Roman"/>
                <w:noProof/>
                <w:webHidden/>
                <w:sz w:val="24"/>
                <w:szCs w:val="24"/>
              </w:rPr>
              <w:instrText xml:space="preserve"> PAGEREF _Toc221824575 \h </w:instrText>
            </w:r>
            <w:r w:rsidRPr="00AC2C82">
              <w:rPr>
                <w:rFonts w:ascii="Times New Roman" w:hAnsi="Times New Roman" w:cs="Times New Roman"/>
                <w:noProof/>
                <w:webHidden/>
                <w:sz w:val="24"/>
                <w:szCs w:val="24"/>
              </w:rPr>
            </w:r>
            <w:r w:rsidRPr="00AC2C82">
              <w:rPr>
                <w:rFonts w:ascii="Times New Roman" w:hAnsi="Times New Roman" w:cs="Times New Roman"/>
                <w:noProof/>
                <w:webHidden/>
                <w:sz w:val="24"/>
                <w:szCs w:val="24"/>
              </w:rPr>
              <w:fldChar w:fldCharType="separate"/>
            </w:r>
            <w:r w:rsidRPr="00AC2C82">
              <w:rPr>
                <w:rFonts w:ascii="Times New Roman" w:hAnsi="Times New Roman" w:cs="Times New Roman"/>
                <w:noProof/>
                <w:webHidden/>
                <w:sz w:val="24"/>
                <w:szCs w:val="24"/>
              </w:rPr>
              <w:t>5</w:t>
            </w:r>
            <w:r w:rsidRPr="00AC2C82">
              <w:rPr>
                <w:rFonts w:ascii="Times New Roman" w:hAnsi="Times New Roman" w:cs="Times New Roman"/>
                <w:noProof/>
                <w:webHidden/>
                <w:sz w:val="24"/>
                <w:szCs w:val="24"/>
              </w:rPr>
              <w:fldChar w:fldCharType="end"/>
            </w:r>
          </w:hyperlink>
        </w:p>
        <w:p w14:paraId="33FC27B8" w14:textId="20AEF8A2" w:rsidR="00AC2C82" w:rsidRPr="00AC2C82" w:rsidRDefault="00AC2C82" w:rsidP="00AC2C82">
          <w:pPr>
            <w:pStyle w:val="TOC1"/>
            <w:tabs>
              <w:tab w:val="right" w:leader="dot" w:pos="9019"/>
            </w:tabs>
            <w:spacing w:line="360" w:lineRule="auto"/>
            <w:jc w:val="both"/>
            <w:rPr>
              <w:rFonts w:ascii="Times New Roman" w:hAnsi="Times New Roman" w:cs="Times New Roman"/>
              <w:noProof/>
              <w:sz w:val="24"/>
              <w:szCs w:val="24"/>
            </w:rPr>
          </w:pPr>
          <w:hyperlink w:anchor="_Toc221824576" w:history="1">
            <w:r w:rsidRPr="00AC2C82">
              <w:rPr>
                <w:rStyle w:val="Hyperlink"/>
                <w:rFonts w:ascii="Times New Roman" w:hAnsi="Times New Roman" w:cs="Times New Roman"/>
                <w:noProof/>
                <w:sz w:val="24"/>
                <w:szCs w:val="24"/>
              </w:rPr>
              <w:t>Conclusion</w:t>
            </w:r>
            <w:r w:rsidRPr="00AC2C82">
              <w:rPr>
                <w:rFonts w:ascii="Times New Roman" w:hAnsi="Times New Roman" w:cs="Times New Roman"/>
                <w:noProof/>
                <w:webHidden/>
                <w:sz w:val="24"/>
                <w:szCs w:val="24"/>
              </w:rPr>
              <w:tab/>
            </w:r>
            <w:r w:rsidRPr="00AC2C82">
              <w:rPr>
                <w:rFonts w:ascii="Times New Roman" w:hAnsi="Times New Roman" w:cs="Times New Roman"/>
                <w:noProof/>
                <w:webHidden/>
                <w:sz w:val="24"/>
                <w:szCs w:val="24"/>
              </w:rPr>
              <w:fldChar w:fldCharType="begin"/>
            </w:r>
            <w:r w:rsidRPr="00AC2C82">
              <w:rPr>
                <w:rFonts w:ascii="Times New Roman" w:hAnsi="Times New Roman" w:cs="Times New Roman"/>
                <w:noProof/>
                <w:webHidden/>
                <w:sz w:val="24"/>
                <w:szCs w:val="24"/>
              </w:rPr>
              <w:instrText xml:space="preserve"> PAGEREF _Toc221824576 \h </w:instrText>
            </w:r>
            <w:r w:rsidRPr="00AC2C82">
              <w:rPr>
                <w:rFonts w:ascii="Times New Roman" w:hAnsi="Times New Roman" w:cs="Times New Roman"/>
                <w:noProof/>
                <w:webHidden/>
                <w:sz w:val="24"/>
                <w:szCs w:val="24"/>
              </w:rPr>
            </w:r>
            <w:r w:rsidRPr="00AC2C82">
              <w:rPr>
                <w:rFonts w:ascii="Times New Roman" w:hAnsi="Times New Roman" w:cs="Times New Roman"/>
                <w:noProof/>
                <w:webHidden/>
                <w:sz w:val="24"/>
                <w:szCs w:val="24"/>
              </w:rPr>
              <w:fldChar w:fldCharType="separate"/>
            </w:r>
            <w:r w:rsidRPr="00AC2C82">
              <w:rPr>
                <w:rFonts w:ascii="Times New Roman" w:hAnsi="Times New Roman" w:cs="Times New Roman"/>
                <w:noProof/>
                <w:webHidden/>
                <w:sz w:val="24"/>
                <w:szCs w:val="24"/>
              </w:rPr>
              <w:t>7</w:t>
            </w:r>
            <w:r w:rsidRPr="00AC2C82">
              <w:rPr>
                <w:rFonts w:ascii="Times New Roman" w:hAnsi="Times New Roman" w:cs="Times New Roman"/>
                <w:noProof/>
                <w:webHidden/>
                <w:sz w:val="24"/>
                <w:szCs w:val="24"/>
              </w:rPr>
              <w:fldChar w:fldCharType="end"/>
            </w:r>
          </w:hyperlink>
        </w:p>
        <w:p w14:paraId="6B8C80C1" w14:textId="53C0CAD1" w:rsidR="00AC2C82" w:rsidRPr="00AC2C82" w:rsidRDefault="00AC2C82" w:rsidP="00AC2C82">
          <w:pPr>
            <w:pStyle w:val="TOC1"/>
            <w:tabs>
              <w:tab w:val="right" w:leader="dot" w:pos="9019"/>
            </w:tabs>
            <w:spacing w:line="360" w:lineRule="auto"/>
            <w:jc w:val="both"/>
            <w:rPr>
              <w:rFonts w:ascii="Times New Roman" w:hAnsi="Times New Roman" w:cs="Times New Roman"/>
              <w:noProof/>
              <w:sz w:val="24"/>
              <w:szCs w:val="24"/>
            </w:rPr>
          </w:pPr>
          <w:hyperlink w:anchor="_Toc221824577" w:history="1">
            <w:r w:rsidRPr="00AC2C82">
              <w:rPr>
                <w:rStyle w:val="Hyperlink"/>
                <w:rFonts w:ascii="Times New Roman" w:hAnsi="Times New Roman" w:cs="Times New Roman"/>
                <w:noProof/>
                <w:sz w:val="24"/>
                <w:szCs w:val="24"/>
              </w:rPr>
              <w:t>Recommendation</w:t>
            </w:r>
            <w:r w:rsidRPr="00AC2C82">
              <w:rPr>
                <w:rFonts w:ascii="Times New Roman" w:hAnsi="Times New Roman" w:cs="Times New Roman"/>
                <w:noProof/>
                <w:webHidden/>
                <w:sz w:val="24"/>
                <w:szCs w:val="24"/>
              </w:rPr>
              <w:tab/>
            </w:r>
            <w:r w:rsidRPr="00AC2C82">
              <w:rPr>
                <w:rFonts w:ascii="Times New Roman" w:hAnsi="Times New Roman" w:cs="Times New Roman"/>
                <w:noProof/>
                <w:webHidden/>
                <w:sz w:val="24"/>
                <w:szCs w:val="24"/>
              </w:rPr>
              <w:fldChar w:fldCharType="begin"/>
            </w:r>
            <w:r w:rsidRPr="00AC2C82">
              <w:rPr>
                <w:rFonts w:ascii="Times New Roman" w:hAnsi="Times New Roman" w:cs="Times New Roman"/>
                <w:noProof/>
                <w:webHidden/>
                <w:sz w:val="24"/>
                <w:szCs w:val="24"/>
              </w:rPr>
              <w:instrText xml:space="preserve"> PAGEREF _Toc221824577 \h </w:instrText>
            </w:r>
            <w:r w:rsidRPr="00AC2C82">
              <w:rPr>
                <w:rFonts w:ascii="Times New Roman" w:hAnsi="Times New Roman" w:cs="Times New Roman"/>
                <w:noProof/>
                <w:webHidden/>
                <w:sz w:val="24"/>
                <w:szCs w:val="24"/>
              </w:rPr>
            </w:r>
            <w:r w:rsidRPr="00AC2C82">
              <w:rPr>
                <w:rFonts w:ascii="Times New Roman" w:hAnsi="Times New Roman" w:cs="Times New Roman"/>
                <w:noProof/>
                <w:webHidden/>
                <w:sz w:val="24"/>
                <w:szCs w:val="24"/>
              </w:rPr>
              <w:fldChar w:fldCharType="separate"/>
            </w:r>
            <w:r w:rsidRPr="00AC2C82">
              <w:rPr>
                <w:rFonts w:ascii="Times New Roman" w:hAnsi="Times New Roman" w:cs="Times New Roman"/>
                <w:noProof/>
                <w:webHidden/>
                <w:sz w:val="24"/>
                <w:szCs w:val="24"/>
              </w:rPr>
              <w:t>7</w:t>
            </w:r>
            <w:r w:rsidRPr="00AC2C82">
              <w:rPr>
                <w:rFonts w:ascii="Times New Roman" w:hAnsi="Times New Roman" w:cs="Times New Roman"/>
                <w:noProof/>
                <w:webHidden/>
                <w:sz w:val="24"/>
                <w:szCs w:val="24"/>
              </w:rPr>
              <w:fldChar w:fldCharType="end"/>
            </w:r>
          </w:hyperlink>
        </w:p>
        <w:p w14:paraId="08344DD3" w14:textId="5554F2AB" w:rsidR="00AC2C82" w:rsidRPr="00AC2C82" w:rsidRDefault="00AC2C82" w:rsidP="00AC2C82">
          <w:pPr>
            <w:pStyle w:val="TOC1"/>
            <w:tabs>
              <w:tab w:val="right" w:leader="dot" w:pos="9019"/>
            </w:tabs>
            <w:spacing w:line="360" w:lineRule="auto"/>
            <w:jc w:val="both"/>
            <w:rPr>
              <w:rFonts w:ascii="Times New Roman" w:hAnsi="Times New Roman" w:cs="Times New Roman"/>
              <w:noProof/>
              <w:sz w:val="24"/>
              <w:szCs w:val="24"/>
            </w:rPr>
          </w:pPr>
          <w:hyperlink w:anchor="_Toc221824578" w:history="1">
            <w:r w:rsidRPr="00AC2C82">
              <w:rPr>
                <w:rStyle w:val="Hyperlink"/>
                <w:rFonts w:ascii="Times New Roman" w:hAnsi="Times New Roman" w:cs="Times New Roman"/>
                <w:noProof/>
                <w:sz w:val="24"/>
                <w:szCs w:val="24"/>
              </w:rPr>
              <w:t>Reference List</w:t>
            </w:r>
            <w:r w:rsidRPr="00AC2C82">
              <w:rPr>
                <w:rFonts w:ascii="Times New Roman" w:hAnsi="Times New Roman" w:cs="Times New Roman"/>
                <w:noProof/>
                <w:webHidden/>
                <w:sz w:val="24"/>
                <w:szCs w:val="24"/>
              </w:rPr>
              <w:tab/>
            </w:r>
            <w:r w:rsidRPr="00AC2C82">
              <w:rPr>
                <w:rFonts w:ascii="Times New Roman" w:hAnsi="Times New Roman" w:cs="Times New Roman"/>
                <w:noProof/>
                <w:webHidden/>
                <w:sz w:val="24"/>
                <w:szCs w:val="24"/>
              </w:rPr>
              <w:fldChar w:fldCharType="begin"/>
            </w:r>
            <w:r w:rsidRPr="00AC2C82">
              <w:rPr>
                <w:rFonts w:ascii="Times New Roman" w:hAnsi="Times New Roman" w:cs="Times New Roman"/>
                <w:noProof/>
                <w:webHidden/>
                <w:sz w:val="24"/>
                <w:szCs w:val="24"/>
              </w:rPr>
              <w:instrText xml:space="preserve"> PAGEREF _Toc221824578 \h </w:instrText>
            </w:r>
            <w:r w:rsidRPr="00AC2C82">
              <w:rPr>
                <w:rFonts w:ascii="Times New Roman" w:hAnsi="Times New Roman" w:cs="Times New Roman"/>
                <w:noProof/>
                <w:webHidden/>
                <w:sz w:val="24"/>
                <w:szCs w:val="24"/>
              </w:rPr>
            </w:r>
            <w:r w:rsidRPr="00AC2C82">
              <w:rPr>
                <w:rFonts w:ascii="Times New Roman" w:hAnsi="Times New Roman" w:cs="Times New Roman"/>
                <w:noProof/>
                <w:webHidden/>
                <w:sz w:val="24"/>
                <w:szCs w:val="24"/>
              </w:rPr>
              <w:fldChar w:fldCharType="separate"/>
            </w:r>
            <w:r w:rsidRPr="00AC2C82">
              <w:rPr>
                <w:rFonts w:ascii="Times New Roman" w:hAnsi="Times New Roman" w:cs="Times New Roman"/>
                <w:noProof/>
                <w:webHidden/>
                <w:sz w:val="24"/>
                <w:szCs w:val="24"/>
              </w:rPr>
              <w:t>9</w:t>
            </w:r>
            <w:r w:rsidRPr="00AC2C82">
              <w:rPr>
                <w:rFonts w:ascii="Times New Roman" w:hAnsi="Times New Roman" w:cs="Times New Roman"/>
                <w:noProof/>
                <w:webHidden/>
                <w:sz w:val="24"/>
                <w:szCs w:val="24"/>
              </w:rPr>
              <w:fldChar w:fldCharType="end"/>
            </w:r>
          </w:hyperlink>
        </w:p>
        <w:p w14:paraId="4D639A98" w14:textId="36EE6F33" w:rsidR="00AC2C82" w:rsidRPr="00AC2C82" w:rsidRDefault="00AC2C82" w:rsidP="00AC2C82">
          <w:pPr>
            <w:spacing w:line="360" w:lineRule="auto"/>
            <w:jc w:val="both"/>
            <w:rPr>
              <w:rFonts w:ascii="Times New Roman" w:hAnsi="Times New Roman" w:cs="Times New Roman"/>
              <w:sz w:val="24"/>
              <w:szCs w:val="24"/>
            </w:rPr>
          </w:pPr>
          <w:r w:rsidRPr="00AC2C82">
            <w:rPr>
              <w:rFonts w:ascii="Times New Roman" w:hAnsi="Times New Roman" w:cs="Times New Roman"/>
              <w:b/>
              <w:bCs/>
              <w:noProof/>
              <w:sz w:val="24"/>
              <w:szCs w:val="24"/>
            </w:rPr>
            <w:fldChar w:fldCharType="end"/>
          </w:r>
        </w:p>
      </w:sdtContent>
    </w:sdt>
    <w:p w14:paraId="0000000B" w14:textId="3DB4B863" w:rsidR="009B4A9C" w:rsidRDefault="00000000">
      <w:pPr>
        <w:spacing w:line="360" w:lineRule="auto"/>
        <w:jc w:val="center"/>
        <w:rPr>
          <w:rFonts w:ascii="Times New Roman" w:eastAsia="Times New Roman" w:hAnsi="Times New Roman" w:cs="Times New Roman"/>
          <w:b/>
          <w:bCs/>
          <w:i/>
          <w:iCs/>
          <w:sz w:val="32"/>
          <w:szCs w:val="32"/>
        </w:rPr>
      </w:pPr>
      <w:r>
        <w:br w:type="page"/>
      </w:r>
    </w:p>
    <w:p w14:paraId="0000000C" w14:textId="77777777" w:rsidR="009B4A9C" w:rsidRDefault="00000000">
      <w:pPr>
        <w:pStyle w:val="Heading1"/>
      </w:pPr>
      <w:bookmarkStart w:id="0" w:name="_52iqv4aprugb" w:colFirst="0" w:colLast="0"/>
      <w:bookmarkStart w:id="1" w:name="_Toc221824570"/>
      <w:bookmarkEnd w:id="0"/>
      <w:r>
        <w:lastRenderedPageBreak/>
        <w:t>Title</w:t>
      </w:r>
      <w:bookmarkEnd w:id="1"/>
    </w:p>
    <w:p w14:paraId="0000000D" w14:textId="77777777" w:rsidR="009B4A9C"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The deepening mental health crisis in the Hospitality industry</w:t>
      </w:r>
    </w:p>
    <w:p w14:paraId="0000000E" w14:textId="77777777" w:rsidR="009B4A9C" w:rsidRDefault="00000000">
      <w:pPr>
        <w:pStyle w:val="Heading1"/>
      </w:pPr>
      <w:bookmarkStart w:id="2" w:name="_q7kaojyx6xyl" w:colFirst="0" w:colLast="0"/>
      <w:bookmarkStart w:id="3" w:name="_Toc221824571"/>
      <w:bookmarkEnd w:id="2"/>
      <w:r>
        <w:t>Abstract</w:t>
      </w:r>
      <w:bookmarkEnd w:id="3"/>
    </w:p>
    <w:p w14:paraId="0000000F"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looks at the escalating crisis of mental health in the hospitality sector with particular attention to frontline employees and the underlying factors of stress and burnout. The research provides a list of emotional labour, working irregularities, and organisational pressures, as obstacles to preventing the emergence of psychological distress, high turnover, and deteriorating service quality in terms of quality, with the help of qualitative secondary data and thematic analysis. The results emphasise mental health as a strategic issue in the industry and suggest preventive organisational practises that entail incorporation of employee wellbeing in the operational practises so as to help to sustain the workforce and service results.</w:t>
      </w:r>
    </w:p>
    <w:p w14:paraId="00000010" w14:textId="77777777" w:rsidR="009B4A9C" w:rsidRDefault="00000000">
      <w:pPr>
        <w:pStyle w:val="Heading1"/>
      </w:pPr>
      <w:bookmarkStart w:id="4" w:name="_9vngbek46k6m" w:colFirst="0" w:colLast="0"/>
      <w:bookmarkStart w:id="5" w:name="_Toc221824572"/>
      <w:bookmarkEnd w:id="4"/>
      <w:r>
        <w:t>Introduction</w:t>
      </w:r>
      <w:bookmarkEnd w:id="5"/>
      <w:r>
        <w:t xml:space="preserve"> </w:t>
      </w:r>
    </w:p>
    <w:p w14:paraId="00000011"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existing mental health crisis is a crucial modern problem in the hotel and hospitality industry because of the specifics of the industry structure and working culture. The characteristics of hospitality work are usually stipulated by late and unusual shifts, emotional labour, pressure faced by customers, and low work-life balance, which add to psychological burnout. It has been shown that approximately 65% of workers in the hospitality industry have reported that they are stressed at work, and most employees could not cognitively disengage with work after their shifts, indicating the level of work demands (Paton, 2024). In a broader sense, surveys indicate that 76% of all employees in the hospitality industry have at one time in their professional lives struggled with mental health, which shows how big the problem is in the industry (Bailey, 2024).</w:t>
      </w:r>
    </w:p>
    <w:p w14:paraId="00000012" w14:textId="77777777" w:rsidR="009B4A9C"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The topicality of this theme is strongly connected to the operational and strategic results. Research indicates that work stress is a direct cause of burnout that subsequently leads to elevated employee turnover intentions and worse service quality (Ünguren et al., 2024). Turnover Cases of high turnover, up to 70-80% per annum in some sectors of the industry, add further pressure to workloads of those who remain (Roosted, 2025). The stigma surrounding mental health has led to a negative reinforcement of employee stress and loss of workers by not allowing the employee to seek help.</w:t>
      </w:r>
    </w:p>
    <w:p w14:paraId="00000013" w14:textId="77777777" w:rsidR="009B4A9C" w:rsidRDefault="00000000">
      <w:pPr>
        <w:pStyle w:val="Heading1"/>
      </w:pPr>
      <w:bookmarkStart w:id="6" w:name="_46la1e59k7g0" w:colFirst="0" w:colLast="0"/>
      <w:bookmarkStart w:id="7" w:name="_Toc221824573"/>
      <w:bookmarkEnd w:id="6"/>
      <w:r>
        <w:t>Literature review</w:t>
      </w:r>
      <w:bookmarkEnd w:id="7"/>
    </w:p>
    <w:p w14:paraId="00000014"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particular and topical field in the wider process of mental health crisis in hospitality is the psychological state of the frontline workforce, especially the representatives of the customer-facing service staff of food servers, receptionists, and supervisors. These jobs imply continuous </w:t>
      </w:r>
      <w:r>
        <w:rPr>
          <w:rFonts w:ascii="Times New Roman" w:eastAsia="Times New Roman" w:hAnsi="Times New Roman" w:cs="Times New Roman"/>
          <w:sz w:val="24"/>
          <w:szCs w:val="24"/>
        </w:rPr>
        <w:lastRenderedPageBreak/>
        <w:t>emotional labour, haphazard working schedules, performance, and direct exposure to anticipations and customer grievances. Already existing literature acknowledges the fact that mental health issues in the hospitality sector are not personal but formed part of organisations, practise and culture of the industry.</w:t>
      </w:r>
    </w:p>
    <w:p w14:paraId="00000015"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Employees on the frontline should have the ability to remain emotionally positive despite any stress imposed on them or challenges at the workplace. This demand usually results in emotional burnout and fatigue, in combination with excessive shifts and short rest periods. According to Cooper and Hall (2022), seasonal, unpredictable, and </w:t>
      </w:r>
      <w:proofErr w:type="gramStart"/>
      <w:r>
        <w:rPr>
          <w:rFonts w:ascii="Times New Roman" w:eastAsia="Times New Roman" w:hAnsi="Times New Roman" w:cs="Times New Roman"/>
          <w:sz w:val="24"/>
          <w:szCs w:val="24"/>
        </w:rPr>
        <w:t>labour intensive</w:t>
      </w:r>
      <w:proofErr w:type="gramEnd"/>
      <w:r>
        <w:rPr>
          <w:rFonts w:ascii="Times New Roman" w:eastAsia="Times New Roman" w:hAnsi="Times New Roman" w:cs="Times New Roman"/>
          <w:sz w:val="24"/>
          <w:szCs w:val="24"/>
        </w:rPr>
        <w:t xml:space="preserve"> work are key characteristics of the tourism and hospitality work environment, making the environments more psychologically straining. The role conflict often occurs between the demands and expectations of service and personal wellbeing, which causes anxiety and lack of engagement among the employees. Batabyal and Das (2019) also emphasise that the instability and high levels of workers turnover in hospitality business are directly related to stress levels and the lack of an effective system of organisational support, which means that the aspect of mental health directly responds to the sustainability of operations.</w:t>
      </w:r>
    </w:p>
    <w:p w14:paraId="00000016" w14:textId="77777777" w:rsidR="009B4A9C"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Organisational Pressures and Structural Causes of Stress</w:t>
      </w:r>
    </w:p>
    <w:p w14:paraId="00000017"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Mental health crisis in the hospitality industry can not be determined by the resilience or the capacity to cope on the part of an individual. A structural situation that involves understaffing, performance surveillance, and productivity factors can have a severe impact on employee wellbeing. Recent studies indicate that the expectations of service quality have escalated due to the enhancement of competition and web-based feedback tools, and they add more emotional pressure to employees. Competitiveness in hospitality, as Costa and Costa (2022) describe it, tends to focus on customer satisfaction measures and efficiency rather than the wellbeing of their employees and further supports stressful workplaces in the industry.</w:t>
      </w:r>
    </w:p>
    <w:p w14:paraId="00000018"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Mental health issues are also brought about by the business model of most hospitality companies. Unpredictable working hours, work shifts, and poor employment security decrease the work-life balance and augment fatigue. According to Sharma, Singh and Tyagi (2024), innovation and regenerative practises of hospitality also identify employee wellbeing as a strategic factor and not as a human resource consideration. Nevertheless, there are also loopholes in implementation because mental health programmes are usually responsive, but not preventative. The stigma that still prevails in hospitality cultures discourages the discussion of stress and professional assistance in employees as well, which only contributes to a loop of silence and burnout.</w:t>
      </w:r>
    </w:p>
    <w:p w14:paraId="00000019" w14:textId="77777777" w:rsidR="009B4A9C"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Impacts on Service Quality, Knowledge Management, and Industry Sustainability</w:t>
      </w:r>
    </w:p>
    <w:p w14:paraId="0000001A"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Beyond employee wellbeing, the mental health crisis has organisational implications that have a tangible effect on organisations. The mental health is poor and impacts the service delivery, communication and knowledge sharing among the staff. As illustrated by Wavei, Lo and Gedecho (2025), the organisational psychological wellbeing is strongly connected to the capacity frontline employees possess to handle customer relations and organisational knowledge. In the case of stress or emotional burnout among the employees, the ability to interact with customers meaningfully is reduced and the customer satisfaction and loyalty is compromised as a long run outcome.</w:t>
      </w:r>
    </w:p>
    <w:p w14:paraId="0000001B"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 turnover associated with burnout interferes with organisational learning, </w:t>
      </w:r>
      <w:proofErr w:type="gramStart"/>
      <w:r>
        <w:rPr>
          <w:rFonts w:ascii="Times New Roman" w:eastAsia="Times New Roman" w:hAnsi="Times New Roman" w:cs="Times New Roman"/>
          <w:sz w:val="24"/>
          <w:szCs w:val="24"/>
        </w:rPr>
        <w:t>as well as,</w:t>
      </w:r>
      <w:proofErr w:type="gramEnd"/>
      <w:r>
        <w:rPr>
          <w:rFonts w:ascii="Times New Roman" w:eastAsia="Times New Roman" w:hAnsi="Times New Roman" w:cs="Times New Roman"/>
          <w:sz w:val="24"/>
          <w:szCs w:val="24"/>
        </w:rPr>
        <w:t xml:space="preserve"> training costs and recruitment. This compromises the knowledge continuity in the hospitality operations especially in </w:t>
      </w:r>
      <w:proofErr w:type="gramStart"/>
      <w:r>
        <w:rPr>
          <w:rFonts w:ascii="Times New Roman" w:eastAsia="Times New Roman" w:hAnsi="Times New Roman" w:cs="Times New Roman"/>
          <w:sz w:val="24"/>
          <w:szCs w:val="24"/>
        </w:rPr>
        <w:t>service based</w:t>
      </w:r>
      <w:proofErr w:type="gramEnd"/>
      <w:r>
        <w:rPr>
          <w:rFonts w:ascii="Times New Roman" w:eastAsia="Times New Roman" w:hAnsi="Times New Roman" w:cs="Times New Roman"/>
          <w:sz w:val="24"/>
          <w:szCs w:val="24"/>
        </w:rPr>
        <w:t xml:space="preserve"> set ups where tacit knowledge and interpersonal skills are very important. When it comes to sustainability, Costa and Costa (2022) point out that long-term hospitality competitiveness relies not just on the environmental behaviour but, also, on social sustainability, such as workforce wellbeing and positive employment policies. Mental health issues are not to be ignored because they negatively impact organisational resilience and set the boundaries of the industry to sustainable growth.</w:t>
      </w:r>
    </w:p>
    <w:p w14:paraId="0000001C"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may also be considered to intersect with the larger operational processes like food service and managing waste, where time-related and efficiency-related demands allow staff to work under more stress. According to Sonia, Aussenac and Laguerre (2020), the efficiency of operations in food-related services can put strains on the service positions, as they tend to be tight and lacked with regard to time and quality. These expectations, together with the shortage of staff, heighten psychological pressure on front line workers.</w:t>
      </w:r>
    </w:p>
    <w:p w14:paraId="0000001D" w14:textId="77777777" w:rsidR="009B4A9C"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The attention paid to frontline hospitality workers can show that the mental health crisis lies much deeper in structural, organisational factors than in personal frailty. The existing sources systematically demonstrate that emotional labour, the pressure of operations, and competitive practises in the industry are all the causes of burnout, poor quality of services, and labour instability. The absence of such reforms means that there is a risk of creating a cycle in which mental health issues continue to hurt both employee and organisational performance.</w:t>
      </w:r>
    </w:p>
    <w:p w14:paraId="0000001E" w14:textId="77777777" w:rsidR="009B4A9C" w:rsidRDefault="00000000">
      <w:pPr>
        <w:pStyle w:val="Heading1"/>
      </w:pPr>
      <w:bookmarkStart w:id="8" w:name="_uxqbahmb71kn" w:colFirst="0" w:colLast="0"/>
      <w:bookmarkStart w:id="9" w:name="_Toc221824574"/>
      <w:bookmarkEnd w:id="8"/>
      <w:r>
        <w:t>Method</w:t>
      </w:r>
      <w:bookmarkEnd w:id="9"/>
    </w:p>
    <w:p w14:paraId="0000001F" w14:textId="77777777" w:rsidR="009B4A9C"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The contemporary theme takes a qualitative research approach that relies on a secondary data gathering in order to investigate the structural causes of mental issues in the hospitality industry. Peer reviewed journal articles, industry reports, organisational publications, and credible online research of hospitality association, government reports and mental health </w:t>
      </w:r>
      <w:r>
        <w:rPr>
          <w:rFonts w:ascii="Times New Roman" w:eastAsia="Times New Roman" w:hAnsi="Times New Roman" w:cs="Times New Roman"/>
          <w:sz w:val="24"/>
          <w:szCs w:val="24"/>
        </w:rPr>
        <w:lastRenderedPageBreak/>
        <w:t>organisations are the sources used to gather information. The sources used will be selected based on relevancy, credibility and recency criterion to ensure the information is likely to capture the current situation in the industry and the rising debate regarding employee wellbeing. The thematic analysis guides analytical procedures through which patterns, themes and relationships are observed to repeat across the literature. Some of the major themes are stressors in the workplace, mental health disclosure stigma, organisational culture, and working conditions effects on burnout and staff retention. The systematic coding, inter-source findings comparison and interpretation within the broader organisational and social settings of hospitality work are employed in the analysis. According to ideas, the research is based on models associated with work-related stress, the welfare of employees, and the overall accountability of the organisation to comprehend mental health as a social challenge but not an individual one. The method allows critical evaluation of the existing knowledge, as well as finding the gaps in the current practices in the industry and policy reactions.</w:t>
      </w:r>
    </w:p>
    <w:p w14:paraId="00000020" w14:textId="77777777" w:rsidR="009B4A9C" w:rsidRDefault="00000000">
      <w:pPr>
        <w:pStyle w:val="Heading1"/>
      </w:pPr>
      <w:bookmarkStart w:id="10" w:name="_pmy9e6nhkcpo" w:colFirst="0" w:colLast="0"/>
      <w:bookmarkStart w:id="11" w:name="_Toc221824575"/>
      <w:bookmarkEnd w:id="10"/>
      <w:r>
        <w:t>Theme impact analysis</w:t>
      </w:r>
      <w:bookmarkEnd w:id="11"/>
    </w:p>
    <w:p w14:paraId="00000021"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hospitality business is organisationally demanding with its irregular working hours, emotional labour, unpredictable schedules and customer contact all the time. Although these factors have long been viewed as component parts of service work, there is increasing evidence that mental health issues have ceased to be individual employee problems and are not only systemic threats to the stability of the workforce, service quality, and industry sustainability in the long term. It is a strategic issue that hotels and hospitality operators should be concerned with as the worsening mental health crisis may affect their organisational performance and their customer experience.</w:t>
      </w:r>
    </w:p>
    <w:p w14:paraId="00000022" w14:textId="77777777" w:rsidR="009B4A9C"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Theme 1: Workplace Stress, Psychological Distress, and Employee Turnover</w:t>
      </w:r>
    </w:p>
    <w:p w14:paraId="00000023"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closest effects of mental health issues in the field of hospitality are a close connexion between stress on the job site and employee turnover. The employees of the hospitality industry often work in stressful situations that do not allow them to control their emotions and service delivery requirements that do not decrease due to their individual health. As proved in research by Baquero, Khairy and Al-Romeedy (2025), workplace stressors among other factors contribute largely to psychological distress which, in turn, intensifies the intention to quit further emphasising the issue of mental health as the central cause of workforce instability.</w:t>
      </w:r>
    </w:p>
    <w:p w14:paraId="1EE907AD" w14:textId="77777777" w:rsidR="00AC2C8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the volume of the issue that is captured in statistics of the sector. </w:t>
      </w:r>
    </w:p>
    <w:p w14:paraId="3D86EF5E" w14:textId="096FA937" w:rsidR="00AC2C82" w:rsidRDefault="00AC2C82" w:rsidP="00AC2C82">
      <w:pPr>
        <w:spacing w:line="360" w:lineRule="auto"/>
        <w:jc w:val="center"/>
        <w:rPr>
          <w:rFonts w:ascii="Times New Roman" w:eastAsia="Times New Roman" w:hAnsi="Times New Roman" w:cs="Times New Roman"/>
          <w:sz w:val="24"/>
          <w:szCs w:val="24"/>
        </w:rPr>
      </w:pPr>
      <w:r w:rsidRPr="00AC2C82">
        <w:rPr>
          <w:rFonts w:ascii="Times New Roman" w:eastAsia="Times New Roman" w:hAnsi="Times New Roman" w:cs="Times New Roman"/>
          <w:sz w:val="24"/>
          <w:szCs w:val="24"/>
        </w:rPr>
        <w:lastRenderedPageBreak/>
        <w:drawing>
          <wp:inline distT="0" distB="0" distL="0" distR="0" wp14:anchorId="1BBB6AD7" wp14:editId="70BC6BC3">
            <wp:extent cx="5733415" cy="3399790"/>
            <wp:effectExtent l="0" t="0" r="635" b="0"/>
            <wp:docPr id="1804499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499504" name=""/>
                    <pic:cNvPicPr/>
                  </pic:nvPicPr>
                  <pic:blipFill>
                    <a:blip r:embed="rId7"/>
                    <a:stretch>
                      <a:fillRect/>
                    </a:stretch>
                  </pic:blipFill>
                  <pic:spPr>
                    <a:xfrm>
                      <a:off x="0" y="0"/>
                      <a:ext cx="5733415" cy="3399790"/>
                    </a:xfrm>
                    <a:prstGeom prst="rect">
                      <a:avLst/>
                    </a:prstGeom>
                  </pic:spPr>
                </pic:pic>
              </a:graphicData>
            </a:graphic>
          </wp:inline>
        </w:drawing>
      </w:r>
    </w:p>
    <w:p w14:paraId="2EC4F29C" w14:textId="38F643EE" w:rsidR="00AC2C82" w:rsidRDefault="00AC2C82" w:rsidP="00AC2C8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Stress among hospitality employees</w:t>
      </w:r>
    </w:p>
    <w:p w14:paraId="31F74F1E" w14:textId="7829A6C6" w:rsidR="00AC2C82" w:rsidRPr="00AC2C82" w:rsidRDefault="00AC2C82" w:rsidP="00AC2C8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rPr>
        <w:t>Kotera, Adhikari and Van Gordon, 2018</w:t>
      </w:r>
      <w:r>
        <w:rPr>
          <w:rFonts w:ascii="Times New Roman" w:eastAsia="Times New Roman" w:hAnsi="Times New Roman" w:cs="Times New Roman"/>
          <w:sz w:val="24"/>
          <w:szCs w:val="24"/>
        </w:rPr>
        <w:t>)</w:t>
      </w:r>
    </w:p>
    <w:p w14:paraId="00000024" w14:textId="6CD83570"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also states that over 70% of hospitality employees note that they have felt overworked, and 45% reported in their careers that they have taken a break because of stress (Kotera, Adhikari and Van Gordon, 2018). Stress leads to burnout, which has on regular occasion been associated with turnover intention in the hotel environment. Ideally, that translates to a very high rate of attrition with some estimates indicating that the turnover rates in hospitality are very high, at 7080 a year, which is very high compared to most other sectors (Roosted, 2025).</w:t>
      </w:r>
    </w:p>
    <w:p w14:paraId="00000025"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effects of recruitment are not limited to the cost of recruitment, in the case of the operators of the hotel. The reason is that continuous turnover of the staff diminishes organisational experience, team cohesion, and puts a strain on those who are left, which in turn amplifies turnover more through a vicious cycle, which stress breeds stress.</w:t>
      </w:r>
    </w:p>
    <w:p w14:paraId="00000026" w14:textId="77777777" w:rsidR="009B4A9C"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Theme 2: Service Quality, Customer Experience, and Business Performance</w:t>
      </w:r>
    </w:p>
    <w:p w14:paraId="00000027"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Service delivery and business performance are also direct impacts of mental health issues in hospitality work forces. Hospitality has been significantly dependent on the aspect of emotional labour, wherein staff members are supposed to be warm, patient and attentive despite the level of internal stress. Emotional engagement is decreased when the employees feel anxious, burnt or exhausted, which influences the consistency of offering the service and satisfaction of the guests.</w:t>
      </w:r>
    </w:p>
    <w:p w14:paraId="00000028"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It is evidenced that having bad mental health among hospitality employees lowers the quality of work performance and service quality and elevates absenteeism and disruptive operations (Ibrahim, 2025). An organisation with a burned workforce is also characterised by low productivity and high operational costs because companies have to deal with workers shortage and failure to deliver services (Hotel Online, 2025). This is of utmost importance in hotels where the experience to the customers makes the difference, in terms of reputation, repeat-customers and online reviews.</w:t>
      </w:r>
    </w:p>
    <w:p w14:paraId="00000029"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problem is also transferred to customers in terms of their safety and well-being. As stressed by Cheng and Hu (2024), mental health risk perception has the potential to mediate the willingness of the tourists to visit the hospitality environment again, which implies that the well-being of the employees will influence indirectly the confidence and satisfaction experienced by the guests. In that regard, mental health of the staff will be integrated into the service environment instead of a HR issue.</w:t>
      </w:r>
    </w:p>
    <w:p w14:paraId="0000002A" w14:textId="77777777" w:rsidR="009B4A9C"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Theme 3: Structural and Cultural Factors Sustaining the Crisis</w:t>
      </w:r>
    </w:p>
    <w:p w14:paraId="0000002B"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Mental health issues have remained persistent in the hospitality </w:t>
      </w:r>
      <w:proofErr w:type="gramStart"/>
      <w:r>
        <w:rPr>
          <w:rFonts w:ascii="Times New Roman" w:eastAsia="Times New Roman" w:hAnsi="Times New Roman" w:cs="Times New Roman"/>
          <w:sz w:val="24"/>
          <w:szCs w:val="24"/>
        </w:rPr>
        <w:t>sector</w:t>
      </w:r>
      <w:proofErr w:type="gramEnd"/>
      <w:r>
        <w:rPr>
          <w:rFonts w:ascii="Times New Roman" w:eastAsia="Times New Roman" w:hAnsi="Times New Roman" w:cs="Times New Roman"/>
          <w:sz w:val="24"/>
          <w:szCs w:val="24"/>
        </w:rPr>
        <w:t xml:space="preserve"> and this shows greater structural problems in the industry. Hospitality employees have long and uneven hours, work insecurity, and high emotional hours. Approximately a third of employees state that their employment has an adverse impact on their mental health, not all of them can cope with the situation with a high level of stress because of the lack of training or support in the organisation (Team, 2025). Further stigma has been one of the major obstacles whereby in most cases, employees are hesitant to openly share issues relating to mental health as they fear ruining career opportunities (Hotel Online, 2025).</w:t>
      </w:r>
    </w:p>
    <w:p w14:paraId="0000002C" w14:textId="77777777" w:rsidR="009B4A9C"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These points were further brought into the light of the COVID-19 pandemic, with Szromek (2021) focusing on the importance of health-focused hospitality enterprises in the process of ensuring preventive well-being under the circumstances of crisis. This change was an indication that hospitality organisations have the power to be actively involved in health promotion, as opposed to merely responding to burnout among employees. Also, Avecillas-Torres et al. (2025) demonstrate that the nature-based tourism setting can have a good effect on mental health, in which case the industry has potential to implement well-being into the experience of employees and guests alike.</w:t>
      </w:r>
    </w:p>
    <w:p w14:paraId="0000002D" w14:textId="77777777" w:rsidR="009B4A9C" w:rsidRDefault="00000000">
      <w:pPr>
        <w:pStyle w:val="Heading1"/>
      </w:pPr>
      <w:bookmarkStart w:id="12" w:name="_gqvipuxu6yq7" w:colFirst="0" w:colLast="0"/>
      <w:bookmarkStart w:id="13" w:name="_Toc221824576"/>
      <w:bookmarkEnd w:id="12"/>
      <w:r>
        <w:t>Conclusion</w:t>
      </w:r>
      <w:bookmarkEnd w:id="13"/>
    </w:p>
    <w:p w14:paraId="0000002E"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reveals that mental health hospitality crisis is based on the structural and organisational state of affairs instead of the personal vulnerability. The factors that contribute </w:t>
      </w:r>
      <w:r>
        <w:rPr>
          <w:rFonts w:ascii="Times New Roman" w:eastAsia="Times New Roman" w:hAnsi="Times New Roman" w:cs="Times New Roman"/>
          <w:sz w:val="24"/>
          <w:szCs w:val="24"/>
        </w:rPr>
        <w:lastRenderedPageBreak/>
        <w:t>to burnout, high turnover, and deteriorating service quality are emotional labour, irregular working hours, understaffing, and performance pressure. These impacts go beyond the welfare of employees and affect the learning in the organisation, stability in its operations and sustainability. The solution to mental health as such is strategic switching between reactive and preventative organisational support. The workforce stability in the hospitality industry and service performance are crucial issues that can be achieved by improving working conditions, minimising stigma, and integrating wellbeing into both management and operational choices.</w:t>
      </w:r>
    </w:p>
    <w:p w14:paraId="0000002F" w14:textId="77777777" w:rsidR="009B4A9C" w:rsidRDefault="00000000">
      <w:pPr>
        <w:pStyle w:val="Heading1"/>
      </w:pPr>
      <w:bookmarkStart w:id="14" w:name="_1323i48jgdq" w:colFirst="0" w:colLast="0"/>
      <w:bookmarkStart w:id="15" w:name="_Toc221824577"/>
      <w:bookmarkEnd w:id="14"/>
      <w:r>
        <w:t>Recommendation</w:t>
      </w:r>
      <w:bookmarkEnd w:id="15"/>
    </w:p>
    <w:p w14:paraId="00000030"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imminent solutions to mental health issues in the hospitality industry can no longer be short-term wellness programmes and need to target the conditions of hospitality organisations that create stress. The primary focus should be on the preventative measures carried out in organisations, through the redesign of work practises, enhancement of staffing rates, and the development of foreseeable scheduling systems. Abnormal changes and heavy </w:t>
      </w:r>
      <w:proofErr w:type="gramStart"/>
      <w:r>
        <w:rPr>
          <w:rFonts w:ascii="Times New Roman" w:eastAsia="Times New Roman" w:hAnsi="Times New Roman" w:cs="Times New Roman"/>
          <w:sz w:val="24"/>
          <w:szCs w:val="24"/>
        </w:rPr>
        <w:t>work-loads</w:t>
      </w:r>
      <w:proofErr w:type="gramEnd"/>
      <w:r>
        <w:rPr>
          <w:rFonts w:ascii="Times New Roman" w:eastAsia="Times New Roman" w:hAnsi="Times New Roman" w:cs="Times New Roman"/>
          <w:sz w:val="24"/>
          <w:szCs w:val="24"/>
        </w:rPr>
        <w:t xml:space="preserve"> are also regarded as some of the key causal factors of burnout and enhancement of work-life balance could help to reduce the levels of psychological stress and turnover intentions (Baquero, Khairy and Al-Romeedy, 2025). The concept of workforce planning should hence be considered as an operational strategy as well as wellbeing strategy besides being a control mechanism of cost.</w:t>
      </w:r>
    </w:p>
    <w:p w14:paraId="00000031"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and organisational culture are also to be considered. Managers are the key players in development of psychological safety in the workplaces, and training programmes must incorporate mentality health awareness, communicational proficiency, and detection of stress related problems in the early stages. Employees tend to get engaged by feeling that they have support and can freely bring up mental health issues without stigma. According to Costa and Costa (2022), social sustainability is becoming an important part of hospitality competitiveness, in which employee wellbeing is a strategic asset and not an administrative obligation. Incorporating wellbeing measures into performance appraisal mechanisms would contribute to the creation of organisations that have balanced service requirements and workforce sustainability.</w:t>
      </w:r>
    </w:p>
    <w:p w14:paraId="00000032"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Organisational support systems in the industry should also be enhanced with the help of the accessible counselling services, peer-support programmes, and the confidential channels of reporting. Such initiatives however should not substitute structural improvements but accompany them. It is indicated that long-term stress reduction is not possible in the case of underlying working conditions in the absence of reactive interventions (Sharma, Singh and </w:t>
      </w:r>
      <w:r>
        <w:rPr>
          <w:rFonts w:ascii="Times New Roman" w:eastAsia="Times New Roman" w:hAnsi="Times New Roman" w:cs="Times New Roman"/>
          <w:sz w:val="24"/>
          <w:szCs w:val="24"/>
        </w:rPr>
        <w:lastRenderedPageBreak/>
        <w:t>Tyagi, 2024). Human resource planning, operational design and service delivery processes should then incorporate preventative wellbeing policies.</w:t>
      </w:r>
    </w:p>
    <w:p w14:paraId="00000033" w14:textId="77777777" w:rsidR="009B4A9C"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On an industry scale, hospitality association, learning institutions and policymakers can collaborate to promote broader cultural transformation. Standardised guidelines on wellbeing and training models can contribute to the decreased stigma and promotion of early intervention. Since the hospitality industry is mostly emotionally interdependent and the quality of provided services, employee mental health is directly correlated with satisfaction among customers, organisational health, and the sustainability of the entire industry. Future plans must note the fact that the wellbeing of the workforce is not independent of </w:t>
      </w:r>
      <w:proofErr w:type="gramStart"/>
      <w:r>
        <w:rPr>
          <w:rFonts w:ascii="Times New Roman" w:eastAsia="Times New Roman" w:hAnsi="Times New Roman" w:cs="Times New Roman"/>
          <w:sz w:val="24"/>
          <w:szCs w:val="24"/>
        </w:rPr>
        <w:t>performance</w:t>
      </w:r>
      <w:proofErr w:type="gramEnd"/>
      <w:r>
        <w:rPr>
          <w:rFonts w:ascii="Times New Roman" w:eastAsia="Times New Roman" w:hAnsi="Times New Roman" w:cs="Times New Roman"/>
          <w:sz w:val="24"/>
          <w:szCs w:val="24"/>
        </w:rPr>
        <w:t xml:space="preserve"> but it is a core of the development of sustainable hospitality.</w:t>
      </w:r>
      <w:r>
        <w:br w:type="page"/>
      </w:r>
    </w:p>
    <w:p w14:paraId="00000034" w14:textId="77777777" w:rsidR="009B4A9C" w:rsidRDefault="00000000">
      <w:pPr>
        <w:pStyle w:val="Heading1"/>
      </w:pPr>
      <w:bookmarkStart w:id="16" w:name="_cydr8re6flve" w:colFirst="0" w:colLast="0"/>
      <w:bookmarkStart w:id="17" w:name="_Toc221824578"/>
      <w:bookmarkEnd w:id="16"/>
      <w:r>
        <w:lastRenderedPageBreak/>
        <w:t>Reference List</w:t>
      </w:r>
      <w:bookmarkEnd w:id="17"/>
    </w:p>
    <w:p w14:paraId="00000035"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Avecillas-Torres, I., Herrera-Puente, S., Galarza-Cordero, M., Coello-Nieto, F., Farfán-Pacheco, K., Alvarado-Vanegas, B., Ordóñez-Ordóñez, S. and Espinoza-Figueroa, F. (2025). Nature Tourism and Mental Well-Being: Insights from a Controlled Context on Reducing Depression, Anxiety, and Stress.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xml:space="preserve">, 17(2), p.654. </w:t>
      </w:r>
      <w:proofErr w:type="gramStart"/>
      <w:r>
        <w:rPr>
          <w:rFonts w:ascii="Times New Roman" w:eastAsia="Times New Roman" w:hAnsi="Times New Roman" w:cs="Times New Roman"/>
          <w:sz w:val="24"/>
          <w:szCs w:val="24"/>
        </w:rPr>
        <w:t>doi:https://doi.org/10.3390/su17020654</w:t>
      </w:r>
      <w:proofErr w:type="gramEnd"/>
      <w:r>
        <w:rPr>
          <w:rFonts w:ascii="Times New Roman" w:eastAsia="Times New Roman" w:hAnsi="Times New Roman" w:cs="Times New Roman"/>
          <w:sz w:val="24"/>
          <w:szCs w:val="24"/>
        </w:rPr>
        <w:t>.</w:t>
      </w:r>
    </w:p>
    <w:p w14:paraId="00000036"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Bailey, K. (2024). </w:t>
      </w:r>
      <w:r>
        <w:rPr>
          <w:rFonts w:ascii="Times New Roman" w:eastAsia="Times New Roman" w:hAnsi="Times New Roman" w:cs="Times New Roman"/>
          <w:i/>
          <w:iCs/>
          <w:sz w:val="24"/>
          <w:szCs w:val="24"/>
        </w:rPr>
        <w:t>Clearing the Fog around Menopause in the Hospitality Workplace</w:t>
      </w:r>
      <w:r>
        <w:rPr>
          <w:rFonts w:ascii="Times New Roman" w:eastAsia="Times New Roman" w:hAnsi="Times New Roman" w:cs="Times New Roman"/>
          <w:sz w:val="24"/>
          <w:szCs w:val="24"/>
        </w:rPr>
        <w:t>. [online] Institute of Hospitality. Available at: https://www.instituteofhospitality.org/hospitality-action-survey/ [Accessed 12 Feb. 2026].</w:t>
      </w:r>
    </w:p>
    <w:p w14:paraId="00000037"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Baquero, A., Khairy, H.A. and Al-Romeedy, B.S. (2025). Workplace Stressors and the Intention to Quit: The Role of Psychological Distress and Psychological Flexibility Among Hospitality Employees. </w:t>
      </w:r>
      <w:r>
        <w:rPr>
          <w:rFonts w:ascii="Times New Roman" w:eastAsia="Times New Roman" w:hAnsi="Times New Roman" w:cs="Times New Roman"/>
          <w:i/>
          <w:iCs/>
          <w:sz w:val="24"/>
          <w:szCs w:val="24"/>
        </w:rPr>
        <w:t>Tourism and Hospitality</w:t>
      </w:r>
      <w:r>
        <w:rPr>
          <w:rFonts w:ascii="Times New Roman" w:eastAsia="Times New Roman" w:hAnsi="Times New Roman" w:cs="Times New Roman"/>
          <w:sz w:val="24"/>
          <w:szCs w:val="24"/>
        </w:rPr>
        <w:t xml:space="preserve">, 6(2), p.72. </w:t>
      </w:r>
      <w:proofErr w:type="gramStart"/>
      <w:r>
        <w:rPr>
          <w:rFonts w:ascii="Times New Roman" w:eastAsia="Times New Roman" w:hAnsi="Times New Roman" w:cs="Times New Roman"/>
          <w:sz w:val="24"/>
          <w:szCs w:val="24"/>
        </w:rPr>
        <w:t>doi:https://doi.org/10.3390/tourhosp6020072</w:t>
      </w:r>
      <w:proofErr w:type="gramEnd"/>
      <w:r>
        <w:rPr>
          <w:rFonts w:ascii="Times New Roman" w:eastAsia="Times New Roman" w:hAnsi="Times New Roman" w:cs="Times New Roman"/>
          <w:sz w:val="24"/>
          <w:szCs w:val="24"/>
        </w:rPr>
        <w:t>.</w:t>
      </w:r>
    </w:p>
    <w:p w14:paraId="00000038"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Batabyal, D. and Das, D.K. (eds.) (2019) </w:t>
      </w:r>
      <w:r>
        <w:rPr>
          <w:rFonts w:ascii="Times New Roman" w:eastAsia="Times New Roman" w:hAnsi="Times New Roman" w:cs="Times New Roman"/>
          <w:i/>
          <w:iCs/>
          <w:sz w:val="24"/>
          <w:szCs w:val="24"/>
        </w:rPr>
        <w:t>Global trends, practices, and challenges in contemporary tourism and hospitality management</w:t>
      </w:r>
      <w:r>
        <w:rPr>
          <w:rFonts w:ascii="Times New Roman" w:eastAsia="Times New Roman" w:hAnsi="Times New Roman" w:cs="Times New Roman"/>
          <w:sz w:val="24"/>
          <w:szCs w:val="24"/>
        </w:rPr>
        <w:t>. Hershey, PA: Business Science Reference. Available at: https://doi.org/10.4018/978-1-5225-8494-0.</w:t>
      </w:r>
    </w:p>
    <w:p w14:paraId="00000039"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Cheng, N. and Hu, W. (2024). The Effect of Mental Health Risk Perception on Revisit Willingness of Rural Homestay Tourists—A Multi-Group Comparative Analysis.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xml:space="preserve">, 16(19), pp.8356–8356. </w:t>
      </w:r>
      <w:proofErr w:type="gramStart"/>
      <w:r>
        <w:rPr>
          <w:rFonts w:ascii="Times New Roman" w:eastAsia="Times New Roman" w:hAnsi="Times New Roman" w:cs="Times New Roman"/>
          <w:sz w:val="24"/>
          <w:szCs w:val="24"/>
        </w:rPr>
        <w:t>doi:https://doi.org/10.3390/su16198356</w:t>
      </w:r>
      <w:proofErr w:type="gramEnd"/>
      <w:r>
        <w:rPr>
          <w:rFonts w:ascii="Times New Roman" w:eastAsia="Times New Roman" w:hAnsi="Times New Roman" w:cs="Times New Roman"/>
          <w:sz w:val="24"/>
          <w:szCs w:val="24"/>
        </w:rPr>
        <w:t>.</w:t>
      </w:r>
    </w:p>
    <w:p w14:paraId="0000003A"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Cooper, C. and Hall, C.M. (2022) </w:t>
      </w:r>
      <w:r>
        <w:rPr>
          <w:rFonts w:ascii="Times New Roman" w:eastAsia="Times New Roman" w:hAnsi="Times New Roman" w:cs="Times New Roman"/>
          <w:i/>
          <w:iCs/>
          <w:sz w:val="24"/>
          <w:szCs w:val="24"/>
        </w:rPr>
        <w:t>Contemporary Tourism: An international approach</w:t>
      </w:r>
      <w:r>
        <w:rPr>
          <w:rFonts w:ascii="Times New Roman" w:eastAsia="Times New Roman" w:hAnsi="Times New Roman" w:cs="Times New Roman"/>
          <w:sz w:val="24"/>
          <w:szCs w:val="24"/>
        </w:rPr>
        <w:t>. 5th ed. Oxford, England: Goodfellow.</w:t>
      </w:r>
    </w:p>
    <w:p w14:paraId="0000003B"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Costa, V. and Costa, C. (eds.) (2022) </w:t>
      </w:r>
      <w:r>
        <w:rPr>
          <w:rFonts w:ascii="Times New Roman" w:eastAsia="Times New Roman" w:hAnsi="Times New Roman" w:cs="Times New Roman"/>
          <w:i/>
          <w:iCs/>
          <w:sz w:val="24"/>
          <w:szCs w:val="24"/>
        </w:rPr>
        <w:t>Sustainability and competitiveness in the hospitality industry</w:t>
      </w:r>
      <w:r>
        <w:rPr>
          <w:rFonts w:ascii="Times New Roman" w:eastAsia="Times New Roman" w:hAnsi="Times New Roman" w:cs="Times New Roman"/>
          <w:sz w:val="24"/>
          <w:szCs w:val="24"/>
        </w:rPr>
        <w:t>. Hershey, PA: Business Science Reference.</w:t>
      </w:r>
    </w:p>
    <w:p w14:paraId="0000003C"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Hotel Online (2025). </w:t>
      </w:r>
      <w:r>
        <w:rPr>
          <w:rFonts w:ascii="Times New Roman" w:eastAsia="Times New Roman" w:hAnsi="Times New Roman" w:cs="Times New Roman"/>
          <w:i/>
          <w:iCs/>
          <w:sz w:val="24"/>
          <w:szCs w:val="24"/>
        </w:rPr>
        <w:t>Hospitality Wellbeing in 2025: Turning Insight Into Action</w:t>
      </w:r>
      <w:r>
        <w:rPr>
          <w:rFonts w:ascii="Times New Roman" w:eastAsia="Times New Roman" w:hAnsi="Times New Roman" w:cs="Times New Roman"/>
          <w:sz w:val="24"/>
          <w:szCs w:val="24"/>
        </w:rPr>
        <w:t>. [online] Hotel Online. Available at: https://www.hotel-online.com/news/hospitality-wellbeing-in-2025-turning-insight-into-action [Accessed 12 Feb. 2026].</w:t>
      </w:r>
    </w:p>
    <w:p w14:paraId="0000003D"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Ibrahim, R. (2025). A Study on mental health challenges and job turnover intention among employees of a 4-star hotel at Kota Bharu. </w:t>
      </w:r>
      <w:r>
        <w:rPr>
          <w:rFonts w:ascii="Times New Roman" w:eastAsia="Times New Roman" w:hAnsi="Times New Roman" w:cs="Times New Roman"/>
          <w:i/>
          <w:iCs/>
          <w:sz w:val="24"/>
          <w:szCs w:val="24"/>
        </w:rPr>
        <w:t>Kelantan. Journal of Tourism, Hospitality &amp; Culinary Arts</w:t>
      </w:r>
      <w:r>
        <w:rPr>
          <w:rFonts w:ascii="Times New Roman" w:eastAsia="Times New Roman" w:hAnsi="Times New Roman" w:cs="Times New Roman"/>
          <w:sz w:val="24"/>
          <w:szCs w:val="24"/>
        </w:rPr>
        <w:t>, [online] 17(2), pp.1–14. Available at: https://fhtm.uitm.edu.my/images/jthca/Vol17Issue2/Chap_1.pdf? [Accessed 12 Feb. 2026].</w:t>
      </w:r>
    </w:p>
    <w:p w14:paraId="0000003E"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Kotera, Y., Adhikari, P. and Van Gordon, W. (2018). Motivation Types and Mental Health of UK Hospitality Workers. </w:t>
      </w:r>
      <w:r>
        <w:rPr>
          <w:rFonts w:ascii="Times New Roman" w:eastAsia="Times New Roman" w:hAnsi="Times New Roman" w:cs="Times New Roman"/>
          <w:i/>
          <w:iCs/>
          <w:sz w:val="24"/>
          <w:szCs w:val="24"/>
        </w:rPr>
        <w:t>International Journal of Mental Health and Addiction</w:t>
      </w:r>
      <w:r>
        <w:rPr>
          <w:rFonts w:ascii="Times New Roman" w:eastAsia="Times New Roman" w:hAnsi="Times New Roman" w:cs="Times New Roman"/>
          <w:sz w:val="24"/>
          <w:szCs w:val="24"/>
        </w:rPr>
        <w:t xml:space="preserve">, [online] 16(3), pp.751–763. </w:t>
      </w:r>
      <w:proofErr w:type="gramStart"/>
      <w:r>
        <w:rPr>
          <w:rFonts w:ascii="Times New Roman" w:eastAsia="Times New Roman" w:hAnsi="Times New Roman" w:cs="Times New Roman"/>
          <w:sz w:val="24"/>
          <w:szCs w:val="24"/>
        </w:rPr>
        <w:t>doi:https://doi.org/10.1007/s11469-018-9874-z</w:t>
      </w:r>
      <w:proofErr w:type="gramEnd"/>
      <w:r>
        <w:rPr>
          <w:rFonts w:ascii="Times New Roman" w:eastAsia="Times New Roman" w:hAnsi="Times New Roman" w:cs="Times New Roman"/>
          <w:sz w:val="24"/>
          <w:szCs w:val="24"/>
        </w:rPr>
        <w:t>.</w:t>
      </w:r>
    </w:p>
    <w:p w14:paraId="0000003F"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Paton, N. (2024). </w:t>
      </w:r>
      <w:r>
        <w:rPr>
          <w:rFonts w:ascii="Times New Roman" w:eastAsia="Times New Roman" w:hAnsi="Times New Roman" w:cs="Times New Roman"/>
          <w:i/>
          <w:iCs/>
          <w:sz w:val="24"/>
          <w:szCs w:val="24"/>
        </w:rPr>
        <w:t>Two-thirds of hospitality workers stressed, with most also unable to switch off</w:t>
      </w:r>
      <w:r>
        <w:rPr>
          <w:rFonts w:ascii="Times New Roman" w:eastAsia="Times New Roman" w:hAnsi="Times New Roman" w:cs="Times New Roman"/>
          <w:sz w:val="24"/>
          <w:szCs w:val="24"/>
        </w:rPr>
        <w:t>. [online] Personnel Today. Available at: https://www.personneltoday.com/hr/two-thirds-of-hospitality-workers-stressed-with-most-also-unable-to-switch-off/ [Accessed 12 Feb. 2026].</w:t>
      </w:r>
    </w:p>
    <w:p w14:paraId="00000040"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Roosted (2025). </w:t>
      </w:r>
      <w:r>
        <w:rPr>
          <w:rFonts w:ascii="Times New Roman" w:eastAsia="Times New Roman" w:hAnsi="Times New Roman" w:cs="Times New Roman"/>
          <w:i/>
          <w:iCs/>
          <w:sz w:val="24"/>
          <w:szCs w:val="24"/>
        </w:rPr>
        <w:t>8 Reasons for Hospitality Staff Turnover | Roosted</w:t>
      </w:r>
      <w:r>
        <w:rPr>
          <w:rFonts w:ascii="Times New Roman" w:eastAsia="Times New Roman" w:hAnsi="Times New Roman" w:cs="Times New Roman"/>
          <w:sz w:val="24"/>
          <w:szCs w:val="24"/>
        </w:rPr>
        <w:t>. [online] Roostedhr.com. Available at: https://www.roostedhr.com/blog/hospitality-jobs-have-some-of-the-highest-turnover-rates [Accessed 12 Feb. 2026].</w:t>
      </w:r>
    </w:p>
    <w:p w14:paraId="00000041"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Sharma, M., Singh, A.K. and Tyagi, P. (2024) </w:t>
      </w:r>
      <w:r>
        <w:rPr>
          <w:rFonts w:ascii="Times New Roman" w:eastAsia="Times New Roman" w:hAnsi="Times New Roman" w:cs="Times New Roman"/>
          <w:i/>
          <w:iCs/>
          <w:sz w:val="24"/>
          <w:szCs w:val="24"/>
        </w:rPr>
        <w:t>Proceedings of the International Conference on innovation and Regenerative Trends in tourism and Hospitality Industry (IRTTHI 2024)</w:t>
      </w:r>
      <w:r>
        <w:rPr>
          <w:rFonts w:ascii="Times New Roman" w:eastAsia="Times New Roman" w:hAnsi="Times New Roman" w:cs="Times New Roman"/>
          <w:sz w:val="24"/>
          <w:szCs w:val="24"/>
        </w:rPr>
        <w:t>. Cham, Switzerland: Springer Nature.</w:t>
      </w:r>
    </w:p>
    <w:p w14:paraId="00000042"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Sonia, A.S., Aussenac, T. and Laguerre, J.-C. (2020). </w:t>
      </w:r>
      <w:r>
        <w:rPr>
          <w:rFonts w:ascii="Times New Roman" w:eastAsia="Times New Roman" w:hAnsi="Times New Roman" w:cs="Times New Roman"/>
          <w:i/>
          <w:iCs/>
          <w:sz w:val="24"/>
          <w:szCs w:val="24"/>
        </w:rPr>
        <w:t>Food Preservation and Waste Exploitation</w:t>
      </w:r>
      <w:r>
        <w:rPr>
          <w:rFonts w:ascii="Times New Roman" w:eastAsia="Times New Roman" w:hAnsi="Times New Roman" w:cs="Times New Roman"/>
          <w:sz w:val="24"/>
          <w:szCs w:val="24"/>
        </w:rPr>
        <w:t xml:space="preserve">. [online] </w:t>
      </w:r>
      <w:r>
        <w:rPr>
          <w:rFonts w:ascii="Times New Roman" w:eastAsia="Times New Roman" w:hAnsi="Times New Roman" w:cs="Times New Roman"/>
          <w:i/>
          <w:iCs/>
          <w:sz w:val="24"/>
          <w:szCs w:val="24"/>
        </w:rPr>
        <w:t>IntechOpen eBooks</w:t>
      </w:r>
      <w:r>
        <w:rPr>
          <w:rFonts w:ascii="Times New Roman" w:eastAsia="Times New Roman" w:hAnsi="Times New Roman" w:cs="Times New Roman"/>
          <w:sz w:val="24"/>
          <w:szCs w:val="24"/>
        </w:rPr>
        <w:t xml:space="preserve">. IntechOpen. </w:t>
      </w:r>
      <w:proofErr w:type="gramStart"/>
      <w:r>
        <w:rPr>
          <w:rFonts w:ascii="Times New Roman" w:eastAsia="Times New Roman" w:hAnsi="Times New Roman" w:cs="Times New Roman"/>
          <w:sz w:val="24"/>
          <w:szCs w:val="24"/>
        </w:rPr>
        <w:t>doi:https://doi.org/10.5772/intechopen.78920</w:t>
      </w:r>
      <w:proofErr w:type="gramEnd"/>
      <w:r>
        <w:rPr>
          <w:rFonts w:ascii="Times New Roman" w:eastAsia="Times New Roman" w:hAnsi="Times New Roman" w:cs="Times New Roman"/>
          <w:sz w:val="24"/>
          <w:szCs w:val="24"/>
        </w:rPr>
        <w:t>.</w:t>
      </w:r>
    </w:p>
    <w:p w14:paraId="00000043"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Szromek, A.R. (2021). The Role of Health Resort Enterprises in Health Prevention during the Epidemic Crisis Caused by COVID-19. </w:t>
      </w:r>
      <w:r>
        <w:rPr>
          <w:rFonts w:ascii="Times New Roman" w:eastAsia="Times New Roman" w:hAnsi="Times New Roman" w:cs="Times New Roman"/>
          <w:i/>
          <w:iCs/>
          <w:sz w:val="24"/>
          <w:szCs w:val="24"/>
        </w:rPr>
        <w:t>Journal of Open Innovation: Technology, Market, and Complexity</w:t>
      </w:r>
      <w:r>
        <w:rPr>
          <w:rFonts w:ascii="Times New Roman" w:eastAsia="Times New Roman" w:hAnsi="Times New Roman" w:cs="Times New Roman"/>
          <w:sz w:val="24"/>
          <w:szCs w:val="24"/>
        </w:rPr>
        <w:t xml:space="preserve">, [online] 7(2), p.133. </w:t>
      </w:r>
      <w:proofErr w:type="gramStart"/>
      <w:r>
        <w:rPr>
          <w:rFonts w:ascii="Times New Roman" w:eastAsia="Times New Roman" w:hAnsi="Times New Roman" w:cs="Times New Roman"/>
          <w:sz w:val="24"/>
          <w:szCs w:val="24"/>
        </w:rPr>
        <w:t>doi:https://doi.org/10.3390/joitmc7020133</w:t>
      </w:r>
      <w:proofErr w:type="gramEnd"/>
      <w:r>
        <w:rPr>
          <w:rFonts w:ascii="Times New Roman" w:eastAsia="Times New Roman" w:hAnsi="Times New Roman" w:cs="Times New Roman"/>
          <w:sz w:val="24"/>
          <w:szCs w:val="24"/>
        </w:rPr>
        <w:t>.</w:t>
      </w:r>
    </w:p>
    <w:p w14:paraId="00000044"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Team, O.E. (2025). </w:t>
      </w:r>
      <w:r>
        <w:rPr>
          <w:rFonts w:ascii="Times New Roman" w:eastAsia="Times New Roman" w:hAnsi="Times New Roman" w:cs="Times New Roman"/>
          <w:i/>
          <w:iCs/>
          <w:sz w:val="24"/>
          <w:szCs w:val="24"/>
        </w:rPr>
        <w:t>Hospitality Industry Worker Burnout Report 2025</w:t>
      </w:r>
      <w:r>
        <w:rPr>
          <w:rFonts w:ascii="Times New Roman" w:eastAsia="Times New Roman" w:hAnsi="Times New Roman" w:cs="Times New Roman"/>
          <w:sz w:val="24"/>
          <w:szCs w:val="24"/>
        </w:rPr>
        <w:t>. [online] Oysterlink.com. Available at: https://oysterlink.com/spotlight/hospitality-employee-burnout-statistics/ [Accessed 12 Feb. 2026].</w:t>
      </w:r>
    </w:p>
    <w:p w14:paraId="00000045"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Üngüren, E., Onur, N., Demirel, H. and Tekin, Ö.A. (2024). The Effects of Job Stress on Burnout and Turnover Intention: The Moderating Effects of Job Security and Financial Dependency. </w:t>
      </w:r>
      <w:r>
        <w:rPr>
          <w:rFonts w:ascii="Times New Roman" w:eastAsia="Times New Roman" w:hAnsi="Times New Roman" w:cs="Times New Roman"/>
          <w:i/>
          <w:iCs/>
          <w:sz w:val="24"/>
          <w:szCs w:val="24"/>
        </w:rPr>
        <w:t>Behavioral Sciences</w:t>
      </w:r>
      <w:r>
        <w:rPr>
          <w:rFonts w:ascii="Times New Roman" w:eastAsia="Times New Roman" w:hAnsi="Times New Roman" w:cs="Times New Roman"/>
          <w:sz w:val="24"/>
          <w:szCs w:val="24"/>
        </w:rPr>
        <w:t xml:space="preserve">, [online] 14(4), p.322. </w:t>
      </w:r>
      <w:proofErr w:type="gramStart"/>
      <w:r>
        <w:rPr>
          <w:rFonts w:ascii="Times New Roman" w:eastAsia="Times New Roman" w:hAnsi="Times New Roman" w:cs="Times New Roman"/>
          <w:sz w:val="24"/>
          <w:szCs w:val="24"/>
        </w:rPr>
        <w:t>doi:https://doi.org/10.3390/bs14040322</w:t>
      </w:r>
      <w:proofErr w:type="gramEnd"/>
      <w:r>
        <w:rPr>
          <w:rFonts w:ascii="Times New Roman" w:eastAsia="Times New Roman" w:hAnsi="Times New Roman" w:cs="Times New Roman"/>
          <w:sz w:val="24"/>
          <w:szCs w:val="24"/>
        </w:rPr>
        <w:t>.</w:t>
      </w:r>
    </w:p>
    <w:p w14:paraId="00000046" w14:textId="77777777" w:rsidR="009B4A9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Wavei, E.B., Lo, A. and Gedecho, E.K. (2025). Understanding Frontline Employees’ Knowledge Management in Key Aspects of Customer Relationship Management: Insights from Contemporary Hotels. </w:t>
      </w:r>
      <w:r>
        <w:rPr>
          <w:rFonts w:ascii="Times New Roman" w:eastAsia="Times New Roman" w:hAnsi="Times New Roman" w:cs="Times New Roman"/>
          <w:i/>
          <w:iCs/>
          <w:sz w:val="24"/>
          <w:szCs w:val="24"/>
        </w:rPr>
        <w:t>International Journal of Hospitality &amp; Tourism Administration</w:t>
      </w:r>
      <w:r>
        <w:rPr>
          <w:rFonts w:ascii="Times New Roman" w:eastAsia="Times New Roman" w:hAnsi="Times New Roman" w:cs="Times New Roman"/>
          <w:sz w:val="24"/>
          <w:szCs w:val="24"/>
        </w:rPr>
        <w:t xml:space="preserve">, 1(29), pp.1–29. </w:t>
      </w:r>
      <w:proofErr w:type="gramStart"/>
      <w:r>
        <w:rPr>
          <w:rFonts w:ascii="Times New Roman" w:eastAsia="Times New Roman" w:hAnsi="Times New Roman" w:cs="Times New Roman"/>
          <w:sz w:val="24"/>
          <w:szCs w:val="24"/>
        </w:rPr>
        <w:t>doi:https://doi.org/10.1080/15256480.2025.2549991</w:t>
      </w:r>
      <w:proofErr w:type="gramEnd"/>
      <w:r>
        <w:rPr>
          <w:rFonts w:ascii="Times New Roman" w:eastAsia="Times New Roman" w:hAnsi="Times New Roman" w:cs="Times New Roman"/>
          <w:sz w:val="24"/>
          <w:szCs w:val="24"/>
        </w:rPr>
        <w:t>.</w:t>
      </w:r>
    </w:p>
    <w:sectPr w:rsidR="009B4A9C" w:rsidSect="00AC2C82">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C5E0E3" w14:textId="77777777" w:rsidR="003E5140" w:rsidRDefault="003E5140">
      <w:pPr>
        <w:spacing w:line="240" w:lineRule="auto"/>
      </w:pPr>
      <w:r>
        <w:separator/>
      </w:r>
    </w:p>
  </w:endnote>
  <w:endnote w:type="continuationSeparator" w:id="0">
    <w:p w14:paraId="3B0D1355" w14:textId="77777777" w:rsidR="003E5140" w:rsidRDefault="003E51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6E6CB56-ECD5-4D74-91F0-796E5E374372}"/>
  </w:font>
  <w:font w:name="Cambria">
    <w:panose1 w:val="02040503050406030204"/>
    <w:charset w:val="00"/>
    <w:family w:val="roman"/>
    <w:pitch w:val="variable"/>
    <w:sig w:usb0="E00006FF" w:usb1="420024FF" w:usb2="02000000" w:usb3="00000000" w:csb0="0000019F" w:csb1="00000000"/>
    <w:embedRegular r:id="rId2" w:fontKey="{0A17CAB3-B22F-487B-ACD4-B2BFFB6A652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7" w14:textId="38801707" w:rsidR="009B4A9C" w:rsidRDefault="00000000">
    <w:pPr>
      <w:jc w:val="right"/>
      <w:rPr>
        <w:rFonts w:ascii="Times New Roman" w:eastAsia="Times New Roman" w:hAnsi="Times New Roman" w:cs="Times New Roman"/>
        <w:sz w:val="18"/>
        <w:szCs w:val="18"/>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AC2C82">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423267" w14:textId="77777777" w:rsidR="003E5140" w:rsidRDefault="003E5140">
      <w:pPr>
        <w:spacing w:line="240" w:lineRule="auto"/>
      </w:pPr>
      <w:r>
        <w:separator/>
      </w:r>
    </w:p>
  </w:footnote>
  <w:footnote w:type="continuationSeparator" w:id="0">
    <w:p w14:paraId="69D20248" w14:textId="77777777" w:rsidR="003E5140" w:rsidRDefault="003E514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4A9C"/>
    <w:rsid w:val="003E5140"/>
    <w:rsid w:val="009B4A9C"/>
    <w:rsid w:val="00A35E10"/>
    <w:rsid w:val="00AC2C8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05A5D"/>
  <w15:docId w15:val="{39737736-4A60-423A-836D-134356297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AC2C82"/>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AC2C82"/>
    <w:pPr>
      <w:spacing w:after="100"/>
    </w:pPr>
  </w:style>
  <w:style w:type="character" w:styleId="Hyperlink">
    <w:name w:val="Hyperlink"/>
    <w:basedOn w:val="DefaultParagraphFont"/>
    <w:uiPriority w:val="99"/>
    <w:unhideWhenUsed/>
    <w:rsid w:val="00AC2C8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D5E5E9-45C1-4794-9455-0892612936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12</Pages>
  <Words>3640</Words>
  <Characters>20751</Characters>
  <DocSecurity>0</DocSecurity>
  <Lines>172</Lines>
  <Paragraphs>48</Paragraphs>
  <ScaleCrop>false</ScaleCrop>
  <Company/>
  <LinksUpToDate>false</LinksUpToDate>
  <CharactersWithSpaces>24343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2026-02-12T16:05:00Z</dcterms:created>
  <dcterms:modified xsi:type="dcterms:W3CDTF">2026-02-12T16:13:00Z</dcterms:modified>
</cp:coreProperties>
</file>