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ED851" w14:textId="77777777" w:rsidR="00ED4905" w:rsidRPr="00386F6A" w:rsidRDefault="00ED4905" w:rsidP="00CA5F43">
      <w:pPr>
        <w:pStyle w:val="Title"/>
        <w:spacing w:line="360" w:lineRule="auto"/>
        <w:rPr>
          <w:rFonts w:ascii="Times New Roman" w:hAnsi="Times New Roman" w:cs="Times New Roman"/>
          <w:b/>
          <w:sz w:val="24"/>
          <w:szCs w:val="24"/>
        </w:rPr>
      </w:pPr>
    </w:p>
    <w:p w14:paraId="0EB53188" w14:textId="77777777" w:rsidR="00ED4905" w:rsidRPr="00386F6A" w:rsidRDefault="00ED4905" w:rsidP="00CA5F43">
      <w:pPr>
        <w:pStyle w:val="Title"/>
        <w:spacing w:line="360" w:lineRule="auto"/>
        <w:rPr>
          <w:rFonts w:ascii="Times New Roman" w:hAnsi="Times New Roman" w:cs="Times New Roman"/>
          <w:b/>
          <w:sz w:val="24"/>
          <w:szCs w:val="24"/>
        </w:rPr>
      </w:pPr>
    </w:p>
    <w:p w14:paraId="408CE1E9" w14:textId="77777777" w:rsidR="00ED4905" w:rsidRPr="00386F6A" w:rsidRDefault="00ED4905" w:rsidP="00CA5F43">
      <w:pPr>
        <w:pStyle w:val="Title"/>
        <w:spacing w:line="360" w:lineRule="auto"/>
        <w:rPr>
          <w:rFonts w:ascii="Times New Roman" w:hAnsi="Times New Roman" w:cs="Times New Roman"/>
          <w:b/>
          <w:sz w:val="24"/>
          <w:szCs w:val="24"/>
        </w:rPr>
      </w:pPr>
    </w:p>
    <w:p w14:paraId="31F225F5" w14:textId="77777777" w:rsidR="009941BE" w:rsidRPr="00386F6A" w:rsidRDefault="009941BE" w:rsidP="00CA5F43">
      <w:pPr>
        <w:pStyle w:val="Title"/>
        <w:spacing w:line="360" w:lineRule="auto"/>
        <w:rPr>
          <w:rFonts w:ascii="Times New Roman" w:hAnsi="Times New Roman" w:cs="Times New Roman"/>
          <w:b/>
          <w:sz w:val="24"/>
          <w:szCs w:val="24"/>
        </w:rPr>
      </w:pPr>
    </w:p>
    <w:p w14:paraId="6DEA998E" w14:textId="77777777" w:rsidR="009941BE" w:rsidRPr="00386F6A" w:rsidRDefault="009941BE" w:rsidP="00CA5F43">
      <w:pPr>
        <w:pStyle w:val="Title"/>
        <w:spacing w:line="360" w:lineRule="auto"/>
        <w:rPr>
          <w:rFonts w:ascii="Times New Roman" w:hAnsi="Times New Roman" w:cs="Times New Roman"/>
          <w:b/>
          <w:sz w:val="48"/>
          <w:szCs w:val="48"/>
        </w:rPr>
      </w:pPr>
    </w:p>
    <w:p w14:paraId="1D32BE69" w14:textId="77777777" w:rsidR="00AA3609" w:rsidRDefault="00AA3609" w:rsidP="00CA5F43">
      <w:pPr>
        <w:pStyle w:val="Title"/>
        <w:spacing w:line="360" w:lineRule="auto"/>
        <w:jc w:val="center"/>
        <w:rPr>
          <w:rFonts w:ascii="Times New Roman" w:hAnsi="Times New Roman" w:cs="Times New Roman"/>
          <w:b/>
        </w:rPr>
      </w:pPr>
    </w:p>
    <w:p w14:paraId="53E4B15A" w14:textId="77777777" w:rsidR="00AA3609" w:rsidRDefault="00AA3609" w:rsidP="00CA5F43">
      <w:pPr>
        <w:pStyle w:val="Title"/>
        <w:spacing w:line="360" w:lineRule="auto"/>
        <w:jc w:val="center"/>
        <w:rPr>
          <w:rFonts w:ascii="Times New Roman" w:hAnsi="Times New Roman" w:cs="Times New Roman"/>
          <w:b/>
        </w:rPr>
      </w:pPr>
    </w:p>
    <w:p w14:paraId="42C6A168" w14:textId="3EBF81D6" w:rsidR="003E532A" w:rsidRDefault="00ED4905" w:rsidP="00CA5F43">
      <w:pPr>
        <w:pStyle w:val="Title"/>
        <w:spacing w:line="360" w:lineRule="auto"/>
        <w:jc w:val="center"/>
        <w:rPr>
          <w:rFonts w:ascii="Times New Roman" w:hAnsi="Times New Roman" w:cs="Times New Roman"/>
          <w:b/>
        </w:rPr>
      </w:pPr>
      <w:r w:rsidRPr="00AA3609">
        <w:rPr>
          <w:rFonts w:ascii="Times New Roman" w:hAnsi="Times New Roman" w:cs="Times New Roman"/>
          <w:b/>
        </w:rPr>
        <w:t>BA Business Management</w:t>
      </w:r>
    </w:p>
    <w:p w14:paraId="2D290483" w14:textId="618BFB52" w:rsidR="00D11F5B" w:rsidRPr="00D11F5B" w:rsidRDefault="00D11F5B" w:rsidP="00D11F5B">
      <w:pPr>
        <w:rPr>
          <w:b/>
          <w:bCs/>
        </w:rPr>
      </w:pPr>
      <w:r w:rsidRPr="00D11F5B">
        <w:rPr>
          <w:b/>
          <w:bCs/>
        </w:rPr>
        <w:t xml:space="preserve">                                                  MANAGING PEOPLE</w:t>
      </w:r>
    </w:p>
    <w:p w14:paraId="65561DA3" w14:textId="7587038B" w:rsidR="00D11F5B" w:rsidRPr="00D11F5B" w:rsidRDefault="00D11F5B" w:rsidP="00D11F5B">
      <w:pPr>
        <w:rPr>
          <w:b/>
          <w:bCs/>
        </w:rPr>
      </w:pPr>
      <w:r w:rsidRPr="00D11F5B">
        <w:rPr>
          <w:b/>
          <w:bCs/>
        </w:rPr>
        <w:t xml:space="preserve">                                                 MODULE CODE: LCBB5004</w:t>
      </w:r>
    </w:p>
    <w:p w14:paraId="2B841666" w14:textId="15DB4164" w:rsidR="00D11F5B" w:rsidRPr="00D11F5B" w:rsidRDefault="00D11F5B" w:rsidP="00D11F5B">
      <w:pPr>
        <w:rPr>
          <w:b/>
          <w:bCs/>
        </w:rPr>
      </w:pPr>
      <w:r w:rsidRPr="00D11F5B">
        <w:rPr>
          <w:b/>
          <w:bCs/>
        </w:rPr>
        <w:t xml:space="preserve">                                                 LECTURER: SAMUEL OFORI</w:t>
      </w:r>
    </w:p>
    <w:p w14:paraId="19C71072" w14:textId="220C9BA5" w:rsidR="00D11F5B" w:rsidRPr="00D11F5B" w:rsidRDefault="00D11F5B" w:rsidP="00D11F5B">
      <w:pPr>
        <w:rPr>
          <w:b/>
          <w:bCs/>
        </w:rPr>
      </w:pPr>
      <w:r w:rsidRPr="00D11F5B">
        <w:rPr>
          <w:b/>
          <w:bCs/>
        </w:rPr>
        <w:t xml:space="preserve">                       STUDENT NAME: GEORGETA DENISA OROSANU</w:t>
      </w:r>
    </w:p>
    <w:p w14:paraId="2081C77B" w14:textId="17869B9D" w:rsidR="00D11F5B" w:rsidRPr="00D11F5B" w:rsidRDefault="00D11F5B" w:rsidP="00D11F5B">
      <w:pPr>
        <w:rPr>
          <w:b/>
          <w:bCs/>
        </w:rPr>
      </w:pPr>
      <w:r w:rsidRPr="00D11F5B">
        <w:rPr>
          <w:b/>
          <w:bCs/>
        </w:rPr>
        <w:t xml:space="preserve">                                                  STUDENT ID: 2128253</w:t>
      </w:r>
    </w:p>
    <w:p w14:paraId="47D4BCBC" w14:textId="77777777" w:rsidR="00ED4905" w:rsidRPr="00386F6A" w:rsidRDefault="00ED4905" w:rsidP="00CA5F43">
      <w:pPr>
        <w:jc w:val="center"/>
        <w:rPr>
          <w:rFonts w:cs="Times New Roman"/>
          <w:b/>
          <w:color w:val="auto"/>
          <w:sz w:val="48"/>
          <w:szCs w:val="48"/>
        </w:rPr>
      </w:pPr>
    </w:p>
    <w:p w14:paraId="109D62D7" w14:textId="77777777" w:rsidR="00AA3609" w:rsidRDefault="00AA3609" w:rsidP="00CA5F43">
      <w:pPr>
        <w:jc w:val="center"/>
        <w:rPr>
          <w:rFonts w:cs="Times New Roman"/>
          <w:b/>
          <w:color w:val="auto"/>
          <w:sz w:val="48"/>
          <w:szCs w:val="48"/>
        </w:rPr>
      </w:pPr>
    </w:p>
    <w:p w14:paraId="03AF2F5C" w14:textId="77777777" w:rsidR="00AA3609" w:rsidRDefault="00AA3609" w:rsidP="00CA5F43">
      <w:pPr>
        <w:jc w:val="center"/>
        <w:rPr>
          <w:rFonts w:cs="Times New Roman"/>
          <w:b/>
          <w:color w:val="auto"/>
          <w:sz w:val="48"/>
          <w:szCs w:val="48"/>
        </w:rPr>
      </w:pPr>
    </w:p>
    <w:p w14:paraId="2EBFD8DA" w14:textId="77777777" w:rsidR="00AA3609" w:rsidRDefault="00AA3609" w:rsidP="00CA5F43">
      <w:pPr>
        <w:jc w:val="center"/>
        <w:rPr>
          <w:rFonts w:cs="Times New Roman"/>
          <w:b/>
          <w:color w:val="auto"/>
          <w:sz w:val="48"/>
          <w:szCs w:val="48"/>
        </w:rPr>
      </w:pPr>
    </w:p>
    <w:p w14:paraId="3A659FD7" w14:textId="77777777" w:rsidR="00AA3609" w:rsidRDefault="00AA3609" w:rsidP="00CA5F43">
      <w:pPr>
        <w:jc w:val="center"/>
        <w:rPr>
          <w:rFonts w:cs="Times New Roman"/>
          <w:b/>
          <w:color w:val="auto"/>
          <w:sz w:val="48"/>
          <w:szCs w:val="48"/>
        </w:rPr>
      </w:pPr>
    </w:p>
    <w:p w14:paraId="304AF16E" w14:textId="461CD47D" w:rsidR="009941BE" w:rsidRPr="00386F6A" w:rsidRDefault="009941BE" w:rsidP="00CA5F43">
      <w:pPr>
        <w:spacing w:after="160"/>
        <w:rPr>
          <w:rFonts w:cs="Times New Roman"/>
          <w:b/>
          <w:color w:val="auto"/>
          <w:sz w:val="48"/>
          <w:szCs w:val="48"/>
        </w:rPr>
      </w:pPr>
      <w:r w:rsidRPr="00386F6A">
        <w:rPr>
          <w:rFonts w:cs="Times New Roman"/>
          <w:b/>
          <w:color w:val="auto"/>
          <w:sz w:val="48"/>
          <w:szCs w:val="48"/>
        </w:rPr>
        <w:br w:type="page"/>
      </w:r>
    </w:p>
    <w:sdt>
      <w:sdtPr>
        <w:rPr>
          <w:rFonts w:ascii="Times New Roman" w:eastAsiaTheme="minorHAnsi" w:hAnsi="Times New Roman" w:cs="Times New Roman"/>
          <w:color w:val="auto"/>
          <w:sz w:val="24"/>
          <w:szCs w:val="24"/>
          <w:lang w:val="en-GB"/>
        </w:rPr>
        <w:id w:val="-2112878266"/>
        <w:docPartObj>
          <w:docPartGallery w:val="Table of Contents"/>
          <w:docPartUnique/>
        </w:docPartObj>
      </w:sdtPr>
      <w:sdtEndPr>
        <w:rPr>
          <w:b/>
          <w:bCs/>
          <w:noProof/>
        </w:rPr>
      </w:sdtEndPr>
      <w:sdtContent>
        <w:p w14:paraId="24F26168" w14:textId="5A59C5DE" w:rsidR="00E90C6C" w:rsidRPr="00AA3609" w:rsidRDefault="00E90C6C" w:rsidP="00CA5F43">
          <w:pPr>
            <w:pStyle w:val="TOCHeading"/>
            <w:spacing w:line="360" w:lineRule="auto"/>
            <w:rPr>
              <w:rFonts w:ascii="Times New Roman" w:hAnsi="Times New Roman" w:cs="Times New Roman"/>
              <w:b/>
              <w:color w:val="auto"/>
              <w:sz w:val="28"/>
              <w:szCs w:val="28"/>
            </w:rPr>
          </w:pPr>
          <w:r w:rsidRPr="00AA3609">
            <w:rPr>
              <w:rFonts w:ascii="Times New Roman" w:hAnsi="Times New Roman" w:cs="Times New Roman"/>
              <w:b/>
              <w:color w:val="auto"/>
              <w:sz w:val="28"/>
              <w:szCs w:val="28"/>
            </w:rPr>
            <w:t>Table of Contents</w:t>
          </w:r>
        </w:p>
        <w:p w14:paraId="6FCAC2C8" w14:textId="051256FB" w:rsidR="00AA3609" w:rsidRDefault="00E90C6C">
          <w:pPr>
            <w:pStyle w:val="TOC1"/>
            <w:tabs>
              <w:tab w:val="right" w:leader="dot" w:pos="9016"/>
            </w:tabs>
            <w:rPr>
              <w:rFonts w:asciiTheme="minorHAnsi" w:eastAsiaTheme="minorEastAsia" w:hAnsiTheme="minorHAnsi"/>
              <w:noProof/>
              <w:color w:val="auto"/>
              <w:sz w:val="22"/>
              <w:lang w:val="en-IN" w:eastAsia="en-IN"/>
            </w:rPr>
          </w:pPr>
          <w:r w:rsidRPr="00386F6A">
            <w:rPr>
              <w:rFonts w:cs="Times New Roman"/>
              <w:b/>
              <w:bCs/>
              <w:noProof/>
              <w:color w:val="auto"/>
              <w:szCs w:val="24"/>
            </w:rPr>
            <w:fldChar w:fldCharType="begin"/>
          </w:r>
          <w:r w:rsidRPr="00386F6A">
            <w:rPr>
              <w:rFonts w:cs="Times New Roman"/>
              <w:b/>
              <w:bCs/>
              <w:noProof/>
              <w:color w:val="auto"/>
              <w:szCs w:val="24"/>
            </w:rPr>
            <w:instrText xml:space="preserve"> TOC \o "1-3" \h \z \u </w:instrText>
          </w:r>
          <w:r w:rsidRPr="00386F6A">
            <w:rPr>
              <w:rFonts w:cs="Times New Roman"/>
              <w:b/>
              <w:bCs/>
              <w:noProof/>
              <w:color w:val="auto"/>
              <w:szCs w:val="24"/>
            </w:rPr>
            <w:fldChar w:fldCharType="separate"/>
          </w:r>
          <w:hyperlink w:anchor="_Toc140165085" w:history="1">
            <w:r w:rsidR="00AA3609" w:rsidRPr="00E91329">
              <w:rPr>
                <w:rStyle w:val="Hyperlink"/>
                <w:noProof/>
              </w:rPr>
              <w:t>Introduction</w:t>
            </w:r>
            <w:r w:rsidR="00AA3609">
              <w:rPr>
                <w:noProof/>
                <w:webHidden/>
              </w:rPr>
              <w:tab/>
            </w:r>
            <w:r w:rsidR="00AA3609">
              <w:rPr>
                <w:noProof/>
                <w:webHidden/>
              </w:rPr>
              <w:fldChar w:fldCharType="begin"/>
            </w:r>
            <w:r w:rsidR="00AA3609">
              <w:rPr>
                <w:noProof/>
                <w:webHidden/>
              </w:rPr>
              <w:instrText xml:space="preserve"> PAGEREF _Toc140165085 \h </w:instrText>
            </w:r>
            <w:r w:rsidR="00AA3609">
              <w:rPr>
                <w:noProof/>
                <w:webHidden/>
              </w:rPr>
            </w:r>
            <w:r w:rsidR="00AA3609">
              <w:rPr>
                <w:noProof/>
                <w:webHidden/>
              </w:rPr>
              <w:fldChar w:fldCharType="separate"/>
            </w:r>
            <w:r w:rsidR="00AA3609">
              <w:rPr>
                <w:noProof/>
                <w:webHidden/>
              </w:rPr>
              <w:t>2</w:t>
            </w:r>
            <w:r w:rsidR="00AA3609">
              <w:rPr>
                <w:noProof/>
                <w:webHidden/>
              </w:rPr>
              <w:fldChar w:fldCharType="end"/>
            </w:r>
          </w:hyperlink>
        </w:p>
        <w:p w14:paraId="509F5749" w14:textId="541965DF" w:rsidR="00AA3609" w:rsidRDefault="00000000">
          <w:pPr>
            <w:pStyle w:val="TOC2"/>
            <w:tabs>
              <w:tab w:val="right" w:leader="dot" w:pos="9016"/>
            </w:tabs>
            <w:rPr>
              <w:noProof/>
            </w:rPr>
          </w:pPr>
          <w:hyperlink w:anchor="_Toc140165086" w:history="1">
            <w:r w:rsidR="00AA3609" w:rsidRPr="00E91329">
              <w:rPr>
                <w:rStyle w:val="Hyperlink"/>
                <w:noProof/>
              </w:rPr>
              <w:t>Flexible working</w:t>
            </w:r>
            <w:r w:rsidR="00AA3609">
              <w:rPr>
                <w:noProof/>
                <w:webHidden/>
              </w:rPr>
              <w:tab/>
            </w:r>
            <w:r w:rsidR="00AA3609">
              <w:rPr>
                <w:noProof/>
                <w:webHidden/>
              </w:rPr>
              <w:fldChar w:fldCharType="begin"/>
            </w:r>
            <w:r w:rsidR="00AA3609">
              <w:rPr>
                <w:noProof/>
                <w:webHidden/>
              </w:rPr>
              <w:instrText xml:space="preserve"> PAGEREF _Toc140165086 \h </w:instrText>
            </w:r>
            <w:r w:rsidR="00AA3609">
              <w:rPr>
                <w:noProof/>
                <w:webHidden/>
              </w:rPr>
            </w:r>
            <w:r w:rsidR="00AA3609">
              <w:rPr>
                <w:noProof/>
                <w:webHidden/>
              </w:rPr>
              <w:fldChar w:fldCharType="separate"/>
            </w:r>
            <w:r w:rsidR="00AA3609">
              <w:rPr>
                <w:noProof/>
                <w:webHidden/>
              </w:rPr>
              <w:t>3</w:t>
            </w:r>
            <w:r w:rsidR="00AA3609">
              <w:rPr>
                <w:noProof/>
                <w:webHidden/>
              </w:rPr>
              <w:fldChar w:fldCharType="end"/>
            </w:r>
          </w:hyperlink>
        </w:p>
        <w:p w14:paraId="0BE46344" w14:textId="0E4ED026" w:rsidR="00AA3609" w:rsidRDefault="00000000">
          <w:pPr>
            <w:pStyle w:val="TOC2"/>
            <w:tabs>
              <w:tab w:val="right" w:leader="dot" w:pos="9016"/>
            </w:tabs>
            <w:rPr>
              <w:noProof/>
            </w:rPr>
          </w:pPr>
          <w:hyperlink w:anchor="_Toc140165087" w:history="1">
            <w:r w:rsidR="00AA3609" w:rsidRPr="00E91329">
              <w:rPr>
                <w:rStyle w:val="Hyperlink"/>
                <w:noProof/>
              </w:rPr>
              <w:t>Benefits of executing flexible working policies in the organisation</w:t>
            </w:r>
            <w:r w:rsidR="00AA3609">
              <w:rPr>
                <w:noProof/>
                <w:webHidden/>
              </w:rPr>
              <w:tab/>
            </w:r>
            <w:r w:rsidR="00AA3609">
              <w:rPr>
                <w:noProof/>
                <w:webHidden/>
              </w:rPr>
              <w:fldChar w:fldCharType="begin"/>
            </w:r>
            <w:r w:rsidR="00AA3609">
              <w:rPr>
                <w:noProof/>
                <w:webHidden/>
              </w:rPr>
              <w:instrText xml:space="preserve"> PAGEREF _Toc140165087 \h </w:instrText>
            </w:r>
            <w:r w:rsidR="00AA3609">
              <w:rPr>
                <w:noProof/>
                <w:webHidden/>
              </w:rPr>
            </w:r>
            <w:r w:rsidR="00AA3609">
              <w:rPr>
                <w:noProof/>
                <w:webHidden/>
              </w:rPr>
              <w:fldChar w:fldCharType="separate"/>
            </w:r>
            <w:r w:rsidR="00AA3609">
              <w:rPr>
                <w:noProof/>
                <w:webHidden/>
              </w:rPr>
              <w:t>3</w:t>
            </w:r>
            <w:r w:rsidR="00AA3609">
              <w:rPr>
                <w:noProof/>
                <w:webHidden/>
              </w:rPr>
              <w:fldChar w:fldCharType="end"/>
            </w:r>
          </w:hyperlink>
        </w:p>
        <w:p w14:paraId="53C0CFB7" w14:textId="7DBF08E9" w:rsidR="00AA3609" w:rsidRDefault="00000000">
          <w:pPr>
            <w:pStyle w:val="TOC2"/>
            <w:tabs>
              <w:tab w:val="right" w:leader="dot" w:pos="9016"/>
            </w:tabs>
            <w:rPr>
              <w:noProof/>
            </w:rPr>
          </w:pPr>
          <w:hyperlink w:anchor="_Toc140165088" w:history="1">
            <w:r w:rsidR="00AA3609" w:rsidRPr="00E91329">
              <w:rPr>
                <w:rStyle w:val="Hyperlink"/>
                <w:noProof/>
                <w:shd w:val="clear" w:color="auto" w:fill="FFFFFF"/>
              </w:rPr>
              <w:t>Consideration before executing flexible working to personnel</w:t>
            </w:r>
            <w:r w:rsidR="00AA3609">
              <w:rPr>
                <w:noProof/>
                <w:webHidden/>
              </w:rPr>
              <w:tab/>
            </w:r>
            <w:r w:rsidR="00AA3609">
              <w:rPr>
                <w:noProof/>
                <w:webHidden/>
              </w:rPr>
              <w:fldChar w:fldCharType="begin"/>
            </w:r>
            <w:r w:rsidR="00AA3609">
              <w:rPr>
                <w:noProof/>
                <w:webHidden/>
              </w:rPr>
              <w:instrText xml:space="preserve"> PAGEREF _Toc140165088 \h </w:instrText>
            </w:r>
            <w:r w:rsidR="00AA3609">
              <w:rPr>
                <w:noProof/>
                <w:webHidden/>
              </w:rPr>
            </w:r>
            <w:r w:rsidR="00AA3609">
              <w:rPr>
                <w:noProof/>
                <w:webHidden/>
              </w:rPr>
              <w:fldChar w:fldCharType="separate"/>
            </w:r>
            <w:r w:rsidR="00AA3609">
              <w:rPr>
                <w:noProof/>
                <w:webHidden/>
              </w:rPr>
              <w:t>4</w:t>
            </w:r>
            <w:r w:rsidR="00AA3609">
              <w:rPr>
                <w:noProof/>
                <w:webHidden/>
              </w:rPr>
              <w:fldChar w:fldCharType="end"/>
            </w:r>
          </w:hyperlink>
        </w:p>
        <w:p w14:paraId="26ED792C" w14:textId="39B39BA7" w:rsidR="00AA3609" w:rsidRDefault="00000000">
          <w:pPr>
            <w:pStyle w:val="TOC2"/>
            <w:tabs>
              <w:tab w:val="right" w:leader="dot" w:pos="9016"/>
            </w:tabs>
            <w:rPr>
              <w:noProof/>
            </w:rPr>
          </w:pPr>
          <w:hyperlink w:anchor="_Toc140165089" w:history="1">
            <w:r w:rsidR="00AA3609" w:rsidRPr="00E91329">
              <w:rPr>
                <w:rStyle w:val="Hyperlink"/>
                <w:noProof/>
                <w:shd w:val="clear" w:color="auto" w:fill="FFFFFF"/>
              </w:rPr>
              <w:t>Reconfiguration of the pay structure</w:t>
            </w:r>
            <w:r w:rsidR="00AA3609">
              <w:rPr>
                <w:noProof/>
                <w:webHidden/>
              </w:rPr>
              <w:tab/>
            </w:r>
            <w:r w:rsidR="00AA3609">
              <w:rPr>
                <w:noProof/>
                <w:webHidden/>
              </w:rPr>
              <w:fldChar w:fldCharType="begin"/>
            </w:r>
            <w:r w:rsidR="00AA3609">
              <w:rPr>
                <w:noProof/>
                <w:webHidden/>
              </w:rPr>
              <w:instrText xml:space="preserve"> PAGEREF _Toc140165089 \h </w:instrText>
            </w:r>
            <w:r w:rsidR="00AA3609">
              <w:rPr>
                <w:noProof/>
                <w:webHidden/>
              </w:rPr>
            </w:r>
            <w:r w:rsidR="00AA3609">
              <w:rPr>
                <w:noProof/>
                <w:webHidden/>
              </w:rPr>
              <w:fldChar w:fldCharType="separate"/>
            </w:r>
            <w:r w:rsidR="00AA3609">
              <w:rPr>
                <w:noProof/>
                <w:webHidden/>
              </w:rPr>
              <w:t>5</w:t>
            </w:r>
            <w:r w:rsidR="00AA3609">
              <w:rPr>
                <w:noProof/>
                <w:webHidden/>
              </w:rPr>
              <w:fldChar w:fldCharType="end"/>
            </w:r>
          </w:hyperlink>
        </w:p>
        <w:p w14:paraId="7F4E50B7" w14:textId="1BC8E2BA" w:rsidR="00AA3609" w:rsidRDefault="00000000">
          <w:pPr>
            <w:pStyle w:val="TOC2"/>
            <w:tabs>
              <w:tab w:val="right" w:leader="dot" w:pos="9016"/>
            </w:tabs>
            <w:rPr>
              <w:noProof/>
            </w:rPr>
          </w:pPr>
          <w:hyperlink w:anchor="_Toc140165090" w:history="1">
            <w:r w:rsidR="00AA3609" w:rsidRPr="00E91329">
              <w:rPr>
                <w:rStyle w:val="Hyperlink"/>
                <w:noProof/>
              </w:rPr>
              <w:t>Evaluation of strategies for promoting employee engagement</w:t>
            </w:r>
            <w:r w:rsidR="00AA3609">
              <w:rPr>
                <w:noProof/>
                <w:webHidden/>
              </w:rPr>
              <w:tab/>
            </w:r>
            <w:r w:rsidR="00AA3609">
              <w:rPr>
                <w:noProof/>
                <w:webHidden/>
              </w:rPr>
              <w:fldChar w:fldCharType="begin"/>
            </w:r>
            <w:r w:rsidR="00AA3609">
              <w:rPr>
                <w:noProof/>
                <w:webHidden/>
              </w:rPr>
              <w:instrText xml:space="preserve"> PAGEREF _Toc140165090 \h </w:instrText>
            </w:r>
            <w:r w:rsidR="00AA3609">
              <w:rPr>
                <w:noProof/>
                <w:webHidden/>
              </w:rPr>
            </w:r>
            <w:r w:rsidR="00AA3609">
              <w:rPr>
                <w:noProof/>
                <w:webHidden/>
              </w:rPr>
              <w:fldChar w:fldCharType="separate"/>
            </w:r>
            <w:r w:rsidR="00AA3609">
              <w:rPr>
                <w:noProof/>
                <w:webHidden/>
              </w:rPr>
              <w:t>6</w:t>
            </w:r>
            <w:r w:rsidR="00AA3609">
              <w:rPr>
                <w:noProof/>
                <w:webHidden/>
              </w:rPr>
              <w:fldChar w:fldCharType="end"/>
            </w:r>
          </w:hyperlink>
        </w:p>
        <w:p w14:paraId="7A7B8479" w14:textId="338ADCE4" w:rsidR="00AA3609" w:rsidRDefault="00000000">
          <w:pPr>
            <w:pStyle w:val="TOC2"/>
            <w:tabs>
              <w:tab w:val="right" w:leader="dot" w:pos="9016"/>
            </w:tabs>
            <w:rPr>
              <w:noProof/>
            </w:rPr>
          </w:pPr>
          <w:hyperlink w:anchor="_Toc140165091" w:history="1">
            <w:r w:rsidR="00AA3609" w:rsidRPr="00E91329">
              <w:rPr>
                <w:rStyle w:val="Hyperlink"/>
                <w:noProof/>
              </w:rPr>
              <w:t>Recommendations</w:t>
            </w:r>
            <w:r w:rsidR="00AA3609">
              <w:rPr>
                <w:noProof/>
                <w:webHidden/>
              </w:rPr>
              <w:tab/>
            </w:r>
            <w:r w:rsidR="00AA3609">
              <w:rPr>
                <w:noProof/>
                <w:webHidden/>
              </w:rPr>
              <w:fldChar w:fldCharType="begin"/>
            </w:r>
            <w:r w:rsidR="00AA3609">
              <w:rPr>
                <w:noProof/>
                <w:webHidden/>
              </w:rPr>
              <w:instrText xml:space="preserve"> PAGEREF _Toc140165091 \h </w:instrText>
            </w:r>
            <w:r w:rsidR="00AA3609">
              <w:rPr>
                <w:noProof/>
                <w:webHidden/>
              </w:rPr>
            </w:r>
            <w:r w:rsidR="00AA3609">
              <w:rPr>
                <w:noProof/>
                <w:webHidden/>
              </w:rPr>
              <w:fldChar w:fldCharType="separate"/>
            </w:r>
            <w:r w:rsidR="00AA3609">
              <w:rPr>
                <w:noProof/>
                <w:webHidden/>
              </w:rPr>
              <w:t>7</w:t>
            </w:r>
            <w:r w:rsidR="00AA3609">
              <w:rPr>
                <w:noProof/>
                <w:webHidden/>
              </w:rPr>
              <w:fldChar w:fldCharType="end"/>
            </w:r>
          </w:hyperlink>
        </w:p>
        <w:p w14:paraId="6F9609DE" w14:textId="48D1A7A9" w:rsidR="00AA3609" w:rsidRDefault="00000000">
          <w:pPr>
            <w:pStyle w:val="TOC1"/>
            <w:tabs>
              <w:tab w:val="right" w:leader="dot" w:pos="9016"/>
            </w:tabs>
            <w:rPr>
              <w:rFonts w:asciiTheme="minorHAnsi" w:eastAsiaTheme="minorEastAsia" w:hAnsiTheme="minorHAnsi"/>
              <w:noProof/>
              <w:color w:val="auto"/>
              <w:sz w:val="22"/>
              <w:lang w:val="en-IN" w:eastAsia="en-IN"/>
            </w:rPr>
          </w:pPr>
          <w:hyperlink w:anchor="_Toc140165092" w:history="1">
            <w:r w:rsidR="00AA3609" w:rsidRPr="00E91329">
              <w:rPr>
                <w:rStyle w:val="Hyperlink"/>
                <w:noProof/>
              </w:rPr>
              <w:t>Conclusion</w:t>
            </w:r>
            <w:r w:rsidR="00AA3609">
              <w:rPr>
                <w:noProof/>
                <w:webHidden/>
              </w:rPr>
              <w:tab/>
            </w:r>
            <w:r w:rsidR="00AA3609">
              <w:rPr>
                <w:noProof/>
                <w:webHidden/>
              </w:rPr>
              <w:fldChar w:fldCharType="begin"/>
            </w:r>
            <w:r w:rsidR="00AA3609">
              <w:rPr>
                <w:noProof/>
                <w:webHidden/>
              </w:rPr>
              <w:instrText xml:space="preserve"> PAGEREF _Toc140165092 \h </w:instrText>
            </w:r>
            <w:r w:rsidR="00AA3609">
              <w:rPr>
                <w:noProof/>
                <w:webHidden/>
              </w:rPr>
            </w:r>
            <w:r w:rsidR="00AA3609">
              <w:rPr>
                <w:noProof/>
                <w:webHidden/>
              </w:rPr>
              <w:fldChar w:fldCharType="separate"/>
            </w:r>
            <w:r w:rsidR="00AA3609">
              <w:rPr>
                <w:noProof/>
                <w:webHidden/>
              </w:rPr>
              <w:t>9</w:t>
            </w:r>
            <w:r w:rsidR="00AA3609">
              <w:rPr>
                <w:noProof/>
                <w:webHidden/>
              </w:rPr>
              <w:fldChar w:fldCharType="end"/>
            </w:r>
          </w:hyperlink>
        </w:p>
        <w:p w14:paraId="6A0589D9" w14:textId="5BED0C61" w:rsidR="00AA3609" w:rsidRDefault="00000000">
          <w:pPr>
            <w:pStyle w:val="TOC1"/>
            <w:tabs>
              <w:tab w:val="right" w:leader="dot" w:pos="9016"/>
            </w:tabs>
            <w:rPr>
              <w:rFonts w:asciiTheme="minorHAnsi" w:eastAsiaTheme="minorEastAsia" w:hAnsiTheme="minorHAnsi"/>
              <w:noProof/>
              <w:color w:val="auto"/>
              <w:sz w:val="22"/>
              <w:lang w:val="en-IN" w:eastAsia="en-IN"/>
            </w:rPr>
          </w:pPr>
          <w:hyperlink w:anchor="_Toc140165093" w:history="1">
            <w:r w:rsidR="00AA3609" w:rsidRPr="00E91329">
              <w:rPr>
                <w:rStyle w:val="Hyperlink"/>
                <w:noProof/>
                <w:shd w:val="clear" w:color="auto" w:fill="FFFFFF"/>
              </w:rPr>
              <w:t>References</w:t>
            </w:r>
            <w:r w:rsidR="00AA3609">
              <w:rPr>
                <w:noProof/>
                <w:webHidden/>
              </w:rPr>
              <w:tab/>
            </w:r>
            <w:r w:rsidR="00AA3609">
              <w:rPr>
                <w:noProof/>
                <w:webHidden/>
              </w:rPr>
              <w:fldChar w:fldCharType="begin"/>
            </w:r>
            <w:r w:rsidR="00AA3609">
              <w:rPr>
                <w:noProof/>
                <w:webHidden/>
              </w:rPr>
              <w:instrText xml:space="preserve"> PAGEREF _Toc140165093 \h </w:instrText>
            </w:r>
            <w:r w:rsidR="00AA3609">
              <w:rPr>
                <w:noProof/>
                <w:webHidden/>
              </w:rPr>
            </w:r>
            <w:r w:rsidR="00AA3609">
              <w:rPr>
                <w:noProof/>
                <w:webHidden/>
              </w:rPr>
              <w:fldChar w:fldCharType="separate"/>
            </w:r>
            <w:r w:rsidR="00AA3609">
              <w:rPr>
                <w:noProof/>
                <w:webHidden/>
              </w:rPr>
              <w:t>10</w:t>
            </w:r>
            <w:r w:rsidR="00AA3609">
              <w:rPr>
                <w:noProof/>
                <w:webHidden/>
              </w:rPr>
              <w:fldChar w:fldCharType="end"/>
            </w:r>
          </w:hyperlink>
        </w:p>
        <w:p w14:paraId="018FA176" w14:textId="2B1C17D3" w:rsidR="00E90C6C" w:rsidRPr="00386F6A" w:rsidRDefault="00E90C6C" w:rsidP="00CA5F43">
          <w:pPr>
            <w:rPr>
              <w:rFonts w:cs="Times New Roman"/>
              <w:color w:val="auto"/>
              <w:szCs w:val="24"/>
            </w:rPr>
          </w:pPr>
          <w:r w:rsidRPr="00386F6A">
            <w:rPr>
              <w:rFonts w:cs="Times New Roman"/>
              <w:b/>
              <w:bCs/>
              <w:noProof/>
              <w:color w:val="auto"/>
              <w:szCs w:val="24"/>
            </w:rPr>
            <w:fldChar w:fldCharType="end"/>
          </w:r>
        </w:p>
      </w:sdtContent>
    </w:sdt>
    <w:p w14:paraId="6E00B8C4" w14:textId="6C9BD150" w:rsidR="00E90C6C" w:rsidRPr="00386F6A" w:rsidRDefault="00E90C6C" w:rsidP="00CA5F43">
      <w:pPr>
        <w:spacing w:after="160"/>
        <w:jc w:val="left"/>
        <w:rPr>
          <w:rFonts w:eastAsiaTheme="majorEastAsia" w:cs="Times New Roman"/>
          <w:b/>
          <w:color w:val="auto"/>
          <w:szCs w:val="24"/>
        </w:rPr>
      </w:pPr>
      <w:r w:rsidRPr="00386F6A">
        <w:rPr>
          <w:rFonts w:cs="Times New Roman"/>
          <w:color w:val="auto"/>
          <w:szCs w:val="24"/>
        </w:rPr>
        <w:br w:type="page"/>
      </w:r>
    </w:p>
    <w:p w14:paraId="2DD64ED1" w14:textId="75D45654" w:rsidR="00BD4461" w:rsidRPr="00386F6A" w:rsidRDefault="00BD4461" w:rsidP="00C22677">
      <w:pPr>
        <w:pStyle w:val="Heading1"/>
      </w:pPr>
      <w:bookmarkStart w:id="0" w:name="_Toc140165085"/>
      <w:r w:rsidRPr="00386F6A">
        <w:lastRenderedPageBreak/>
        <w:t>Introduction</w:t>
      </w:r>
      <w:bookmarkEnd w:id="0"/>
      <w:r w:rsidRPr="00386F6A">
        <w:t xml:space="preserve"> </w:t>
      </w:r>
    </w:p>
    <w:p w14:paraId="4418E5B9" w14:textId="18D30840" w:rsidR="00BD4461" w:rsidRPr="00386F6A" w:rsidRDefault="0030596D" w:rsidP="00CA5F43">
      <w:pPr>
        <w:rPr>
          <w:rFonts w:cs="Times New Roman"/>
          <w:color w:val="auto"/>
          <w:szCs w:val="24"/>
          <w:shd w:val="clear" w:color="auto" w:fill="FFFFFF"/>
        </w:rPr>
      </w:pPr>
      <w:r w:rsidRPr="00386F6A">
        <w:rPr>
          <w:rFonts w:cs="Times New Roman"/>
          <w:color w:val="auto"/>
          <w:szCs w:val="24"/>
        </w:rPr>
        <w:t xml:space="preserve">The report will include </w:t>
      </w:r>
      <w:r w:rsidR="004C7E1F" w:rsidRPr="00386F6A">
        <w:rPr>
          <w:rFonts w:cs="Times New Roman"/>
          <w:color w:val="auto"/>
          <w:szCs w:val="24"/>
        </w:rPr>
        <w:t>flexible working strategies for GreenCo which manufactures and sells agricultural equipment</w:t>
      </w:r>
      <w:r w:rsidR="00F61D28" w:rsidRPr="00386F6A">
        <w:rPr>
          <w:rFonts w:cs="Times New Roman"/>
          <w:color w:val="auto"/>
          <w:szCs w:val="24"/>
        </w:rPr>
        <w:t>, while outlining the various advantages of executing flexible working which will help in fostering the environment and work</w:t>
      </w:r>
      <w:r w:rsidR="007416C2">
        <w:rPr>
          <w:rFonts w:cs="Times New Roman"/>
          <w:color w:val="auto"/>
          <w:szCs w:val="24"/>
        </w:rPr>
        <w:t xml:space="preserve"> </w:t>
      </w:r>
      <w:r w:rsidR="00F61D28" w:rsidRPr="00386F6A">
        <w:rPr>
          <w:rFonts w:cs="Times New Roman"/>
          <w:color w:val="auto"/>
          <w:szCs w:val="24"/>
        </w:rPr>
        <w:t xml:space="preserve">culture </w:t>
      </w:r>
      <w:r w:rsidR="007416C2">
        <w:rPr>
          <w:rFonts w:cs="Times New Roman"/>
          <w:color w:val="auto"/>
          <w:szCs w:val="24"/>
        </w:rPr>
        <w:t>of</w:t>
      </w:r>
      <w:r w:rsidR="00F61D28" w:rsidRPr="00386F6A">
        <w:rPr>
          <w:rFonts w:cs="Times New Roman"/>
          <w:color w:val="auto"/>
          <w:szCs w:val="24"/>
        </w:rPr>
        <w:t xml:space="preserve"> the organisation.</w:t>
      </w:r>
      <w:r w:rsidR="00897676" w:rsidRPr="00386F6A">
        <w:rPr>
          <w:rFonts w:cs="Times New Roman"/>
          <w:color w:val="auto"/>
          <w:szCs w:val="24"/>
        </w:rPr>
        <w:t xml:space="preserve"> This report will also acknowledge how organisation</w:t>
      </w:r>
      <w:r w:rsidR="007416C2">
        <w:rPr>
          <w:rFonts w:cs="Times New Roman"/>
          <w:color w:val="auto"/>
          <w:szCs w:val="24"/>
        </w:rPr>
        <w:t>s</w:t>
      </w:r>
      <w:r w:rsidR="00897676" w:rsidRPr="00386F6A">
        <w:rPr>
          <w:rFonts w:cs="Times New Roman"/>
          <w:color w:val="auto"/>
          <w:szCs w:val="24"/>
        </w:rPr>
        <w:t xml:space="preserve"> and HR </w:t>
      </w:r>
      <w:r w:rsidR="00276184" w:rsidRPr="00386F6A">
        <w:rPr>
          <w:rFonts w:cs="Times New Roman"/>
          <w:color w:val="auto"/>
          <w:szCs w:val="24"/>
        </w:rPr>
        <w:t>department</w:t>
      </w:r>
      <w:r w:rsidR="007416C2">
        <w:rPr>
          <w:rFonts w:cs="Times New Roman"/>
          <w:color w:val="auto"/>
          <w:szCs w:val="24"/>
        </w:rPr>
        <w:t>s</w:t>
      </w:r>
      <w:r w:rsidR="00276184" w:rsidRPr="00386F6A">
        <w:rPr>
          <w:rFonts w:cs="Times New Roman"/>
          <w:color w:val="auto"/>
          <w:szCs w:val="24"/>
        </w:rPr>
        <w:t xml:space="preserve"> </w:t>
      </w:r>
      <w:r w:rsidR="00847720" w:rsidRPr="00386F6A">
        <w:rPr>
          <w:rFonts w:cs="Times New Roman"/>
          <w:color w:val="auto"/>
          <w:szCs w:val="24"/>
        </w:rPr>
        <w:t xml:space="preserve">should </w:t>
      </w:r>
      <w:r w:rsidR="003A4145" w:rsidRPr="00386F6A">
        <w:rPr>
          <w:rFonts w:cs="Times New Roman"/>
          <w:color w:val="auto"/>
          <w:szCs w:val="24"/>
        </w:rPr>
        <w:t>deliberate before</w:t>
      </w:r>
      <w:r w:rsidR="00026498" w:rsidRPr="00386F6A">
        <w:rPr>
          <w:rFonts w:cs="Times New Roman"/>
          <w:color w:val="auto"/>
          <w:szCs w:val="24"/>
        </w:rPr>
        <w:t xml:space="preserve"> </w:t>
      </w:r>
      <w:r w:rsidR="007416C2">
        <w:rPr>
          <w:rFonts w:cs="Times New Roman"/>
          <w:color w:val="auto"/>
          <w:szCs w:val="24"/>
        </w:rPr>
        <w:t xml:space="preserve">the </w:t>
      </w:r>
      <w:r w:rsidR="00026498" w:rsidRPr="00386F6A">
        <w:rPr>
          <w:rFonts w:cs="Times New Roman"/>
          <w:color w:val="auto"/>
          <w:szCs w:val="24"/>
        </w:rPr>
        <w:t xml:space="preserve">execution of </w:t>
      </w:r>
      <w:r w:rsidR="003A4145" w:rsidRPr="00386F6A">
        <w:rPr>
          <w:rFonts w:cs="Times New Roman"/>
          <w:color w:val="auto"/>
          <w:szCs w:val="24"/>
        </w:rPr>
        <w:t>flexible</w:t>
      </w:r>
      <w:r w:rsidR="00026498" w:rsidRPr="00386F6A">
        <w:rPr>
          <w:rFonts w:cs="Times New Roman"/>
          <w:color w:val="auto"/>
          <w:szCs w:val="24"/>
        </w:rPr>
        <w:t xml:space="preserve"> working. </w:t>
      </w:r>
      <w:r w:rsidR="003A4145" w:rsidRPr="00386F6A">
        <w:rPr>
          <w:rFonts w:cs="Times New Roman"/>
          <w:color w:val="auto"/>
          <w:szCs w:val="24"/>
          <w:shd w:val="clear" w:color="auto" w:fill="FFFFFF"/>
        </w:rPr>
        <w:t>Some key considerations when adjusting the pay structure for ensuring equity as well as fairness will also be included, a</w:t>
      </w:r>
      <w:r w:rsidR="007416C2">
        <w:rPr>
          <w:rFonts w:cs="Times New Roman"/>
          <w:color w:val="auto"/>
          <w:szCs w:val="24"/>
          <w:shd w:val="clear" w:color="auto" w:fill="FFFFFF"/>
        </w:rPr>
        <w:t>s</w:t>
      </w:r>
      <w:r w:rsidR="003A4145" w:rsidRPr="00386F6A">
        <w:rPr>
          <w:rFonts w:cs="Times New Roman"/>
          <w:color w:val="auto"/>
          <w:szCs w:val="24"/>
          <w:shd w:val="clear" w:color="auto" w:fill="FFFFFF"/>
        </w:rPr>
        <w:t xml:space="preserve"> strategies for promoting positive engagement of employees in the GreenCo organisation.</w:t>
      </w:r>
      <w:r w:rsidR="009F6762" w:rsidRPr="00386F6A">
        <w:rPr>
          <w:rFonts w:cs="Times New Roman"/>
          <w:color w:val="auto"/>
          <w:szCs w:val="24"/>
          <w:shd w:val="clear" w:color="auto" w:fill="FFFFFF"/>
        </w:rPr>
        <w:t xml:space="preserve"> Lastly, </w:t>
      </w:r>
      <w:r w:rsidR="00BB51D9" w:rsidRPr="00386F6A">
        <w:rPr>
          <w:rFonts w:cs="Times New Roman"/>
          <w:color w:val="auto"/>
          <w:szCs w:val="24"/>
          <w:shd w:val="clear" w:color="auto" w:fill="FFFFFF"/>
        </w:rPr>
        <w:t xml:space="preserve">recommendations </w:t>
      </w:r>
      <w:r w:rsidR="00A9340A" w:rsidRPr="00386F6A">
        <w:rPr>
          <w:rFonts w:cs="Times New Roman"/>
          <w:color w:val="auto"/>
          <w:szCs w:val="24"/>
          <w:shd w:val="clear" w:color="auto" w:fill="FFFFFF"/>
        </w:rPr>
        <w:t xml:space="preserve">will be comprised </w:t>
      </w:r>
      <w:r w:rsidR="001A1321" w:rsidRPr="00386F6A">
        <w:rPr>
          <w:rFonts w:cs="Times New Roman"/>
          <w:color w:val="auto"/>
          <w:szCs w:val="24"/>
          <w:shd w:val="clear" w:color="auto" w:fill="FFFFFF"/>
        </w:rPr>
        <w:t xml:space="preserve">for successfully executing and handling strategies of flexible working in the organisation. </w:t>
      </w:r>
    </w:p>
    <w:p w14:paraId="6BE3D955" w14:textId="77777777" w:rsidR="00E90C6C" w:rsidRPr="00386F6A" w:rsidRDefault="00E90C6C" w:rsidP="00CA5F43">
      <w:pPr>
        <w:spacing w:after="160"/>
        <w:jc w:val="left"/>
        <w:rPr>
          <w:rFonts w:cs="Times New Roman"/>
          <w:color w:val="auto"/>
          <w:szCs w:val="24"/>
        </w:rPr>
      </w:pPr>
      <w:r w:rsidRPr="00386F6A">
        <w:rPr>
          <w:rFonts w:cs="Times New Roman"/>
          <w:color w:val="auto"/>
          <w:szCs w:val="24"/>
        </w:rPr>
        <w:br w:type="page"/>
      </w:r>
    </w:p>
    <w:p w14:paraId="723CDFF0" w14:textId="51B7A7E9" w:rsidR="00E90C6C" w:rsidRPr="00386F6A" w:rsidRDefault="00E90C6C" w:rsidP="0095338C">
      <w:pPr>
        <w:pStyle w:val="Heading2"/>
      </w:pPr>
      <w:bookmarkStart w:id="1" w:name="_Toc140165086"/>
      <w:r w:rsidRPr="00386F6A">
        <w:lastRenderedPageBreak/>
        <w:t>Flexible working</w:t>
      </w:r>
      <w:bookmarkEnd w:id="1"/>
    </w:p>
    <w:p w14:paraId="042F4A20" w14:textId="67C33B98" w:rsidR="00634454" w:rsidRPr="00386F6A" w:rsidRDefault="00634454" w:rsidP="00CA5F43">
      <w:pPr>
        <w:rPr>
          <w:rFonts w:cs="Times New Roman"/>
          <w:color w:val="auto"/>
          <w:szCs w:val="24"/>
        </w:rPr>
      </w:pPr>
      <w:r w:rsidRPr="00386F6A">
        <w:rPr>
          <w:rFonts w:cs="Times New Roman"/>
          <w:color w:val="auto"/>
          <w:szCs w:val="24"/>
        </w:rPr>
        <w:t xml:space="preserve">Flexible working </w:t>
      </w:r>
      <w:r w:rsidRPr="00386F6A">
        <w:rPr>
          <w:rFonts w:cs="Times New Roman"/>
          <w:color w:val="auto"/>
          <w:szCs w:val="24"/>
          <w:shd w:val="clear" w:color="auto" w:fill="FFFFFF"/>
        </w:rPr>
        <w:t xml:space="preserve">empowers and fosters a positive work culture, promotes work-life balance, and reduces stress levels. </w:t>
      </w:r>
      <w:r w:rsidRPr="00386F6A">
        <w:rPr>
          <w:rFonts w:cs="Times New Roman"/>
          <w:color w:val="auto"/>
          <w:szCs w:val="24"/>
        </w:rPr>
        <w:t xml:space="preserve">This varies significantly from the old-style, workplace-based, 9 am to 5 pm ordinary. It can involve WFH i.e. work from home, flexible hours of working, job division, and a combination of all these policies. </w:t>
      </w:r>
      <w:r w:rsidRPr="00386F6A">
        <w:rPr>
          <w:rFonts w:cs="Times New Roman"/>
          <w:color w:val="auto"/>
          <w:szCs w:val="24"/>
          <w:shd w:val="clear" w:color="auto" w:fill="FFFFFF"/>
        </w:rPr>
        <w:t>This, in turn, leads to higher retention rates, reduced absenteeism, and increased motivation to perform at their best</w:t>
      </w:r>
      <w:r w:rsidR="00294D62" w:rsidRPr="00386F6A">
        <w:rPr>
          <w:rFonts w:cs="Times New Roman"/>
          <w:color w:val="auto"/>
          <w:szCs w:val="24"/>
          <w:shd w:val="clear" w:color="auto" w:fill="FFFFFF"/>
        </w:rPr>
        <w:t xml:space="preserve"> (BELLA, 2023).</w:t>
      </w:r>
    </w:p>
    <w:p w14:paraId="253B5D5B" w14:textId="4E9793AF" w:rsidR="00634454" w:rsidRPr="00386F6A" w:rsidRDefault="00634454" w:rsidP="0095338C">
      <w:pPr>
        <w:pStyle w:val="Heading2"/>
      </w:pPr>
      <w:bookmarkStart w:id="2" w:name="_Toc140165087"/>
      <w:r w:rsidRPr="00386F6A">
        <w:t>Benefits of executing flexible working policies in the organisation</w:t>
      </w:r>
      <w:bookmarkEnd w:id="2"/>
    </w:p>
    <w:p w14:paraId="2809844E" w14:textId="0E1DA253" w:rsidR="00C72B96" w:rsidRPr="00386F6A" w:rsidRDefault="00C72B96" w:rsidP="00CA5F43">
      <w:pPr>
        <w:rPr>
          <w:rFonts w:cs="Times New Roman"/>
          <w:color w:val="auto"/>
          <w:szCs w:val="24"/>
          <w:shd w:val="clear" w:color="auto" w:fill="FFFFFF"/>
        </w:rPr>
      </w:pPr>
      <w:r w:rsidRPr="00386F6A">
        <w:rPr>
          <w:rFonts w:cs="Times New Roman"/>
          <w:color w:val="auto"/>
          <w:szCs w:val="24"/>
          <w:shd w:val="clear" w:color="auto" w:fill="FFFFFF"/>
        </w:rPr>
        <w:t xml:space="preserve">The primary benefits of implementing flexible working strategies are enhanced employee morale and satisfaction. If GreenCo grants employees the freedom to choose when and where they work, organizations demonstrate a level of trust and respect for their workforce. </w:t>
      </w:r>
    </w:p>
    <w:p w14:paraId="71793A95" w14:textId="51DEBF04" w:rsidR="00634454" w:rsidRPr="00B42869" w:rsidRDefault="00634454" w:rsidP="00B42869">
      <w:pPr>
        <w:pStyle w:val="ListParagraph"/>
        <w:numPr>
          <w:ilvl w:val="0"/>
          <w:numId w:val="12"/>
        </w:numPr>
        <w:rPr>
          <w:rFonts w:cs="Times New Roman"/>
          <w:color w:val="auto"/>
          <w:szCs w:val="24"/>
          <w:shd w:val="clear" w:color="auto" w:fill="FFFFFF"/>
        </w:rPr>
      </w:pPr>
      <w:r w:rsidRPr="00B42869">
        <w:rPr>
          <w:rFonts w:cs="Times New Roman"/>
          <w:b/>
          <w:color w:val="auto"/>
          <w:szCs w:val="24"/>
          <w:shd w:val="clear" w:color="auto" w:fill="FFFFFF"/>
        </w:rPr>
        <w:t>Improves Retention and Responsibilities</w:t>
      </w:r>
      <w:r w:rsidRPr="00B42869">
        <w:rPr>
          <w:rFonts w:cs="Times New Roman"/>
          <w:color w:val="auto"/>
          <w:szCs w:val="24"/>
          <w:shd w:val="clear" w:color="auto" w:fill="FFFFFF"/>
        </w:rPr>
        <w:t>- GreenCo, a business that specializes in agricultural equipment, exhibits a high degree of trust and respect for its staff by introducing flexible working practices, such as giving employees the option to choose their working hours and places. Employees are better able to balance their personal and professional duties thanks to this method, which boosts their job satisfaction and involvement in their positions within the company. Achieving a healthy work-life balance is made possible by GreenCo's use of flexible working arrangements, which boosts employee morale and contributes to the business's overall success.</w:t>
      </w:r>
    </w:p>
    <w:p w14:paraId="3EB8DA58" w14:textId="41911143" w:rsidR="00634454" w:rsidRPr="00B42869" w:rsidRDefault="00634454" w:rsidP="00B42869">
      <w:pPr>
        <w:pStyle w:val="ListParagraph"/>
        <w:numPr>
          <w:ilvl w:val="0"/>
          <w:numId w:val="12"/>
        </w:numPr>
        <w:rPr>
          <w:rFonts w:cs="Times New Roman"/>
          <w:color w:val="auto"/>
          <w:szCs w:val="24"/>
          <w:shd w:val="clear" w:color="auto" w:fill="FFFFFF"/>
        </w:rPr>
      </w:pPr>
      <w:r w:rsidRPr="00B42869">
        <w:rPr>
          <w:rFonts w:cs="Times New Roman"/>
          <w:b/>
          <w:color w:val="auto"/>
          <w:szCs w:val="24"/>
          <w:shd w:val="clear" w:color="auto" w:fill="FFFFFF"/>
        </w:rPr>
        <w:t>Enhance engagement of employees</w:t>
      </w:r>
      <w:r w:rsidRPr="00B42869">
        <w:rPr>
          <w:rFonts w:cs="Times New Roman"/>
          <w:color w:val="auto"/>
          <w:szCs w:val="24"/>
          <w:shd w:val="clear" w:color="auto" w:fill="FFFFFF"/>
        </w:rPr>
        <w:t>- For instance, some people might find that the mornings are when they are most alert and energised, while others could find that evenings are when they are most productive. Putting into place flexible working arrangements can frequently increase overall productivity. Employee productivity is maximized when allowed to schedule their work around their most productive times and other commitments</w:t>
      </w:r>
      <w:r w:rsidR="00C25C19" w:rsidRPr="00B42869">
        <w:rPr>
          <w:rFonts w:cs="Times New Roman"/>
          <w:color w:val="auto"/>
          <w:szCs w:val="24"/>
          <w:shd w:val="clear" w:color="auto" w:fill="FFFFFF"/>
        </w:rPr>
        <w:t xml:space="preserve"> (Gratton, 2021). </w:t>
      </w:r>
      <w:r w:rsidRPr="00B42869">
        <w:rPr>
          <w:rFonts w:cs="Times New Roman"/>
          <w:color w:val="auto"/>
          <w:szCs w:val="24"/>
          <w:shd w:val="clear" w:color="auto" w:fill="FFFFFF"/>
        </w:rPr>
        <w:t xml:space="preserve"> To maximize employees' optimum performance windows, GreenCo understands the value of coordinating work schedules with their natural cycles. </w:t>
      </w:r>
    </w:p>
    <w:p w14:paraId="31456C44" w14:textId="2D0EFE19" w:rsidR="00634454" w:rsidRPr="00B42869" w:rsidRDefault="00634454" w:rsidP="00B42869">
      <w:pPr>
        <w:pStyle w:val="ListParagraph"/>
        <w:numPr>
          <w:ilvl w:val="0"/>
          <w:numId w:val="12"/>
        </w:numPr>
        <w:rPr>
          <w:rFonts w:cs="Times New Roman"/>
          <w:color w:val="auto"/>
          <w:szCs w:val="24"/>
          <w:shd w:val="clear" w:color="auto" w:fill="FFFFFF"/>
        </w:rPr>
      </w:pPr>
      <w:r w:rsidRPr="00B42869">
        <w:rPr>
          <w:rFonts w:cs="Times New Roman"/>
          <w:b/>
          <w:color w:val="auto"/>
          <w:szCs w:val="24"/>
          <w:shd w:val="clear" w:color="auto" w:fill="FFFFFF"/>
        </w:rPr>
        <w:t>Fascinating top talent</w:t>
      </w:r>
      <w:r w:rsidRPr="00B42869">
        <w:rPr>
          <w:rFonts w:cs="Times New Roman"/>
          <w:color w:val="auto"/>
          <w:szCs w:val="24"/>
          <w:shd w:val="clear" w:color="auto" w:fill="FFFFFF"/>
        </w:rPr>
        <w:t xml:space="preserve">- Additionally, access to a larger talent pool is made possible through flexible working practices. Organizations can find and keep excellent talent wherever they are by eliminating regional limitations. For instance, remote employment alternatives let businesses access talent from around the world and gain from a range of viewpoints and skills. The organization's skills are increased as a result, and a culture of inclusivity and diversity is also promoted. In addition, by providing for those with </w:t>
      </w:r>
      <w:r w:rsidRPr="00B42869">
        <w:rPr>
          <w:rFonts w:cs="Times New Roman"/>
          <w:color w:val="auto"/>
          <w:szCs w:val="24"/>
          <w:shd w:val="clear" w:color="auto" w:fill="FFFFFF"/>
        </w:rPr>
        <w:lastRenderedPageBreak/>
        <w:t>special requirements, such as parents, caregivers, or people with disabilities, organizations foster a more welcoming and encouraging environment.</w:t>
      </w:r>
    </w:p>
    <w:p w14:paraId="112F6ACB" w14:textId="30829636" w:rsidR="00E90C6C" w:rsidRPr="00B42869" w:rsidRDefault="00634454" w:rsidP="00B42869">
      <w:pPr>
        <w:pStyle w:val="ListParagraph"/>
        <w:numPr>
          <w:ilvl w:val="0"/>
          <w:numId w:val="12"/>
        </w:numPr>
        <w:rPr>
          <w:rFonts w:cs="Times New Roman"/>
          <w:color w:val="auto"/>
          <w:szCs w:val="24"/>
          <w:shd w:val="clear" w:color="auto" w:fill="FFFFFF"/>
        </w:rPr>
      </w:pPr>
      <w:r w:rsidRPr="00B42869">
        <w:rPr>
          <w:rFonts w:cs="Times New Roman"/>
          <w:b/>
          <w:color w:val="auto"/>
          <w:szCs w:val="24"/>
          <w:shd w:val="clear" w:color="auto" w:fill="FFFFFF"/>
        </w:rPr>
        <w:t>Improves productivity</w:t>
      </w:r>
      <w:r w:rsidRPr="00B42869">
        <w:rPr>
          <w:rFonts w:cs="Times New Roman"/>
          <w:color w:val="auto"/>
          <w:szCs w:val="24"/>
          <w:shd w:val="clear" w:color="auto" w:fill="FFFFFF"/>
        </w:rPr>
        <w:t>-Thus, flexible working schedules benefit both the organisation and employees in numerous ways while embracing and helping to succeed in the future. If GreenCo will implement these flexible working strategies it will help in enhancing a positive impact on the environment of the organization. By reducing the need for daily commuting, organizations can significantly decrease carbon emissions and alleviate traffic congestion. Remote work arrangements contribute to a more sustainable future by minimizing the reliance on fossil fuels and promoting eco-friendly practices</w:t>
      </w:r>
      <w:r w:rsidR="002A1566" w:rsidRPr="00B42869">
        <w:rPr>
          <w:rFonts w:cs="Times New Roman"/>
          <w:color w:val="auto"/>
          <w:szCs w:val="24"/>
          <w:shd w:val="clear" w:color="auto" w:fill="FFFFFF"/>
        </w:rPr>
        <w:t xml:space="preserve"> (</w:t>
      </w:r>
      <w:proofErr w:type="spellStart"/>
      <w:r w:rsidR="002A1566" w:rsidRPr="00B42869">
        <w:rPr>
          <w:rFonts w:cs="Times New Roman"/>
          <w:color w:val="auto"/>
          <w:szCs w:val="24"/>
          <w:shd w:val="clear" w:color="auto" w:fill="FFFFFF"/>
        </w:rPr>
        <w:t>Davidescu</w:t>
      </w:r>
      <w:proofErr w:type="spellEnd"/>
      <w:r w:rsidR="002A1566" w:rsidRPr="00B42869">
        <w:rPr>
          <w:rFonts w:cs="Times New Roman"/>
          <w:color w:val="auto"/>
          <w:szCs w:val="24"/>
          <w:shd w:val="clear" w:color="auto" w:fill="FFFFFF"/>
        </w:rPr>
        <w:t>, et al., 2020).</w:t>
      </w:r>
      <w:r w:rsidRPr="00B42869">
        <w:rPr>
          <w:rFonts w:cs="Times New Roman"/>
          <w:color w:val="auto"/>
          <w:szCs w:val="24"/>
          <w:shd w:val="clear" w:color="auto" w:fill="FFFFFF"/>
        </w:rPr>
        <w:t xml:space="preserve"> </w:t>
      </w:r>
    </w:p>
    <w:p w14:paraId="609C26CA" w14:textId="74DF6C2A" w:rsidR="00634454" w:rsidRPr="00386F6A" w:rsidRDefault="00634454" w:rsidP="00CA5F43">
      <w:pPr>
        <w:rPr>
          <w:rFonts w:cs="Times New Roman"/>
          <w:color w:val="auto"/>
          <w:szCs w:val="24"/>
          <w:shd w:val="clear" w:color="auto" w:fill="FFFFFF"/>
        </w:rPr>
      </w:pPr>
      <w:r w:rsidRPr="00386F6A">
        <w:rPr>
          <w:rFonts w:cs="Times New Roman"/>
          <w:color w:val="auto"/>
          <w:szCs w:val="24"/>
          <w:shd w:val="clear" w:color="auto" w:fill="FFFFFF"/>
        </w:rPr>
        <w:t>These strategies bring a multitude of benefits to organizations. By prioritizing employee satisfaction and work-life balance, organizations can boost morale, reduce turnover, and increase productivity. Embracing flexible working practices in GreenCo allows them to adapt to the evolving needs of their workforce and remain competitive in a rapidly changing business landscape.</w:t>
      </w:r>
    </w:p>
    <w:p w14:paraId="6188FEC1" w14:textId="77777777" w:rsidR="00634454" w:rsidRPr="00386F6A" w:rsidRDefault="00634454" w:rsidP="0095338C">
      <w:pPr>
        <w:pStyle w:val="Heading2"/>
        <w:rPr>
          <w:shd w:val="clear" w:color="auto" w:fill="FFFFFF"/>
        </w:rPr>
      </w:pPr>
      <w:bookmarkStart w:id="3" w:name="_Toc140165088"/>
      <w:r w:rsidRPr="00386F6A">
        <w:rPr>
          <w:shd w:val="clear" w:color="auto" w:fill="FFFFFF"/>
        </w:rPr>
        <w:t>Consideration before executing flexible working to personnel</w:t>
      </w:r>
      <w:bookmarkEnd w:id="3"/>
    </w:p>
    <w:p w14:paraId="5FA2171D" w14:textId="76E0D20B" w:rsidR="00634454" w:rsidRPr="00386F6A" w:rsidRDefault="00634454" w:rsidP="00CA5F43">
      <w:pPr>
        <w:rPr>
          <w:rFonts w:cs="Times New Roman"/>
          <w:color w:val="auto"/>
          <w:szCs w:val="24"/>
          <w:shd w:val="clear" w:color="auto" w:fill="FFFFFF"/>
        </w:rPr>
      </w:pPr>
      <w:r w:rsidRPr="00386F6A">
        <w:rPr>
          <w:rFonts w:cs="Times New Roman"/>
          <w:color w:val="auto"/>
          <w:szCs w:val="24"/>
          <w:shd w:val="clear" w:color="auto" w:fill="FFFFFF"/>
        </w:rPr>
        <w:t xml:space="preserve">For GreenCo and its employees, implementing flexible work arrangements can have </w:t>
      </w:r>
      <w:r w:rsidR="007416C2">
        <w:rPr>
          <w:rFonts w:cs="Times New Roman"/>
          <w:color w:val="auto"/>
          <w:szCs w:val="24"/>
          <w:shd w:val="clear" w:color="auto" w:fill="FFFFFF"/>
        </w:rPr>
        <w:t>many</w:t>
      </w:r>
      <w:r w:rsidRPr="00386F6A">
        <w:rPr>
          <w:rFonts w:cs="Times New Roman"/>
          <w:color w:val="auto"/>
          <w:szCs w:val="24"/>
          <w:shd w:val="clear" w:color="auto" w:fill="FFFFFF"/>
        </w:rPr>
        <w:t xml:space="preserve"> benefits. To ensure the success of such a change, the HR department must carefully assess </w:t>
      </w:r>
      <w:r w:rsidR="007416C2">
        <w:rPr>
          <w:rFonts w:cs="Times New Roman"/>
          <w:color w:val="auto"/>
          <w:szCs w:val="24"/>
          <w:shd w:val="clear" w:color="auto" w:fill="FFFFFF"/>
        </w:rPr>
        <w:t>several</w:t>
      </w:r>
      <w:r w:rsidRPr="00386F6A">
        <w:rPr>
          <w:rFonts w:cs="Times New Roman"/>
          <w:color w:val="auto"/>
          <w:szCs w:val="24"/>
          <w:shd w:val="clear" w:color="auto" w:fill="FFFFFF"/>
        </w:rPr>
        <w:t xml:space="preserve"> crucial factors before embarking on it. </w:t>
      </w:r>
      <w:r w:rsidR="008909A7">
        <w:rPr>
          <w:rFonts w:cs="Times New Roman"/>
          <w:color w:val="auto"/>
          <w:szCs w:val="24"/>
          <w:shd w:val="clear" w:color="auto" w:fill="FFFFFF"/>
        </w:rPr>
        <w:t xml:space="preserve">Some of the </w:t>
      </w:r>
      <w:r w:rsidRPr="00386F6A">
        <w:rPr>
          <w:rFonts w:cs="Times New Roman"/>
          <w:color w:val="auto"/>
          <w:szCs w:val="24"/>
          <w:shd w:val="clear" w:color="auto" w:fill="FFFFFF"/>
        </w:rPr>
        <w:t>important factors</w:t>
      </w:r>
      <w:r w:rsidR="008909A7">
        <w:rPr>
          <w:rFonts w:cs="Times New Roman"/>
          <w:color w:val="auto"/>
          <w:szCs w:val="24"/>
          <w:shd w:val="clear" w:color="auto" w:fill="FFFFFF"/>
        </w:rPr>
        <w:t xml:space="preserve"> are-</w:t>
      </w:r>
    </w:p>
    <w:tbl>
      <w:tblPr>
        <w:tblStyle w:val="TableGrid"/>
        <w:tblW w:w="0" w:type="auto"/>
        <w:tblLook w:val="04A0" w:firstRow="1" w:lastRow="0" w:firstColumn="1" w:lastColumn="0" w:noHBand="0" w:noVBand="1"/>
      </w:tblPr>
      <w:tblGrid>
        <w:gridCol w:w="2244"/>
        <w:gridCol w:w="6772"/>
      </w:tblGrid>
      <w:tr w:rsidR="00337B7F" w:rsidRPr="00386F6A" w14:paraId="1A8C96F5" w14:textId="77777777" w:rsidTr="0066502C">
        <w:tc>
          <w:tcPr>
            <w:tcW w:w="0" w:type="auto"/>
          </w:tcPr>
          <w:p w14:paraId="685DAE0A" w14:textId="6C0DB85A" w:rsidR="00634454" w:rsidRPr="00386F6A" w:rsidRDefault="00634454" w:rsidP="00CA5F43">
            <w:pPr>
              <w:rPr>
                <w:rFonts w:cs="Times New Roman"/>
                <w:b/>
                <w:color w:val="auto"/>
                <w:szCs w:val="24"/>
                <w:shd w:val="clear" w:color="auto" w:fill="FFFFFF"/>
              </w:rPr>
            </w:pPr>
            <w:r w:rsidRPr="00386F6A">
              <w:rPr>
                <w:rFonts w:cs="Times New Roman"/>
                <w:b/>
                <w:color w:val="auto"/>
                <w:szCs w:val="24"/>
                <w:shd w:val="clear" w:color="auto" w:fill="FFFFFF"/>
              </w:rPr>
              <w:t>Authorised and govern</w:t>
            </w:r>
            <w:r w:rsidR="007416C2">
              <w:rPr>
                <w:rFonts w:cs="Times New Roman"/>
                <w:b/>
                <w:color w:val="auto"/>
                <w:szCs w:val="24"/>
                <w:shd w:val="clear" w:color="auto" w:fill="FFFFFF"/>
              </w:rPr>
              <w:t>ed</w:t>
            </w:r>
            <w:r w:rsidRPr="00386F6A">
              <w:rPr>
                <w:rFonts w:cs="Times New Roman"/>
                <w:b/>
                <w:color w:val="auto"/>
                <w:szCs w:val="24"/>
                <w:shd w:val="clear" w:color="auto" w:fill="FFFFFF"/>
              </w:rPr>
              <w:t xml:space="preserve"> compliance</w:t>
            </w:r>
          </w:p>
        </w:tc>
        <w:tc>
          <w:tcPr>
            <w:tcW w:w="0" w:type="auto"/>
          </w:tcPr>
          <w:p w14:paraId="6CEAB529" w14:textId="008A3ECC" w:rsidR="00634454" w:rsidRPr="00386F6A" w:rsidRDefault="007416C2" w:rsidP="00CA5F43">
            <w:pPr>
              <w:rPr>
                <w:rFonts w:cs="Times New Roman"/>
                <w:color w:val="auto"/>
                <w:szCs w:val="24"/>
                <w:shd w:val="clear" w:color="auto" w:fill="FFFFFF"/>
              </w:rPr>
            </w:pPr>
            <w:r>
              <w:rPr>
                <w:rFonts w:cs="Times New Roman"/>
                <w:color w:val="auto"/>
                <w:szCs w:val="24"/>
                <w:shd w:val="clear" w:color="auto" w:fill="FFFFFF"/>
              </w:rPr>
              <w:t>Before</w:t>
            </w:r>
            <w:r w:rsidR="00634454" w:rsidRPr="00386F6A">
              <w:rPr>
                <w:rFonts w:cs="Times New Roman"/>
                <w:color w:val="auto"/>
                <w:szCs w:val="24"/>
                <w:shd w:val="clear" w:color="auto" w:fill="FFFFFF"/>
              </w:rPr>
              <w:t xml:space="preserve"> implementing flexible work schedules at GreenCo, the HR department must carefully study and abide by all applicable employment laws and regulations. Understanding any particular requirements for working hours, breaks, employee safety, data protection, and maintaining work-life balance </w:t>
            </w:r>
            <w:r>
              <w:rPr>
                <w:rFonts w:cs="Times New Roman"/>
                <w:color w:val="auto"/>
                <w:szCs w:val="24"/>
                <w:shd w:val="clear" w:color="auto" w:fill="FFFFFF"/>
              </w:rPr>
              <w:t>is</w:t>
            </w:r>
            <w:r w:rsidR="00634454" w:rsidRPr="00386F6A">
              <w:rPr>
                <w:rFonts w:cs="Times New Roman"/>
                <w:color w:val="auto"/>
                <w:szCs w:val="24"/>
                <w:shd w:val="clear" w:color="auto" w:fill="FFFFFF"/>
              </w:rPr>
              <w:t xml:space="preserve"> part of this.</w:t>
            </w:r>
          </w:p>
          <w:p w14:paraId="0334C595" w14:textId="77777777" w:rsidR="00634454" w:rsidRPr="00386F6A" w:rsidRDefault="00634454" w:rsidP="00CA5F43">
            <w:pPr>
              <w:rPr>
                <w:rFonts w:cs="Times New Roman"/>
                <w:color w:val="auto"/>
                <w:szCs w:val="24"/>
                <w:shd w:val="clear" w:color="auto" w:fill="FFFFFF"/>
              </w:rPr>
            </w:pPr>
            <w:r w:rsidRPr="00386F6A">
              <w:rPr>
                <w:rFonts w:cs="Times New Roman"/>
                <w:color w:val="auto"/>
                <w:szCs w:val="24"/>
                <w:shd w:val="clear" w:color="auto" w:fill="FFFFFF"/>
              </w:rPr>
              <w:t>How work will be completed and distributed among team members should be a concern for the HR department. To keep the team together and ensure fair job distribution at GreenCo, it is critical to establish protocols for collaboration, administration, and communication.</w:t>
            </w:r>
          </w:p>
        </w:tc>
      </w:tr>
      <w:tr w:rsidR="00337B7F" w:rsidRPr="00386F6A" w14:paraId="78C9E276" w14:textId="77777777" w:rsidTr="0066502C">
        <w:tc>
          <w:tcPr>
            <w:tcW w:w="0" w:type="auto"/>
          </w:tcPr>
          <w:p w14:paraId="1E8806D5" w14:textId="77777777" w:rsidR="00634454" w:rsidRPr="00386F6A" w:rsidRDefault="00634454" w:rsidP="00CA5F43">
            <w:pPr>
              <w:rPr>
                <w:rFonts w:cs="Times New Roman"/>
                <w:b/>
                <w:color w:val="auto"/>
                <w:szCs w:val="24"/>
                <w:shd w:val="clear" w:color="auto" w:fill="FFFFFF"/>
              </w:rPr>
            </w:pPr>
            <w:r w:rsidRPr="00386F6A">
              <w:rPr>
                <w:rFonts w:cs="Times New Roman"/>
                <w:b/>
                <w:color w:val="auto"/>
                <w:szCs w:val="24"/>
                <w:shd w:val="clear" w:color="auto" w:fill="FFFFFF"/>
              </w:rPr>
              <w:t xml:space="preserve"> Teamwork and workload circulation</w:t>
            </w:r>
          </w:p>
        </w:tc>
        <w:tc>
          <w:tcPr>
            <w:tcW w:w="0" w:type="auto"/>
          </w:tcPr>
          <w:p w14:paraId="637ACAFB" w14:textId="77777777" w:rsidR="00634454" w:rsidRPr="00386F6A" w:rsidRDefault="00634454" w:rsidP="00CA5F43">
            <w:pPr>
              <w:rPr>
                <w:rFonts w:cs="Times New Roman"/>
                <w:color w:val="auto"/>
                <w:szCs w:val="24"/>
                <w:shd w:val="clear" w:color="auto" w:fill="FFFFFF"/>
              </w:rPr>
            </w:pPr>
            <w:r w:rsidRPr="00386F6A">
              <w:rPr>
                <w:rFonts w:cs="Times New Roman"/>
                <w:color w:val="auto"/>
                <w:szCs w:val="24"/>
                <w:shd w:val="clear" w:color="auto" w:fill="FFFFFF"/>
              </w:rPr>
              <w:t xml:space="preserve">How tasks are completed and distributed among team members should be addressed by the HR department. To keep the team cohesive and make sure that tasks are distributed fairly at GreenCo, </w:t>
            </w:r>
            <w:r w:rsidRPr="00386F6A">
              <w:rPr>
                <w:rFonts w:cs="Times New Roman"/>
                <w:color w:val="auto"/>
                <w:szCs w:val="24"/>
                <w:shd w:val="clear" w:color="auto" w:fill="FFFFFF"/>
              </w:rPr>
              <w:lastRenderedPageBreak/>
              <w:t>it is critical to establish standards for administration, communication, and collaboration.</w:t>
            </w:r>
          </w:p>
        </w:tc>
      </w:tr>
      <w:tr w:rsidR="00337B7F" w:rsidRPr="00386F6A" w14:paraId="2B2CA258" w14:textId="77777777" w:rsidTr="0066502C">
        <w:tc>
          <w:tcPr>
            <w:tcW w:w="0" w:type="auto"/>
          </w:tcPr>
          <w:p w14:paraId="7401BC8E" w14:textId="77777777" w:rsidR="00634454" w:rsidRPr="00386F6A" w:rsidRDefault="00634454" w:rsidP="00CA5F43">
            <w:pPr>
              <w:rPr>
                <w:rFonts w:cs="Times New Roman"/>
                <w:b/>
                <w:color w:val="auto"/>
                <w:szCs w:val="24"/>
                <w:shd w:val="clear" w:color="auto" w:fill="FFFFFF"/>
              </w:rPr>
            </w:pPr>
            <w:r w:rsidRPr="00386F6A">
              <w:rPr>
                <w:rFonts w:cs="Times New Roman"/>
                <w:b/>
                <w:color w:val="auto"/>
                <w:szCs w:val="24"/>
                <w:shd w:val="clear" w:color="auto" w:fill="FFFFFF"/>
              </w:rPr>
              <w:lastRenderedPageBreak/>
              <w:t xml:space="preserve">Willingness of organisation </w:t>
            </w:r>
          </w:p>
        </w:tc>
        <w:tc>
          <w:tcPr>
            <w:tcW w:w="0" w:type="auto"/>
          </w:tcPr>
          <w:p w14:paraId="01AB7ED0" w14:textId="56B6F5A9" w:rsidR="00634454" w:rsidRPr="00386F6A" w:rsidRDefault="00634454" w:rsidP="00CA5F43">
            <w:pPr>
              <w:rPr>
                <w:rFonts w:cs="Times New Roman"/>
                <w:color w:val="auto"/>
                <w:szCs w:val="24"/>
                <w:shd w:val="clear" w:color="auto" w:fill="FFFFFF"/>
              </w:rPr>
            </w:pPr>
            <w:r w:rsidRPr="00386F6A">
              <w:rPr>
                <w:rFonts w:cs="Times New Roman"/>
                <w:bCs/>
                <w:color w:val="auto"/>
                <w:szCs w:val="24"/>
                <w:shd w:val="clear" w:color="auto" w:fill="FFFFFF"/>
              </w:rPr>
              <w:t>The company must evaluate its openness to flexible working. This entails evaluating its present infrastructure, management style, and culture. It is vital to assess whether the firm's values support flexible working and whether managers are ready to effectively assist and manage remote workers</w:t>
            </w:r>
            <w:r w:rsidR="00242306" w:rsidRPr="00386F6A">
              <w:rPr>
                <w:rFonts w:cs="Times New Roman"/>
                <w:bCs/>
                <w:color w:val="auto"/>
                <w:szCs w:val="24"/>
                <w:shd w:val="clear" w:color="auto" w:fill="FFFFFF"/>
              </w:rPr>
              <w:t xml:space="preserve"> </w:t>
            </w:r>
            <w:r w:rsidR="00242306" w:rsidRPr="00386F6A">
              <w:rPr>
                <w:rFonts w:cs="Times New Roman"/>
                <w:color w:val="auto"/>
                <w:szCs w:val="24"/>
                <w:shd w:val="clear" w:color="auto" w:fill="FFFFFF"/>
              </w:rPr>
              <w:t>(Teichert, 2019).</w:t>
            </w:r>
          </w:p>
        </w:tc>
      </w:tr>
      <w:tr w:rsidR="00337B7F" w:rsidRPr="00386F6A" w14:paraId="1AF175CC" w14:textId="77777777" w:rsidTr="0066502C">
        <w:tc>
          <w:tcPr>
            <w:tcW w:w="0" w:type="auto"/>
          </w:tcPr>
          <w:p w14:paraId="6A5CC6F6" w14:textId="77777777" w:rsidR="00634454" w:rsidRPr="00386F6A" w:rsidRDefault="00634454" w:rsidP="00CA5F43">
            <w:pPr>
              <w:rPr>
                <w:rFonts w:cs="Times New Roman"/>
                <w:b/>
                <w:color w:val="auto"/>
                <w:szCs w:val="24"/>
                <w:shd w:val="clear" w:color="auto" w:fill="FFFFFF"/>
              </w:rPr>
            </w:pPr>
            <w:r w:rsidRPr="00386F6A">
              <w:rPr>
                <w:rFonts w:cs="Times New Roman"/>
                <w:b/>
                <w:color w:val="auto"/>
                <w:szCs w:val="24"/>
                <w:shd w:val="clear" w:color="auto" w:fill="FFFFFF"/>
              </w:rPr>
              <w:t>Expertise and Infrastructure:</w:t>
            </w:r>
          </w:p>
        </w:tc>
        <w:tc>
          <w:tcPr>
            <w:tcW w:w="0" w:type="auto"/>
          </w:tcPr>
          <w:p w14:paraId="0449B6AB" w14:textId="2CAE9AF5" w:rsidR="00634454" w:rsidRPr="00386F6A" w:rsidRDefault="00634454" w:rsidP="00CA5F43">
            <w:pPr>
              <w:rPr>
                <w:rFonts w:cs="Times New Roman"/>
                <w:bCs/>
                <w:color w:val="auto"/>
                <w:szCs w:val="24"/>
                <w:shd w:val="clear" w:color="auto" w:fill="FFFFFF"/>
              </w:rPr>
            </w:pPr>
            <w:r w:rsidRPr="00386F6A">
              <w:rPr>
                <w:rFonts w:cs="Times New Roman"/>
                <w:bCs/>
                <w:color w:val="auto"/>
                <w:szCs w:val="24"/>
                <w:shd w:val="clear" w:color="auto" w:fill="FFFFFF"/>
              </w:rPr>
              <w:t>It is essential to support flexible working arrangements with enough technical know-how and infrastructure. The organization's IT proficiency should be assessed by the HR department, covering network security, remote access, collaboration tools, and communication platforms. For the organization to remain productive and connected, employees must have access to the appropriate tools and assets</w:t>
            </w:r>
            <w:r w:rsidR="008039B1" w:rsidRPr="00386F6A">
              <w:rPr>
                <w:rFonts w:cs="Times New Roman"/>
                <w:bCs/>
                <w:color w:val="auto"/>
                <w:szCs w:val="24"/>
                <w:shd w:val="clear" w:color="auto" w:fill="FFFFFF"/>
              </w:rPr>
              <w:t xml:space="preserve"> (</w:t>
            </w:r>
            <w:r w:rsidR="008039B1" w:rsidRPr="00386F6A">
              <w:rPr>
                <w:rFonts w:cs="Times New Roman"/>
                <w:color w:val="auto"/>
                <w:szCs w:val="24"/>
                <w:shd w:val="clear" w:color="auto" w:fill="FFFFFF"/>
              </w:rPr>
              <w:t xml:space="preserve">Kaushik and </w:t>
            </w:r>
            <w:proofErr w:type="spellStart"/>
            <w:r w:rsidR="008039B1" w:rsidRPr="00386F6A">
              <w:rPr>
                <w:rFonts w:cs="Times New Roman"/>
                <w:color w:val="auto"/>
                <w:szCs w:val="24"/>
                <w:shd w:val="clear" w:color="auto" w:fill="FFFFFF"/>
              </w:rPr>
              <w:t>Guleria</w:t>
            </w:r>
            <w:proofErr w:type="spellEnd"/>
            <w:r w:rsidR="008039B1" w:rsidRPr="00386F6A">
              <w:rPr>
                <w:rFonts w:cs="Times New Roman"/>
                <w:color w:val="auto"/>
                <w:szCs w:val="24"/>
                <w:shd w:val="clear" w:color="auto" w:fill="FFFFFF"/>
              </w:rPr>
              <w:t>, 2020).</w:t>
            </w:r>
          </w:p>
        </w:tc>
      </w:tr>
      <w:tr w:rsidR="00337B7F" w:rsidRPr="00386F6A" w14:paraId="037086F3" w14:textId="77777777" w:rsidTr="0066502C">
        <w:tc>
          <w:tcPr>
            <w:tcW w:w="0" w:type="auto"/>
          </w:tcPr>
          <w:p w14:paraId="3C40C503" w14:textId="77777777" w:rsidR="00634454" w:rsidRPr="00386F6A" w:rsidRDefault="00634454" w:rsidP="00CA5F43">
            <w:pPr>
              <w:rPr>
                <w:rFonts w:cs="Times New Roman"/>
                <w:b/>
                <w:color w:val="auto"/>
                <w:szCs w:val="24"/>
                <w:shd w:val="clear" w:color="auto" w:fill="FFFFFF"/>
              </w:rPr>
            </w:pPr>
            <w:r w:rsidRPr="00386F6A">
              <w:rPr>
                <w:rFonts w:cs="Times New Roman"/>
                <w:b/>
                <w:color w:val="auto"/>
                <w:szCs w:val="24"/>
                <w:shd w:val="clear" w:color="auto" w:fill="FFFFFF"/>
              </w:rPr>
              <w:t>Evaluation and Continuous Improvement:</w:t>
            </w:r>
          </w:p>
        </w:tc>
        <w:tc>
          <w:tcPr>
            <w:tcW w:w="0" w:type="auto"/>
          </w:tcPr>
          <w:p w14:paraId="1BD2DCE2" w14:textId="61A483F9" w:rsidR="00634454" w:rsidRPr="00386F6A" w:rsidRDefault="00634454" w:rsidP="00CA5F43">
            <w:pPr>
              <w:rPr>
                <w:rFonts w:cs="Times New Roman"/>
                <w:b/>
                <w:color w:val="auto"/>
                <w:szCs w:val="24"/>
                <w:shd w:val="clear" w:color="auto" w:fill="FFFFFF"/>
              </w:rPr>
            </w:pPr>
            <w:r w:rsidRPr="00386F6A">
              <w:rPr>
                <w:rFonts w:cs="Times New Roman"/>
                <w:color w:val="auto"/>
                <w:szCs w:val="24"/>
                <w:shd w:val="clear" w:color="auto" w:fill="FFFFFF"/>
              </w:rPr>
              <w:t>The company should routinely evaluate its effectiveness after implementing flexible working arrangements. This involves assessing worker satisfaction, productivity levels, and any difficulties or problems that may develop. Actively seeking management and employee feedback will help the program get better over time, as will making the required improvements</w:t>
            </w:r>
            <w:r w:rsidR="002E0270" w:rsidRPr="00386F6A">
              <w:rPr>
                <w:rFonts w:cs="Times New Roman"/>
                <w:color w:val="auto"/>
                <w:szCs w:val="24"/>
                <w:shd w:val="clear" w:color="auto" w:fill="FFFFFF"/>
              </w:rPr>
              <w:t xml:space="preserve"> (Cousins, et al., 2019).</w:t>
            </w:r>
          </w:p>
        </w:tc>
      </w:tr>
    </w:tbl>
    <w:p w14:paraId="0EF5B846" w14:textId="77777777" w:rsidR="00634454" w:rsidRPr="00386F6A" w:rsidRDefault="00634454" w:rsidP="00CA5F43">
      <w:pPr>
        <w:rPr>
          <w:rFonts w:cs="Times New Roman"/>
          <w:b/>
          <w:color w:val="auto"/>
          <w:szCs w:val="24"/>
          <w:shd w:val="clear" w:color="auto" w:fill="FFFFFF"/>
        </w:rPr>
      </w:pPr>
    </w:p>
    <w:p w14:paraId="03AB1E6A" w14:textId="5297D626" w:rsidR="00634454" w:rsidRPr="00386F6A" w:rsidRDefault="00634454" w:rsidP="0095338C">
      <w:pPr>
        <w:pStyle w:val="Heading2"/>
        <w:rPr>
          <w:shd w:val="clear" w:color="auto" w:fill="FFFFFF"/>
        </w:rPr>
      </w:pPr>
      <w:bookmarkStart w:id="4" w:name="_Toc140165089"/>
      <w:r w:rsidRPr="00386F6A">
        <w:rPr>
          <w:shd w:val="clear" w:color="auto" w:fill="FFFFFF"/>
        </w:rPr>
        <w:t xml:space="preserve">Reconfiguration of </w:t>
      </w:r>
      <w:r w:rsidR="007416C2">
        <w:rPr>
          <w:shd w:val="clear" w:color="auto" w:fill="FFFFFF"/>
        </w:rPr>
        <w:t xml:space="preserve">the </w:t>
      </w:r>
      <w:r w:rsidRPr="00386F6A">
        <w:rPr>
          <w:shd w:val="clear" w:color="auto" w:fill="FFFFFF"/>
        </w:rPr>
        <w:t>pay structure</w:t>
      </w:r>
      <w:bookmarkEnd w:id="4"/>
    </w:p>
    <w:p w14:paraId="56BA78D6" w14:textId="665C16C2" w:rsidR="00634454" w:rsidRPr="00386F6A" w:rsidRDefault="008909A7" w:rsidP="00CA5F43">
      <w:pPr>
        <w:rPr>
          <w:rFonts w:cs="Times New Roman"/>
          <w:color w:val="auto"/>
          <w:szCs w:val="24"/>
          <w:shd w:val="clear" w:color="auto" w:fill="FFFFFF"/>
        </w:rPr>
      </w:pPr>
      <w:r>
        <w:rPr>
          <w:rFonts w:cs="Times New Roman"/>
          <w:color w:val="auto"/>
          <w:szCs w:val="24"/>
          <w:shd w:val="clear" w:color="auto" w:fill="FFFFFF"/>
        </w:rPr>
        <w:t xml:space="preserve">Some </w:t>
      </w:r>
      <w:r w:rsidR="00634454" w:rsidRPr="00386F6A">
        <w:rPr>
          <w:rFonts w:cs="Times New Roman"/>
          <w:color w:val="auto"/>
          <w:szCs w:val="24"/>
          <w:shd w:val="clear" w:color="auto" w:fill="FFFFFF"/>
        </w:rPr>
        <w:t>key considerations when adjusting the pay structure</w:t>
      </w:r>
      <w:r w:rsidR="000A6A7F">
        <w:rPr>
          <w:rFonts w:cs="Times New Roman"/>
          <w:color w:val="auto"/>
          <w:szCs w:val="24"/>
          <w:shd w:val="clear" w:color="auto" w:fill="FFFFFF"/>
        </w:rPr>
        <w:t xml:space="preserve"> for ensuring fairness and equity are as follows- </w:t>
      </w:r>
    </w:p>
    <w:p w14:paraId="4ABA89A6" w14:textId="6FC6F803" w:rsidR="00634454" w:rsidRPr="00B42869" w:rsidRDefault="00634454" w:rsidP="00B42869">
      <w:pPr>
        <w:pStyle w:val="ListParagraph"/>
        <w:numPr>
          <w:ilvl w:val="0"/>
          <w:numId w:val="11"/>
        </w:numPr>
        <w:rPr>
          <w:rFonts w:cs="Times New Roman"/>
          <w:color w:val="auto"/>
          <w:szCs w:val="24"/>
        </w:rPr>
      </w:pPr>
      <w:r w:rsidRPr="00B42869">
        <w:rPr>
          <w:rFonts w:cs="Times New Roman"/>
          <w:b/>
          <w:color w:val="auto"/>
          <w:szCs w:val="24"/>
        </w:rPr>
        <w:t>Pay Equity</w:t>
      </w:r>
      <w:r w:rsidRPr="00B42869">
        <w:rPr>
          <w:rFonts w:cs="Times New Roman"/>
          <w:color w:val="auto"/>
          <w:szCs w:val="24"/>
        </w:rPr>
        <w:t>- When implementing flexible working arrangements, it is essential to address pay equity issues</w:t>
      </w:r>
      <w:r w:rsidR="006065D8" w:rsidRPr="00B42869">
        <w:rPr>
          <w:rFonts w:cs="Times New Roman"/>
          <w:color w:val="auto"/>
          <w:szCs w:val="24"/>
        </w:rPr>
        <w:t xml:space="preserve"> (</w:t>
      </w:r>
      <w:r w:rsidR="006065D8" w:rsidRPr="00B42869">
        <w:rPr>
          <w:rFonts w:cs="Times New Roman"/>
          <w:color w:val="auto"/>
          <w:szCs w:val="24"/>
          <w:shd w:val="clear" w:color="auto" w:fill="FFFFFF"/>
        </w:rPr>
        <w:t>Charlesworth and Banaji, 2019).</w:t>
      </w:r>
      <w:r w:rsidRPr="00B42869">
        <w:rPr>
          <w:rFonts w:cs="Times New Roman"/>
          <w:color w:val="auto"/>
          <w:szCs w:val="24"/>
        </w:rPr>
        <w:t xml:space="preserve"> Flexible working should not result in pay disparities based on gender, race, or any other protected characteristic. The firm should conduct regular pay audits to identify and rectify any pay gaps that may arise due to flexible work arrangements. flexible working arrangements, it is essential to address pay equity issues. Flexible working should not result in pay disparities based on gender, race, or any other protected characteristic. The firm should </w:t>
      </w:r>
      <w:r w:rsidRPr="00B42869">
        <w:rPr>
          <w:rFonts w:cs="Times New Roman"/>
          <w:color w:val="auto"/>
          <w:szCs w:val="24"/>
        </w:rPr>
        <w:lastRenderedPageBreak/>
        <w:t>conduct regular pay audits to identify and rectify any pay gaps that may arise due to flexible work arrangements</w:t>
      </w:r>
      <w:r w:rsidR="006065D8" w:rsidRPr="00B42869">
        <w:rPr>
          <w:rFonts w:cs="Times New Roman"/>
          <w:color w:val="auto"/>
          <w:szCs w:val="24"/>
        </w:rPr>
        <w:t>.</w:t>
      </w:r>
    </w:p>
    <w:p w14:paraId="713F9253" w14:textId="75E7189A" w:rsidR="00634454" w:rsidRPr="00B42869" w:rsidRDefault="00634454" w:rsidP="00B42869">
      <w:pPr>
        <w:pStyle w:val="ListParagraph"/>
        <w:numPr>
          <w:ilvl w:val="0"/>
          <w:numId w:val="11"/>
        </w:numPr>
        <w:rPr>
          <w:rFonts w:cs="Times New Roman"/>
          <w:color w:val="auto"/>
          <w:szCs w:val="24"/>
        </w:rPr>
      </w:pPr>
      <w:r w:rsidRPr="00B42869">
        <w:rPr>
          <w:rFonts w:cs="Times New Roman"/>
          <w:b/>
          <w:color w:val="auto"/>
          <w:szCs w:val="24"/>
        </w:rPr>
        <w:t>Recognition and Rewards</w:t>
      </w:r>
      <w:r w:rsidRPr="00B42869">
        <w:rPr>
          <w:rFonts w:cs="Times New Roman"/>
          <w:color w:val="auto"/>
          <w:szCs w:val="24"/>
        </w:rPr>
        <w:t>-A flexible work environment should be considered by the company when creating recognition and incentive programs that recognize employees' contributions and accomplishments. This can include non-monetary incentives like possibilities for career advancement, public recognition, or adaptable benefits that promote work-life balance.</w:t>
      </w:r>
    </w:p>
    <w:p w14:paraId="2EDD5F02" w14:textId="1CD85EC1" w:rsidR="00634454" w:rsidRPr="00B42869" w:rsidRDefault="00634454" w:rsidP="00B42869">
      <w:pPr>
        <w:pStyle w:val="ListParagraph"/>
        <w:numPr>
          <w:ilvl w:val="0"/>
          <w:numId w:val="11"/>
        </w:numPr>
        <w:rPr>
          <w:rFonts w:cs="Times New Roman"/>
          <w:color w:val="auto"/>
          <w:szCs w:val="24"/>
        </w:rPr>
      </w:pPr>
      <w:r w:rsidRPr="00B42869">
        <w:rPr>
          <w:rFonts w:cs="Times New Roman"/>
          <w:b/>
          <w:color w:val="auto"/>
          <w:szCs w:val="24"/>
        </w:rPr>
        <w:t>Legal Compliance-</w:t>
      </w:r>
      <w:r w:rsidRPr="00B42869">
        <w:rPr>
          <w:rFonts w:cs="Times New Roman"/>
          <w:color w:val="auto"/>
          <w:szCs w:val="24"/>
        </w:rPr>
        <w:t xml:space="preserve"> Make sure that any adjustments to the pay structure adhere to all relevant employment laws and rules. To reflect the changed compensation arrangements brought about by the adoption of flexible working, review and revise employee contracts, policies, and procedures as necessary</w:t>
      </w:r>
      <w:r w:rsidR="00603108" w:rsidRPr="00B42869">
        <w:rPr>
          <w:rFonts w:cs="Times New Roman"/>
          <w:color w:val="auto"/>
          <w:szCs w:val="24"/>
        </w:rPr>
        <w:t xml:space="preserve"> (</w:t>
      </w:r>
      <w:r w:rsidR="00603108" w:rsidRPr="00B42869">
        <w:rPr>
          <w:rFonts w:cs="Times New Roman"/>
          <w:color w:val="auto"/>
          <w:szCs w:val="24"/>
          <w:shd w:val="clear" w:color="auto" w:fill="FFFFFF"/>
        </w:rPr>
        <w:t>Weideman and Hofmeyr, 2020).</w:t>
      </w:r>
    </w:p>
    <w:p w14:paraId="7D929615" w14:textId="77777777" w:rsidR="00634454" w:rsidRPr="00B42869" w:rsidRDefault="00634454" w:rsidP="00B42869">
      <w:pPr>
        <w:pStyle w:val="ListParagraph"/>
        <w:numPr>
          <w:ilvl w:val="0"/>
          <w:numId w:val="11"/>
        </w:numPr>
        <w:rPr>
          <w:rFonts w:cs="Times New Roman"/>
          <w:color w:val="auto"/>
          <w:szCs w:val="24"/>
        </w:rPr>
      </w:pPr>
      <w:r w:rsidRPr="00B42869">
        <w:rPr>
          <w:rFonts w:cs="Times New Roman"/>
          <w:b/>
          <w:color w:val="auto"/>
          <w:szCs w:val="24"/>
        </w:rPr>
        <w:t>Compensation Philosophy-</w:t>
      </w:r>
      <w:r w:rsidRPr="00B42869">
        <w:rPr>
          <w:rFonts w:cs="Times New Roman"/>
          <w:color w:val="auto"/>
          <w:szCs w:val="24"/>
        </w:rPr>
        <w:t xml:space="preserve"> The company must assess its approach to remuneration and make sure it adheres to the ideals of flexible working. This entails choosing whether the compensation structure will continue to be mostly focused on traditional elements like work responsibilities and market rates or if it will include extra considerations relating to flexibility, performance, or outcomes.</w:t>
      </w:r>
    </w:p>
    <w:p w14:paraId="7B9492F8" w14:textId="77777777" w:rsidR="00634454" w:rsidRPr="00B42869" w:rsidRDefault="00634454" w:rsidP="00B42869">
      <w:pPr>
        <w:pStyle w:val="ListParagraph"/>
        <w:numPr>
          <w:ilvl w:val="0"/>
          <w:numId w:val="11"/>
        </w:numPr>
        <w:rPr>
          <w:rFonts w:cs="Times New Roman"/>
          <w:color w:val="auto"/>
          <w:szCs w:val="24"/>
        </w:rPr>
      </w:pPr>
      <w:r w:rsidRPr="00B42869">
        <w:rPr>
          <w:rFonts w:cs="Times New Roman"/>
          <w:b/>
          <w:color w:val="auto"/>
          <w:szCs w:val="24"/>
        </w:rPr>
        <w:t>Regular Review and Evaluation-</w:t>
      </w:r>
      <w:r w:rsidRPr="00B42869">
        <w:rPr>
          <w:rFonts w:cs="Times New Roman"/>
          <w:color w:val="auto"/>
          <w:szCs w:val="24"/>
        </w:rPr>
        <w:t xml:space="preserve"> Regular reviews and evaluations of the success of the redesigned pay structure are crucial, as with any big change. Keep an eye on how it affects the performance, contentment, and motivation of the workforce. To keep the compensation structure in line with the organization's objectives and the changing needs of the workforce, make necessary adjustments and enhancements.</w:t>
      </w:r>
    </w:p>
    <w:p w14:paraId="0DD7314D" w14:textId="77777777" w:rsidR="00634454" w:rsidRPr="00386F6A" w:rsidRDefault="00634454" w:rsidP="00CA5F43">
      <w:pPr>
        <w:rPr>
          <w:rFonts w:cs="Times New Roman"/>
          <w:color w:val="auto"/>
          <w:szCs w:val="24"/>
        </w:rPr>
      </w:pPr>
      <w:r w:rsidRPr="00386F6A">
        <w:rPr>
          <w:rFonts w:cs="Times New Roman"/>
          <w:color w:val="auto"/>
          <w:szCs w:val="24"/>
        </w:rPr>
        <w:t>The company may make sure that compensation practices continue to be fair, motivating, and supportive of flexible working arrangements by carefully evaluating these criteria and rearranging the pay structure.</w:t>
      </w:r>
    </w:p>
    <w:p w14:paraId="138B1E88" w14:textId="77777777" w:rsidR="00634454" w:rsidRPr="00386F6A" w:rsidRDefault="00634454" w:rsidP="0095338C">
      <w:pPr>
        <w:pStyle w:val="Heading2"/>
      </w:pPr>
      <w:bookmarkStart w:id="5" w:name="_Toc140165090"/>
      <w:r w:rsidRPr="00386F6A">
        <w:t>Evaluation of strategies for promoting employee engagement</w:t>
      </w:r>
      <w:bookmarkEnd w:id="5"/>
      <w:r w:rsidRPr="00386F6A">
        <w:t xml:space="preserve"> </w:t>
      </w:r>
    </w:p>
    <w:p w14:paraId="5B1F0CCA" w14:textId="1F600850" w:rsidR="00634454" w:rsidRPr="00386F6A" w:rsidRDefault="00F53BAB" w:rsidP="00CA5F43">
      <w:pPr>
        <w:rPr>
          <w:rFonts w:cs="Times New Roman"/>
          <w:color w:val="auto"/>
          <w:szCs w:val="24"/>
          <w:shd w:val="clear" w:color="auto" w:fill="FFFFFF"/>
        </w:rPr>
      </w:pPr>
      <w:r>
        <w:rPr>
          <w:rFonts w:cs="Times New Roman"/>
          <w:color w:val="auto"/>
          <w:szCs w:val="24"/>
          <w:shd w:val="clear" w:color="auto" w:fill="FFFFFF"/>
        </w:rPr>
        <w:t>S</w:t>
      </w:r>
      <w:r w:rsidR="00634454" w:rsidRPr="00386F6A">
        <w:rPr>
          <w:rFonts w:cs="Times New Roman"/>
          <w:color w:val="auto"/>
          <w:szCs w:val="24"/>
          <w:shd w:val="clear" w:color="auto" w:fill="FFFFFF"/>
        </w:rPr>
        <w:t>everal strategies to foster employee engagement in a flexible work environment</w:t>
      </w:r>
      <w:r w:rsidR="00A6483D">
        <w:rPr>
          <w:rFonts w:cs="Times New Roman"/>
          <w:color w:val="auto"/>
          <w:szCs w:val="24"/>
          <w:shd w:val="clear" w:color="auto" w:fill="FFFFFF"/>
        </w:rPr>
        <w:t>-</w:t>
      </w:r>
    </w:p>
    <w:p w14:paraId="513A82DD" w14:textId="7DDC2308" w:rsidR="00634454" w:rsidRPr="00D06E7B" w:rsidRDefault="00634454" w:rsidP="00D06E7B">
      <w:pPr>
        <w:pStyle w:val="ListParagraph"/>
        <w:numPr>
          <w:ilvl w:val="0"/>
          <w:numId w:val="10"/>
        </w:numPr>
        <w:rPr>
          <w:rFonts w:cs="Times New Roman"/>
          <w:color w:val="auto"/>
          <w:szCs w:val="24"/>
          <w:shd w:val="clear" w:color="auto" w:fill="FFFFFF"/>
        </w:rPr>
      </w:pPr>
      <w:r w:rsidRPr="00D06E7B">
        <w:rPr>
          <w:rFonts w:cs="Times New Roman"/>
          <w:b/>
          <w:color w:val="auto"/>
          <w:szCs w:val="24"/>
        </w:rPr>
        <w:t xml:space="preserve">Clear communication- </w:t>
      </w:r>
      <w:r w:rsidRPr="00D06E7B">
        <w:rPr>
          <w:rFonts w:cs="Times New Roman"/>
          <w:bCs/>
          <w:color w:val="auto"/>
          <w:szCs w:val="24"/>
        </w:rPr>
        <w:t>To keep staff members informed and involved, create efficient communication routes. Share updates, modifications, and crucial information often using various platforms, including email, online meetings, and collaborative tools. Employees who feel connected and involved with the organization benefit from open and timely communication</w:t>
      </w:r>
      <w:r w:rsidR="00A81C2E" w:rsidRPr="00D06E7B">
        <w:rPr>
          <w:rFonts w:cs="Times New Roman"/>
          <w:bCs/>
          <w:color w:val="auto"/>
          <w:szCs w:val="24"/>
        </w:rPr>
        <w:t xml:space="preserve"> (</w:t>
      </w:r>
      <w:proofErr w:type="spellStart"/>
      <w:r w:rsidR="00A81C2E" w:rsidRPr="00D06E7B">
        <w:rPr>
          <w:rFonts w:cs="Times New Roman"/>
          <w:color w:val="auto"/>
          <w:szCs w:val="24"/>
          <w:shd w:val="clear" w:color="auto" w:fill="FFFFFF"/>
        </w:rPr>
        <w:t>Bhonde</w:t>
      </w:r>
      <w:proofErr w:type="spellEnd"/>
      <w:r w:rsidR="00A81C2E" w:rsidRPr="00D06E7B">
        <w:rPr>
          <w:rFonts w:cs="Times New Roman"/>
          <w:color w:val="auto"/>
          <w:szCs w:val="24"/>
          <w:shd w:val="clear" w:color="auto" w:fill="FFFFFF"/>
        </w:rPr>
        <w:t>, 2023). </w:t>
      </w:r>
    </w:p>
    <w:p w14:paraId="4CBB3E30" w14:textId="500381B2" w:rsidR="00634454" w:rsidRPr="00D06E7B" w:rsidRDefault="00634454" w:rsidP="00D06E7B">
      <w:pPr>
        <w:pStyle w:val="ListParagraph"/>
        <w:numPr>
          <w:ilvl w:val="0"/>
          <w:numId w:val="10"/>
        </w:numPr>
        <w:rPr>
          <w:rFonts w:cs="Times New Roman"/>
          <w:color w:val="auto"/>
          <w:szCs w:val="24"/>
          <w:shd w:val="clear" w:color="auto" w:fill="FFFFFF"/>
        </w:rPr>
      </w:pPr>
      <w:r w:rsidRPr="00D06E7B">
        <w:rPr>
          <w:rFonts w:cs="Times New Roman"/>
          <w:b/>
          <w:color w:val="auto"/>
          <w:szCs w:val="24"/>
          <w:shd w:val="clear" w:color="auto" w:fill="FFFFFF"/>
        </w:rPr>
        <w:lastRenderedPageBreak/>
        <w:t xml:space="preserve">Employee Recognition and Rewards- </w:t>
      </w:r>
      <w:r w:rsidRPr="00D06E7B">
        <w:rPr>
          <w:rFonts w:cs="Times New Roman"/>
          <w:bCs/>
          <w:color w:val="auto"/>
          <w:szCs w:val="24"/>
          <w:shd w:val="clear" w:color="auto" w:fill="FFFFFF"/>
        </w:rPr>
        <w:t xml:space="preserve">Establish a strong employee recognition program that </w:t>
      </w:r>
      <w:r w:rsidR="00E90C6C" w:rsidRPr="00D06E7B">
        <w:rPr>
          <w:rFonts w:cs="Times New Roman"/>
          <w:bCs/>
          <w:color w:val="auto"/>
          <w:szCs w:val="24"/>
          <w:shd w:val="clear" w:color="auto" w:fill="FFFFFF"/>
        </w:rPr>
        <w:t>honours</w:t>
      </w:r>
      <w:r w:rsidRPr="00D06E7B">
        <w:rPr>
          <w:rFonts w:cs="Times New Roman"/>
          <w:bCs/>
          <w:color w:val="auto"/>
          <w:szCs w:val="24"/>
          <w:shd w:val="clear" w:color="auto" w:fill="FFFFFF"/>
        </w:rPr>
        <w:t xml:space="preserve"> and recognizes exceptional work and achievements. Create chances for peer</w:t>
      </w:r>
      <w:r w:rsidR="007416C2">
        <w:rPr>
          <w:rFonts w:cs="Times New Roman"/>
          <w:bCs/>
          <w:color w:val="auto"/>
          <w:szCs w:val="24"/>
          <w:shd w:val="clear" w:color="auto" w:fill="FFFFFF"/>
        </w:rPr>
        <w:t>-to-</w:t>
      </w:r>
      <w:r w:rsidRPr="00D06E7B">
        <w:rPr>
          <w:rFonts w:cs="Times New Roman"/>
          <w:bCs/>
          <w:color w:val="auto"/>
          <w:szCs w:val="24"/>
          <w:shd w:val="clear" w:color="auto" w:fill="FFFFFF"/>
        </w:rPr>
        <w:t>peer appreciation and recognition. Publicly recognizing accomplishments helps to foster a supportive and interesting workplace environment.</w:t>
      </w:r>
    </w:p>
    <w:p w14:paraId="464D927A" w14:textId="7D96C675" w:rsidR="00634454" w:rsidRPr="00D06E7B" w:rsidRDefault="00634454" w:rsidP="00D06E7B">
      <w:pPr>
        <w:pStyle w:val="ListParagraph"/>
        <w:numPr>
          <w:ilvl w:val="0"/>
          <w:numId w:val="10"/>
        </w:numPr>
        <w:rPr>
          <w:rFonts w:cs="Times New Roman"/>
          <w:color w:val="auto"/>
          <w:szCs w:val="24"/>
          <w:shd w:val="clear" w:color="auto" w:fill="FFFFFF"/>
        </w:rPr>
      </w:pPr>
      <w:r w:rsidRPr="00D06E7B">
        <w:rPr>
          <w:rFonts w:cs="Times New Roman"/>
          <w:b/>
          <w:color w:val="auto"/>
          <w:szCs w:val="24"/>
        </w:rPr>
        <w:t>Well-being initiatives</w:t>
      </w:r>
      <w:r w:rsidRPr="00D06E7B">
        <w:rPr>
          <w:rFonts w:cs="Times New Roman"/>
          <w:color w:val="auto"/>
          <w:szCs w:val="24"/>
        </w:rPr>
        <w:t xml:space="preserve">- Put employee well-being first by offering tools and assistance for preserving work-life balance. Encourage regular breaks, spread good </w:t>
      </w:r>
      <w:r w:rsidR="00E90C6C" w:rsidRPr="00D06E7B">
        <w:rPr>
          <w:rFonts w:cs="Times New Roman"/>
          <w:color w:val="auto"/>
          <w:szCs w:val="24"/>
        </w:rPr>
        <w:t>behaviours</w:t>
      </w:r>
      <w:r w:rsidRPr="00D06E7B">
        <w:rPr>
          <w:rFonts w:cs="Times New Roman"/>
          <w:color w:val="auto"/>
          <w:szCs w:val="24"/>
        </w:rPr>
        <w:t>, and give people access to services for mental health. To support employees' mental and emotional well-being and contributions, think about creating employee assistance programs or well-being challenges. Create chances for peer</w:t>
      </w:r>
      <w:r w:rsidR="007416C2">
        <w:rPr>
          <w:rFonts w:cs="Times New Roman"/>
          <w:color w:val="auto"/>
          <w:szCs w:val="24"/>
        </w:rPr>
        <w:t>-to-</w:t>
      </w:r>
      <w:r w:rsidRPr="00D06E7B">
        <w:rPr>
          <w:rFonts w:cs="Times New Roman"/>
          <w:color w:val="auto"/>
          <w:szCs w:val="24"/>
        </w:rPr>
        <w:t>peer appreciation and recognition. Publicly recognizing accomplishments helps to foster a supportive and interesting workplace environment.</w:t>
      </w:r>
    </w:p>
    <w:p w14:paraId="28F92066" w14:textId="0DA206C6" w:rsidR="00634454" w:rsidRPr="00D06E7B" w:rsidRDefault="00634454" w:rsidP="00D06E7B">
      <w:pPr>
        <w:pStyle w:val="ListParagraph"/>
        <w:numPr>
          <w:ilvl w:val="0"/>
          <w:numId w:val="10"/>
        </w:numPr>
        <w:rPr>
          <w:rFonts w:cs="Times New Roman"/>
          <w:bCs/>
          <w:color w:val="auto"/>
          <w:szCs w:val="24"/>
        </w:rPr>
      </w:pPr>
      <w:r w:rsidRPr="00D06E7B">
        <w:rPr>
          <w:rFonts w:cs="Times New Roman"/>
          <w:b/>
          <w:color w:val="auto"/>
          <w:szCs w:val="24"/>
        </w:rPr>
        <w:t xml:space="preserve">Flexibility and autonomy - </w:t>
      </w:r>
      <w:r w:rsidRPr="00D06E7B">
        <w:rPr>
          <w:rFonts w:cs="Times New Roman"/>
          <w:bCs/>
          <w:color w:val="auto"/>
          <w:szCs w:val="24"/>
        </w:rPr>
        <w:t>Accept the flexibility that comes with working remotely and give employees some say in the time and space they choose to work in. Give staff freedom in decision-making and put your trust in them to handle their jobs well. Flexibility encourages a sense of ownership and empowers staff, which raises engagement</w:t>
      </w:r>
      <w:r w:rsidR="003F1DE3" w:rsidRPr="00D06E7B">
        <w:rPr>
          <w:rFonts w:cs="Times New Roman"/>
          <w:bCs/>
          <w:color w:val="auto"/>
          <w:szCs w:val="24"/>
        </w:rPr>
        <w:t xml:space="preserve"> (</w:t>
      </w:r>
      <w:r w:rsidR="003F1DE3" w:rsidRPr="00D06E7B">
        <w:rPr>
          <w:rFonts w:cs="Times New Roman"/>
          <w:color w:val="auto"/>
          <w:szCs w:val="24"/>
          <w:shd w:val="clear" w:color="auto" w:fill="FFFFFF"/>
        </w:rPr>
        <w:t xml:space="preserve">JH </w:t>
      </w:r>
      <w:proofErr w:type="spellStart"/>
      <w:r w:rsidR="003F1DE3" w:rsidRPr="00D06E7B">
        <w:rPr>
          <w:rFonts w:cs="Times New Roman"/>
          <w:color w:val="auto"/>
          <w:szCs w:val="24"/>
          <w:shd w:val="clear" w:color="auto" w:fill="FFFFFF"/>
        </w:rPr>
        <w:t>Coun</w:t>
      </w:r>
      <w:proofErr w:type="spellEnd"/>
      <w:r w:rsidR="003F1DE3" w:rsidRPr="00D06E7B">
        <w:rPr>
          <w:rFonts w:cs="Times New Roman"/>
          <w:color w:val="auto"/>
          <w:szCs w:val="24"/>
          <w:shd w:val="clear" w:color="auto" w:fill="FFFFFF"/>
        </w:rPr>
        <w:t>, et al., 2022).</w:t>
      </w:r>
    </w:p>
    <w:p w14:paraId="157A8D3C" w14:textId="1C485FB5" w:rsidR="00634454" w:rsidRPr="00D06E7B" w:rsidRDefault="00634454" w:rsidP="00D06E7B">
      <w:pPr>
        <w:pStyle w:val="ListParagraph"/>
        <w:numPr>
          <w:ilvl w:val="0"/>
          <w:numId w:val="10"/>
        </w:numPr>
        <w:rPr>
          <w:rFonts w:cs="Times New Roman"/>
          <w:color w:val="auto"/>
          <w:szCs w:val="24"/>
          <w:shd w:val="clear" w:color="auto" w:fill="FFFFFF"/>
        </w:rPr>
      </w:pPr>
      <w:r w:rsidRPr="00D06E7B">
        <w:rPr>
          <w:rFonts w:cs="Times New Roman"/>
          <w:b/>
          <w:color w:val="auto"/>
          <w:szCs w:val="24"/>
        </w:rPr>
        <w:t>Regular surveys and check-ins</w:t>
      </w:r>
      <w:r w:rsidR="00E90C6C" w:rsidRPr="00D06E7B">
        <w:rPr>
          <w:rFonts w:cs="Times New Roman"/>
          <w:b/>
          <w:color w:val="auto"/>
          <w:szCs w:val="24"/>
        </w:rPr>
        <w:t xml:space="preserve">- </w:t>
      </w:r>
      <w:r w:rsidR="00E90C6C" w:rsidRPr="00D06E7B">
        <w:rPr>
          <w:rFonts w:cs="Times New Roman"/>
          <w:color w:val="auto"/>
          <w:szCs w:val="24"/>
          <w:shd w:val="clear" w:color="auto" w:fill="FFFFFF"/>
        </w:rPr>
        <w:t>Conduct</w:t>
      </w:r>
      <w:r w:rsidRPr="00D06E7B">
        <w:rPr>
          <w:rFonts w:cs="Times New Roman"/>
          <w:color w:val="auto"/>
          <w:szCs w:val="24"/>
          <w:shd w:val="clear" w:color="auto" w:fill="FFFFFF"/>
        </w:rPr>
        <w:t xml:space="preserve"> routine employee check-ins to gauge their level of satisfaction, engagement, and well</w:t>
      </w:r>
      <w:r w:rsidR="007416C2">
        <w:rPr>
          <w:rFonts w:cs="Times New Roman"/>
          <w:color w:val="auto"/>
          <w:szCs w:val="24"/>
          <w:shd w:val="clear" w:color="auto" w:fill="FFFFFF"/>
        </w:rPr>
        <w:t>-</w:t>
      </w:r>
      <w:r w:rsidRPr="00D06E7B">
        <w:rPr>
          <w:rFonts w:cs="Times New Roman"/>
          <w:color w:val="auto"/>
          <w:szCs w:val="24"/>
          <w:shd w:val="clear" w:color="auto" w:fill="FFFFFF"/>
        </w:rPr>
        <w:t>being. To obtain information and pinpoint areas that need improvement, use surveys or other feedback channels. To show that employee perspectives are valued and taken into consideration, act on the input you have received.</w:t>
      </w:r>
    </w:p>
    <w:p w14:paraId="1988F092" w14:textId="77777777" w:rsidR="00634454" w:rsidRPr="00386F6A" w:rsidRDefault="00634454" w:rsidP="0095338C">
      <w:pPr>
        <w:pStyle w:val="Heading2"/>
      </w:pPr>
      <w:bookmarkStart w:id="6" w:name="_Toc140165091"/>
      <w:r w:rsidRPr="00386F6A">
        <w:t>Recommendations</w:t>
      </w:r>
      <w:bookmarkEnd w:id="6"/>
    </w:p>
    <w:p w14:paraId="3581C63D" w14:textId="0B40E49E" w:rsidR="00634454" w:rsidRPr="00386F6A" w:rsidRDefault="00634454" w:rsidP="00CA5F43">
      <w:pPr>
        <w:rPr>
          <w:rFonts w:cs="Times New Roman"/>
          <w:color w:val="auto"/>
          <w:szCs w:val="24"/>
          <w:shd w:val="clear" w:color="auto" w:fill="FFFFFF"/>
        </w:rPr>
      </w:pPr>
      <w:r w:rsidRPr="00386F6A">
        <w:rPr>
          <w:rFonts w:cs="Times New Roman"/>
          <w:color w:val="auto"/>
          <w:szCs w:val="24"/>
          <w:shd w:val="clear" w:color="auto" w:fill="FFFFFF"/>
        </w:rPr>
        <w:t>Here are some recommendations for the HR department in the context of flexible working strategies</w:t>
      </w:r>
      <w:r w:rsidR="00182857">
        <w:rPr>
          <w:rFonts w:cs="Times New Roman"/>
          <w:color w:val="auto"/>
          <w:szCs w:val="24"/>
          <w:shd w:val="clear" w:color="auto" w:fill="FFFFFF"/>
        </w:rPr>
        <w:t>-</w:t>
      </w:r>
    </w:p>
    <w:p w14:paraId="4E9EEAA6" w14:textId="2E938A55" w:rsidR="00634454" w:rsidRPr="005F4A21" w:rsidRDefault="00634454" w:rsidP="005F4A21">
      <w:pPr>
        <w:pStyle w:val="ListParagraph"/>
        <w:numPr>
          <w:ilvl w:val="0"/>
          <w:numId w:val="9"/>
        </w:numPr>
        <w:rPr>
          <w:rFonts w:cs="Times New Roman"/>
          <w:color w:val="auto"/>
          <w:szCs w:val="24"/>
          <w:shd w:val="clear" w:color="auto" w:fill="FFFFFF"/>
        </w:rPr>
      </w:pPr>
      <w:r w:rsidRPr="005F4A21">
        <w:rPr>
          <w:rFonts w:cs="Times New Roman"/>
          <w:b/>
          <w:color w:val="auto"/>
          <w:szCs w:val="24"/>
          <w:shd w:val="clear" w:color="auto" w:fill="FFFFFF"/>
        </w:rPr>
        <w:t>Develop a Comprehensive Flexible Working Policy</w:t>
      </w:r>
      <w:r w:rsidRPr="005F4A21">
        <w:rPr>
          <w:rFonts w:cs="Times New Roman"/>
          <w:color w:val="auto"/>
          <w:szCs w:val="24"/>
          <w:shd w:val="clear" w:color="auto" w:fill="FFFFFF"/>
        </w:rPr>
        <w:t>- Create a transparent, thorough flexible working policy that details the various flexible arrangements that are offered, eligibility requirements, methods for requesting flexibility, and management recommendations. The policy ought to uphold legal standards, encourage equity, and clearly explain expectations.</w:t>
      </w:r>
    </w:p>
    <w:p w14:paraId="419CD000" w14:textId="1F8C5722" w:rsidR="00634454" w:rsidRPr="005F4A21" w:rsidRDefault="00634454" w:rsidP="005F4A21">
      <w:pPr>
        <w:pStyle w:val="ListParagraph"/>
        <w:numPr>
          <w:ilvl w:val="0"/>
          <w:numId w:val="9"/>
        </w:numPr>
        <w:rPr>
          <w:rFonts w:cs="Times New Roman"/>
          <w:color w:val="auto"/>
          <w:szCs w:val="24"/>
          <w:shd w:val="clear" w:color="auto" w:fill="FFFFFF"/>
        </w:rPr>
      </w:pPr>
      <w:r w:rsidRPr="005F4A21">
        <w:rPr>
          <w:rFonts w:cs="Times New Roman"/>
          <w:b/>
          <w:color w:val="auto"/>
          <w:szCs w:val="24"/>
          <w:shd w:val="clear" w:color="auto" w:fill="FFFFFF"/>
        </w:rPr>
        <w:t>Implement Performance Evaluation Mechanisms-</w:t>
      </w:r>
      <w:r w:rsidRPr="005F4A21">
        <w:rPr>
          <w:rFonts w:cs="Times New Roman"/>
          <w:color w:val="auto"/>
          <w:szCs w:val="24"/>
          <w:shd w:val="clear" w:color="auto" w:fill="FFFFFF"/>
        </w:rPr>
        <w:t xml:space="preserve"> Adjust performance evaluation procedures to reflect the need of measuring output and productivity in a flexible work environment. Establish precise performance measurements and targets that support </w:t>
      </w:r>
      <w:r w:rsidRPr="005F4A21">
        <w:rPr>
          <w:rFonts w:cs="Times New Roman"/>
          <w:color w:val="auto"/>
          <w:szCs w:val="24"/>
          <w:shd w:val="clear" w:color="auto" w:fill="FFFFFF"/>
        </w:rPr>
        <w:lastRenderedPageBreak/>
        <w:t>both personal and organizational objectives. Offer continuous feedback, frequent check-ins, and performance evaluations that consider the dynamics of remote work.</w:t>
      </w:r>
    </w:p>
    <w:p w14:paraId="37E466D8" w14:textId="141B2835" w:rsidR="00634454" w:rsidRPr="005F4A21" w:rsidRDefault="00634454" w:rsidP="005F4A21">
      <w:pPr>
        <w:pStyle w:val="ListParagraph"/>
        <w:numPr>
          <w:ilvl w:val="0"/>
          <w:numId w:val="9"/>
        </w:numPr>
        <w:rPr>
          <w:rFonts w:cs="Times New Roman"/>
          <w:color w:val="auto"/>
          <w:szCs w:val="24"/>
          <w:shd w:val="clear" w:color="auto" w:fill="FFFFFF"/>
        </w:rPr>
      </w:pPr>
      <w:r w:rsidRPr="005F4A21">
        <w:rPr>
          <w:rFonts w:cs="Times New Roman"/>
          <w:b/>
          <w:color w:val="auto"/>
          <w:szCs w:val="24"/>
          <w:shd w:val="clear" w:color="auto" w:fill="FFFFFF"/>
        </w:rPr>
        <w:t>Support Employee Well-being-</w:t>
      </w:r>
      <w:r w:rsidRPr="005F4A21">
        <w:rPr>
          <w:rFonts w:cs="Times New Roman"/>
          <w:color w:val="auto"/>
          <w:szCs w:val="24"/>
          <w:shd w:val="clear" w:color="auto" w:fill="FFFFFF"/>
        </w:rPr>
        <w:t xml:space="preserve"> Put employee well-being first by supplying tools, assistance, and access to mental health services. Encourage employees to take breaks, engage in self-care, and maintain a healthy balance between work and life by promoting wellness activities. Create avenues for workers to access advice or help when they require it</w:t>
      </w:r>
      <w:r w:rsidR="004A0E4A" w:rsidRPr="005F4A21">
        <w:rPr>
          <w:rFonts w:cs="Times New Roman"/>
          <w:color w:val="auto"/>
          <w:szCs w:val="24"/>
          <w:shd w:val="clear" w:color="auto" w:fill="FFFFFF"/>
        </w:rPr>
        <w:t xml:space="preserve"> (</w:t>
      </w:r>
      <w:proofErr w:type="spellStart"/>
      <w:r w:rsidR="004A0E4A" w:rsidRPr="005F4A21">
        <w:rPr>
          <w:rFonts w:cs="Times New Roman"/>
          <w:color w:val="auto"/>
          <w:szCs w:val="24"/>
          <w:shd w:val="clear" w:color="auto" w:fill="FFFFFF"/>
        </w:rPr>
        <w:t>Whitsel</w:t>
      </w:r>
      <w:proofErr w:type="spellEnd"/>
      <w:r w:rsidR="004A0E4A" w:rsidRPr="005F4A21">
        <w:rPr>
          <w:rFonts w:cs="Times New Roman"/>
          <w:color w:val="auto"/>
          <w:szCs w:val="24"/>
          <w:shd w:val="clear" w:color="auto" w:fill="FFFFFF"/>
        </w:rPr>
        <w:t>, et al., 2023).</w:t>
      </w:r>
    </w:p>
    <w:p w14:paraId="504A33F3" w14:textId="77777777" w:rsidR="00634454" w:rsidRPr="005F4A21" w:rsidRDefault="00634454" w:rsidP="005F4A21">
      <w:pPr>
        <w:pStyle w:val="ListParagraph"/>
        <w:numPr>
          <w:ilvl w:val="0"/>
          <w:numId w:val="9"/>
        </w:numPr>
        <w:rPr>
          <w:rFonts w:cs="Times New Roman"/>
          <w:color w:val="auto"/>
          <w:szCs w:val="24"/>
          <w:shd w:val="clear" w:color="auto" w:fill="FFFFFF"/>
        </w:rPr>
      </w:pPr>
      <w:r w:rsidRPr="005F4A21">
        <w:rPr>
          <w:rFonts w:cs="Times New Roman"/>
          <w:b/>
          <w:color w:val="auto"/>
          <w:szCs w:val="24"/>
          <w:shd w:val="clear" w:color="auto" w:fill="FFFFFF"/>
        </w:rPr>
        <w:t>Foster Communication and Collaboration</w:t>
      </w:r>
      <w:r w:rsidRPr="005F4A21">
        <w:rPr>
          <w:rFonts w:cs="Times New Roman"/>
          <w:color w:val="auto"/>
          <w:szCs w:val="24"/>
          <w:shd w:val="clear" w:color="auto" w:fill="FFFFFF"/>
        </w:rPr>
        <w:t>- Help distant teams collaborate and communicate effectively. Implement online platforms and tools that enable file sharing, online meetings, and real-time collaboration. To keep people connected and engaged, promote regular communication methods including team meetings, chat platforms, and video conferencing.</w:t>
      </w:r>
    </w:p>
    <w:p w14:paraId="49B7D60E" w14:textId="4BC5E8F1" w:rsidR="00634454" w:rsidRPr="005F4A21" w:rsidRDefault="00634454" w:rsidP="005F4A21">
      <w:pPr>
        <w:pStyle w:val="ListParagraph"/>
        <w:numPr>
          <w:ilvl w:val="0"/>
          <w:numId w:val="9"/>
        </w:numPr>
        <w:rPr>
          <w:rFonts w:cs="Times New Roman"/>
          <w:color w:val="auto"/>
          <w:szCs w:val="24"/>
          <w:shd w:val="clear" w:color="auto" w:fill="FFFFFF"/>
        </w:rPr>
      </w:pPr>
      <w:r w:rsidRPr="005F4A21">
        <w:rPr>
          <w:rFonts w:cs="Times New Roman"/>
          <w:b/>
          <w:color w:val="auto"/>
          <w:szCs w:val="24"/>
          <w:shd w:val="clear" w:color="auto" w:fill="FFFFFF"/>
        </w:rPr>
        <w:t>Regularly Assess and Adapt-</w:t>
      </w:r>
      <w:r w:rsidRPr="005F4A21">
        <w:rPr>
          <w:rFonts w:cs="Times New Roman"/>
          <w:color w:val="auto"/>
          <w:szCs w:val="24"/>
          <w:shd w:val="clear" w:color="auto" w:fill="FFFFFF"/>
        </w:rPr>
        <w:t>Adjust flexible working strategies as necessary based on ongoing evaluations of their efficacy. Utilize surveys, focus groups, or one-on-one interactions to get input from the workforce. Refine policies and processes by doing data analysis to find patterns, problems, and possibilities for change.</w:t>
      </w:r>
    </w:p>
    <w:p w14:paraId="2C9BBCB1" w14:textId="65F7658D" w:rsidR="00634454" w:rsidRPr="005F4A21" w:rsidRDefault="00634454" w:rsidP="005F4A21">
      <w:pPr>
        <w:pStyle w:val="ListParagraph"/>
        <w:numPr>
          <w:ilvl w:val="0"/>
          <w:numId w:val="9"/>
        </w:numPr>
        <w:rPr>
          <w:rFonts w:cs="Times New Roman"/>
          <w:color w:val="auto"/>
          <w:szCs w:val="24"/>
          <w:shd w:val="clear" w:color="auto" w:fill="FFFFFF"/>
        </w:rPr>
      </w:pPr>
      <w:r w:rsidRPr="005F4A21">
        <w:rPr>
          <w:rFonts w:cs="Times New Roman"/>
          <w:b/>
          <w:color w:val="auto"/>
          <w:szCs w:val="24"/>
          <w:shd w:val="clear" w:color="auto" w:fill="FFFFFF"/>
        </w:rPr>
        <w:t>Establish Guidelines for Work-Life Balance-</w:t>
      </w:r>
      <w:r w:rsidRPr="005F4A21">
        <w:rPr>
          <w:rFonts w:cs="Times New Roman"/>
          <w:color w:val="auto"/>
          <w:szCs w:val="24"/>
          <w:shd w:val="clear" w:color="auto" w:fill="FFFFFF"/>
        </w:rPr>
        <w:t xml:space="preserve"> By providing standards and expectations for workers, you may promote a healthy work-life balance. Make sure that workers are aware of the lines separating work and personal life, promote taking breaks frequently, and oppose working too much. Develop a culture that promotes well</w:t>
      </w:r>
      <w:r w:rsidR="007416C2">
        <w:rPr>
          <w:rFonts w:cs="Times New Roman"/>
          <w:color w:val="auto"/>
          <w:szCs w:val="24"/>
          <w:shd w:val="clear" w:color="auto" w:fill="FFFFFF"/>
        </w:rPr>
        <w:t>-</w:t>
      </w:r>
      <w:r w:rsidRPr="005F4A21">
        <w:rPr>
          <w:rFonts w:cs="Times New Roman"/>
          <w:color w:val="auto"/>
          <w:szCs w:val="24"/>
          <w:shd w:val="clear" w:color="auto" w:fill="FFFFFF"/>
        </w:rPr>
        <w:t>being and encourages staff to have a healthy balance.</w:t>
      </w:r>
    </w:p>
    <w:p w14:paraId="6DA29176" w14:textId="77777777" w:rsidR="00634454" w:rsidRPr="00386F6A" w:rsidRDefault="00634454" w:rsidP="00CA5F43">
      <w:pPr>
        <w:rPr>
          <w:rFonts w:cs="Times New Roman"/>
          <w:color w:val="auto"/>
          <w:szCs w:val="24"/>
          <w:shd w:val="clear" w:color="auto" w:fill="FFFFFF"/>
        </w:rPr>
      </w:pPr>
      <w:r w:rsidRPr="00386F6A">
        <w:rPr>
          <w:rFonts w:cs="Times New Roman"/>
          <w:color w:val="auto"/>
          <w:szCs w:val="24"/>
          <w:shd w:val="clear" w:color="auto" w:fill="FFFFFF"/>
        </w:rPr>
        <w:t>The HR division can successfully implement and manage flexible working strategies by implementing and managing them following these suggestions. These initiatives will promote the performance of the organization overall by increasing employee engagement, fostering a pleasant work environment, and generating a positive work environment.</w:t>
      </w:r>
    </w:p>
    <w:p w14:paraId="4F8A3565" w14:textId="77777777" w:rsidR="00634454" w:rsidRPr="00386F6A" w:rsidRDefault="00634454" w:rsidP="00CA5F43">
      <w:pPr>
        <w:rPr>
          <w:rFonts w:cs="Times New Roman"/>
          <w:color w:val="auto"/>
          <w:szCs w:val="24"/>
        </w:rPr>
      </w:pPr>
    </w:p>
    <w:p w14:paraId="06D60152" w14:textId="77777777" w:rsidR="00F61D28" w:rsidRPr="00386F6A" w:rsidRDefault="00F61D28" w:rsidP="00CA5F43">
      <w:pPr>
        <w:rPr>
          <w:rFonts w:cs="Times New Roman"/>
          <w:color w:val="auto"/>
          <w:szCs w:val="24"/>
        </w:rPr>
      </w:pPr>
    </w:p>
    <w:p w14:paraId="734ED018" w14:textId="77777777" w:rsidR="00E90C6C" w:rsidRPr="00386F6A" w:rsidRDefault="00E90C6C" w:rsidP="00CA5F43">
      <w:pPr>
        <w:rPr>
          <w:rFonts w:cs="Times New Roman"/>
          <w:b/>
          <w:color w:val="auto"/>
          <w:szCs w:val="24"/>
        </w:rPr>
      </w:pPr>
    </w:p>
    <w:p w14:paraId="4AD4E10D" w14:textId="77777777" w:rsidR="00E90C6C" w:rsidRPr="00386F6A" w:rsidRDefault="00E90C6C" w:rsidP="00CA5F43">
      <w:pPr>
        <w:rPr>
          <w:rFonts w:cs="Times New Roman"/>
          <w:b/>
          <w:color w:val="auto"/>
          <w:szCs w:val="24"/>
        </w:rPr>
      </w:pPr>
    </w:p>
    <w:p w14:paraId="422A6A9F" w14:textId="77777777" w:rsidR="00A959CA" w:rsidRPr="00386F6A" w:rsidRDefault="00A959CA" w:rsidP="00CA5F43">
      <w:pPr>
        <w:rPr>
          <w:rFonts w:cs="Times New Roman"/>
          <w:color w:val="auto"/>
          <w:szCs w:val="24"/>
        </w:rPr>
      </w:pPr>
    </w:p>
    <w:p w14:paraId="7352CB77" w14:textId="77777777" w:rsidR="0095338C" w:rsidRDefault="0095338C">
      <w:pPr>
        <w:spacing w:after="160" w:line="259" w:lineRule="auto"/>
        <w:jc w:val="left"/>
        <w:rPr>
          <w:rFonts w:eastAsiaTheme="majorEastAsia" w:cs="Times New Roman"/>
          <w:b/>
          <w:color w:val="auto"/>
          <w:sz w:val="28"/>
          <w:szCs w:val="24"/>
        </w:rPr>
      </w:pPr>
      <w:r>
        <w:br w:type="page"/>
      </w:r>
    </w:p>
    <w:p w14:paraId="7899D9A2" w14:textId="3F7B2BF9" w:rsidR="00BD4461" w:rsidRPr="00386F6A" w:rsidRDefault="00BD4461" w:rsidP="00CA5F43">
      <w:pPr>
        <w:pStyle w:val="Heading1"/>
      </w:pPr>
      <w:bookmarkStart w:id="7" w:name="_Toc140165092"/>
      <w:r w:rsidRPr="00386F6A">
        <w:lastRenderedPageBreak/>
        <w:t>Conclusion</w:t>
      </w:r>
      <w:bookmarkEnd w:id="7"/>
      <w:r w:rsidRPr="00386F6A">
        <w:t xml:space="preserve"> </w:t>
      </w:r>
    </w:p>
    <w:p w14:paraId="4EBDB40A" w14:textId="5C3765DC" w:rsidR="00205506" w:rsidRPr="00386F6A" w:rsidRDefault="008B52E7" w:rsidP="00CA5F43">
      <w:pPr>
        <w:rPr>
          <w:rFonts w:cs="Times New Roman"/>
          <w:color w:val="auto"/>
          <w:szCs w:val="24"/>
          <w:shd w:val="clear" w:color="auto" w:fill="FFFFFF"/>
        </w:rPr>
      </w:pPr>
      <w:r w:rsidRPr="00386F6A">
        <w:rPr>
          <w:rFonts w:cs="Times New Roman"/>
          <w:color w:val="auto"/>
          <w:szCs w:val="24"/>
        </w:rPr>
        <w:t xml:space="preserve">It has been acknowledged </w:t>
      </w:r>
      <w:r w:rsidR="004F3ADE" w:rsidRPr="00386F6A">
        <w:rPr>
          <w:rFonts w:cs="Times New Roman"/>
          <w:color w:val="auto"/>
          <w:szCs w:val="24"/>
        </w:rPr>
        <w:t>that flexible</w:t>
      </w:r>
      <w:r w:rsidRPr="00386F6A">
        <w:rPr>
          <w:rFonts w:cs="Times New Roman"/>
          <w:color w:val="auto"/>
          <w:szCs w:val="24"/>
        </w:rPr>
        <w:t xml:space="preserve"> working </w:t>
      </w:r>
      <w:r w:rsidR="00B43EF0" w:rsidRPr="00386F6A">
        <w:rPr>
          <w:rFonts w:cs="Times New Roman"/>
          <w:color w:val="auto"/>
          <w:szCs w:val="24"/>
        </w:rPr>
        <w:t xml:space="preserve">in the organisation can benefit in </w:t>
      </w:r>
      <w:r w:rsidRPr="00386F6A">
        <w:rPr>
          <w:rFonts w:cs="Times New Roman"/>
          <w:color w:val="auto"/>
          <w:szCs w:val="24"/>
          <w:shd w:val="clear" w:color="auto" w:fill="FFFFFF"/>
        </w:rPr>
        <w:t>empower</w:t>
      </w:r>
      <w:r w:rsidR="00B43EF0" w:rsidRPr="00386F6A">
        <w:rPr>
          <w:rFonts w:cs="Times New Roman"/>
          <w:color w:val="auto"/>
          <w:szCs w:val="24"/>
          <w:shd w:val="clear" w:color="auto" w:fill="FFFFFF"/>
        </w:rPr>
        <w:t>ing</w:t>
      </w:r>
      <w:r w:rsidRPr="00386F6A">
        <w:rPr>
          <w:rFonts w:cs="Times New Roman"/>
          <w:color w:val="auto"/>
          <w:szCs w:val="24"/>
          <w:shd w:val="clear" w:color="auto" w:fill="FFFFFF"/>
        </w:rPr>
        <w:t xml:space="preserve"> and foster</w:t>
      </w:r>
      <w:r w:rsidR="00B43EF0" w:rsidRPr="00386F6A">
        <w:rPr>
          <w:rFonts w:cs="Times New Roman"/>
          <w:color w:val="auto"/>
          <w:szCs w:val="24"/>
          <w:shd w:val="clear" w:color="auto" w:fill="FFFFFF"/>
        </w:rPr>
        <w:t>ing</w:t>
      </w:r>
      <w:r w:rsidRPr="00386F6A">
        <w:rPr>
          <w:rFonts w:cs="Times New Roman"/>
          <w:color w:val="auto"/>
          <w:szCs w:val="24"/>
          <w:shd w:val="clear" w:color="auto" w:fill="FFFFFF"/>
        </w:rPr>
        <w:t xml:space="preserve"> a positive work culture</w:t>
      </w:r>
      <w:r w:rsidR="001860FC" w:rsidRPr="00386F6A">
        <w:rPr>
          <w:rFonts w:cs="Times New Roman"/>
          <w:color w:val="auto"/>
          <w:szCs w:val="24"/>
          <w:shd w:val="clear" w:color="auto" w:fill="FFFFFF"/>
        </w:rPr>
        <w:t xml:space="preserve"> while</w:t>
      </w:r>
      <w:r w:rsidRPr="00386F6A">
        <w:rPr>
          <w:rFonts w:cs="Times New Roman"/>
          <w:color w:val="auto"/>
          <w:szCs w:val="24"/>
          <w:shd w:val="clear" w:color="auto" w:fill="FFFFFF"/>
        </w:rPr>
        <w:t xml:space="preserve"> promot</w:t>
      </w:r>
      <w:r w:rsidR="001860FC" w:rsidRPr="00386F6A">
        <w:rPr>
          <w:rFonts w:cs="Times New Roman"/>
          <w:color w:val="auto"/>
          <w:szCs w:val="24"/>
          <w:shd w:val="clear" w:color="auto" w:fill="FFFFFF"/>
        </w:rPr>
        <w:t>ing</w:t>
      </w:r>
      <w:r w:rsidRPr="00386F6A">
        <w:rPr>
          <w:rFonts w:cs="Times New Roman"/>
          <w:color w:val="auto"/>
          <w:szCs w:val="24"/>
          <w:shd w:val="clear" w:color="auto" w:fill="FFFFFF"/>
        </w:rPr>
        <w:t xml:space="preserve"> work-life balance, and reduc</w:t>
      </w:r>
      <w:r w:rsidR="001860FC" w:rsidRPr="00386F6A">
        <w:rPr>
          <w:rFonts w:cs="Times New Roman"/>
          <w:color w:val="auto"/>
          <w:szCs w:val="24"/>
          <w:shd w:val="clear" w:color="auto" w:fill="FFFFFF"/>
        </w:rPr>
        <w:t xml:space="preserve">ing </w:t>
      </w:r>
      <w:r w:rsidRPr="00386F6A">
        <w:rPr>
          <w:rFonts w:cs="Times New Roman"/>
          <w:color w:val="auto"/>
          <w:szCs w:val="24"/>
          <w:shd w:val="clear" w:color="auto" w:fill="FFFFFF"/>
        </w:rPr>
        <w:t>stress levels.</w:t>
      </w:r>
      <w:r w:rsidR="001860FC" w:rsidRPr="00386F6A">
        <w:rPr>
          <w:rFonts w:cs="Times New Roman"/>
          <w:color w:val="auto"/>
          <w:szCs w:val="24"/>
          <w:shd w:val="clear" w:color="auto" w:fill="FFFFFF"/>
        </w:rPr>
        <w:t xml:space="preserve"> </w:t>
      </w:r>
      <w:r w:rsidR="00C32D00" w:rsidRPr="00386F6A">
        <w:rPr>
          <w:rFonts w:cs="Times New Roman"/>
          <w:color w:val="auto"/>
          <w:szCs w:val="24"/>
          <w:shd w:val="clear" w:color="auto" w:fill="FFFFFF"/>
        </w:rPr>
        <w:t xml:space="preserve">Executing these strategies of flexible working in GreenCo which manufactures as well as sells the agriculture equipment will benefit in reducing the prerequisite for daily commuting, and significantly decline carbon emissions as well </w:t>
      </w:r>
      <w:r w:rsidR="00B26A20" w:rsidRPr="00386F6A">
        <w:rPr>
          <w:rFonts w:cs="Times New Roman"/>
          <w:color w:val="auto"/>
          <w:szCs w:val="24"/>
          <w:shd w:val="clear" w:color="auto" w:fill="FFFFFF"/>
        </w:rPr>
        <w:t>as alleviating</w:t>
      </w:r>
      <w:r w:rsidR="00C32D00" w:rsidRPr="00386F6A">
        <w:rPr>
          <w:rFonts w:cs="Times New Roman"/>
          <w:color w:val="auto"/>
          <w:szCs w:val="24"/>
          <w:shd w:val="clear" w:color="auto" w:fill="FFFFFF"/>
        </w:rPr>
        <w:t xml:space="preserve"> traffic congestion.</w:t>
      </w:r>
      <w:r w:rsidR="006A3829" w:rsidRPr="00386F6A">
        <w:rPr>
          <w:rFonts w:cs="Times New Roman"/>
          <w:color w:val="auto"/>
          <w:szCs w:val="24"/>
          <w:shd w:val="clear" w:color="auto" w:fill="FFFFFF"/>
        </w:rPr>
        <w:t xml:space="preserve"> Execution </w:t>
      </w:r>
      <w:r w:rsidR="0089319D" w:rsidRPr="00386F6A">
        <w:rPr>
          <w:rFonts w:cs="Times New Roman"/>
          <w:color w:val="auto"/>
          <w:szCs w:val="24"/>
          <w:shd w:val="clear" w:color="auto" w:fill="FFFFFF"/>
        </w:rPr>
        <w:t>of flexible working to the employees in GreenCo will help in evaluating employee satisfaction, stages of productivity, and any encounters or problems that arise.</w:t>
      </w:r>
      <w:r w:rsidR="007709BF" w:rsidRPr="00386F6A">
        <w:rPr>
          <w:rFonts w:cs="Times New Roman"/>
          <w:color w:val="auto"/>
          <w:szCs w:val="24"/>
          <w:shd w:val="clear" w:color="auto" w:fill="FFFFFF"/>
        </w:rPr>
        <w:t xml:space="preserve"> It has been concluded that </w:t>
      </w:r>
      <w:r w:rsidR="008453A4" w:rsidRPr="00386F6A">
        <w:rPr>
          <w:rFonts w:cs="Times New Roman"/>
          <w:color w:val="auto"/>
          <w:szCs w:val="24"/>
          <w:shd w:val="clear" w:color="auto" w:fill="FFFFFF"/>
        </w:rPr>
        <w:t>reconfiguring the pay structure in the organisation can</w:t>
      </w:r>
      <w:r w:rsidR="00FF570E" w:rsidRPr="00386F6A">
        <w:rPr>
          <w:rFonts w:cs="Times New Roman"/>
          <w:color w:val="auto"/>
          <w:szCs w:val="24"/>
          <w:shd w:val="clear" w:color="auto" w:fill="FFFFFF"/>
        </w:rPr>
        <w:t xml:space="preserve"> help in</w:t>
      </w:r>
      <w:r w:rsidR="008453A4" w:rsidRPr="00386F6A">
        <w:rPr>
          <w:rFonts w:cs="Times New Roman"/>
          <w:color w:val="auto"/>
          <w:szCs w:val="24"/>
          <w:shd w:val="clear" w:color="auto" w:fill="FFFFFF"/>
        </w:rPr>
        <w:t xml:space="preserve"> ensur</w:t>
      </w:r>
      <w:r w:rsidR="00FF570E" w:rsidRPr="00386F6A">
        <w:rPr>
          <w:rFonts w:cs="Times New Roman"/>
          <w:color w:val="auto"/>
          <w:szCs w:val="24"/>
          <w:shd w:val="clear" w:color="auto" w:fill="FFFFFF"/>
        </w:rPr>
        <w:t>ing</w:t>
      </w:r>
      <w:r w:rsidR="008453A4" w:rsidRPr="00386F6A">
        <w:rPr>
          <w:rFonts w:cs="Times New Roman"/>
          <w:color w:val="auto"/>
          <w:szCs w:val="24"/>
          <w:shd w:val="clear" w:color="auto" w:fill="FFFFFF"/>
        </w:rPr>
        <w:t xml:space="preserve"> </w:t>
      </w:r>
      <w:r w:rsidR="002E7F22" w:rsidRPr="00386F6A">
        <w:rPr>
          <w:rFonts w:cs="Times New Roman"/>
          <w:color w:val="auto"/>
          <w:szCs w:val="24"/>
          <w:shd w:val="clear" w:color="auto" w:fill="FFFFFF"/>
        </w:rPr>
        <w:t xml:space="preserve">practices of </w:t>
      </w:r>
      <w:r w:rsidR="008453A4" w:rsidRPr="00386F6A">
        <w:rPr>
          <w:rFonts w:cs="Times New Roman"/>
          <w:color w:val="auto"/>
          <w:szCs w:val="24"/>
          <w:shd w:val="clear" w:color="auto" w:fill="FFFFFF"/>
        </w:rPr>
        <w:t>compensation</w:t>
      </w:r>
      <w:r w:rsidR="002E7F22" w:rsidRPr="00386F6A">
        <w:rPr>
          <w:rFonts w:cs="Times New Roman"/>
          <w:color w:val="auto"/>
          <w:szCs w:val="24"/>
          <w:shd w:val="clear" w:color="auto" w:fill="FFFFFF"/>
        </w:rPr>
        <w:t>, inspiring</w:t>
      </w:r>
      <w:r w:rsidR="008453A4" w:rsidRPr="00386F6A">
        <w:rPr>
          <w:rFonts w:cs="Times New Roman"/>
          <w:color w:val="auto"/>
          <w:szCs w:val="24"/>
          <w:shd w:val="clear" w:color="auto" w:fill="FFFFFF"/>
        </w:rPr>
        <w:t xml:space="preserve">, and </w:t>
      </w:r>
      <w:r w:rsidR="002E7F22" w:rsidRPr="00386F6A">
        <w:rPr>
          <w:rFonts w:cs="Times New Roman"/>
          <w:color w:val="auto"/>
          <w:szCs w:val="24"/>
          <w:shd w:val="clear" w:color="auto" w:fill="FFFFFF"/>
        </w:rPr>
        <w:t>sympathetic</w:t>
      </w:r>
      <w:r w:rsidR="008453A4" w:rsidRPr="00386F6A">
        <w:rPr>
          <w:rFonts w:cs="Times New Roman"/>
          <w:color w:val="auto"/>
          <w:szCs w:val="24"/>
          <w:shd w:val="clear" w:color="auto" w:fill="FFFFFF"/>
        </w:rPr>
        <w:t xml:space="preserve"> flexible working </w:t>
      </w:r>
      <w:r w:rsidR="002E7F22" w:rsidRPr="00386F6A">
        <w:rPr>
          <w:rFonts w:cs="Times New Roman"/>
          <w:color w:val="auto"/>
          <w:szCs w:val="24"/>
          <w:shd w:val="clear" w:color="auto" w:fill="FFFFFF"/>
        </w:rPr>
        <w:t>provisions</w:t>
      </w:r>
      <w:r w:rsidR="008453A4" w:rsidRPr="00386F6A">
        <w:rPr>
          <w:rFonts w:cs="Times New Roman"/>
          <w:color w:val="auto"/>
          <w:szCs w:val="24"/>
          <w:shd w:val="clear" w:color="auto" w:fill="FFFFFF"/>
        </w:rPr>
        <w:t>.</w:t>
      </w:r>
      <w:r w:rsidR="008D7484" w:rsidRPr="00386F6A">
        <w:rPr>
          <w:rFonts w:cs="Times New Roman"/>
          <w:color w:val="auto"/>
          <w:szCs w:val="24"/>
          <w:shd w:val="clear" w:color="auto" w:fill="FFFFFF"/>
        </w:rPr>
        <w:t xml:space="preserve"> Overall, it has been acknowledged that </w:t>
      </w:r>
      <w:r w:rsidR="00883EEA" w:rsidRPr="00386F6A">
        <w:rPr>
          <w:rFonts w:cs="Times New Roman"/>
          <w:color w:val="auto"/>
          <w:szCs w:val="24"/>
          <w:shd w:val="clear" w:color="auto" w:fill="FFFFFF"/>
        </w:rPr>
        <w:t xml:space="preserve">implementing the strategies of flexible working will only going to help in fostering employee engagement and supporting the overall success of the GreenCo. </w:t>
      </w:r>
    </w:p>
    <w:p w14:paraId="4BA67302" w14:textId="77777777" w:rsidR="000F30C1" w:rsidRPr="00386F6A" w:rsidRDefault="000F30C1">
      <w:pPr>
        <w:spacing w:after="160" w:line="259" w:lineRule="auto"/>
        <w:jc w:val="left"/>
        <w:rPr>
          <w:rFonts w:eastAsiaTheme="majorEastAsia" w:cs="Times New Roman"/>
          <w:b/>
          <w:color w:val="auto"/>
          <w:szCs w:val="24"/>
          <w:shd w:val="clear" w:color="auto" w:fill="FFFFFF"/>
        </w:rPr>
      </w:pPr>
      <w:r w:rsidRPr="00386F6A">
        <w:rPr>
          <w:rFonts w:cs="Times New Roman"/>
          <w:shd w:val="clear" w:color="auto" w:fill="FFFFFF"/>
        </w:rPr>
        <w:br w:type="page"/>
      </w:r>
    </w:p>
    <w:p w14:paraId="11827348" w14:textId="70A02B35" w:rsidR="00A959CA" w:rsidRPr="00386F6A" w:rsidRDefault="00205506" w:rsidP="00CA5F43">
      <w:pPr>
        <w:pStyle w:val="Heading1"/>
        <w:rPr>
          <w:shd w:val="clear" w:color="auto" w:fill="FFFFFF"/>
        </w:rPr>
      </w:pPr>
      <w:bookmarkStart w:id="8" w:name="_Toc140165093"/>
      <w:r w:rsidRPr="00386F6A">
        <w:rPr>
          <w:shd w:val="clear" w:color="auto" w:fill="FFFFFF"/>
        </w:rPr>
        <w:lastRenderedPageBreak/>
        <w:t>References</w:t>
      </w:r>
      <w:bookmarkEnd w:id="8"/>
      <w:r w:rsidRPr="00386F6A">
        <w:rPr>
          <w:shd w:val="clear" w:color="auto" w:fill="FFFFFF"/>
        </w:rPr>
        <w:t xml:space="preserve"> </w:t>
      </w:r>
    </w:p>
    <w:p w14:paraId="2BA1EC0D" w14:textId="77777777" w:rsidR="0095338C" w:rsidRPr="00386F6A" w:rsidRDefault="0095338C" w:rsidP="0095338C">
      <w:pPr>
        <w:spacing w:after="240"/>
        <w:jc w:val="left"/>
        <w:rPr>
          <w:rFonts w:cs="Times New Roman"/>
          <w:color w:val="auto"/>
          <w:szCs w:val="24"/>
          <w:shd w:val="clear" w:color="auto" w:fill="FFFFFF"/>
        </w:rPr>
      </w:pPr>
      <w:r w:rsidRPr="00386F6A">
        <w:rPr>
          <w:rFonts w:cs="Times New Roman"/>
          <w:color w:val="auto"/>
          <w:szCs w:val="24"/>
          <w:shd w:val="clear" w:color="auto" w:fill="FFFFFF"/>
        </w:rPr>
        <w:t xml:space="preserve">BELLA, K.M.J., 2023. Exploring The Impact </w:t>
      </w:r>
      <w:proofErr w:type="gramStart"/>
      <w:r w:rsidRPr="00386F6A">
        <w:rPr>
          <w:rFonts w:cs="Times New Roman"/>
          <w:color w:val="auto"/>
          <w:szCs w:val="24"/>
          <w:shd w:val="clear" w:color="auto" w:fill="FFFFFF"/>
        </w:rPr>
        <w:t>Of</w:t>
      </w:r>
      <w:proofErr w:type="gramEnd"/>
      <w:r w:rsidRPr="00386F6A">
        <w:rPr>
          <w:rFonts w:cs="Times New Roman"/>
          <w:color w:val="auto"/>
          <w:szCs w:val="24"/>
          <w:shd w:val="clear" w:color="auto" w:fill="FFFFFF"/>
        </w:rPr>
        <w:t xml:space="preserve"> </w:t>
      </w:r>
      <w:proofErr w:type="spellStart"/>
      <w:r w:rsidRPr="00386F6A">
        <w:rPr>
          <w:rFonts w:cs="Times New Roman"/>
          <w:color w:val="auto"/>
          <w:szCs w:val="24"/>
          <w:shd w:val="clear" w:color="auto" w:fill="FFFFFF"/>
        </w:rPr>
        <w:t>Wlb</w:t>
      </w:r>
      <w:proofErr w:type="spellEnd"/>
      <w:r w:rsidRPr="00386F6A">
        <w:rPr>
          <w:rFonts w:cs="Times New Roman"/>
          <w:color w:val="auto"/>
          <w:szCs w:val="24"/>
          <w:shd w:val="clear" w:color="auto" w:fill="FFFFFF"/>
        </w:rPr>
        <w:t xml:space="preserve"> On Employee Well-Being And Success Of Organization. </w:t>
      </w:r>
      <w:r w:rsidRPr="00386F6A">
        <w:rPr>
          <w:rFonts w:cs="Times New Roman"/>
          <w:i/>
          <w:iCs/>
          <w:color w:val="auto"/>
          <w:szCs w:val="24"/>
          <w:shd w:val="clear" w:color="auto" w:fill="FFFFFF"/>
        </w:rPr>
        <w:t>International Journal of Scientific Research in Modern Science and Technology</w:t>
      </w:r>
      <w:r w:rsidRPr="00386F6A">
        <w:rPr>
          <w:rFonts w:cs="Times New Roman"/>
          <w:color w:val="auto"/>
          <w:szCs w:val="24"/>
          <w:shd w:val="clear" w:color="auto" w:fill="FFFFFF"/>
        </w:rPr>
        <w:t>, </w:t>
      </w:r>
      <w:r w:rsidRPr="00386F6A">
        <w:rPr>
          <w:rFonts w:cs="Times New Roman"/>
          <w:i/>
          <w:iCs/>
          <w:color w:val="auto"/>
          <w:szCs w:val="24"/>
          <w:shd w:val="clear" w:color="auto" w:fill="FFFFFF"/>
        </w:rPr>
        <w:t>2</w:t>
      </w:r>
      <w:r w:rsidRPr="00386F6A">
        <w:rPr>
          <w:rFonts w:cs="Times New Roman"/>
          <w:color w:val="auto"/>
          <w:szCs w:val="24"/>
          <w:shd w:val="clear" w:color="auto" w:fill="FFFFFF"/>
        </w:rPr>
        <w:t>(6), pp.20-26.</w:t>
      </w:r>
    </w:p>
    <w:p w14:paraId="7DE988A2" w14:textId="77777777" w:rsidR="0095338C" w:rsidRPr="00386F6A" w:rsidRDefault="0095338C" w:rsidP="0095338C">
      <w:pPr>
        <w:spacing w:after="240"/>
        <w:jc w:val="left"/>
        <w:rPr>
          <w:rFonts w:cs="Times New Roman"/>
          <w:color w:val="auto"/>
          <w:szCs w:val="24"/>
          <w:shd w:val="clear" w:color="auto" w:fill="FFFFFF"/>
        </w:rPr>
      </w:pPr>
      <w:proofErr w:type="spellStart"/>
      <w:r w:rsidRPr="00386F6A">
        <w:rPr>
          <w:rFonts w:cs="Times New Roman"/>
          <w:color w:val="auto"/>
          <w:szCs w:val="24"/>
          <w:shd w:val="clear" w:color="auto" w:fill="FFFFFF"/>
        </w:rPr>
        <w:t>Bhonde</w:t>
      </w:r>
      <w:proofErr w:type="spellEnd"/>
      <w:r w:rsidRPr="00386F6A">
        <w:rPr>
          <w:rFonts w:cs="Times New Roman"/>
          <w:color w:val="auto"/>
          <w:szCs w:val="24"/>
          <w:shd w:val="clear" w:color="auto" w:fill="FFFFFF"/>
        </w:rPr>
        <w:t>, D., 2023. </w:t>
      </w:r>
      <w:r w:rsidRPr="00386F6A">
        <w:rPr>
          <w:rFonts w:cs="Times New Roman"/>
          <w:i/>
          <w:iCs/>
          <w:color w:val="auto"/>
          <w:szCs w:val="24"/>
          <w:shd w:val="clear" w:color="auto" w:fill="FFFFFF"/>
        </w:rPr>
        <w:t>Understanding the changes resulting from the virtualization of BIM-enabled collaborative design processes in the building construction industry</w:t>
      </w:r>
      <w:r w:rsidRPr="00386F6A">
        <w:rPr>
          <w:rFonts w:cs="Times New Roman"/>
          <w:color w:val="auto"/>
          <w:szCs w:val="24"/>
          <w:shd w:val="clear" w:color="auto" w:fill="FFFFFF"/>
        </w:rPr>
        <w:t> (Doctoral dissertation, University of British Columbia).</w:t>
      </w:r>
    </w:p>
    <w:p w14:paraId="032BADDC" w14:textId="77777777" w:rsidR="0095338C" w:rsidRPr="00386F6A" w:rsidRDefault="0095338C" w:rsidP="0095338C">
      <w:pPr>
        <w:spacing w:after="240"/>
        <w:jc w:val="left"/>
        <w:rPr>
          <w:rFonts w:cs="Times New Roman"/>
          <w:color w:val="auto"/>
          <w:szCs w:val="24"/>
          <w:shd w:val="clear" w:color="auto" w:fill="FFFFFF"/>
        </w:rPr>
      </w:pPr>
      <w:r w:rsidRPr="00386F6A">
        <w:rPr>
          <w:rFonts w:cs="Times New Roman"/>
          <w:color w:val="auto"/>
          <w:szCs w:val="24"/>
          <w:shd w:val="clear" w:color="auto" w:fill="FFFFFF"/>
        </w:rPr>
        <w:t>Charlesworth, T.E. and Banaji, M.R., 2019. Gender in science, technology, engineering, and mathematics: Issues, causes, solutions. </w:t>
      </w:r>
      <w:r w:rsidRPr="00386F6A">
        <w:rPr>
          <w:rFonts w:cs="Times New Roman"/>
          <w:i/>
          <w:iCs/>
          <w:color w:val="auto"/>
          <w:szCs w:val="24"/>
          <w:shd w:val="clear" w:color="auto" w:fill="FFFFFF"/>
        </w:rPr>
        <w:t>Journal of Neuroscience</w:t>
      </w:r>
      <w:r w:rsidRPr="00386F6A">
        <w:rPr>
          <w:rFonts w:cs="Times New Roman"/>
          <w:color w:val="auto"/>
          <w:szCs w:val="24"/>
          <w:shd w:val="clear" w:color="auto" w:fill="FFFFFF"/>
        </w:rPr>
        <w:t>, </w:t>
      </w:r>
      <w:r w:rsidRPr="00386F6A">
        <w:rPr>
          <w:rFonts w:cs="Times New Roman"/>
          <w:i/>
          <w:iCs/>
          <w:color w:val="auto"/>
          <w:szCs w:val="24"/>
          <w:shd w:val="clear" w:color="auto" w:fill="FFFFFF"/>
        </w:rPr>
        <w:t>39</w:t>
      </w:r>
      <w:r w:rsidRPr="00386F6A">
        <w:rPr>
          <w:rFonts w:cs="Times New Roman"/>
          <w:color w:val="auto"/>
          <w:szCs w:val="24"/>
          <w:shd w:val="clear" w:color="auto" w:fill="FFFFFF"/>
        </w:rPr>
        <w:t>(37), pp.7228-7243.</w:t>
      </w:r>
    </w:p>
    <w:p w14:paraId="3DB97FE7" w14:textId="77777777" w:rsidR="0095338C" w:rsidRPr="00386F6A" w:rsidRDefault="0095338C" w:rsidP="0095338C">
      <w:pPr>
        <w:spacing w:after="240"/>
        <w:jc w:val="left"/>
        <w:rPr>
          <w:rFonts w:cs="Times New Roman"/>
          <w:color w:val="auto"/>
          <w:szCs w:val="24"/>
          <w:shd w:val="clear" w:color="auto" w:fill="FFFFFF"/>
        </w:rPr>
      </w:pPr>
      <w:r w:rsidRPr="00386F6A">
        <w:rPr>
          <w:rFonts w:cs="Times New Roman"/>
          <w:color w:val="auto"/>
          <w:szCs w:val="24"/>
          <w:shd w:val="clear" w:color="auto" w:fill="FFFFFF"/>
        </w:rPr>
        <w:t xml:space="preserve">Cousins, P.D., Lawson, B., Petersen, K.J. and Fugate, B., 2019. Investigating green supply chain management practices and performance: The moderating roles of supply chain </w:t>
      </w:r>
      <w:proofErr w:type="spellStart"/>
      <w:r w:rsidRPr="00386F6A">
        <w:rPr>
          <w:rFonts w:cs="Times New Roman"/>
          <w:color w:val="auto"/>
          <w:szCs w:val="24"/>
          <w:shd w:val="clear" w:color="auto" w:fill="FFFFFF"/>
        </w:rPr>
        <w:t>ecocentricity</w:t>
      </w:r>
      <w:proofErr w:type="spellEnd"/>
      <w:r w:rsidRPr="00386F6A">
        <w:rPr>
          <w:rFonts w:cs="Times New Roman"/>
          <w:color w:val="auto"/>
          <w:szCs w:val="24"/>
          <w:shd w:val="clear" w:color="auto" w:fill="FFFFFF"/>
        </w:rPr>
        <w:t xml:space="preserve"> and traceability. </w:t>
      </w:r>
      <w:r w:rsidRPr="00386F6A">
        <w:rPr>
          <w:rFonts w:cs="Times New Roman"/>
          <w:i/>
          <w:iCs/>
          <w:color w:val="auto"/>
          <w:szCs w:val="24"/>
          <w:shd w:val="clear" w:color="auto" w:fill="FFFFFF"/>
        </w:rPr>
        <w:t>International Journal of Operations &amp; Production Management</w:t>
      </w:r>
      <w:r w:rsidRPr="00386F6A">
        <w:rPr>
          <w:rFonts w:cs="Times New Roman"/>
          <w:color w:val="auto"/>
          <w:szCs w:val="24"/>
          <w:shd w:val="clear" w:color="auto" w:fill="FFFFFF"/>
        </w:rPr>
        <w:t>, </w:t>
      </w:r>
      <w:r w:rsidRPr="00386F6A">
        <w:rPr>
          <w:rFonts w:cs="Times New Roman"/>
          <w:i/>
          <w:iCs/>
          <w:color w:val="auto"/>
          <w:szCs w:val="24"/>
          <w:shd w:val="clear" w:color="auto" w:fill="FFFFFF"/>
        </w:rPr>
        <w:t>39</w:t>
      </w:r>
      <w:r w:rsidRPr="00386F6A">
        <w:rPr>
          <w:rFonts w:cs="Times New Roman"/>
          <w:color w:val="auto"/>
          <w:szCs w:val="24"/>
          <w:shd w:val="clear" w:color="auto" w:fill="FFFFFF"/>
        </w:rPr>
        <w:t>(5), pp.767-786.</w:t>
      </w:r>
    </w:p>
    <w:p w14:paraId="106C967E" w14:textId="77777777" w:rsidR="0095338C" w:rsidRPr="00386F6A" w:rsidRDefault="0095338C" w:rsidP="0095338C">
      <w:pPr>
        <w:spacing w:after="240"/>
        <w:jc w:val="left"/>
        <w:rPr>
          <w:rFonts w:cs="Times New Roman"/>
          <w:color w:val="auto"/>
          <w:szCs w:val="24"/>
          <w:shd w:val="clear" w:color="auto" w:fill="FFFFFF"/>
        </w:rPr>
      </w:pPr>
      <w:proofErr w:type="spellStart"/>
      <w:r w:rsidRPr="00386F6A">
        <w:rPr>
          <w:rFonts w:cs="Times New Roman"/>
          <w:color w:val="auto"/>
          <w:szCs w:val="24"/>
          <w:shd w:val="clear" w:color="auto" w:fill="FFFFFF"/>
        </w:rPr>
        <w:t>Davidescu</w:t>
      </w:r>
      <w:proofErr w:type="spellEnd"/>
      <w:r w:rsidRPr="00386F6A">
        <w:rPr>
          <w:rFonts w:cs="Times New Roman"/>
          <w:color w:val="auto"/>
          <w:szCs w:val="24"/>
          <w:shd w:val="clear" w:color="auto" w:fill="FFFFFF"/>
        </w:rPr>
        <w:t xml:space="preserve">, A.A., </w:t>
      </w:r>
      <w:proofErr w:type="spellStart"/>
      <w:r w:rsidRPr="00386F6A">
        <w:rPr>
          <w:rFonts w:cs="Times New Roman"/>
          <w:color w:val="auto"/>
          <w:szCs w:val="24"/>
          <w:shd w:val="clear" w:color="auto" w:fill="FFFFFF"/>
        </w:rPr>
        <w:t>Apostu</w:t>
      </w:r>
      <w:proofErr w:type="spellEnd"/>
      <w:r w:rsidRPr="00386F6A">
        <w:rPr>
          <w:rFonts w:cs="Times New Roman"/>
          <w:color w:val="auto"/>
          <w:szCs w:val="24"/>
          <w:shd w:val="clear" w:color="auto" w:fill="FFFFFF"/>
        </w:rPr>
        <w:t xml:space="preserve">, S.A., Paul, A. and </w:t>
      </w:r>
      <w:proofErr w:type="spellStart"/>
      <w:r w:rsidRPr="00386F6A">
        <w:rPr>
          <w:rFonts w:cs="Times New Roman"/>
          <w:color w:val="auto"/>
          <w:szCs w:val="24"/>
          <w:shd w:val="clear" w:color="auto" w:fill="FFFFFF"/>
        </w:rPr>
        <w:t>Casuneanu</w:t>
      </w:r>
      <w:proofErr w:type="spellEnd"/>
      <w:r w:rsidRPr="00386F6A">
        <w:rPr>
          <w:rFonts w:cs="Times New Roman"/>
          <w:color w:val="auto"/>
          <w:szCs w:val="24"/>
          <w:shd w:val="clear" w:color="auto" w:fill="FFFFFF"/>
        </w:rPr>
        <w:t>, I., 2020. Work flexibility, job satisfaction, and job performance among Romanian employees—Implications for sustainable human resource management. </w:t>
      </w:r>
      <w:r w:rsidRPr="00386F6A">
        <w:rPr>
          <w:rFonts w:cs="Times New Roman"/>
          <w:i/>
          <w:iCs/>
          <w:color w:val="auto"/>
          <w:szCs w:val="24"/>
          <w:shd w:val="clear" w:color="auto" w:fill="FFFFFF"/>
        </w:rPr>
        <w:t>Sustainability</w:t>
      </w:r>
      <w:r w:rsidRPr="00386F6A">
        <w:rPr>
          <w:rFonts w:cs="Times New Roman"/>
          <w:color w:val="auto"/>
          <w:szCs w:val="24"/>
          <w:shd w:val="clear" w:color="auto" w:fill="FFFFFF"/>
        </w:rPr>
        <w:t>, </w:t>
      </w:r>
      <w:r w:rsidRPr="00386F6A">
        <w:rPr>
          <w:rFonts w:cs="Times New Roman"/>
          <w:i/>
          <w:iCs/>
          <w:color w:val="auto"/>
          <w:szCs w:val="24"/>
          <w:shd w:val="clear" w:color="auto" w:fill="FFFFFF"/>
        </w:rPr>
        <w:t>12</w:t>
      </w:r>
      <w:r w:rsidRPr="00386F6A">
        <w:rPr>
          <w:rFonts w:cs="Times New Roman"/>
          <w:color w:val="auto"/>
          <w:szCs w:val="24"/>
          <w:shd w:val="clear" w:color="auto" w:fill="FFFFFF"/>
        </w:rPr>
        <w:t>(15), p.6086.</w:t>
      </w:r>
    </w:p>
    <w:p w14:paraId="30D61486" w14:textId="77777777" w:rsidR="0095338C" w:rsidRPr="00386F6A" w:rsidRDefault="0095338C" w:rsidP="0095338C">
      <w:pPr>
        <w:spacing w:after="240"/>
        <w:jc w:val="left"/>
        <w:rPr>
          <w:rFonts w:cs="Times New Roman"/>
          <w:color w:val="auto"/>
          <w:szCs w:val="24"/>
          <w:shd w:val="clear" w:color="auto" w:fill="FFFFFF"/>
        </w:rPr>
      </w:pPr>
      <w:r w:rsidRPr="00386F6A">
        <w:rPr>
          <w:rFonts w:cs="Times New Roman"/>
          <w:color w:val="auto"/>
          <w:szCs w:val="24"/>
          <w:shd w:val="clear" w:color="auto" w:fill="FFFFFF"/>
        </w:rPr>
        <w:t>Gratton, L., 2021. How to do hybrid right. </w:t>
      </w:r>
      <w:r w:rsidRPr="00386F6A">
        <w:rPr>
          <w:rFonts w:cs="Times New Roman"/>
          <w:i/>
          <w:iCs/>
          <w:color w:val="auto"/>
          <w:szCs w:val="24"/>
          <w:shd w:val="clear" w:color="auto" w:fill="FFFFFF"/>
        </w:rPr>
        <w:t>Harvard Business Review</w:t>
      </w:r>
      <w:r w:rsidRPr="00386F6A">
        <w:rPr>
          <w:rFonts w:cs="Times New Roman"/>
          <w:color w:val="auto"/>
          <w:szCs w:val="24"/>
          <w:shd w:val="clear" w:color="auto" w:fill="FFFFFF"/>
        </w:rPr>
        <w:t>, </w:t>
      </w:r>
      <w:r w:rsidRPr="00386F6A">
        <w:rPr>
          <w:rFonts w:cs="Times New Roman"/>
          <w:i/>
          <w:iCs/>
          <w:color w:val="auto"/>
          <w:szCs w:val="24"/>
          <w:shd w:val="clear" w:color="auto" w:fill="FFFFFF"/>
        </w:rPr>
        <w:t>99</w:t>
      </w:r>
      <w:r w:rsidRPr="00386F6A">
        <w:rPr>
          <w:rFonts w:cs="Times New Roman"/>
          <w:color w:val="auto"/>
          <w:szCs w:val="24"/>
          <w:shd w:val="clear" w:color="auto" w:fill="FFFFFF"/>
        </w:rPr>
        <w:t>(3), pp.66-74.</w:t>
      </w:r>
    </w:p>
    <w:p w14:paraId="1FDE2DBA" w14:textId="77777777" w:rsidR="0095338C" w:rsidRPr="00386F6A" w:rsidRDefault="0095338C" w:rsidP="0095338C">
      <w:pPr>
        <w:spacing w:after="240"/>
        <w:jc w:val="left"/>
        <w:rPr>
          <w:rFonts w:cs="Times New Roman"/>
          <w:color w:val="auto"/>
          <w:szCs w:val="24"/>
          <w:shd w:val="clear" w:color="auto" w:fill="FFFFFF"/>
        </w:rPr>
      </w:pPr>
      <w:r w:rsidRPr="00386F6A">
        <w:rPr>
          <w:rFonts w:cs="Times New Roman"/>
          <w:color w:val="auto"/>
          <w:szCs w:val="24"/>
          <w:shd w:val="clear" w:color="auto" w:fill="FFFFFF"/>
        </w:rPr>
        <w:t xml:space="preserve">JH </w:t>
      </w:r>
      <w:proofErr w:type="spellStart"/>
      <w:r w:rsidRPr="00386F6A">
        <w:rPr>
          <w:rFonts w:cs="Times New Roman"/>
          <w:color w:val="auto"/>
          <w:szCs w:val="24"/>
          <w:shd w:val="clear" w:color="auto" w:fill="FFFFFF"/>
        </w:rPr>
        <w:t>Coun</w:t>
      </w:r>
      <w:proofErr w:type="spellEnd"/>
      <w:r w:rsidRPr="00386F6A">
        <w:rPr>
          <w:rFonts w:cs="Times New Roman"/>
          <w:color w:val="auto"/>
          <w:szCs w:val="24"/>
          <w:shd w:val="clear" w:color="auto" w:fill="FFFFFF"/>
        </w:rPr>
        <w:t xml:space="preserve">, M., Peters, P., </w:t>
      </w:r>
      <w:proofErr w:type="spellStart"/>
      <w:r w:rsidRPr="00386F6A">
        <w:rPr>
          <w:rFonts w:cs="Times New Roman"/>
          <w:color w:val="auto"/>
          <w:szCs w:val="24"/>
          <w:shd w:val="clear" w:color="auto" w:fill="FFFFFF"/>
        </w:rPr>
        <w:t>Blomme</w:t>
      </w:r>
      <w:proofErr w:type="spellEnd"/>
      <w:r w:rsidRPr="00386F6A">
        <w:rPr>
          <w:rFonts w:cs="Times New Roman"/>
          <w:color w:val="auto"/>
          <w:szCs w:val="24"/>
          <w:shd w:val="clear" w:color="auto" w:fill="FFFFFF"/>
        </w:rPr>
        <w:t xml:space="preserve">, R.J. and </w:t>
      </w:r>
      <w:proofErr w:type="spellStart"/>
      <w:r w:rsidRPr="00386F6A">
        <w:rPr>
          <w:rFonts w:cs="Times New Roman"/>
          <w:color w:val="auto"/>
          <w:szCs w:val="24"/>
          <w:shd w:val="clear" w:color="auto" w:fill="FFFFFF"/>
        </w:rPr>
        <w:t>Schaveling</w:t>
      </w:r>
      <w:proofErr w:type="spellEnd"/>
      <w:r w:rsidRPr="00386F6A">
        <w:rPr>
          <w:rFonts w:cs="Times New Roman"/>
          <w:color w:val="auto"/>
          <w:szCs w:val="24"/>
          <w:shd w:val="clear" w:color="auto" w:fill="FFFFFF"/>
        </w:rPr>
        <w:t>, J., 2022. ‘To empower or not to empower, that’s the question’. Using an empowerment process approach to explain employees’ workplace proactivity. </w:t>
      </w:r>
      <w:r w:rsidRPr="00386F6A">
        <w:rPr>
          <w:rFonts w:cs="Times New Roman"/>
          <w:i/>
          <w:iCs/>
          <w:color w:val="auto"/>
          <w:szCs w:val="24"/>
          <w:shd w:val="clear" w:color="auto" w:fill="FFFFFF"/>
        </w:rPr>
        <w:t>The International Journal of Human Resource Management</w:t>
      </w:r>
      <w:r w:rsidRPr="00386F6A">
        <w:rPr>
          <w:rFonts w:cs="Times New Roman"/>
          <w:color w:val="auto"/>
          <w:szCs w:val="24"/>
          <w:shd w:val="clear" w:color="auto" w:fill="FFFFFF"/>
        </w:rPr>
        <w:t>, </w:t>
      </w:r>
      <w:r w:rsidRPr="00386F6A">
        <w:rPr>
          <w:rFonts w:cs="Times New Roman"/>
          <w:i/>
          <w:iCs/>
          <w:color w:val="auto"/>
          <w:szCs w:val="24"/>
          <w:shd w:val="clear" w:color="auto" w:fill="FFFFFF"/>
        </w:rPr>
        <w:t>33</w:t>
      </w:r>
      <w:r w:rsidRPr="00386F6A">
        <w:rPr>
          <w:rFonts w:cs="Times New Roman"/>
          <w:color w:val="auto"/>
          <w:szCs w:val="24"/>
          <w:shd w:val="clear" w:color="auto" w:fill="FFFFFF"/>
        </w:rPr>
        <w:t>(14), pp.2829-2855.</w:t>
      </w:r>
    </w:p>
    <w:p w14:paraId="298CF244" w14:textId="77777777" w:rsidR="0095338C" w:rsidRPr="00386F6A" w:rsidRDefault="0095338C" w:rsidP="0095338C">
      <w:pPr>
        <w:spacing w:after="240"/>
        <w:jc w:val="left"/>
        <w:rPr>
          <w:rFonts w:cs="Times New Roman"/>
          <w:color w:val="auto"/>
          <w:szCs w:val="24"/>
          <w:shd w:val="clear" w:color="auto" w:fill="FFFFFF"/>
        </w:rPr>
      </w:pPr>
      <w:r w:rsidRPr="00386F6A">
        <w:rPr>
          <w:rFonts w:cs="Times New Roman"/>
          <w:color w:val="auto"/>
          <w:szCs w:val="24"/>
          <w:shd w:val="clear" w:color="auto" w:fill="FFFFFF"/>
        </w:rPr>
        <w:t xml:space="preserve">Kaushik, M. and </w:t>
      </w:r>
      <w:proofErr w:type="spellStart"/>
      <w:r w:rsidRPr="00386F6A">
        <w:rPr>
          <w:rFonts w:cs="Times New Roman"/>
          <w:color w:val="auto"/>
          <w:szCs w:val="24"/>
          <w:shd w:val="clear" w:color="auto" w:fill="FFFFFF"/>
        </w:rPr>
        <w:t>Guleria</w:t>
      </w:r>
      <w:proofErr w:type="spellEnd"/>
      <w:r w:rsidRPr="00386F6A">
        <w:rPr>
          <w:rFonts w:cs="Times New Roman"/>
          <w:color w:val="auto"/>
          <w:szCs w:val="24"/>
          <w:shd w:val="clear" w:color="auto" w:fill="FFFFFF"/>
        </w:rPr>
        <w:t>, N., 2020. The impact of pandemic COVID-19 in workplace. </w:t>
      </w:r>
      <w:r w:rsidRPr="00386F6A">
        <w:rPr>
          <w:rFonts w:cs="Times New Roman"/>
          <w:i/>
          <w:iCs/>
          <w:color w:val="auto"/>
          <w:szCs w:val="24"/>
          <w:shd w:val="clear" w:color="auto" w:fill="FFFFFF"/>
        </w:rPr>
        <w:t>European Journal of Business and Management</w:t>
      </w:r>
      <w:r w:rsidRPr="00386F6A">
        <w:rPr>
          <w:rFonts w:cs="Times New Roman"/>
          <w:color w:val="auto"/>
          <w:szCs w:val="24"/>
          <w:shd w:val="clear" w:color="auto" w:fill="FFFFFF"/>
        </w:rPr>
        <w:t>, </w:t>
      </w:r>
      <w:r w:rsidRPr="00386F6A">
        <w:rPr>
          <w:rFonts w:cs="Times New Roman"/>
          <w:i/>
          <w:iCs/>
          <w:color w:val="auto"/>
          <w:szCs w:val="24"/>
          <w:shd w:val="clear" w:color="auto" w:fill="FFFFFF"/>
        </w:rPr>
        <w:t>12</w:t>
      </w:r>
      <w:r w:rsidRPr="00386F6A">
        <w:rPr>
          <w:rFonts w:cs="Times New Roman"/>
          <w:color w:val="auto"/>
          <w:szCs w:val="24"/>
          <w:shd w:val="clear" w:color="auto" w:fill="FFFFFF"/>
        </w:rPr>
        <w:t>(15), pp.1-10.</w:t>
      </w:r>
    </w:p>
    <w:p w14:paraId="1F36EF4D" w14:textId="77777777" w:rsidR="0095338C" w:rsidRPr="00386F6A" w:rsidRDefault="0095338C" w:rsidP="0095338C">
      <w:pPr>
        <w:spacing w:after="240"/>
        <w:jc w:val="left"/>
        <w:rPr>
          <w:rFonts w:cs="Times New Roman"/>
          <w:color w:val="auto"/>
          <w:szCs w:val="24"/>
          <w:shd w:val="clear" w:color="auto" w:fill="FFFFFF"/>
        </w:rPr>
      </w:pPr>
      <w:r w:rsidRPr="00386F6A">
        <w:rPr>
          <w:rFonts w:cs="Times New Roman"/>
          <w:color w:val="auto"/>
          <w:szCs w:val="24"/>
          <w:shd w:val="clear" w:color="auto" w:fill="FFFFFF"/>
        </w:rPr>
        <w:t>Teichert, R., 2019. Digital transformation maturity: A systematic review of literature. </w:t>
      </w:r>
      <w:r w:rsidRPr="00386F6A">
        <w:rPr>
          <w:rFonts w:cs="Times New Roman"/>
          <w:i/>
          <w:iCs/>
          <w:color w:val="auto"/>
          <w:szCs w:val="24"/>
          <w:shd w:val="clear" w:color="auto" w:fill="FFFFFF"/>
        </w:rPr>
        <w:t xml:space="preserve">Acta universitatis </w:t>
      </w:r>
      <w:proofErr w:type="spellStart"/>
      <w:r w:rsidRPr="00386F6A">
        <w:rPr>
          <w:rFonts w:cs="Times New Roman"/>
          <w:i/>
          <w:iCs/>
          <w:color w:val="auto"/>
          <w:szCs w:val="24"/>
          <w:shd w:val="clear" w:color="auto" w:fill="FFFFFF"/>
        </w:rPr>
        <w:t>agriculturae</w:t>
      </w:r>
      <w:proofErr w:type="spellEnd"/>
      <w:r w:rsidRPr="00386F6A">
        <w:rPr>
          <w:rFonts w:cs="Times New Roman"/>
          <w:i/>
          <w:iCs/>
          <w:color w:val="auto"/>
          <w:szCs w:val="24"/>
          <w:shd w:val="clear" w:color="auto" w:fill="FFFFFF"/>
        </w:rPr>
        <w:t xml:space="preserve"> et </w:t>
      </w:r>
      <w:proofErr w:type="spellStart"/>
      <w:r w:rsidRPr="00386F6A">
        <w:rPr>
          <w:rFonts w:cs="Times New Roman"/>
          <w:i/>
          <w:iCs/>
          <w:color w:val="auto"/>
          <w:szCs w:val="24"/>
          <w:shd w:val="clear" w:color="auto" w:fill="FFFFFF"/>
        </w:rPr>
        <w:t>silviculturae</w:t>
      </w:r>
      <w:proofErr w:type="spellEnd"/>
      <w:r w:rsidRPr="00386F6A">
        <w:rPr>
          <w:rFonts w:cs="Times New Roman"/>
          <w:i/>
          <w:iCs/>
          <w:color w:val="auto"/>
          <w:szCs w:val="24"/>
          <w:shd w:val="clear" w:color="auto" w:fill="FFFFFF"/>
        </w:rPr>
        <w:t xml:space="preserve"> </w:t>
      </w:r>
      <w:proofErr w:type="spellStart"/>
      <w:r w:rsidRPr="00386F6A">
        <w:rPr>
          <w:rFonts w:cs="Times New Roman"/>
          <w:i/>
          <w:iCs/>
          <w:color w:val="auto"/>
          <w:szCs w:val="24"/>
          <w:shd w:val="clear" w:color="auto" w:fill="FFFFFF"/>
        </w:rPr>
        <w:t>mendelianae</w:t>
      </w:r>
      <w:proofErr w:type="spellEnd"/>
      <w:r w:rsidRPr="00386F6A">
        <w:rPr>
          <w:rFonts w:cs="Times New Roman"/>
          <w:i/>
          <w:iCs/>
          <w:color w:val="auto"/>
          <w:szCs w:val="24"/>
          <w:shd w:val="clear" w:color="auto" w:fill="FFFFFF"/>
        </w:rPr>
        <w:t xml:space="preserve"> </w:t>
      </w:r>
      <w:proofErr w:type="spellStart"/>
      <w:r w:rsidRPr="00386F6A">
        <w:rPr>
          <w:rFonts w:cs="Times New Roman"/>
          <w:i/>
          <w:iCs/>
          <w:color w:val="auto"/>
          <w:szCs w:val="24"/>
          <w:shd w:val="clear" w:color="auto" w:fill="FFFFFF"/>
        </w:rPr>
        <w:t>brunensis</w:t>
      </w:r>
      <w:proofErr w:type="spellEnd"/>
      <w:r w:rsidRPr="00386F6A">
        <w:rPr>
          <w:rFonts w:cs="Times New Roman"/>
          <w:color w:val="auto"/>
          <w:szCs w:val="24"/>
          <w:shd w:val="clear" w:color="auto" w:fill="FFFFFF"/>
        </w:rPr>
        <w:t>.</w:t>
      </w:r>
    </w:p>
    <w:p w14:paraId="19871339" w14:textId="77777777" w:rsidR="0095338C" w:rsidRPr="00386F6A" w:rsidRDefault="0095338C" w:rsidP="0095338C">
      <w:pPr>
        <w:spacing w:after="240"/>
        <w:jc w:val="left"/>
        <w:rPr>
          <w:rFonts w:cs="Times New Roman"/>
          <w:color w:val="auto"/>
          <w:szCs w:val="24"/>
          <w:shd w:val="clear" w:color="auto" w:fill="FFFFFF"/>
        </w:rPr>
      </w:pPr>
      <w:r w:rsidRPr="00386F6A">
        <w:rPr>
          <w:rFonts w:cs="Times New Roman"/>
          <w:color w:val="auto"/>
          <w:szCs w:val="24"/>
          <w:shd w:val="clear" w:color="auto" w:fill="FFFFFF"/>
        </w:rPr>
        <w:t>Weideman, M. and Hofmeyr, K.B., 2020. The influence of flexible work arrangements on employee engagement: An exploratory study. </w:t>
      </w:r>
      <w:r w:rsidRPr="00386F6A">
        <w:rPr>
          <w:rFonts w:cs="Times New Roman"/>
          <w:i/>
          <w:iCs/>
          <w:color w:val="auto"/>
          <w:szCs w:val="24"/>
          <w:shd w:val="clear" w:color="auto" w:fill="FFFFFF"/>
        </w:rPr>
        <w:t>SA Journal of Human Resource Management</w:t>
      </w:r>
      <w:r w:rsidRPr="00386F6A">
        <w:rPr>
          <w:rFonts w:cs="Times New Roman"/>
          <w:color w:val="auto"/>
          <w:szCs w:val="24"/>
          <w:shd w:val="clear" w:color="auto" w:fill="FFFFFF"/>
        </w:rPr>
        <w:t>, </w:t>
      </w:r>
      <w:r w:rsidRPr="00386F6A">
        <w:rPr>
          <w:rFonts w:cs="Times New Roman"/>
          <w:i/>
          <w:iCs/>
          <w:color w:val="auto"/>
          <w:szCs w:val="24"/>
          <w:shd w:val="clear" w:color="auto" w:fill="FFFFFF"/>
        </w:rPr>
        <w:t>18</w:t>
      </w:r>
      <w:r w:rsidRPr="00386F6A">
        <w:rPr>
          <w:rFonts w:cs="Times New Roman"/>
          <w:color w:val="auto"/>
          <w:szCs w:val="24"/>
          <w:shd w:val="clear" w:color="auto" w:fill="FFFFFF"/>
        </w:rPr>
        <w:t>(1), pp.1-18.</w:t>
      </w:r>
    </w:p>
    <w:p w14:paraId="6DF938A9" w14:textId="77777777" w:rsidR="0095338C" w:rsidRPr="00386F6A" w:rsidRDefault="0095338C" w:rsidP="0095338C">
      <w:pPr>
        <w:spacing w:after="240"/>
        <w:jc w:val="left"/>
        <w:rPr>
          <w:rFonts w:cs="Times New Roman"/>
          <w:color w:val="auto"/>
          <w:szCs w:val="24"/>
          <w:shd w:val="clear" w:color="auto" w:fill="FFFFFF"/>
        </w:rPr>
      </w:pPr>
      <w:proofErr w:type="spellStart"/>
      <w:r w:rsidRPr="00386F6A">
        <w:rPr>
          <w:rFonts w:cs="Times New Roman"/>
          <w:color w:val="auto"/>
          <w:szCs w:val="24"/>
          <w:shd w:val="clear" w:color="auto" w:fill="FFFFFF"/>
        </w:rPr>
        <w:lastRenderedPageBreak/>
        <w:t>Whitsel</w:t>
      </w:r>
      <w:proofErr w:type="spellEnd"/>
      <w:r w:rsidRPr="00386F6A">
        <w:rPr>
          <w:rFonts w:cs="Times New Roman"/>
          <w:color w:val="auto"/>
          <w:szCs w:val="24"/>
          <w:shd w:val="clear" w:color="auto" w:fill="FFFFFF"/>
        </w:rPr>
        <w:t xml:space="preserve">, L., </w:t>
      </w:r>
      <w:proofErr w:type="spellStart"/>
      <w:r w:rsidRPr="00386F6A">
        <w:rPr>
          <w:rFonts w:cs="Times New Roman"/>
          <w:color w:val="auto"/>
          <w:szCs w:val="24"/>
          <w:shd w:val="clear" w:color="auto" w:fill="FFFFFF"/>
        </w:rPr>
        <w:t>Ablah</w:t>
      </w:r>
      <w:proofErr w:type="spellEnd"/>
      <w:r w:rsidRPr="00386F6A">
        <w:rPr>
          <w:rFonts w:cs="Times New Roman"/>
          <w:color w:val="auto"/>
          <w:szCs w:val="24"/>
          <w:shd w:val="clear" w:color="auto" w:fill="FFFFFF"/>
        </w:rPr>
        <w:t>, E. and Richards, T., 2023. Editors’ Desk–Creating a Movement for Healthy Physical Activity at Work. </w:t>
      </w:r>
      <w:r w:rsidRPr="00386F6A">
        <w:rPr>
          <w:rFonts w:cs="Times New Roman"/>
          <w:i/>
          <w:iCs/>
          <w:color w:val="auto"/>
          <w:szCs w:val="24"/>
          <w:shd w:val="clear" w:color="auto" w:fill="FFFFFF"/>
        </w:rPr>
        <w:t>American Journal of Health Promotion</w:t>
      </w:r>
      <w:r w:rsidRPr="00386F6A">
        <w:rPr>
          <w:rFonts w:cs="Times New Roman"/>
          <w:color w:val="auto"/>
          <w:szCs w:val="24"/>
          <w:shd w:val="clear" w:color="auto" w:fill="FFFFFF"/>
        </w:rPr>
        <w:t>, </w:t>
      </w:r>
      <w:r w:rsidRPr="00386F6A">
        <w:rPr>
          <w:rFonts w:cs="Times New Roman"/>
          <w:i/>
          <w:iCs/>
          <w:color w:val="auto"/>
          <w:szCs w:val="24"/>
          <w:shd w:val="clear" w:color="auto" w:fill="FFFFFF"/>
        </w:rPr>
        <w:t>37</w:t>
      </w:r>
      <w:r w:rsidRPr="00386F6A">
        <w:rPr>
          <w:rFonts w:cs="Times New Roman"/>
          <w:color w:val="auto"/>
          <w:szCs w:val="24"/>
          <w:shd w:val="clear" w:color="auto" w:fill="FFFFFF"/>
        </w:rPr>
        <w:t>(5), pp.722-723.</w:t>
      </w:r>
    </w:p>
    <w:sectPr w:rsidR="0095338C" w:rsidRPr="00386F6A" w:rsidSect="0095338C">
      <w:footerReference w:type="default" r:id="rId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6617F" w14:textId="77777777" w:rsidR="00633380" w:rsidRDefault="00633380" w:rsidP="009941BE">
      <w:pPr>
        <w:spacing w:line="240" w:lineRule="auto"/>
      </w:pPr>
      <w:r>
        <w:separator/>
      </w:r>
    </w:p>
  </w:endnote>
  <w:endnote w:type="continuationSeparator" w:id="0">
    <w:p w14:paraId="4F33A596" w14:textId="77777777" w:rsidR="00633380" w:rsidRDefault="00633380" w:rsidP="009941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3640303"/>
      <w:docPartObj>
        <w:docPartGallery w:val="Page Numbers (Bottom of Page)"/>
        <w:docPartUnique/>
      </w:docPartObj>
    </w:sdtPr>
    <w:sdtEndPr>
      <w:rPr>
        <w:noProof/>
      </w:rPr>
    </w:sdtEndPr>
    <w:sdtContent>
      <w:p w14:paraId="178E75D4" w14:textId="0C4C11B0" w:rsidR="0095338C" w:rsidRDefault="009533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5EB17" w14:textId="77777777" w:rsidR="009941BE" w:rsidRDefault="00994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F708B" w14:textId="77777777" w:rsidR="00633380" w:rsidRDefault="00633380" w:rsidP="009941BE">
      <w:pPr>
        <w:spacing w:line="240" w:lineRule="auto"/>
      </w:pPr>
      <w:r>
        <w:separator/>
      </w:r>
    </w:p>
  </w:footnote>
  <w:footnote w:type="continuationSeparator" w:id="0">
    <w:p w14:paraId="338352FD" w14:textId="77777777" w:rsidR="00633380" w:rsidRDefault="00633380" w:rsidP="009941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B5B5E"/>
    <w:multiLevelType w:val="multilevel"/>
    <w:tmpl w:val="D6B2F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AB2115"/>
    <w:multiLevelType w:val="multilevel"/>
    <w:tmpl w:val="BEB83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545675"/>
    <w:multiLevelType w:val="hybridMultilevel"/>
    <w:tmpl w:val="3A86723A"/>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3" w15:restartNumberingAfterBreak="0">
    <w:nsid w:val="12D8157D"/>
    <w:multiLevelType w:val="hybridMultilevel"/>
    <w:tmpl w:val="0AA234E4"/>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4" w15:restartNumberingAfterBreak="0">
    <w:nsid w:val="1DBC72C1"/>
    <w:multiLevelType w:val="multilevel"/>
    <w:tmpl w:val="57245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A8262B"/>
    <w:multiLevelType w:val="hybridMultilevel"/>
    <w:tmpl w:val="FBBE64C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29CF23D0"/>
    <w:multiLevelType w:val="hybridMultilevel"/>
    <w:tmpl w:val="2C54D7A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35412FD3"/>
    <w:multiLevelType w:val="multilevel"/>
    <w:tmpl w:val="FC8AE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B42E52"/>
    <w:multiLevelType w:val="multilevel"/>
    <w:tmpl w:val="8ED85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51684F"/>
    <w:multiLevelType w:val="hybridMultilevel"/>
    <w:tmpl w:val="BCC8E6D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5D9F713A"/>
    <w:multiLevelType w:val="multilevel"/>
    <w:tmpl w:val="01543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C81BC2"/>
    <w:multiLevelType w:val="hybridMultilevel"/>
    <w:tmpl w:val="4E22BE8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91438137">
    <w:abstractNumId w:val="6"/>
  </w:num>
  <w:num w:numId="2" w16cid:durableId="2065983172">
    <w:abstractNumId w:val="7"/>
  </w:num>
  <w:num w:numId="3" w16cid:durableId="2011562348">
    <w:abstractNumId w:val="8"/>
  </w:num>
  <w:num w:numId="4" w16cid:durableId="780343546">
    <w:abstractNumId w:val="1"/>
  </w:num>
  <w:num w:numId="5" w16cid:durableId="55931346">
    <w:abstractNumId w:val="4"/>
  </w:num>
  <w:num w:numId="6" w16cid:durableId="343938106">
    <w:abstractNumId w:val="10"/>
  </w:num>
  <w:num w:numId="7" w16cid:durableId="213737137">
    <w:abstractNumId w:val="0"/>
  </w:num>
  <w:num w:numId="8" w16cid:durableId="296958738">
    <w:abstractNumId w:val="3"/>
  </w:num>
  <w:num w:numId="9" w16cid:durableId="589654869">
    <w:abstractNumId w:val="5"/>
  </w:num>
  <w:num w:numId="10" w16cid:durableId="1800493702">
    <w:abstractNumId w:val="9"/>
  </w:num>
  <w:num w:numId="11" w16cid:durableId="1403988592">
    <w:abstractNumId w:val="11"/>
  </w:num>
  <w:num w:numId="12" w16cid:durableId="12541693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cwNDEwszIxNjC3NTSyUdpeDU4uLM/DyQAqNaAHBM9fQsAAAA"/>
  </w:docVars>
  <w:rsids>
    <w:rsidRoot w:val="00000FD9"/>
    <w:rsid w:val="00000FD9"/>
    <w:rsid w:val="00026498"/>
    <w:rsid w:val="000274CA"/>
    <w:rsid w:val="0005139E"/>
    <w:rsid w:val="00052898"/>
    <w:rsid w:val="00075AA1"/>
    <w:rsid w:val="000901B7"/>
    <w:rsid w:val="000A6728"/>
    <w:rsid w:val="000A6A7F"/>
    <w:rsid w:val="000C7D76"/>
    <w:rsid w:val="000D776C"/>
    <w:rsid w:val="000E4906"/>
    <w:rsid w:val="000E6FD2"/>
    <w:rsid w:val="000F30C1"/>
    <w:rsid w:val="00135453"/>
    <w:rsid w:val="001438CA"/>
    <w:rsid w:val="00146829"/>
    <w:rsid w:val="00181193"/>
    <w:rsid w:val="00182857"/>
    <w:rsid w:val="001860FC"/>
    <w:rsid w:val="001A1321"/>
    <w:rsid w:val="001A3A9F"/>
    <w:rsid w:val="001A4477"/>
    <w:rsid w:val="001A5D92"/>
    <w:rsid w:val="001C3B4B"/>
    <w:rsid w:val="001E0E3E"/>
    <w:rsid w:val="00205506"/>
    <w:rsid w:val="0023179E"/>
    <w:rsid w:val="002325DB"/>
    <w:rsid w:val="002379DD"/>
    <w:rsid w:val="00242306"/>
    <w:rsid w:val="00251BB3"/>
    <w:rsid w:val="00276184"/>
    <w:rsid w:val="00294D62"/>
    <w:rsid w:val="002A1566"/>
    <w:rsid w:val="002A705A"/>
    <w:rsid w:val="002C1DDB"/>
    <w:rsid w:val="002D0D19"/>
    <w:rsid w:val="002E0270"/>
    <w:rsid w:val="002E7F22"/>
    <w:rsid w:val="00300502"/>
    <w:rsid w:val="0030596D"/>
    <w:rsid w:val="00314A3F"/>
    <w:rsid w:val="00337B7F"/>
    <w:rsid w:val="00352BFC"/>
    <w:rsid w:val="0035446E"/>
    <w:rsid w:val="00381B11"/>
    <w:rsid w:val="003845C4"/>
    <w:rsid w:val="0038460C"/>
    <w:rsid w:val="00384832"/>
    <w:rsid w:val="00386F6A"/>
    <w:rsid w:val="003A4145"/>
    <w:rsid w:val="003D54C4"/>
    <w:rsid w:val="003E532A"/>
    <w:rsid w:val="003E6DCA"/>
    <w:rsid w:val="003F1DE3"/>
    <w:rsid w:val="0040212B"/>
    <w:rsid w:val="00412BA1"/>
    <w:rsid w:val="00437B72"/>
    <w:rsid w:val="004467A2"/>
    <w:rsid w:val="004702FC"/>
    <w:rsid w:val="004734EC"/>
    <w:rsid w:val="004877CE"/>
    <w:rsid w:val="004A0E4A"/>
    <w:rsid w:val="004A65B0"/>
    <w:rsid w:val="004C10DA"/>
    <w:rsid w:val="004C7E1F"/>
    <w:rsid w:val="004E1208"/>
    <w:rsid w:val="004F0EA4"/>
    <w:rsid w:val="004F3ADE"/>
    <w:rsid w:val="00506A4F"/>
    <w:rsid w:val="00511DA7"/>
    <w:rsid w:val="005155EB"/>
    <w:rsid w:val="00590477"/>
    <w:rsid w:val="005A20CF"/>
    <w:rsid w:val="005D0942"/>
    <w:rsid w:val="005F4A21"/>
    <w:rsid w:val="00603108"/>
    <w:rsid w:val="006065D8"/>
    <w:rsid w:val="0061506B"/>
    <w:rsid w:val="00632B4B"/>
    <w:rsid w:val="00633380"/>
    <w:rsid w:val="00634454"/>
    <w:rsid w:val="00645E18"/>
    <w:rsid w:val="00665546"/>
    <w:rsid w:val="0067264A"/>
    <w:rsid w:val="006A3829"/>
    <w:rsid w:val="006D29FD"/>
    <w:rsid w:val="007024B3"/>
    <w:rsid w:val="00712ACD"/>
    <w:rsid w:val="0072079F"/>
    <w:rsid w:val="00730C6B"/>
    <w:rsid w:val="007416C2"/>
    <w:rsid w:val="00747B70"/>
    <w:rsid w:val="007651F2"/>
    <w:rsid w:val="007709BF"/>
    <w:rsid w:val="00784992"/>
    <w:rsid w:val="007C01C6"/>
    <w:rsid w:val="007C76B2"/>
    <w:rsid w:val="007E1475"/>
    <w:rsid w:val="007E3DC5"/>
    <w:rsid w:val="007F656E"/>
    <w:rsid w:val="007F7D05"/>
    <w:rsid w:val="00802C3D"/>
    <w:rsid w:val="008039B1"/>
    <w:rsid w:val="00805560"/>
    <w:rsid w:val="008453A4"/>
    <w:rsid w:val="00847720"/>
    <w:rsid w:val="00860B5D"/>
    <w:rsid w:val="008624F2"/>
    <w:rsid w:val="00883EEA"/>
    <w:rsid w:val="008909A7"/>
    <w:rsid w:val="00890DBC"/>
    <w:rsid w:val="0089319D"/>
    <w:rsid w:val="00897676"/>
    <w:rsid w:val="008A4801"/>
    <w:rsid w:val="008B52E7"/>
    <w:rsid w:val="008C0FE0"/>
    <w:rsid w:val="008D4D45"/>
    <w:rsid w:val="008D7484"/>
    <w:rsid w:val="008E2617"/>
    <w:rsid w:val="008E7F80"/>
    <w:rsid w:val="00915489"/>
    <w:rsid w:val="009246A1"/>
    <w:rsid w:val="00926535"/>
    <w:rsid w:val="0093124D"/>
    <w:rsid w:val="00943187"/>
    <w:rsid w:val="0095338C"/>
    <w:rsid w:val="00954338"/>
    <w:rsid w:val="00955DE7"/>
    <w:rsid w:val="00980E05"/>
    <w:rsid w:val="00983AAC"/>
    <w:rsid w:val="009941BE"/>
    <w:rsid w:val="009B48D3"/>
    <w:rsid w:val="009D0821"/>
    <w:rsid w:val="009E37F6"/>
    <w:rsid w:val="009F6762"/>
    <w:rsid w:val="00A109EF"/>
    <w:rsid w:val="00A12D4B"/>
    <w:rsid w:val="00A320A7"/>
    <w:rsid w:val="00A401C0"/>
    <w:rsid w:val="00A41C13"/>
    <w:rsid w:val="00A45B06"/>
    <w:rsid w:val="00A6483D"/>
    <w:rsid w:val="00A81C2E"/>
    <w:rsid w:val="00A9340A"/>
    <w:rsid w:val="00A959CA"/>
    <w:rsid w:val="00A95B7E"/>
    <w:rsid w:val="00AA3609"/>
    <w:rsid w:val="00AA5675"/>
    <w:rsid w:val="00AB1466"/>
    <w:rsid w:val="00AB1A8B"/>
    <w:rsid w:val="00AB7023"/>
    <w:rsid w:val="00AC7693"/>
    <w:rsid w:val="00AE2064"/>
    <w:rsid w:val="00AF7BFB"/>
    <w:rsid w:val="00B13409"/>
    <w:rsid w:val="00B26A20"/>
    <w:rsid w:val="00B42869"/>
    <w:rsid w:val="00B4390E"/>
    <w:rsid w:val="00B43EF0"/>
    <w:rsid w:val="00B64FB3"/>
    <w:rsid w:val="00B74219"/>
    <w:rsid w:val="00B85067"/>
    <w:rsid w:val="00BB51D9"/>
    <w:rsid w:val="00BC1818"/>
    <w:rsid w:val="00BC67AF"/>
    <w:rsid w:val="00BD4461"/>
    <w:rsid w:val="00BF715C"/>
    <w:rsid w:val="00C04B64"/>
    <w:rsid w:val="00C22677"/>
    <w:rsid w:val="00C25C19"/>
    <w:rsid w:val="00C27C6B"/>
    <w:rsid w:val="00C31403"/>
    <w:rsid w:val="00C32D00"/>
    <w:rsid w:val="00C72B96"/>
    <w:rsid w:val="00C754CA"/>
    <w:rsid w:val="00C76D3B"/>
    <w:rsid w:val="00C82D3A"/>
    <w:rsid w:val="00C85D9A"/>
    <w:rsid w:val="00CA5F43"/>
    <w:rsid w:val="00CA7A33"/>
    <w:rsid w:val="00CC2E38"/>
    <w:rsid w:val="00CC6BD6"/>
    <w:rsid w:val="00D06E7B"/>
    <w:rsid w:val="00D11F5B"/>
    <w:rsid w:val="00D12281"/>
    <w:rsid w:val="00D1585F"/>
    <w:rsid w:val="00D22361"/>
    <w:rsid w:val="00D4573C"/>
    <w:rsid w:val="00D46889"/>
    <w:rsid w:val="00D52AC8"/>
    <w:rsid w:val="00D62D10"/>
    <w:rsid w:val="00D6403D"/>
    <w:rsid w:val="00D757E0"/>
    <w:rsid w:val="00D854BE"/>
    <w:rsid w:val="00D87C34"/>
    <w:rsid w:val="00D95F88"/>
    <w:rsid w:val="00DA102C"/>
    <w:rsid w:val="00DA5332"/>
    <w:rsid w:val="00DA7521"/>
    <w:rsid w:val="00DB309F"/>
    <w:rsid w:val="00DC0FF3"/>
    <w:rsid w:val="00DC7203"/>
    <w:rsid w:val="00DF0A52"/>
    <w:rsid w:val="00E00927"/>
    <w:rsid w:val="00E0159F"/>
    <w:rsid w:val="00E0750C"/>
    <w:rsid w:val="00E075C3"/>
    <w:rsid w:val="00E106E5"/>
    <w:rsid w:val="00E14030"/>
    <w:rsid w:val="00E24399"/>
    <w:rsid w:val="00E31B6C"/>
    <w:rsid w:val="00E34C74"/>
    <w:rsid w:val="00E73994"/>
    <w:rsid w:val="00E84B50"/>
    <w:rsid w:val="00E90C6C"/>
    <w:rsid w:val="00E93A57"/>
    <w:rsid w:val="00EC0699"/>
    <w:rsid w:val="00EC70A7"/>
    <w:rsid w:val="00ED0131"/>
    <w:rsid w:val="00ED0E6D"/>
    <w:rsid w:val="00ED4905"/>
    <w:rsid w:val="00EE1BFA"/>
    <w:rsid w:val="00EF15D3"/>
    <w:rsid w:val="00F17256"/>
    <w:rsid w:val="00F22732"/>
    <w:rsid w:val="00F3265F"/>
    <w:rsid w:val="00F339DD"/>
    <w:rsid w:val="00F3521B"/>
    <w:rsid w:val="00F53BAB"/>
    <w:rsid w:val="00F61D28"/>
    <w:rsid w:val="00F90FBD"/>
    <w:rsid w:val="00F971E6"/>
    <w:rsid w:val="00FB5265"/>
    <w:rsid w:val="00FC3C3E"/>
    <w:rsid w:val="00FD2E6F"/>
    <w:rsid w:val="00FE013D"/>
    <w:rsid w:val="00FE5BD3"/>
    <w:rsid w:val="00FF570E"/>
    <w:rsid w:val="00FF5A9C"/>
    <w:rsid w:val="00FF7F7F"/>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A28A2"/>
  <w15:chartTrackingRefBased/>
  <w15:docId w15:val="{8AF152D9-DD44-4EBF-9CC2-3F0F6D20C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732"/>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95338C"/>
    <w:pPr>
      <w:keepNext/>
      <w:keepLines/>
      <w:shd w:val="clear" w:color="auto" w:fill="FFFFFF"/>
      <w:outlineLvl w:val="0"/>
    </w:pPr>
    <w:rPr>
      <w:rFonts w:eastAsiaTheme="majorEastAsia" w:cs="Times New Roman"/>
      <w:b/>
      <w:color w:val="auto"/>
      <w:sz w:val="28"/>
      <w:szCs w:val="24"/>
    </w:rPr>
  </w:style>
  <w:style w:type="paragraph" w:styleId="Heading2">
    <w:name w:val="heading 2"/>
    <w:basedOn w:val="Normal"/>
    <w:next w:val="Normal"/>
    <w:link w:val="Heading2Char"/>
    <w:autoRedefine/>
    <w:uiPriority w:val="9"/>
    <w:unhideWhenUsed/>
    <w:qFormat/>
    <w:rsid w:val="00F22732"/>
    <w:pPr>
      <w:keepNext/>
      <w:keepLines/>
      <w:jc w:val="left"/>
      <w:outlineLvl w:val="1"/>
    </w:pPr>
    <w:rPr>
      <w:rFonts w:eastAsiaTheme="majorEastAsia" w:cstheme="majorBidi"/>
      <w:b/>
      <w:sz w:val="26"/>
      <w:szCs w:val="26"/>
      <w:lang w:val="en-AU"/>
    </w:rPr>
  </w:style>
  <w:style w:type="paragraph" w:styleId="Heading3">
    <w:name w:val="heading 3"/>
    <w:basedOn w:val="Normal"/>
    <w:next w:val="Normal"/>
    <w:link w:val="Heading3Char"/>
    <w:autoRedefine/>
    <w:uiPriority w:val="9"/>
    <w:unhideWhenUsed/>
    <w:qFormat/>
    <w:rsid w:val="00F22732"/>
    <w:pPr>
      <w:keepNext/>
      <w:keepLines/>
      <w:spacing w:before="40" w:line="259" w:lineRule="auto"/>
      <w:ind w:left="720"/>
      <w:jc w:val="left"/>
      <w:outlineLvl w:val="2"/>
    </w:pPr>
    <w:rPr>
      <w:rFonts w:eastAsiaTheme="majorEastAsia" w:cstheme="majorBidi"/>
      <w:b/>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38C"/>
    <w:rPr>
      <w:rFonts w:ascii="Times New Roman" w:eastAsiaTheme="majorEastAsia" w:hAnsi="Times New Roman" w:cs="Times New Roman"/>
      <w:b/>
      <w:sz w:val="28"/>
      <w:szCs w:val="24"/>
      <w:shd w:val="clear" w:color="auto" w:fill="FFFFFF"/>
      <w:lang w:val="en-GB"/>
    </w:rPr>
  </w:style>
  <w:style w:type="character" w:customStyle="1" w:styleId="Heading2Char">
    <w:name w:val="Heading 2 Char"/>
    <w:basedOn w:val="DefaultParagraphFont"/>
    <w:link w:val="Heading2"/>
    <w:uiPriority w:val="9"/>
    <w:rsid w:val="00F22732"/>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F22732"/>
    <w:rPr>
      <w:rFonts w:ascii="Times New Roman" w:eastAsiaTheme="majorEastAsia" w:hAnsi="Times New Roman" w:cstheme="majorBidi"/>
      <w:b/>
      <w:color w:val="000000" w:themeColor="text1"/>
      <w:kern w:val="2"/>
      <w:sz w:val="24"/>
      <w:szCs w:val="24"/>
      <w:lang w:val="en-GB"/>
      <w14:ligatures w14:val="standardContextual"/>
    </w:rPr>
  </w:style>
  <w:style w:type="paragraph" w:styleId="Title">
    <w:name w:val="Title"/>
    <w:basedOn w:val="Normal"/>
    <w:next w:val="Normal"/>
    <w:link w:val="TitleChar"/>
    <w:uiPriority w:val="10"/>
    <w:qFormat/>
    <w:rsid w:val="00ED4905"/>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D4905"/>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9941BE"/>
    <w:pPr>
      <w:tabs>
        <w:tab w:val="center" w:pos="4513"/>
        <w:tab w:val="right" w:pos="9026"/>
      </w:tabs>
      <w:spacing w:line="240" w:lineRule="auto"/>
    </w:pPr>
  </w:style>
  <w:style w:type="character" w:customStyle="1" w:styleId="HeaderChar">
    <w:name w:val="Header Char"/>
    <w:basedOn w:val="DefaultParagraphFont"/>
    <w:link w:val="Header"/>
    <w:uiPriority w:val="99"/>
    <w:rsid w:val="009941BE"/>
    <w:rPr>
      <w:rFonts w:ascii="Times New Roman" w:hAnsi="Times New Roman"/>
      <w:color w:val="000000" w:themeColor="text1"/>
      <w:sz w:val="24"/>
      <w:lang w:val="en-GB"/>
    </w:rPr>
  </w:style>
  <w:style w:type="paragraph" w:styleId="Footer">
    <w:name w:val="footer"/>
    <w:basedOn w:val="Normal"/>
    <w:link w:val="FooterChar"/>
    <w:uiPriority w:val="99"/>
    <w:unhideWhenUsed/>
    <w:rsid w:val="009941BE"/>
    <w:pPr>
      <w:tabs>
        <w:tab w:val="center" w:pos="4513"/>
        <w:tab w:val="right" w:pos="9026"/>
      </w:tabs>
      <w:spacing w:line="240" w:lineRule="auto"/>
    </w:pPr>
  </w:style>
  <w:style w:type="character" w:customStyle="1" w:styleId="FooterChar">
    <w:name w:val="Footer Char"/>
    <w:basedOn w:val="DefaultParagraphFont"/>
    <w:link w:val="Footer"/>
    <w:uiPriority w:val="99"/>
    <w:rsid w:val="009941BE"/>
    <w:rPr>
      <w:rFonts w:ascii="Times New Roman" w:hAnsi="Times New Roman"/>
      <w:color w:val="000000" w:themeColor="text1"/>
      <w:sz w:val="24"/>
      <w:lang w:val="en-GB"/>
    </w:rPr>
  </w:style>
  <w:style w:type="paragraph" w:styleId="NoSpacing">
    <w:name w:val="No Spacing"/>
    <w:uiPriority w:val="1"/>
    <w:qFormat/>
    <w:rsid w:val="00D62D10"/>
    <w:pPr>
      <w:spacing w:after="0" w:line="24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2379DD"/>
    <w:pPr>
      <w:ind w:left="720"/>
      <w:contextualSpacing/>
    </w:pPr>
  </w:style>
  <w:style w:type="table" w:styleId="TableGrid">
    <w:name w:val="Table Grid"/>
    <w:basedOn w:val="TableNormal"/>
    <w:uiPriority w:val="39"/>
    <w:rsid w:val="006655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320A7"/>
    <w:pPr>
      <w:spacing w:before="100" w:beforeAutospacing="1" w:after="100" w:afterAutospacing="1" w:line="240" w:lineRule="auto"/>
      <w:jc w:val="left"/>
    </w:pPr>
    <w:rPr>
      <w:rFonts w:eastAsia="Times New Roman" w:cs="Times New Roman"/>
      <w:color w:val="auto"/>
      <w:szCs w:val="24"/>
      <w:lang w:val="en-AU" w:eastAsia="en-AU"/>
    </w:rPr>
  </w:style>
  <w:style w:type="paragraph" w:styleId="TOCHeading">
    <w:name w:val="TOC Heading"/>
    <w:basedOn w:val="Heading1"/>
    <w:next w:val="Normal"/>
    <w:uiPriority w:val="39"/>
    <w:unhideWhenUsed/>
    <w:qFormat/>
    <w:rsid w:val="00E90C6C"/>
    <w:pPr>
      <w:shd w:val="clear" w:color="auto" w:fill="auto"/>
      <w:spacing w:before="240" w:line="259" w:lineRule="auto"/>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90C6C"/>
    <w:pPr>
      <w:spacing w:after="100"/>
    </w:pPr>
  </w:style>
  <w:style w:type="character" w:styleId="Hyperlink">
    <w:name w:val="Hyperlink"/>
    <w:basedOn w:val="DefaultParagraphFont"/>
    <w:uiPriority w:val="99"/>
    <w:unhideWhenUsed/>
    <w:rsid w:val="00E90C6C"/>
    <w:rPr>
      <w:color w:val="0563C1" w:themeColor="hyperlink"/>
      <w:u w:val="single"/>
    </w:rPr>
  </w:style>
  <w:style w:type="paragraph" w:styleId="TOC2">
    <w:name w:val="toc 2"/>
    <w:basedOn w:val="Normal"/>
    <w:next w:val="Normal"/>
    <w:autoRedefine/>
    <w:uiPriority w:val="39"/>
    <w:unhideWhenUsed/>
    <w:rsid w:val="00AA360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861869">
      <w:bodyDiv w:val="1"/>
      <w:marLeft w:val="0"/>
      <w:marRight w:val="0"/>
      <w:marTop w:val="0"/>
      <w:marBottom w:val="0"/>
      <w:divBdr>
        <w:top w:val="none" w:sz="0" w:space="0" w:color="auto"/>
        <w:left w:val="none" w:sz="0" w:space="0" w:color="auto"/>
        <w:bottom w:val="none" w:sz="0" w:space="0" w:color="auto"/>
        <w:right w:val="none" w:sz="0" w:space="0" w:color="auto"/>
      </w:divBdr>
    </w:div>
    <w:div w:id="723068493">
      <w:bodyDiv w:val="1"/>
      <w:marLeft w:val="0"/>
      <w:marRight w:val="0"/>
      <w:marTop w:val="0"/>
      <w:marBottom w:val="0"/>
      <w:divBdr>
        <w:top w:val="none" w:sz="0" w:space="0" w:color="auto"/>
        <w:left w:val="none" w:sz="0" w:space="0" w:color="auto"/>
        <w:bottom w:val="none" w:sz="0" w:space="0" w:color="auto"/>
        <w:right w:val="none" w:sz="0" w:space="0" w:color="auto"/>
      </w:divBdr>
    </w:div>
    <w:div w:id="1205211227">
      <w:bodyDiv w:val="1"/>
      <w:marLeft w:val="0"/>
      <w:marRight w:val="0"/>
      <w:marTop w:val="0"/>
      <w:marBottom w:val="0"/>
      <w:divBdr>
        <w:top w:val="none" w:sz="0" w:space="0" w:color="auto"/>
        <w:left w:val="none" w:sz="0" w:space="0" w:color="auto"/>
        <w:bottom w:val="none" w:sz="0" w:space="0" w:color="auto"/>
        <w:right w:val="none" w:sz="0" w:space="0" w:color="auto"/>
      </w:divBdr>
    </w:div>
    <w:div w:id="1791824178">
      <w:bodyDiv w:val="1"/>
      <w:marLeft w:val="0"/>
      <w:marRight w:val="0"/>
      <w:marTop w:val="0"/>
      <w:marBottom w:val="0"/>
      <w:divBdr>
        <w:top w:val="none" w:sz="0" w:space="0" w:color="auto"/>
        <w:left w:val="none" w:sz="0" w:space="0" w:color="auto"/>
        <w:bottom w:val="none" w:sz="0" w:space="0" w:color="auto"/>
        <w:right w:val="none" w:sz="0" w:space="0" w:color="auto"/>
      </w:divBdr>
    </w:div>
    <w:div w:id="1981376281">
      <w:bodyDiv w:val="1"/>
      <w:marLeft w:val="0"/>
      <w:marRight w:val="0"/>
      <w:marTop w:val="0"/>
      <w:marBottom w:val="0"/>
      <w:divBdr>
        <w:top w:val="none" w:sz="0" w:space="0" w:color="auto"/>
        <w:left w:val="none" w:sz="0" w:space="0" w:color="auto"/>
        <w:bottom w:val="none" w:sz="0" w:space="0" w:color="auto"/>
        <w:right w:val="none" w:sz="0" w:space="0" w:color="auto"/>
      </w:divBdr>
    </w:div>
    <w:div w:id="2027754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8BE54B-A52B-4ED1-BEDF-0989BC0D6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2790</Words>
  <Characters>15907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 Denisa Orosanu</dc:creator>
  <cp:keywords/>
  <dc:description/>
  <cp:lastModifiedBy>georgeta denisa orosanu</cp:lastModifiedBy>
  <cp:revision>2</cp:revision>
  <dcterms:created xsi:type="dcterms:W3CDTF">2023-07-26T19:20:00Z</dcterms:created>
  <dcterms:modified xsi:type="dcterms:W3CDTF">2023-07-26T19:20:00Z</dcterms:modified>
</cp:coreProperties>
</file>