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4"/>
          <w:szCs w:val="24"/>
        </w:rPr>
        <w:id w:val="-406376368"/>
        <w:docPartObj>
          <w:docPartGallery w:val="Cover Pages"/>
          <w:docPartUnique/>
        </w:docPartObj>
      </w:sdtPr>
      <w:sdtEndPr/>
      <w:sdtContent>
        <w:p w14:paraId="75E2E6DA" w14:textId="7F588865" w:rsidR="00E84232" w:rsidRPr="008732F7" w:rsidRDefault="00E84232" w:rsidP="00FD621A">
          <w:pPr>
            <w:spacing w:line="480" w:lineRule="auto"/>
            <w:jc w:val="both"/>
            <w:rPr>
              <w:rFonts w:cstheme="minorHAnsi"/>
              <w:sz w:val="24"/>
              <w:szCs w:val="24"/>
            </w:rPr>
          </w:pPr>
        </w:p>
        <w:p w14:paraId="6DBC5ECD" w14:textId="47AE18A7" w:rsidR="00E84232" w:rsidRPr="008732F7" w:rsidRDefault="00E84232" w:rsidP="00FD621A">
          <w:pPr>
            <w:spacing w:line="480" w:lineRule="auto"/>
            <w:jc w:val="both"/>
            <w:rPr>
              <w:rFonts w:cstheme="minorHAnsi"/>
              <w:sz w:val="24"/>
              <w:szCs w:val="24"/>
            </w:rPr>
          </w:pPr>
        </w:p>
        <w:p w14:paraId="0AC4DA75" w14:textId="7BCF4152" w:rsidR="0062554B" w:rsidRPr="008732F7" w:rsidRDefault="00915AE9" w:rsidP="00E83B64">
          <w:pPr>
            <w:pStyle w:val="Title"/>
            <w:spacing w:line="480" w:lineRule="auto"/>
            <w:ind w:left="709"/>
            <w:jc w:val="both"/>
            <w:rPr>
              <w:rFonts w:asciiTheme="minorHAnsi" w:hAnsiTheme="minorHAnsi" w:cstheme="minorHAnsi"/>
              <w:b/>
              <w:bCs/>
              <w:color w:val="auto"/>
              <w:sz w:val="24"/>
              <w:szCs w:val="24"/>
            </w:rPr>
          </w:pPr>
          <w:r w:rsidRPr="008732F7">
            <w:rPr>
              <w:rFonts w:asciiTheme="minorHAnsi" w:hAnsiTheme="minorHAnsi" w:cstheme="minorHAnsi"/>
              <w:noProof/>
              <w:color w:val="auto"/>
              <w:sz w:val="24"/>
              <w:szCs w:val="24"/>
            </w:rPr>
            <w:drawing>
              <wp:anchor distT="0" distB="0" distL="114300" distR="114300" simplePos="0" relativeHeight="251661312" behindDoc="0" locked="0" layoutInCell="1" allowOverlap="1" wp14:anchorId="577195DB" wp14:editId="4B202AE1">
                <wp:simplePos x="0" y="0"/>
                <wp:positionH relativeFrom="margin">
                  <wp:posOffset>919588</wp:posOffset>
                </wp:positionH>
                <wp:positionV relativeFrom="margin">
                  <wp:posOffset>3324537</wp:posOffset>
                </wp:positionV>
                <wp:extent cx="3926840" cy="1963420"/>
                <wp:effectExtent l="0" t="0" r="0" b="0"/>
                <wp:wrapTopAndBottom/>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26840" cy="1963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83B64" w:rsidRPr="008732F7">
            <w:rPr>
              <w:rFonts w:asciiTheme="minorHAnsi" w:hAnsiTheme="minorHAnsi" w:cstheme="minorHAnsi"/>
              <w:b/>
              <w:bCs/>
              <w:color w:val="auto"/>
              <w:sz w:val="24"/>
              <w:szCs w:val="24"/>
            </w:rPr>
            <w:t xml:space="preserve">The effect </w:t>
          </w:r>
          <w:r w:rsidR="00E84232" w:rsidRPr="008732F7">
            <w:rPr>
              <w:rFonts w:asciiTheme="minorHAnsi" w:hAnsiTheme="minorHAnsi" w:cstheme="minorHAnsi"/>
              <w:b/>
              <w:bCs/>
              <w:color w:val="auto"/>
              <w:sz w:val="24"/>
              <w:szCs w:val="24"/>
            </w:rPr>
            <w:t>of resilience on engagement in secondary school teachers</w:t>
          </w:r>
          <w:r w:rsidR="00487F7F" w:rsidRPr="008732F7">
            <w:rPr>
              <w:rFonts w:asciiTheme="minorHAnsi" w:hAnsiTheme="minorHAnsi" w:cstheme="minorHAnsi"/>
              <w:b/>
              <w:bCs/>
              <w:color w:val="auto"/>
              <w:sz w:val="24"/>
              <w:szCs w:val="24"/>
            </w:rPr>
            <w:t xml:space="preserve"> </w:t>
          </w:r>
          <w:r w:rsidR="005105E6" w:rsidRPr="008732F7">
            <w:rPr>
              <w:rFonts w:asciiTheme="minorHAnsi" w:hAnsiTheme="minorHAnsi" w:cstheme="minorHAnsi"/>
              <w:b/>
              <w:bCs/>
              <w:color w:val="auto"/>
              <w:sz w:val="24"/>
              <w:szCs w:val="24"/>
            </w:rPr>
            <w:t xml:space="preserve">in </w:t>
          </w:r>
          <w:r w:rsidR="005F5C2A" w:rsidRPr="008732F7">
            <w:rPr>
              <w:rFonts w:asciiTheme="minorHAnsi" w:hAnsiTheme="minorHAnsi" w:cstheme="minorHAnsi"/>
              <w:b/>
              <w:bCs/>
              <w:color w:val="auto"/>
              <w:sz w:val="24"/>
              <w:szCs w:val="24"/>
            </w:rPr>
            <w:t xml:space="preserve">state funded </w:t>
          </w:r>
          <w:r w:rsidR="00247A44" w:rsidRPr="008732F7">
            <w:rPr>
              <w:rFonts w:asciiTheme="minorHAnsi" w:hAnsiTheme="minorHAnsi" w:cstheme="minorHAnsi"/>
              <w:b/>
              <w:bCs/>
              <w:color w:val="auto"/>
              <w:sz w:val="24"/>
              <w:szCs w:val="24"/>
            </w:rPr>
            <w:t>Southeast</w:t>
          </w:r>
          <w:r w:rsidR="00487F7F" w:rsidRPr="008732F7">
            <w:rPr>
              <w:rFonts w:asciiTheme="minorHAnsi" w:hAnsiTheme="minorHAnsi" w:cstheme="minorHAnsi"/>
              <w:b/>
              <w:bCs/>
              <w:color w:val="auto"/>
              <w:sz w:val="24"/>
              <w:szCs w:val="24"/>
            </w:rPr>
            <w:t xml:space="preserve"> England</w:t>
          </w:r>
          <w:r w:rsidR="005F5C2A" w:rsidRPr="008732F7">
            <w:rPr>
              <w:rFonts w:asciiTheme="minorHAnsi" w:hAnsiTheme="minorHAnsi" w:cstheme="minorHAnsi"/>
              <w:b/>
              <w:bCs/>
              <w:color w:val="auto"/>
              <w:sz w:val="24"/>
              <w:szCs w:val="24"/>
            </w:rPr>
            <w:t xml:space="preserve"> schools.</w:t>
          </w:r>
          <w:r w:rsidR="00E84232" w:rsidRPr="008732F7">
            <w:rPr>
              <w:rFonts w:asciiTheme="minorHAnsi" w:hAnsiTheme="minorHAnsi" w:cstheme="minorHAnsi"/>
              <w:b/>
              <w:bCs/>
              <w:color w:val="auto"/>
              <w:sz w:val="24"/>
              <w:szCs w:val="24"/>
            </w:rPr>
            <w:t xml:space="preserve">                                             </w:t>
          </w:r>
        </w:p>
        <w:p w14:paraId="51851D1C" w14:textId="02D10A13" w:rsidR="00E84232" w:rsidRPr="008732F7" w:rsidRDefault="00E84232" w:rsidP="00FD621A">
          <w:pPr>
            <w:pStyle w:val="Title"/>
            <w:spacing w:line="480" w:lineRule="auto"/>
            <w:jc w:val="center"/>
            <w:rPr>
              <w:rFonts w:asciiTheme="minorHAnsi" w:hAnsiTheme="minorHAnsi" w:cstheme="minorHAnsi"/>
              <w:color w:val="auto"/>
              <w:sz w:val="24"/>
              <w:szCs w:val="24"/>
            </w:rPr>
          </w:pPr>
          <w:r w:rsidRPr="008732F7">
            <w:rPr>
              <w:rFonts w:asciiTheme="minorHAnsi" w:hAnsiTheme="minorHAnsi" w:cstheme="minorHAnsi"/>
              <w:color w:val="auto"/>
              <w:sz w:val="24"/>
              <w:szCs w:val="24"/>
            </w:rPr>
            <w:t>A</w:t>
          </w:r>
          <w:r w:rsidR="0062554B" w:rsidRPr="008732F7">
            <w:rPr>
              <w:rFonts w:asciiTheme="minorHAnsi" w:hAnsiTheme="minorHAnsi" w:cstheme="minorHAnsi"/>
              <w:color w:val="auto"/>
              <w:sz w:val="24"/>
              <w:szCs w:val="24"/>
            </w:rPr>
            <w:t xml:space="preserve">n </w:t>
          </w:r>
          <w:r w:rsidRPr="008732F7">
            <w:rPr>
              <w:rFonts w:asciiTheme="minorHAnsi" w:hAnsiTheme="minorHAnsi" w:cstheme="minorHAnsi"/>
              <w:color w:val="auto"/>
              <w:sz w:val="24"/>
              <w:szCs w:val="24"/>
            </w:rPr>
            <w:t>Experimental</w:t>
          </w:r>
          <w:r w:rsidR="0062554B" w:rsidRPr="008732F7">
            <w:rPr>
              <w:rFonts w:asciiTheme="minorHAnsi" w:hAnsiTheme="minorHAnsi" w:cstheme="minorHAnsi"/>
              <w:color w:val="auto"/>
              <w:sz w:val="24"/>
              <w:szCs w:val="24"/>
            </w:rPr>
            <w:t xml:space="preserve"> Quantitative</w:t>
          </w:r>
          <w:r w:rsidRPr="008732F7">
            <w:rPr>
              <w:rFonts w:asciiTheme="minorHAnsi" w:hAnsiTheme="minorHAnsi" w:cstheme="minorHAnsi"/>
              <w:color w:val="auto"/>
              <w:sz w:val="24"/>
              <w:szCs w:val="24"/>
            </w:rPr>
            <w:t xml:space="preserve"> Study</w:t>
          </w:r>
        </w:p>
        <w:p w14:paraId="287C2517" w14:textId="77777777" w:rsidR="0065068F" w:rsidRPr="008732F7" w:rsidRDefault="0065068F" w:rsidP="00FD621A">
          <w:pPr>
            <w:spacing w:line="480" w:lineRule="auto"/>
            <w:jc w:val="both"/>
            <w:rPr>
              <w:rFonts w:cstheme="minorHAnsi"/>
              <w:sz w:val="24"/>
              <w:szCs w:val="24"/>
            </w:rPr>
          </w:pPr>
        </w:p>
        <w:p w14:paraId="33524DCF" w14:textId="2E94913F" w:rsidR="0065068F" w:rsidRPr="008732F7" w:rsidRDefault="0065068F" w:rsidP="00FD621A">
          <w:pPr>
            <w:spacing w:line="480" w:lineRule="auto"/>
            <w:jc w:val="both"/>
            <w:rPr>
              <w:rFonts w:cstheme="minorHAnsi"/>
              <w:sz w:val="24"/>
              <w:szCs w:val="24"/>
            </w:rPr>
          </w:pPr>
        </w:p>
        <w:p w14:paraId="7EA10886" w14:textId="09F8A59E" w:rsidR="0065068F" w:rsidRPr="008732F7" w:rsidRDefault="0065068F" w:rsidP="00FD621A">
          <w:pPr>
            <w:spacing w:line="480" w:lineRule="auto"/>
            <w:jc w:val="both"/>
            <w:rPr>
              <w:rFonts w:cstheme="minorHAnsi"/>
              <w:sz w:val="24"/>
              <w:szCs w:val="24"/>
            </w:rPr>
          </w:pPr>
        </w:p>
        <w:p w14:paraId="22F6668E" w14:textId="61C92C5A" w:rsidR="00F363AC" w:rsidRPr="008732F7" w:rsidRDefault="00F363AC" w:rsidP="00FD621A">
          <w:pPr>
            <w:spacing w:line="480" w:lineRule="auto"/>
            <w:jc w:val="both"/>
            <w:rPr>
              <w:rFonts w:cstheme="minorHAnsi"/>
              <w:sz w:val="24"/>
              <w:szCs w:val="24"/>
            </w:rPr>
          </w:pPr>
        </w:p>
        <w:p w14:paraId="7DB75F92" w14:textId="7EDA4CEF" w:rsidR="00F363AC" w:rsidRPr="008732F7" w:rsidRDefault="00F363AC" w:rsidP="00FD621A">
          <w:pPr>
            <w:spacing w:line="480" w:lineRule="auto"/>
            <w:jc w:val="both"/>
            <w:rPr>
              <w:rFonts w:cstheme="minorHAnsi"/>
              <w:sz w:val="24"/>
              <w:szCs w:val="24"/>
            </w:rPr>
          </w:pPr>
        </w:p>
        <w:p w14:paraId="17C6786B" w14:textId="340663A2" w:rsidR="00F363AC" w:rsidRPr="008732F7" w:rsidRDefault="00F363AC" w:rsidP="00FD621A">
          <w:pPr>
            <w:spacing w:line="480" w:lineRule="auto"/>
            <w:jc w:val="both"/>
            <w:rPr>
              <w:rFonts w:cstheme="minorHAnsi"/>
              <w:sz w:val="24"/>
              <w:szCs w:val="24"/>
            </w:rPr>
          </w:pPr>
        </w:p>
        <w:p w14:paraId="7429119E" w14:textId="6695DD72" w:rsidR="00F363AC" w:rsidRPr="008732F7" w:rsidRDefault="00F363AC" w:rsidP="00FD621A">
          <w:pPr>
            <w:spacing w:line="480" w:lineRule="auto"/>
            <w:jc w:val="both"/>
            <w:rPr>
              <w:rFonts w:cstheme="minorHAnsi"/>
              <w:sz w:val="24"/>
              <w:szCs w:val="24"/>
            </w:rPr>
          </w:pPr>
        </w:p>
        <w:p w14:paraId="1E5D52C8" w14:textId="77777777" w:rsidR="00F363AC" w:rsidRPr="008732F7" w:rsidRDefault="00F363AC" w:rsidP="00FD621A">
          <w:pPr>
            <w:spacing w:line="480" w:lineRule="auto"/>
            <w:jc w:val="both"/>
            <w:rPr>
              <w:rFonts w:cstheme="minorHAnsi"/>
              <w:sz w:val="24"/>
              <w:szCs w:val="24"/>
            </w:rPr>
          </w:pPr>
        </w:p>
        <w:p w14:paraId="0981943E" w14:textId="77777777" w:rsidR="002B4974" w:rsidRPr="008732F7" w:rsidRDefault="002B4974" w:rsidP="00FD621A">
          <w:pPr>
            <w:spacing w:line="480" w:lineRule="auto"/>
            <w:jc w:val="both"/>
            <w:rPr>
              <w:rFonts w:cstheme="minorHAnsi"/>
              <w:sz w:val="24"/>
              <w:szCs w:val="24"/>
            </w:rPr>
          </w:pPr>
        </w:p>
        <w:p w14:paraId="26333A99" w14:textId="4C4B8D89" w:rsidR="00E84232" w:rsidRPr="008732F7" w:rsidRDefault="00E84232" w:rsidP="00FD621A">
          <w:pPr>
            <w:spacing w:line="480" w:lineRule="auto"/>
            <w:jc w:val="both"/>
            <w:rPr>
              <w:rFonts w:cstheme="minorHAnsi"/>
              <w:sz w:val="24"/>
              <w:szCs w:val="24"/>
            </w:rPr>
          </w:pPr>
          <w:r w:rsidRPr="008732F7">
            <w:rPr>
              <w:rFonts w:cstheme="minorHAnsi"/>
              <w:sz w:val="24"/>
              <w:szCs w:val="24"/>
            </w:rPr>
            <w:t xml:space="preserve">MBA </w:t>
          </w:r>
          <w:r w:rsidR="0062554B" w:rsidRPr="008732F7">
            <w:rPr>
              <w:rFonts w:cstheme="minorHAnsi"/>
              <w:sz w:val="24"/>
              <w:szCs w:val="24"/>
            </w:rPr>
            <w:t>Dissertation</w:t>
          </w:r>
        </w:p>
        <w:p w14:paraId="3A913E34" w14:textId="165BB3E3" w:rsidR="00E84232" w:rsidRPr="008732F7" w:rsidRDefault="00E84232" w:rsidP="00FD621A">
          <w:pPr>
            <w:spacing w:line="480" w:lineRule="auto"/>
            <w:jc w:val="both"/>
            <w:rPr>
              <w:rFonts w:cstheme="minorHAnsi"/>
              <w:sz w:val="24"/>
              <w:szCs w:val="24"/>
            </w:rPr>
          </w:pPr>
          <w:r w:rsidRPr="008732F7">
            <w:rPr>
              <w:rFonts w:cstheme="minorHAnsi"/>
              <w:sz w:val="24"/>
              <w:szCs w:val="24"/>
            </w:rPr>
            <w:lastRenderedPageBreak/>
            <w:t>TOLA AWE</w:t>
          </w:r>
        </w:p>
        <w:p w14:paraId="2AA77794" w14:textId="2BEEFC29" w:rsidR="0065068F" w:rsidRPr="008732F7" w:rsidRDefault="007355D6" w:rsidP="00FD621A">
          <w:pPr>
            <w:spacing w:line="480" w:lineRule="auto"/>
            <w:jc w:val="both"/>
            <w:rPr>
              <w:rFonts w:cstheme="minorHAnsi"/>
              <w:sz w:val="24"/>
              <w:szCs w:val="24"/>
            </w:rPr>
          </w:pPr>
        </w:p>
      </w:sdtContent>
    </w:sdt>
    <w:bookmarkStart w:id="0" w:name="_Toc75936534" w:displacedByCustomXml="prev"/>
    <w:p w14:paraId="21DA1889" w14:textId="6A8ABAD0" w:rsidR="00D70EB8" w:rsidRPr="008732F7" w:rsidRDefault="00D70EB8" w:rsidP="00FD621A">
      <w:pPr>
        <w:spacing w:line="480" w:lineRule="auto"/>
        <w:jc w:val="both"/>
        <w:rPr>
          <w:rFonts w:cstheme="minorHAnsi"/>
          <w:b/>
          <w:bCs/>
          <w:sz w:val="24"/>
          <w:szCs w:val="24"/>
        </w:rPr>
      </w:pPr>
      <w:bookmarkStart w:id="1" w:name="_Hlk82580894"/>
      <w:r w:rsidRPr="008732F7">
        <w:rPr>
          <w:rFonts w:cstheme="minorHAnsi"/>
          <w:b/>
          <w:bCs/>
          <w:sz w:val="24"/>
          <w:szCs w:val="24"/>
        </w:rPr>
        <w:t>Declaration</w:t>
      </w:r>
    </w:p>
    <w:p w14:paraId="698B53C2" w14:textId="56489474" w:rsidR="00D70EB8" w:rsidRPr="008732F7" w:rsidRDefault="00D70EB8" w:rsidP="00FD621A">
      <w:pPr>
        <w:spacing w:line="480" w:lineRule="auto"/>
        <w:jc w:val="both"/>
        <w:rPr>
          <w:rFonts w:cstheme="minorHAnsi"/>
          <w:sz w:val="24"/>
          <w:szCs w:val="24"/>
        </w:rPr>
      </w:pPr>
      <w:r w:rsidRPr="008732F7">
        <w:rPr>
          <w:rFonts w:cstheme="minorHAnsi"/>
          <w:sz w:val="24"/>
          <w:szCs w:val="24"/>
        </w:rPr>
        <w:t>This work has not previously been accepted in substance for any degree and is not being concurrently submitted in candidature for any degree</w:t>
      </w:r>
      <w:r w:rsidR="00C44732" w:rsidRPr="008732F7">
        <w:rPr>
          <w:rFonts w:cstheme="minorHAnsi"/>
          <w:sz w:val="24"/>
          <w:szCs w:val="24"/>
        </w:rPr>
        <w:t>.</w:t>
      </w:r>
    </w:p>
    <w:p w14:paraId="445C9BE4" w14:textId="77777777" w:rsidR="004B3A1B" w:rsidRPr="008732F7" w:rsidRDefault="004B3A1B" w:rsidP="00FD621A">
      <w:pPr>
        <w:spacing w:line="480" w:lineRule="auto"/>
        <w:jc w:val="both"/>
        <w:rPr>
          <w:rFonts w:cstheme="minorHAnsi"/>
          <w:sz w:val="24"/>
          <w:szCs w:val="24"/>
        </w:rPr>
      </w:pPr>
    </w:p>
    <w:p w14:paraId="2A9237A3" w14:textId="18E92C7E" w:rsidR="00D70EB8" w:rsidRPr="008732F7" w:rsidRDefault="00D70EB8" w:rsidP="00FD621A">
      <w:pPr>
        <w:spacing w:line="480" w:lineRule="auto"/>
        <w:jc w:val="both"/>
        <w:rPr>
          <w:rFonts w:cstheme="minorHAnsi"/>
          <w:sz w:val="24"/>
          <w:szCs w:val="24"/>
        </w:rPr>
      </w:pPr>
      <w:r w:rsidRPr="008732F7">
        <w:rPr>
          <w:rFonts w:cstheme="minorHAnsi"/>
          <w:sz w:val="24"/>
          <w:szCs w:val="24"/>
        </w:rPr>
        <w:t>Signed…………………</w:t>
      </w:r>
      <w:r w:rsidR="00BB3DE3" w:rsidRPr="008732F7">
        <w:rPr>
          <w:rFonts w:cstheme="minorHAnsi"/>
          <w:sz w:val="24"/>
          <w:szCs w:val="24"/>
        </w:rPr>
        <w:t>Tola A</w:t>
      </w:r>
      <w:r w:rsidR="00EA5DF7" w:rsidRPr="008732F7">
        <w:rPr>
          <w:rFonts w:cstheme="minorHAnsi"/>
          <w:sz w:val="24"/>
          <w:szCs w:val="24"/>
        </w:rPr>
        <w:t>we</w:t>
      </w:r>
    </w:p>
    <w:p w14:paraId="63F439A6" w14:textId="5485DB53" w:rsidR="00D70EB8" w:rsidRPr="008732F7" w:rsidRDefault="00D70EB8" w:rsidP="00FD621A">
      <w:pPr>
        <w:spacing w:line="480" w:lineRule="auto"/>
        <w:jc w:val="both"/>
        <w:rPr>
          <w:rFonts w:cstheme="minorHAnsi"/>
          <w:sz w:val="24"/>
          <w:szCs w:val="24"/>
        </w:rPr>
      </w:pPr>
      <w:r w:rsidRPr="008732F7">
        <w:rPr>
          <w:rFonts w:cstheme="minorHAnsi"/>
          <w:sz w:val="24"/>
          <w:szCs w:val="24"/>
        </w:rPr>
        <w:t>Date……</w:t>
      </w:r>
      <w:r w:rsidR="008A2536" w:rsidRPr="008732F7">
        <w:rPr>
          <w:rFonts w:cstheme="minorHAnsi"/>
          <w:sz w:val="24"/>
          <w:szCs w:val="24"/>
        </w:rPr>
        <w:t xml:space="preserve">Friday, </w:t>
      </w:r>
      <w:r w:rsidR="00EA5DF7" w:rsidRPr="008732F7">
        <w:rPr>
          <w:rFonts w:cstheme="minorHAnsi"/>
          <w:sz w:val="24"/>
          <w:szCs w:val="24"/>
        </w:rPr>
        <w:t>2</w:t>
      </w:r>
      <w:r w:rsidR="006046F7" w:rsidRPr="008732F7">
        <w:rPr>
          <w:rFonts w:cstheme="minorHAnsi"/>
          <w:sz w:val="24"/>
          <w:szCs w:val="24"/>
        </w:rPr>
        <w:t>9</w:t>
      </w:r>
      <w:r w:rsidR="00EA5DF7" w:rsidRPr="008732F7">
        <w:rPr>
          <w:rFonts w:cstheme="minorHAnsi"/>
          <w:sz w:val="24"/>
          <w:szCs w:val="24"/>
          <w:vertAlign w:val="superscript"/>
        </w:rPr>
        <w:t>th</w:t>
      </w:r>
      <w:r w:rsidR="00EA5DF7" w:rsidRPr="008732F7">
        <w:rPr>
          <w:rFonts w:cstheme="minorHAnsi"/>
          <w:sz w:val="24"/>
          <w:szCs w:val="24"/>
        </w:rPr>
        <w:t xml:space="preserve"> A</w:t>
      </w:r>
      <w:r w:rsidR="003D6057" w:rsidRPr="008732F7">
        <w:rPr>
          <w:rFonts w:cstheme="minorHAnsi"/>
          <w:sz w:val="24"/>
          <w:szCs w:val="24"/>
        </w:rPr>
        <w:t>pril</w:t>
      </w:r>
      <w:r w:rsidR="00EA5DF7" w:rsidRPr="008732F7">
        <w:rPr>
          <w:rFonts w:cstheme="minorHAnsi"/>
          <w:sz w:val="24"/>
          <w:szCs w:val="24"/>
        </w:rPr>
        <w:t xml:space="preserve"> 202</w:t>
      </w:r>
      <w:r w:rsidR="003D6057" w:rsidRPr="008732F7">
        <w:rPr>
          <w:rFonts w:cstheme="minorHAnsi"/>
          <w:sz w:val="24"/>
          <w:szCs w:val="24"/>
        </w:rPr>
        <w:t>2</w:t>
      </w:r>
    </w:p>
    <w:p w14:paraId="46293878" w14:textId="77777777" w:rsidR="00AC478C" w:rsidRPr="008732F7" w:rsidRDefault="00AC478C" w:rsidP="00FD621A">
      <w:pPr>
        <w:spacing w:line="480" w:lineRule="auto"/>
        <w:jc w:val="both"/>
        <w:rPr>
          <w:rFonts w:cstheme="minorHAnsi"/>
          <w:sz w:val="24"/>
          <w:szCs w:val="24"/>
        </w:rPr>
      </w:pPr>
    </w:p>
    <w:p w14:paraId="2B549296" w14:textId="77777777" w:rsidR="00D70EB8" w:rsidRPr="008732F7" w:rsidRDefault="00D70EB8" w:rsidP="00FD621A">
      <w:pPr>
        <w:spacing w:line="480" w:lineRule="auto"/>
        <w:jc w:val="both"/>
        <w:rPr>
          <w:rFonts w:cstheme="minorHAnsi"/>
          <w:sz w:val="24"/>
          <w:szCs w:val="24"/>
        </w:rPr>
      </w:pPr>
      <w:r w:rsidRPr="008732F7">
        <w:rPr>
          <w:rFonts w:cstheme="minorHAnsi"/>
          <w:sz w:val="24"/>
          <w:szCs w:val="24"/>
        </w:rPr>
        <w:t xml:space="preserve">STATEMENT 1 </w:t>
      </w:r>
    </w:p>
    <w:p w14:paraId="16E2C836" w14:textId="35441176" w:rsidR="00D70EB8" w:rsidRPr="008732F7" w:rsidRDefault="00D70EB8" w:rsidP="00FD621A">
      <w:pPr>
        <w:spacing w:line="480" w:lineRule="auto"/>
        <w:jc w:val="both"/>
        <w:rPr>
          <w:rFonts w:cstheme="minorHAnsi"/>
          <w:sz w:val="24"/>
          <w:szCs w:val="24"/>
        </w:rPr>
      </w:pPr>
      <w:r w:rsidRPr="008732F7">
        <w:rPr>
          <w:rFonts w:cstheme="minorHAnsi"/>
          <w:sz w:val="24"/>
          <w:szCs w:val="24"/>
        </w:rPr>
        <w:t xml:space="preserve">This dissertation is being submitted in partial fulfilment of the requirements for the degree of </w:t>
      </w:r>
      <w:r w:rsidR="008A2536" w:rsidRPr="008732F7">
        <w:rPr>
          <w:rFonts w:cstheme="minorHAnsi"/>
          <w:sz w:val="24"/>
          <w:szCs w:val="24"/>
        </w:rPr>
        <w:t>an M</w:t>
      </w:r>
      <w:r w:rsidRPr="008732F7">
        <w:rPr>
          <w:rFonts w:cstheme="minorHAnsi"/>
          <w:sz w:val="24"/>
          <w:szCs w:val="24"/>
        </w:rPr>
        <w:t>BA.</w:t>
      </w:r>
    </w:p>
    <w:p w14:paraId="740FB03E" w14:textId="77777777" w:rsidR="004B3A1B" w:rsidRPr="008732F7" w:rsidRDefault="004B3A1B" w:rsidP="00FD621A">
      <w:pPr>
        <w:spacing w:line="480" w:lineRule="auto"/>
        <w:jc w:val="both"/>
        <w:rPr>
          <w:rFonts w:cstheme="minorHAnsi"/>
          <w:sz w:val="24"/>
          <w:szCs w:val="24"/>
        </w:rPr>
      </w:pPr>
      <w:bookmarkStart w:id="2" w:name="_Hlk80896475"/>
    </w:p>
    <w:p w14:paraId="057AA0E6" w14:textId="2BF1BDEB" w:rsidR="008A2536" w:rsidRPr="008732F7" w:rsidRDefault="008A2536" w:rsidP="00FD621A">
      <w:pPr>
        <w:spacing w:line="480" w:lineRule="auto"/>
        <w:jc w:val="both"/>
        <w:rPr>
          <w:rFonts w:cstheme="minorHAnsi"/>
          <w:sz w:val="24"/>
          <w:szCs w:val="24"/>
        </w:rPr>
      </w:pPr>
      <w:r w:rsidRPr="008732F7">
        <w:rPr>
          <w:rFonts w:cstheme="minorHAnsi"/>
          <w:sz w:val="24"/>
          <w:szCs w:val="24"/>
        </w:rPr>
        <w:t>Signed…………………Tola Awe</w:t>
      </w:r>
    </w:p>
    <w:p w14:paraId="51ADD654" w14:textId="287A23B7" w:rsidR="00EB7ADE" w:rsidRPr="008732F7" w:rsidRDefault="008A2536" w:rsidP="00FD621A">
      <w:pPr>
        <w:spacing w:line="480" w:lineRule="auto"/>
        <w:jc w:val="both"/>
        <w:rPr>
          <w:rFonts w:cstheme="minorHAnsi"/>
          <w:sz w:val="24"/>
          <w:szCs w:val="24"/>
        </w:rPr>
      </w:pPr>
      <w:r w:rsidRPr="008732F7">
        <w:rPr>
          <w:rFonts w:cstheme="minorHAnsi"/>
          <w:sz w:val="24"/>
          <w:szCs w:val="24"/>
        </w:rPr>
        <w:t>Date……Friday, 2</w:t>
      </w:r>
      <w:r w:rsidR="00F717CD" w:rsidRPr="008732F7">
        <w:rPr>
          <w:rFonts w:cstheme="minorHAnsi"/>
          <w:sz w:val="24"/>
          <w:szCs w:val="24"/>
        </w:rPr>
        <w:t>9</w:t>
      </w:r>
      <w:r w:rsidRPr="008732F7">
        <w:rPr>
          <w:rFonts w:cstheme="minorHAnsi"/>
          <w:sz w:val="24"/>
          <w:szCs w:val="24"/>
          <w:vertAlign w:val="superscript"/>
        </w:rPr>
        <w:t>th</w:t>
      </w:r>
      <w:r w:rsidRPr="008732F7">
        <w:rPr>
          <w:rFonts w:cstheme="minorHAnsi"/>
          <w:sz w:val="24"/>
          <w:szCs w:val="24"/>
        </w:rPr>
        <w:t xml:space="preserve"> </w:t>
      </w:r>
      <w:r w:rsidR="00F717CD" w:rsidRPr="008732F7">
        <w:rPr>
          <w:rFonts w:cstheme="minorHAnsi"/>
          <w:sz w:val="24"/>
          <w:szCs w:val="24"/>
        </w:rPr>
        <w:t>April</w:t>
      </w:r>
      <w:r w:rsidRPr="008732F7">
        <w:rPr>
          <w:rFonts w:cstheme="minorHAnsi"/>
          <w:sz w:val="24"/>
          <w:szCs w:val="24"/>
        </w:rPr>
        <w:t xml:space="preserve"> 202</w:t>
      </w:r>
      <w:bookmarkEnd w:id="2"/>
      <w:r w:rsidR="00F717CD" w:rsidRPr="008732F7">
        <w:rPr>
          <w:rFonts w:cstheme="minorHAnsi"/>
          <w:sz w:val="24"/>
          <w:szCs w:val="24"/>
        </w:rPr>
        <w:t>2</w:t>
      </w:r>
    </w:p>
    <w:p w14:paraId="499794F7" w14:textId="7D3D7980" w:rsidR="004B3A1B" w:rsidRPr="008732F7" w:rsidRDefault="004B3A1B" w:rsidP="00FD621A">
      <w:pPr>
        <w:spacing w:line="480" w:lineRule="auto"/>
        <w:jc w:val="both"/>
        <w:rPr>
          <w:rFonts w:cstheme="minorHAnsi"/>
          <w:sz w:val="24"/>
          <w:szCs w:val="24"/>
        </w:rPr>
      </w:pPr>
    </w:p>
    <w:p w14:paraId="3A6B2234" w14:textId="3B0C04B9" w:rsidR="00F363AC" w:rsidRPr="008732F7" w:rsidRDefault="00F363AC" w:rsidP="00FD621A">
      <w:pPr>
        <w:spacing w:line="480" w:lineRule="auto"/>
        <w:jc w:val="both"/>
        <w:rPr>
          <w:rFonts w:cstheme="minorHAnsi"/>
          <w:sz w:val="24"/>
          <w:szCs w:val="24"/>
        </w:rPr>
      </w:pPr>
    </w:p>
    <w:p w14:paraId="571E1342" w14:textId="37D5B3F4" w:rsidR="00F363AC" w:rsidRPr="008732F7" w:rsidRDefault="00F363AC" w:rsidP="00FD621A">
      <w:pPr>
        <w:spacing w:line="480" w:lineRule="auto"/>
        <w:jc w:val="both"/>
        <w:rPr>
          <w:rFonts w:cstheme="minorHAnsi"/>
          <w:sz w:val="24"/>
          <w:szCs w:val="24"/>
        </w:rPr>
      </w:pPr>
    </w:p>
    <w:p w14:paraId="1C655D7A" w14:textId="77777777" w:rsidR="00F363AC" w:rsidRPr="008732F7" w:rsidRDefault="00F363AC" w:rsidP="00FD621A">
      <w:pPr>
        <w:spacing w:line="480" w:lineRule="auto"/>
        <w:jc w:val="both"/>
        <w:rPr>
          <w:rFonts w:cstheme="minorHAnsi"/>
          <w:sz w:val="24"/>
          <w:szCs w:val="24"/>
        </w:rPr>
      </w:pPr>
    </w:p>
    <w:p w14:paraId="0E6D7912" w14:textId="16B24FD8" w:rsidR="00D70EB8" w:rsidRPr="008732F7" w:rsidRDefault="00D70EB8" w:rsidP="00FD621A">
      <w:pPr>
        <w:spacing w:line="480" w:lineRule="auto"/>
        <w:jc w:val="both"/>
        <w:rPr>
          <w:rFonts w:cstheme="minorHAnsi"/>
          <w:sz w:val="24"/>
          <w:szCs w:val="24"/>
        </w:rPr>
      </w:pPr>
      <w:r w:rsidRPr="008732F7">
        <w:rPr>
          <w:rFonts w:cstheme="minorHAnsi"/>
          <w:sz w:val="24"/>
          <w:szCs w:val="24"/>
        </w:rPr>
        <w:t>STATEMENT 2</w:t>
      </w:r>
    </w:p>
    <w:p w14:paraId="269C73EB" w14:textId="0F75875C" w:rsidR="00D70EB8" w:rsidRPr="008732F7" w:rsidRDefault="00D70EB8" w:rsidP="00FD621A">
      <w:pPr>
        <w:spacing w:line="480" w:lineRule="auto"/>
        <w:jc w:val="both"/>
        <w:rPr>
          <w:rFonts w:cstheme="minorHAnsi"/>
          <w:sz w:val="24"/>
          <w:szCs w:val="24"/>
        </w:rPr>
      </w:pPr>
      <w:r w:rsidRPr="008732F7">
        <w:rPr>
          <w:rFonts w:cstheme="minorHAnsi"/>
          <w:sz w:val="24"/>
          <w:szCs w:val="24"/>
        </w:rPr>
        <w:t>This dissertation is the result of my own independent work/investigation, except where otherwise stated.</w:t>
      </w:r>
    </w:p>
    <w:p w14:paraId="3BD72C69" w14:textId="2F2BD58C" w:rsidR="00D70EB8" w:rsidRPr="008732F7" w:rsidRDefault="00D70EB8" w:rsidP="00FD621A">
      <w:pPr>
        <w:spacing w:line="480" w:lineRule="auto"/>
        <w:jc w:val="both"/>
        <w:rPr>
          <w:rFonts w:cstheme="minorHAnsi"/>
          <w:sz w:val="24"/>
          <w:szCs w:val="24"/>
        </w:rPr>
      </w:pPr>
      <w:r w:rsidRPr="008732F7">
        <w:rPr>
          <w:rFonts w:cstheme="minorHAnsi"/>
          <w:sz w:val="24"/>
          <w:szCs w:val="24"/>
        </w:rPr>
        <w:t>Other sources are acknowledged by footnotes</w:t>
      </w:r>
      <w:r w:rsidR="00E551D7" w:rsidRPr="008732F7">
        <w:rPr>
          <w:rFonts w:cstheme="minorHAnsi"/>
          <w:sz w:val="24"/>
          <w:szCs w:val="24"/>
        </w:rPr>
        <w:t>/references</w:t>
      </w:r>
      <w:r w:rsidRPr="008732F7">
        <w:rPr>
          <w:rFonts w:cstheme="minorHAnsi"/>
          <w:sz w:val="24"/>
          <w:szCs w:val="24"/>
        </w:rPr>
        <w:t xml:space="preserve"> giving explicit references.  A bibliography</w:t>
      </w:r>
      <w:r w:rsidR="00EB7ADE" w:rsidRPr="008732F7">
        <w:rPr>
          <w:rFonts w:cstheme="minorHAnsi"/>
          <w:sz w:val="24"/>
          <w:szCs w:val="24"/>
        </w:rPr>
        <w:t xml:space="preserve"> </w:t>
      </w:r>
      <w:r w:rsidR="008579FF" w:rsidRPr="008732F7">
        <w:rPr>
          <w:rFonts w:cstheme="minorHAnsi"/>
          <w:sz w:val="24"/>
          <w:szCs w:val="24"/>
        </w:rPr>
        <w:t xml:space="preserve">and reference list are </w:t>
      </w:r>
      <w:r w:rsidRPr="008732F7">
        <w:rPr>
          <w:rFonts w:cstheme="minorHAnsi"/>
          <w:sz w:val="24"/>
          <w:szCs w:val="24"/>
        </w:rPr>
        <w:t>appended.</w:t>
      </w:r>
    </w:p>
    <w:p w14:paraId="6998F4BC" w14:textId="77777777" w:rsidR="004B3A1B" w:rsidRPr="008732F7" w:rsidRDefault="004B3A1B" w:rsidP="00FD621A">
      <w:pPr>
        <w:spacing w:line="480" w:lineRule="auto"/>
        <w:jc w:val="both"/>
        <w:rPr>
          <w:rFonts w:cstheme="minorHAnsi"/>
          <w:sz w:val="24"/>
          <w:szCs w:val="24"/>
        </w:rPr>
      </w:pPr>
    </w:p>
    <w:p w14:paraId="20255C31" w14:textId="775A987D" w:rsidR="008579FF" w:rsidRPr="008732F7" w:rsidRDefault="008579FF" w:rsidP="00FD621A">
      <w:pPr>
        <w:spacing w:line="480" w:lineRule="auto"/>
        <w:jc w:val="both"/>
        <w:rPr>
          <w:rFonts w:cstheme="minorHAnsi"/>
          <w:sz w:val="24"/>
          <w:szCs w:val="24"/>
        </w:rPr>
      </w:pPr>
      <w:r w:rsidRPr="008732F7">
        <w:rPr>
          <w:rFonts w:cstheme="minorHAnsi"/>
          <w:sz w:val="24"/>
          <w:szCs w:val="24"/>
        </w:rPr>
        <w:t>Signed…………………Tola Awe</w:t>
      </w:r>
    </w:p>
    <w:p w14:paraId="544E958C" w14:textId="2115ED3C" w:rsidR="008579FF" w:rsidRPr="008732F7" w:rsidRDefault="008579FF" w:rsidP="00FD621A">
      <w:pPr>
        <w:spacing w:line="480" w:lineRule="auto"/>
        <w:jc w:val="both"/>
        <w:rPr>
          <w:rFonts w:cstheme="minorHAnsi"/>
          <w:sz w:val="24"/>
          <w:szCs w:val="24"/>
        </w:rPr>
      </w:pPr>
      <w:r w:rsidRPr="008732F7">
        <w:rPr>
          <w:rFonts w:cstheme="minorHAnsi"/>
          <w:sz w:val="24"/>
          <w:szCs w:val="24"/>
        </w:rPr>
        <w:t>Date……Friday, 2</w:t>
      </w:r>
      <w:r w:rsidR="00F717CD" w:rsidRPr="008732F7">
        <w:rPr>
          <w:rFonts w:cstheme="minorHAnsi"/>
          <w:sz w:val="24"/>
          <w:szCs w:val="24"/>
        </w:rPr>
        <w:t>9</w:t>
      </w:r>
      <w:r w:rsidRPr="008732F7">
        <w:rPr>
          <w:rFonts w:cstheme="minorHAnsi"/>
          <w:sz w:val="24"/>
          <w:szCs w:val="24"/>
          <w:vertAlign w:val="superscript"/>
        </w:rPr>
        <w:t>th</w:t>
      </w:r>
      <w:r w:rsidRPr="008732F7">
        <w:rPr>
          <w:rFonts w:cstheme="minorHAnsi"/>
          <w:sz w:val="24"/>
          <w:szCs w:val="24"/>
        </w:rPr>
        <w:t xml:space="preserve"> </w:t>
      </w:r>
      <w:r w:rsidR="00F717CD" w:rsidRPr="008732F7">
        <w:rPr>
          <w:rFonts w:cstheme="minorHAnsi"/>
          <w:sz w:val="24"/>
          <w:szCs w:val="24"/>
        </w:rPr>
        <w:t>April</w:t>
      </w:r>
      <w:r w:rsidRPr="008732F7">
        <w:rPr>
          <w:rFonts w:cstheme="minorHAnsi"/>
          <w:sz w:val="24"/>
          <w:szCs w:val="24"/>
        </w:rPr>
        <w:t xml:space="preserve"> 202</w:t>
      </w:r>
      <w:r w:rsidR="00F717CD" w:rsidRPr="008732F7">
        <w:rPr>
          <w:rFonts w:cstheme="minorHAnsi"/>
          <w:sz w:val="24"/>
          <w:szCs w:val="24"/>
        </w:rPr>
        <w:t>2</w:t>
      </w:r>
    </w:p>
    <w:p w14:paraId="2B0F37F6" w14:textId="77777777" w:rsidR="00E21EF5" w:rsidRPr="008732F7" w:rsidRDefault="00E21EF5" w:rsidP="00FD621A">
      <w:pPr>
        <w:spacing w:line="480" w:lineRule="auto"/>
        <w:jc w:val="both"/>
        <w:rPr>
          <w:rFonts w:cstheme="minorHAnsi"/>
          <w:sz w:val="24"/>
          <w:szCs w:val="24"/>
        </w:rPr>
      </w:pPr>
    </w:p>
    <w:p w14:paraId="5C081BEC" w14:textId="4733D8C1" w:rsidR="00D70EB8" w:rsidRPr="008732F7" w:rsidRDefault="00D70EB8" w:rsidP="00FD621A">
      <w:pPr>
        <w:spacing w:line="480" w:lineRule="auto"/>
        <w:jc w:val="both"/>
        <w:rPr>
          <w:rFonts w:cstheme="minorHAnsi"/>
          <w:sz w:val="24"/>
          <w:szCs w:val="24"/>
        </w:rPr>
      </w:pPr>
      <w:r w:rsidRPr="008732F7">
        <w:rPr>
          <w:rFonts w:cstheme="minorHAnsi"/>
          <w:sz w:val="24"/>
          <w:szCs w:val="24"/>
        </w:rPr>
        <w:t>STATEMENT 3</w:t>
      </w:r>
    </w:p>
    <w:p w14:paraId="39277117" w14:textId="2D8975D2" w:rsidR="00700773" w:rsidRPr="008732F7" w:rsidRDefault="00D70EB8" w:rsidP="00FD621A">
      <w:pPr>
        <w:spacing w:line="480" w:lineRule="auto"/>
        <w:jc w:val="both"/>
        <w:rPr>
          <w:rFonts w:cstheme="minorHAnsi"/>
          <w:sz w:val="24"/>
          <w:szCs w:val="24"/>
        </w:rPr>
      </w:pPr>
      <w:r w:rsidRPr="008732F7">
        <w:rPr>
          <w:rFonts w:cstheme="minorHAnsi"/>
          <w:sz w:val="24"/>
          <w:szCs w:val="24"/>
        </w:rPr>
        <w:t>I hereby give consent for my dissertation, if accepted, to be available for photocopying and for interlibrary loan, and for the title and summary to be made available to outside organisations.</w:t>
      </w:r>
    </w:p>
    <w:p w14:paraId="0B530B54" w14:textId="77777777" w:rsidR="00700773" w:rsidRPr="008732F7" w:rsidRDefault="00700773" w:rsidP="00FD621A">
      <w:pPr>
        <w:spacing w:line="480" w:lineRule="auto"/>
        <w:jc w:val="both"/>
        <w:rPr>
          <w:rFonts w:cstheme="minorHAnsi"/>
          <w:sz w:val="24"/>
          <w:szCs w:val="24"/>
        </w:rPr>
      </w:pPr>
      <w:r w:rsidRPr="008732F7">
        <w:rPr>
          <w:rFonts w:cstheme="minorHAnsi"/>
          <w:sz w:val="24"/>
          <w:szCs w:val="24"/>
        </w:rPr>
        <w:t>Signed…………………Tola Awe</w:t>
      </w:r>
    </w:p>
    <w:p w14:paraId="0BE63C42" w14:textId="7812476D" w:rsidR="00700773" w:rsidRPr="008732F7" w:rsidRDefault="00700773" w:rsidP="00FD621A">
      <w:pPr>
        <w:spacing w:line="480" w:lineRule="auto"/>
        <w:jc w:val="both"/>
        <w:rPr>
          <w:rFonts w:cstheme="minorHAnsi"/>
          <w:sz w:val="24"/>
          <w:szCs w:val="24"/>
        </w:rPr>
      </w:pPr>
      <w:r w:rsidRPr="008732F7">
        <w:rPr>
          <w:rFonts w:cstheme="minorHAnsi"/>
          <w:sz w:val="24"/>
          <w:szCs w:val="24"/>
        </w:rPr>
        <w:t>Date……</w:t>
      </w:r>
      <w:r w:rsidR="00C16F1B" w:rsidRPr="008732F7">
        <w:rPr>
          <w:rFonts w:cstheme="minorHAnsi"/>
          <w:sz w:val="24"/>
          <w:szCs w:val="24"/>
        </w:rPr>
        <w:t xml:space="preserve"> Friday, 29</w:t>
      </w:r>
      <w:r w:rsidR="00C16F1B" w:rsidRPr="008732F7">
        <w:rPr>
          <w:rFonts w:cstheme="minorHAnsi"/>
          <w:sz w:val="24"/>
          <w:szCs w:val="24"/>
          <w:vertAlign w:val="superscript"/>
        </w:rPr>
        <w:t>th</w:t>
      </w:r>
      <w:r w:rsidR="00C16F1B" w:rsidRPr="008732F7">
        <w:rPr>
          <w:rFonts w:cstheme="minorHAnsi"/>
          <w:sz w:val="24"/>
          <w:szCs w:val="24"/>
        </w:rPr>
        <w:t xml:space="preserve"> April 2022</w:t>
      </w:r>
    </w:p>
    <w:p w14:paraId="2850897F" w14:textId="77BFCFE2" w:rsidR="00B5304A" w:rsidRPr="008732F7" w:rsidRDefault="00B5304A" w:rsidP="00FD621A">
      <w:pPr>
        <w:spacing w:line="480" w:lineRule="auto"/>
        <w:jc w:val="both"/>
        <w:rPr>
          <w:rFonts w:cstheme="minorHAnsi"/>
          <w:sz w:val="24"/>
          <w:szCs w:val="24"/>
        </w:rPr>
      </w:pPr>
    </w:p>
    <w:p w14:paraId="149704A5" w14:textId="0099E505" w:rsidR="00F363AC" w:rsidRPr="008732F7" w:rsidRDefault="00F363AC" w:rsidP="00FD621A">
      <w:pPr>
        <w:spacing w:line="480" w:lineRule="auto"/>
        <w:jc w:val="both"/>
        <w:rPr>
          <w:rFonts w:cstheme="minorHAnsi"/>
          <w:sz w:val="24"/>
          <w:szCs w:val="24"/>
        </w:rPr>
      </w:pPr>
    </w:p>
    <w:p w14:paraId="2AF39156" w14:textId="5D1B63A3" w:rsidR="00F363AC" w:rsidRPr="008732F7" w:rsidRDefault="00F363AC" w:rsidP="00FD621A">
      <w:pPr>
        <w:spacing w:line="480" w:lineRule="auto"/>
        <w:jc w:val="both"/>
        <w:rPr>
          <w:rFonts w:cstheme="minorHAnsi"/>
          <w:sz w:val="24"/>
          <w:szCs w:val="24"/>
        </w:rPr>
      </w:pPr>
    </w:p>
    <w:p w14:paraId="7ECA4FEC" w14:textId="326901E1" w:rsidR="00F363AC" w:rsidRPr="008732F7" w:rsidRDefault="00F363AC" w:rsidP="00FD621A">
      <w:pPr>
        <w:spacing w:line="480" w:lineRule="auto"/>
        <w:jc w:val="both"/>
        <w:rPr>
          <w:rFonts w:cstheme="minorHAnsi"/>
          <w:sz w:val="24"/>
          <w:szCs w:val="24"/>
        </w:rPr>
      </w:pPr>
    </w:p>
    <w:p w14:paraId="0179D302" w14:textId="77777777" w:rsidR="00F363AC" w:rsidRPr="008732F7" w:rsidRDefault="00F363AC" w:rsidP="00FD621A">
      <w:pPr>
        <w:spacing w:line="480" w:lineRule="auto"/>
        <w:jc w:val="both"/>
        <w:rPr>
          <w:rFonts w:cstheme="minorHAnsi"/>
          <w:sz w:val="24"/>
          <w:szCs w:val="24"/>
        </w:rPr>
      </w:pPr>
    </w:p>
    <w:p w14:paraId="41DF1729" w14:textId="17476092" w:rsidR="00D70EB8" w:rsidRPr="008732F7" w:rsidRDefault="00D70EB8" w:rsidP="00FD621A">
      <w:pPr>
        <w:spacing w:line="480" w:lineRule="auto"/>
        <w:jc w:val="both"/>
        <w:rPr>
          <w:rFonts w:cstheme="minorHAnsi"/>
          <w:sz w:val="24"/>
          <w:szCs w:val="24"/>
        </w:rPr>
      </w:pPr>
      <w:r w:rsidRPr="008732F7">
        <w:rPr>
          <w:rFonts w:cstheme="minorHAnsi"/>
          <w:sz w:val="24"/>
          <w:szCs w:val="24"/>
        </w:rPr>
        <w:t>STATEMENT 4</w:t>
      </w:r>
    </w:p>
    <w:p w14:paraId="268852FE" w14:textId="7CE4FBE3" w:rsidR="00D70EB8" w:rsidRPr="008732F7" w:rsidRDefault="00D70EB8" w:rsidP="00FD621A">
      <w:pPr>
        <w:spacing w:line="480" w:lineRule="auto"/>
        <w:jc w:val="both"/>
        <w:rPr>
          <w:rFonts w:cstheme="minorHAnsi"/>
          <w:sz w:val="24"/>
          <w:szCs w:val="24"/>
        </w:rPr>
      </w:pPr>
      <w:r w:rsidRPr="008732F7">
        <w:rPr>
          <w:rFonts w:cstheme="minorHAnsi"/>
          <w:sz w:val="24"/>
          <w:szCs w:val="24"/>
        </w:rPr>
        <w:t xml:space="preserve">I hereby give consent for my dissertation, if accepted, to be available on the </w:t>
      </w:r>
      <w:r w:rsidR="00B5304A" w:rsidRPr="008732F7">
        <w:rPr>
          <w:rFonts w:cstheme="minorHAnsi"/>
          <w:sz w:val="24"/>
          <w:szCs w:val="24"/>
        </w:rPr>
        <w:t>U</w:t>
      </w:r>
      <w:r w:rsidRPr="008732F7">
        <w:rPr>
          <w:rFonts w:cstheme="minorHAnsi"/>
          <w:sz w:val="24"/>
          <w:szCs w:val="24"/>
        </w:rPr>
        <w:t>niversity’s IT system to those who have consent to use the system.</w:t>
      </w:r>
    </w:p>
    <w:p w14:paraId="1BA59353" w14:textId="77777777" w:rsidR="00D70EB8" w:rsidRPr="008732F7" w:rsidRDefault="00D70EB8" w:rsidP="00FD621A">
      <w:pPr>
        <w:spacing w:line="480" w:lineRule="auto"/>
        <w:jc w:val="both"/>
        <w:rPr>
          <w:rFonts w:cstheme="minorHAnsi"/>
          <w:sz w:val="24"/>
          <w:szCs w:val="24"/>
        </w:rPr>
      </w:pPr>
    </w:p>
    <w:p w14:paraId="42F6F115" w14:textId="77777777" w:rsidR="00B5304A" w:rsidRPr="008732F7" w:rsidRDefault="00B5304A" w:rsidP="00FD621A">
      <w:pPr>
        <w:spacing w:line="480" w:lineRule="auto"/>
        <w:jc w:val="both"/>
        <w:rPr>
          <w:rFonts w:cstheme="minorHAnsi"/>
          <w:sz w:val="24"/>
          <w:szCs w:val="24"/>
        </w:rPr>
      </w:pPr>
      <w:r w:rsidRPr="008732F7">
        <w:rPr>
          <w:rFonts w:cstheme="minorHAnsi"/>
          <w:sz w:val="24"/>
          <w:szCs w:val="24"/>
        </w:rPr>
        <w:t>Signed…………………Tola Awe</w:t>
      </w:r>
    </w:p>
    <w:p w14:paraId="168B8487" w14:textId="322B70B5" w:rsidR="00B5304A" w:rsidRPr="008732F7" w:rsidRDefault="00B5304A" w:rsidP="00FD621A">
      <w:pPr>
        <w:spacing w:line="480" w:lineRule="auto"/>
        <w:jc w:val="both"/>
        <w:rPr>
          <w:rFonts w:cstheme="minorHAnsi"/>
          <w:sz w:val="24"/>
          <w:szCs w:val="24"/>
        </w:rPr>
      </w:pPr>
      <w:r w:rsidRPr="008732F7">
        <w:rPr>
          <w:rFonts w:cstheme="minorHAnsi"/>
          <w:sz w:val="24"/>
          <w:szCs w:val="24"/>
        </w:rPr>
        <w:t>Date……</w:t>
      </w:r>
      <w:r w:rsidR="00C16F1B" w:rsidRPr="008732F7">
        <w:rPr>
          <w:rFonts w:cstheme="minorHAnsi"/>
          <w:sz w:val="24"/>
          <w:szCs w:val="24"/>
        </w:rPr>
        <w:t xml:space="preserve"> Friday, 29</w:t>
      </w:r>
      <w:r w:rsidR="00C16F1B" w:rsidRPr="008732F7">
        <w:rPr>
          <w:rFonts w:cstheme="minorHAnsi"/>
          <w:sz w:val="24"/>
          <w:szCs w:val="24"/>
          <w:vertAlign w:val="superscript"/>
        </w:rPr>
        <w:t>th</w:t>
      </w:r>
      <w:r w:rsidR="00C16F1B" w:rsidRPr="008732F7">
        <w:rPr>
          <w:rFonts w:cstheme="minorHAnsi"/>
          <w:sz w:val="24"/>
          <w:szCs w:val="24"/>
        </w:rPr>
        <w:t xml:space="preserve"> April 2022</w:t>
      </w:r>
    </w:p>
    <w:bookmarkEnd w:id="1"/>
    <w:p w14:paraId="602AB3E5" w14:textId="616CFDB4" w:rsidR="00636E04" w:rsidRPr="008732F7" w:rsidRDefault="00636E04" w:rsidP="00FD621A">
      <w:pPr>
        <w:spacing w:line="480" w:lineRule="auto"/>
        <w:jc w:val="both"/>
        <w:rPr>
          <w:rFonts w:cstheme="minorHAnsi"/>
          <w:sz w:val="24"/>
          <w:szCs w:val="24"/>
        </w:rPr>
      </w:pPr>
    </w:p>
    <w:p w14:paraId="2D4DC2D3" w14:textId="7E9C9298" w:rsidR="00D70EB8" w:rsidRPr="008732F7" w:rsidRDefault="00D70EB8" w:rsidP="00FD621A">
      <w:pPr>
        <w:spacing w:line="480" w:lineRule="auto"/>
        <w:jc w:val="both"/>
        <w:rPr>
          <w:rFonts w:cstheme="minorHAnsi"/>
          <w:sz w:val="24"/>
          <w:szCs w:val="24"/>
        </w:rPr>
      </w:pPr>
    </w:p>
    <w:p w14:paraId="57B0C056" w14:textId="3EE24DDB" w:rsidR="00D70EB8" w:rsidRPr="008732F7" w:rsidRDefault="00D70EB8" w:rsidP="00FD621A">
      <w:pPr>
        <w:spacing w:line="480" w:lineRule="auto"/>
        <w:jc w:val="both"/>
        <w:rPr>
          <w:rFonts w:cstheme="minorHAnsi"/>
          <w:sz w:val="24"/>
          <w:szCs w:val="24"/>
        </w:rPr>
      </w:pPr>
    </w:p>
    <w:p w14:paraId="0AD192A5" w14:textId="24F36D61" w:rsidR="0041704F" w:rsidRPr="008732F7" w:rsidRDefault="0041704F" w:rsidP="00FD621A">
      <w:pPr>
        <w:spacing w:line="480" w:lineRule="auto"/>
        <w:jc w:val="both"/>
        <w:rPr>
          <w:rFonts w:cstheme="minorHAnsi"/>
          <w:sz w:val="24"/>
          <w:szCs w:val="24"/>
        </w:rPr>
      </w:pPr>
    </w:p>
    <w:p w14:paraId="29B7E6E0" w14:textId="0F20E18A" w:rsidR="0041704F" w:rsidRPr="008732F7" w:rsidRDefault="0041704F" w:rsidP="00FD621A">
      <w:pPr>
        <w:spacing w:line="480" w:lineRule="auto"/>
        <w:jc w:val="both"/>
        <w:rPr>
          <w:rFonts w:cstheme="minorHAnsi"/>
          <w:sz w:val="24"/>
          <w:szCs w:val="24"/>
        </w:rPr>
      </w:pPr>
    </w:p>
    <w:p w14:paraId="7B792D84" w14:textId="39A0A508" w:rsidR="0041704F" w:rsidRPr="008732F7" w:rsidRDefault="0041704F" w:rsidP="00FD621A">
      <w:pPr>
        <w:spacing w:line="480" w:lineRule="auto"/>
        <w:jc w:val="both"/>
        <w:rPr>
          <w:rFonts w:cstheme="minorHAnsi"/>
          <w:sz w:val="24"/>
          <w:szCs w:val="24"/>
        </w:rPr>
      </w:pPr>
    </w:p>
    <w:p w14:paraId="62E7EB50" w14:textId="763B4555" w:rsidR="00F363AC" w:rsidRPr="008732F7" w:rsidRDefault="00F363AC" w:rsidP="00FD621A">
      <w:pPr>
        <w:spacing w:line="480" w:lineRule="auto"/>
        <w:jc w:val="both"/>
        <w:rPr>
          <w:rFonts w:cstheme="minorHAnsi"/>
          <w:sz w:val="24"/>
          <w:szCs w:val="24"/>
        </w:rPr>
      </w:pPr>
    </w:p>
    <w:p w14:paraId="5ADFD5F3" w14:textId="581F9FB8" w:rsidR="00F363AC" w:rsidRPr="008732F7" w:rsidRDefault="00F363AC" w:rsidP="00FD621A">
      <w:pPr>
        <w:spacing w:line="480" w:lineRule="auto"/>
        <w:jc w:val="both"/>
        <w:rPr>
          <w:rFonts w:cstheme="minorHAnsi"/>
          <w:sz w:val="24"/>
          <w:szCs w:val="24"/>
        </w:rPr>
      </w:pPr>
    </w:p>
    <w:p w14:paraId="503F4AE2" w14:textId="27288F4D" w:rsidR="00F363AC" w:rsidRPr="008732F7" w:rsidRDefault="00F363AC" w:rsidP="00FD621A">
      <w:pPr>
        <w:spacing w:line="480" w:lineRule="auto"/>
        <w:jc w:val="both"/>
        <w:rPr>
          <w:rFonts w:cstheme="minorHAnsi"/>
          <w:sz w:val="24"/>
          <w:szCs w:val="24"/>
        </w:rPr>
      </w:pPr>
    </w:p>
    <w:p w14:paraId="5A0E5696" w14:textId="731C9B9F" w:rsidR="00F363AC" w:rsidRPr="008732F7" w:rsidRDefault="00F363AC" w:rsidP="00FD621A">
      <w:pPr>
        <w:spacing w:line="480" w:lineRule="auto"/>
        <w:jc w:val="both"/>
        <w:rPr>
          <w:rFonts w:cstheme="minorHAnsi"/>
          <w:sz w:val="24"/>
          <w:szCs w:val="24"/>
        </w:rPr>
      </w:pPr>
    </w:p>
    <w:p w14:paraId="2B8B0884" w14:textId="0FD27D35" w:rsidR="00F363AC" w:rsidRPr="008732F7" w:rsidRDefault="00F363AC" w:rsidP="00FD621A">
      <w:pPr>
        <w:spacing w:line="480" w:lineRule="auto"/>
        <w:jc w:val="both"/>
        <w:rPr>
          <w:rFonts w:cstheme="minorHAnsi"/>
          <w:sz w:val="24"/>
          <w:szCs w:val="24"/>
        </w:rPr>
      </w:pPr>
    </w:p>
    <w:p w14:paraId="191A1826" w14:textId="191D1EA2" w:rsidR="00F363AC" w:rsidRPr="008732F7" w:rsidRDefault="00F363AC" w:rsidP="00FD621A">
      <w:pPr>
        <w:spacing w:line="480" w:lineRule="auto"/>
        <w:jc w:val="both"/>
        <w:rPr>
          <w:rFonts w:cstheme="minorHAnsi"/>
          <w:sz w:val="24"/>
          <w:szCs w:val="24"/>
        </w:rPr>
      </w:pPr>
    </w:p>
    <w:p w14:paraId="0D2CE281" w14:textId="77777777" w:rsidR="00F363AC" w:rsidRPr="008732F7" w:rsidRDefault="00F363AC" w:rsidP="00FD621A">
      <w:pPr>
        <w:spacing w:line="480" w:lineRule="auto"/>
        <w:jc w:val="both"/>
        <w:rPr>
          <w:rFonts w:cstheme="minorHAnsi"/>
          <w:sz w:val="24"/>
          <w:szCs w:val="24"/>
        </w:rPr>
      </w:pPr>
    </w:p>
    <w:p w14:paraId="4EA711AD" w14:textId="7A5DECF1" w:rsidR="0041704F" w:rsidRPr="008732F7" w:rsidRDefault="0041704F" w:rsidP="00FD621A">
      <w:pPr>
        <w:spacing w:line="480" w:lineRule="auto"/>
        <w:jc w:val="both"/>
        <w:rPr>
          <w:rFonts w:cstheme="minorHAnsi"/>
          <w:sz w:val="24"/>
          <w:szCs w:val="24"/>
        </w:rPr>
      </w:pPr>
    </w:p>
    <w:sdt>
      <w:sdtPr>
        <w:rPr>
          <w:rFonts w:cstheme="minorHAnsi"/>
          <w:b/>
          <w:bCs/>
          <w:smallCaps/>
          <w:sz w:val="24"/>
          <w:szCs w:val="24"/>
        </w:rPr>
        <w:id w:val="1799799000"/>
        <w:docPartObj>
          <w:docPartGallery w:val="Table of Contents"/>
          <w:docPartUnique/>
        </w:docPartObj>
      </w:sdtPr>
      <w:sdtEndPr>
        <w:rPr>
          <w:b w:val="0"/>
          <w:bCs w:val="0"/>
          <w:smallCaps w:val="0"/>
          <w:noProof/>
        </w:rPr>
      </w:sdtEndPr>
      <w:sdtContent>
        <w:p w14:paraId="09C5BF93" w14:textId="38412134" w:rsidR="00611627" w:rsidRPr="008732F7" w:rsidRDefault="00611627" w:rsidP="00FD621A">
          <w:pPr>
            <w:pStyle w:val="Header"/>
            <w:spacing w:line="480" w:lineRule="auto"/>
            <w:jc w:val="both"/>
            <w:rPr>
              <w:rFonts w:cstheme="minorHAnsi"/>
              <w:sz w:val="24"/>
              <w:szCs w:val="24"/>
            </w:rPr>
          </w:pPr>
          <w:r w:rsidRPr="008732F7">
            <w:rPr>
              <w:rFonts w:cstheme="minorHAnsi"/>
              <w:sz w:val="24"/>
              <w:szCs w:val="24"/>
            </w:rPr>
            <w:t>Contents</w:t>
          </w:r>
        </w:p>
        <w:p w14:paraId="72D1ABA9" w14:textId="10AEE303" w:rsidR="00890440" w:rsidRPr="008732F7" w:rsidRDefault="00611627">
          <w:pPr>
            <w:pStyle w:val="TOC1"/>
            <w:tabs>
              <w:tab w:val="left" w:pos="440"/>
              <w:tab w:val="right" w:leader="dot" w:pos="9016"/>
            </w:tabs>
            <w:rPr>
              <w:noProof/>
              <w:lang w:eastAsia="en-GB"/>
            </w:rPr>
          </w:pPr>
          <w:r w:rsidRPr="008732F7">
            <w:rPr>
              <w:rFonts w:cstheme="minorHAnsi"/>
              <w:sz w:val="24"/>
              <w:szCs w:val="24"/>
            </w:rPr>
            <w:fldChar w:fldCharType="begin"/>
          </w:r>
          <w:r w:rsidRPr="008732F7">
            <w:rPr>
              <w:rFonts w:cstheme="minorHAnsi"/>
              <w:sz w:val="24"/>
              <w:szCs w:val="24"/>
            </w:rPr>
            <w:instrText xml:space="preserve"> TOC \o "1-3" \h \z \u </w:instrText>
          </w:r>
          <w:r w:rsidRPr="008732F7">
            <w:rPr>
              <w:rFonts w:cstheme="minorHAnsi"/>
              <w:sz w:val="24"/>
              <w:szCs w:val="24"/>
            </w:rPr>
            <w:fldChar w:fldCharType="separate"/>
          </w:r>
          <w:hyperlink w:anchor="_Toc102946093" w:history="1">
            <w:r w:rsidR="00890440" w:rsidRPr="008732F7">
              <w:rPr>
                <w:rStyle w:val="Hyperlink"/>
                <w:noProof/>
                <w:color w:val="auto"/>
              </w:rPr>
              <w:t>1.</w:t>
            </w:r>
            <w:r w:rsidR="00890440" w:rsidRPr="008732F7">
              <w:rPr>
                <w:noProof/>
                <w:lang w:eastAsia="en-GB"/>
              </w:rPr>
              <w:tab/>
            </w:r>
            <w:r w:rsidR="00890440" w:rsidRPr="008732F7">
              <w:rPr>
                <w:rStyle w:val="Hyperlink"/>
                <w:rFonts w:cstheme="minorHAnsi"/>
                <w:noProof/>
                <w:color w:val="auto"/>
              </w:rPr>
              <w:t>Introduction - Structure of the Research</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_Toc102946093 \h </w:instrText>
            </w:r>
            <w:r w:rsidR="00890440" w:rsidRPr="008732F7">
              <w:rPr>
                <w:noProof/>
                <w:webHidden/>
              </w:rPr>
            </w:r>
            <w:r w:rsidR="00890440" w:rsidRPr="008732F7">
              <w:rPr>
                <w:noProof/>
                <w:webHidden/>
              </w:rPr>
              <w:fldChar w:fldCharType="separate"/>
            </w:r>
            <w:r w:rsidR="00890440" w:rsidRPr="008732F7">
              <w:rPr>
                <w:noProof/>
                <w:webHidden/>
              </w:rPr>
              <w:t>9</w:t>
            </w:r>
            <w:r w:rsidR="00890440" w:rsidRPr="008732F7">
              <w:rPr>
                <w:noProof/>
                <w:webHidden/>
              </w:rPr>
              <w:fldChar w:fldCharType="end"/>
            </w:r>
          </w:hyperlink>
        </w:p>
        <w:p w14:paraId="70B3622F" w14:textId="06EB9772" w:rsidR="00890440" w:rsidRPr="008732F7" w:rsidRDefault="007355D6">
          <w:pPr>
            <w:pStyle w:val="TOC2"/>
            <w:tabs>
              <w:tab w:val="left" w:pos="880"/>
              <w:tab w:val="right" w:leader="dot" w:pos="9016"/>
            </w:tabs>
            <w:rPr>
              <w:noProof/>
              <w:lang w:eastAsia="en-GB"/>
            </w:rPr>
          </w:pPr>
          <w:hyperlink w:anchor="_Toc102946094" w:history="1">
            <w:r w:rsidR="00890440" w:rsidRPr="008732F7">
              <w:rPr>
                <w:rStyle w:val="Hyperlink"/>
                <w:noProof/>
                <w:color w:val="auto"/>
              </w:rPr>
              <w:t>1.1</w:t>
            </w:r>
            <w:r w:rsidR="00890440" w:rsidRPr="008732F7">
              <w:rPr>
                <w:noProof/>
                <w:lang w:eastAsia="en-GB"/>
              </w:rPr>
              <w:tab/>
            </w:r>
            <w:r w:rsidR="00890440" w:rsidRPr="008732F7">
              <w:rPr>
                <w:rStyle w:val="Hyperlink"/>
                <w:noProof/>
                <w:color w:val="auto"/>
              </w:rPr>
              <w:t>Aim</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_Toc102946094 \h </w:instrText>
            </w:r>
            <w:r w:rsidR="00890440" w:rsidRPr="008732F7">
              <w:rPr>
                <w:noProof/>
                <w:webHidden/>
              </w:rPr>
            </w:r>
            <w:r w:rsidR="00890440" w:rsidRPr="008732F7">
              <w:rPr>
                <w:noProof/>
                <w:webHidden/>
              </w:rPr>
              <w:fldChar w:fldCharType="separate"/>
            </w:r>
            <w:r w:rsidR="00890440" w:rsidRPr="008732F7">
              <w:rPr>
                <w:noProof/>
                <w:webHidden/>
              </w:rPr>
              <w:t>10</w:t>
            </w:r>
            <w:r w:rsidR="00890440" w:rsidRPr="008732F7">
              <w:rPr>
                <w:noProof/>
                <w:webHidden/>
              </w:rPr>
              <w:fldChar w:fldCharType="end"/>
            </w:r>
          </w:hyperlink>
        </w:p>
        <w:p w14:paraId="2CCAA594" w14:textId="2BA62530" w:rsidR="00890440" w:rsidRPr="008732F7" w:rsidRDefault="007355D6">
          <w:pPr>
            <w:pStyle w:val="TOC2"/>
            <w:tabs>
              <w:tab w:val="left" w:pos="880"/>
              <w:tab w:val="right" w:leader="dot" w:pos="9016"/>
            </w:tabs>
            <w:rPr>
              <w:noProof/>
              <w:lang w:eastAsia="en-GB"/>
            </w:rPr>
          </w:pPr>
          <w:hyperlink w:anchor="_Toc102946095" w:history="1">
            <w:r w:rsidR="00890440" w:rsidRPr="008732F7">
              <w:rPr>
                <w:rStyle w:val="Hyperlink"/>
                <w:rFonts w:cstheme="minorHAnsi"/>
                <w:noProof/>
                <w:color w:val="auto"/>
              </w:rPr>
              <w:t>1.2</w:t>
            </w:r>
            <w:r w:rsidR="00890440" w:rsidRPr="008732F7">
              <w:rPr>
                <w:noProof/>
                <w:lang w:eastAsia="en-GB"/>
              </w:rPr>
              <w:tab/>
            </w:r>
            <w:r w:rsidR="00890440" w:rsidRPr="008732F7">
              <w:rPr>
                <w:rStyle w:val="Hyperlink"/>
                <w:rFonts w:cstheme="minorHAnsi"/>
                <w:noProof/>
                <w:color w:val="auto"/>
              </w:rPr>
              <w:t>Objectives and Research Questions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_Toc102946095 \h </w:instrText>
            </w:r>
            <w:r w:rsidR="00890440" w:rsidRPr="008732F7">
              <w:rPr>
                <w:noProof/>
                <w:webHidden/>
              </w:rPr>
            </w:r>
            <w:r w:rsidR="00890440" w:rsidRPr="008732F7">
              <w:rPr>
                <w:noProof/>
                <w:webHidden/>
              </w:rPr>
              <w:fldChar w:fldCharType="separate"/>
            </w:r>
            <w:r w:rsidR="00890440" w:rsidRPr="008732F7">
              <w:rPr>
                <w:noProof/>
                <w:webHidden/>
              </w:rPr>
              <w:t>10</w:t>
            </w:r>
            <w:r w:rsidR="00890440" w:rsidRPr="008732F7">
              <w:rPr>
                <w:noProof/>
                <w:webHidden/>
              </w:rPr>
              <w:fldChar w:fldCharType="end"/>
            </w:r>
          </w:hyperlink>
        </w:p>
        <w:p w14:paraId="753EE605" w14:textId="7B55493B" w:rsidR="00890440" w:rsidRPr="008732F7" w:rsidRDefault="007355D6">
          <w:pPr>
            <w:pStyle w:val="TOC2"/>
            <w:tabs>
              <w:tab w:val="left" w:pos="880"/>
              <w:tab w:val="right" w:leader="dot" w:pos="9016"/>
            </w:tabs>
            <w:rPr>
              <w:noProof/>
              <w:lang w:eastAsia="en-GB"/>
            </w:rPr>
          </w:pPr>
          <w:hyperlink w:anchor="_Toc102946096" w:history="1">
            <w:r w:rsidR="00890440" w:rsidRPr="008732F7">
              <w:rPr>
                <w:rStyle w:val="Hyperlink"/>
                <w:rFonts w:cstheme="minorHAnsi"/>
                <w:noProof/>
                <w:color w:val="auto"/>
              </w:rPr>
              <w:t>1.3</w:t>
            </w:r>
            <w:r w:rsidR="00890440" w:rsidRPr="008732F7">
              <w:rPr>
                <w:noProof/>
                <w:lang w:eastAsia="en-GB"/>
              </w:rPr>
              <w:tab/>
            </w:r>
            <w:r w:rsidR="00890440" w:rsidRPr="008732F7">
              <w:rPr>
                <w:rStyle w:val="Hyperlink"/>
                <w:rFonts w:cstheme="minorHAnsi"/>
                <w:noProof/>
                <w:color w:val="auto"/>
              </w:rPr>
              <w:t>Academic Focus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_Toc102946096 \h </w:instrText>
            </w:r>
            <w:r w:rsidR="00890440" w:rsidRPr="008732F7">
              <w:rPr>
                <w:noProof/>
                <w:webHidden/>
              </w:rPr>
            </w:r>
            <w:r w:rsidR="00890440" w:rsidRPr="008732F7">
              <w:rPr>
                <w:noProof/>
                <w:webHidden/>
              </w:rPr>
              <w:fldChar w:fldCharType="separate"/>
            </w:r>
            <w:r w:rsidR="00890440" w:rsidRPr="008732F7">
              <w:rPr>
                <w:noProof/>
                <w:webHidden/>
              </w:rPr>
              <w:t>11</w:t>
            </w:r>
            <w:r w:rsidR="00890440" w:rsidRPr="008732F7">
              <w:rPr>
                <w:noProof/>
                <w:webHidden/>
              </w:rPr>
              <w:fldChar w:fldCharType="end"/>
            </w:r>
          </w:hyperlink>
        </w:p>
        <w:p w14:paraId="090B440F" w14:textId="7EE408A8" w:rsidR="00890440" w:rsidRPr="008732F7" w:rsidRDefault="007355D6">
          <w:pPr>
            <w:pStyle w:val="TOC3"/>
            <w:tabs>
              <w:tab w:val="right" w:leader="dot" w:pos="9016"/>
            </w:tabs>
            <w:rPr>
              <w:noProof/>
              <w:lang w:eastAsia="en-GB"/>
            </w:rPr>
          </w:pPr>
          <w:hyperlink w:anchor="_Toc102946097" w:history="1">
            <w:r w:rsidR="00890440" w:rsidRPr="008732F7">
              <w:rPr>
                <w:rStyle w:val="Hyperlink"/>
                <w:noProof/>
                <w:color w:val="auto"/>
              </w:rPr>
              <w:t>Figure 1.1: Four-dimensional framework of teacher resilience</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_Toc102946097 \h </w:instrText>
            </w:r>
            <w:r w:rsidR="00890440" w:rsidRPr="008732F7">
              <w:rPr>
                <w:noProof/>
                <w:webHidden/>
              </w:rPr>
            </w:r>
            <w:r w:rsidR="00890440" w:rsidRPr="008732F7">
              <w:rPr>
                <w:noProof/>
                <w:webHidden/>
              </w:rPr>
              <w:fldChar w:fldCharType="separate"/>
            </w:r>
            <w:r w:rsidR="00890440" w:rsidRPr="008732F7">
              <w:rPr>
                <w:noProof/>
                <w:webHidden/>
              </w:rPr>
              <w:t>11</w:t>
            </w:r>
            <w:r w:rsidR="00890440" w:rsidRPr="008732F7">
              <w:rPr>
                <w:noProof/>
                <w:webHidden/>
              </w:rPr>
              <w:fldChar w:fldCharType="end"/>
            </w:r>
          </w:hyperlink>
        </w:p>
        <w:p w14:paraId="103E98D7" w14:textId="068A8601" w:rsidR="00890440" w:rsidRPr="008732F7" w:rsidRDefault="007355D6">
          <w:pPr>
            <w:pStyle w:val="TOC2"/>
            <w:tabs>
              <w:tab w:val="left" w:pos="880"/>
              <w:tab w:val="right" w:leader="dot" w:pos="9016"/>
            </w:tabs>
            <w:rPr>
              <w:noProof/>
              <w:lang w:eastAsia="en-GB"/>
            </w:rPr>
          </w:pPr>
          <w:hyperlink w:anchor="_Toc102946098" w:history="1">
            <w:r w:rsidR="00890440" w:rsidRPr="008732F7">
              <w:rPr>
                <w:rStyle w:val="Hyperlink"/>
                <w:rFonts w:cstheme="minorHAnsi"/>
                <w:noProof/>
                <w:color w:val="auto"/>
              </w:rPr>
              <w:t>1.4</w:t>
            </w:r>
            <w:r w:rsidR="00890440" w:rsidRPr="008732F7">
              <w:rPr>
                <w:noProof/>
                <w:lang w:eastAsia="en-GB"/>
              </w:rPr>
              <w:tab/>
            </w:r>
            <w:r w:rsidR="00890440" w:rsidRPr="008732F7">
              <w:rPr>
                <w:rStyle w:val="Hyperlink"/>
                <w:rFonts w:cstheme="minorHAnsi"/>
                <w:noProof/>
                <w:color w:val="auto"/>
              </w:rPr>
              <w:t>Problem statement</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_Toc102946098 \h </w:instrText>
            </w:r>
            <w:r w:rsidR="00890440" w:rsidRPr="008732F7">
              <w:rPr>
                <w:noProof/>
                <w:webHidden/>
              </w:rPr>
            </w:r>
            <w:r w:rsidR="00890440" w:rsidRPr="008732F7">
              <w:rPr>
                <w:noProof/>
                <w:webHidden/>
              </w:rPr>
              <w:fldChar w:fldCharType="separate"/>
            </w:r>
            <w:r w:rsidR="00890440" w:rsidRPr="008732F7">
              <w:rPr>
                <w:noProof/>
                <w:webHidden/>
              </w:rPr>
              <w:t>13</w:t>
            </w:r>
            <w:r w:rsidR="00890440" w:rsidRPr="008732F7">
              <w:rPr>
                <w:noProof/>
                <w:webHidden/>
              </w:rPr>
              <w:fldChar w:fldCharType="end"/>
            </w:r>
          </w:hyperlink>
        </w:p>
        <w:p w14:paraId="4C7A3C15" w14:textId="70372B24" w:rsidR="00890440" w:rsidRPr="008732F7" w:rsidRDefault="007355D6">
          <w:pPr>
            <w:pStyle w:val="TOC2"/>
            <w:tabs>
              <w:tab w:val="left" w:pos="880"/>
              <w:tab w:val="right" w:leader="dot" w:pos="9016"/>
            </w:tabs>
            <w:rPr>
              <w:noProof/>
              <w:lang w:eastAsia="en-GB"/>
            </w:rPr>
          </w:pPr>
          <w:hyperlink w:anchor="_Toc102946099" w:history="1">
            <w:r w:rsidR="00890440" w:rsidRPr="008732F7">
              <w:rPr>
                <w:rStyle w:val="Hyperlink"/>
                <w:rFonts w:cstheme="minorHAnsi"/>
                <w:noProof/>
                <w:color w:val="auto"/>
              </w:rPr>
              <w:t>1.5</w:t>
            </w:r>
            <w:r w:rsidR="00890440" w:rsidRPr="008732F7">
              <w:rPr>
                <w:noProof/>
                <w:lang w:eastAsia="en-GB"/>
              </w:rPr>
              <w:tab/>
            </w:r>
            <w:r w:rsidR="00890440" w:rsidRPr="008732F7">
              <w:rPr>
                <w:rStyle w:val="Hyperlink"/>
                <w:rFonts w:cstheme="minorHAnsi"/>
                <w:noProof/>
                <w:color w:val="auto"/>
              </w:rPr>
              <w:t>Research Questions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_Toc102946099 \h </w:instrText>
            </w:r>
            <w:r w:rsidR="00890440" w:rsidRPr="008732F7">
              <w:rPr>
                <w:noProof/>
                <w:webHidden/>
              </w:rPr>
            </w:r>
            <w:r w:rsidR="00890440" w:rsidRPr="008732F7">
              <w:rPr>
                <w:noProof/>
                <w:webHidden/>
              </w:rPr>
              <w:fldChar w:fldCharType="separate"/>
            </w:r>
            <w:r w:rsidR="00890440" w:rsidRPr="008732F7">
              <w:rPr>
                <w:noProof/>
                <w:webHidden/>
              </w:rPr>
              <w:t>13</w:t>
            </w:r>
            <w:r w:rsidR="00890440" w:rsidRPr="008732F7">
              <w:rPr>
                <w:noProof/>
                <w:webHidden/>
              </w:rPr>
              <w:fldChar w:fldCharType="end"/>
            </w:r>
          </w:hyperlink>
        </w:p>
        <w:p w14:paraId="085FD284" w14:textId="553470DD" w:rsidR="00890440" w:rsidRPr="008732F7" w:rsidRDefault="007355D6">
          <w:pPr>
            <w:pStyle w:val="TOC2"/>
            <w:tabs>
              <w:tab w:val="left" w:pos="880"/>
              <w:tab w:val="right" w:leader="dot" w:pos="9016"/>
            </w:tabs>
            <w:rPr>
              <w:noProof/>
              <w:lang w:eastAsia="en-GB"/>
            </w:rPr>
          </w:pPr>
          <w:hyperlink w:anchor="_Toc102946100" w:history="1">
            <w:r w:rsidR="00890440" w:rsidRPr="008732F7">
              <w:rPr>
                <w:rStyle w:val="Hyperlink"/>
                <w:rFonts w:cstheme="minorHAnsi"/>
                <w:noProof/>
                <w:color w:val="auto"/>
              </w:rPr>
              <w:t>1.6</w:t>
            </w:r>
            <w:r w:rsidR="00890440" w:rsidRPr="008732F7">
              <w:rPr>
                <w:noProof/>
                <w:lang w:eastAsia="en-GB"/>
              </w:rPr>
              <w:tab/>
            </w:r>
            <w:r w:rsidR="00890440" w:rsidRPr="008732F7">
              <w:rPr>
                <w:rStyle w:val="Hyperlink"/>
                <w:rFonts w:cstheme="minorHAnsi"/>
                <w:noProof/>
                <w:color w:val="auto"/>
              </w:rPr>
              <w:t>ALaRM</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_Toc102946100 \h </w:instrText>
            </w:r>
            <w:r w:rsidR="00890440" w:rsidRPr="008732F7">
              <w:rPr>
                <w:noProof/>
                <w:webHidden/>
              </w:rPr>
            </w:r>
            <w:r w:rsidR="00890440" w:rsidRPr="008732F7">
              <w:rPr>
                <w:noProof/>
                <w:webHidden/>
              </w:rPr>
              <w:fldChar w:fldCharType="separate"/>
            </w:r>
            <w:r w:rsidR="00890440" w:rsidRPr="008732F7">
              <w:rPr>
                <w:noProof/>
                <w:webHidden/>
              </w:rPr>
              <w:t>13</w:t>
            </w:r>
            <w:r w:rsidR="00890440" w:rsidRPr="008732F7">
              <w:rPr>
                <w:noProof/>
                <w:webHidden/>
              </w:rPr>
              <w:fldChar w:fldCharType="end"/>
            </w:r>
          </w:hyperlink>
        </w:p>
        <w:p w14:paraId="5F1BC01B" w14:textId="7F350865" w:rsidR="00890440" w:rsidRPr="008732F7" w:rsidRDefault="007355D6">
          <w:pPr>
            <w:pStyle w:val="TOC2"/>
            <w:tabs>
              <w:tab w:val="left" w:pos="880"/>
              <w:tab w:val="right" w:leader="dot" w:pos="9016"/>
            </w:tabs>
            <w:rPr>
              <w:noProof/>
              <w:lang w:eastAsia="en-GB"/>
            </w:rPr>
          </w:pPr>
          <w:hyperlink w:anchor="_Toc102946101" w:history="1">
            <w:r w:rsidR="00890440" w:rsidRPr="008732F7">
              <w:rPr>
                <w:rStyle w:val="Hyperlink"/>
                <w:rFonts w:cstheme="minorHAnsi"/>
                <w:noProof/>
                <w:color w:val="auto"/>
              </w:rPr>
              <w:t>1.7</w:t>
            </w:r>
            <w:r w:rsidR="00890440" w:rsidRPr="008732F7">
              <w:rPr>
                <w:noProof/>
                <w:lang w:eastAsia="en-GB"/>
              </w:rPr>
              <w:tab/>
            </w:r>
            <w:r w:rsidR="00890440" w:rsidRPr="008732F7">
              <w:rPr>
                <w:rStyle w:val="Hyperlink"/>
                <w:rFonts w:cstheme="minorHAnsi"/>
                <w:noProof/>
                <w:color w:val="auto"/>
              </w:rPr>
              <w:t>Relevance of the research</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_Toc102946101 \h </w:instrText>
            </w:r>
            <w:r w:rsidR="00890440" w:rsidRPr="008732F7">
              <w:rPr>
                <w:noProof/>
                <w:webHidden/>
              </w:rPr>
            </w:r>
            <w:r w:rsidR="00890440" w:rsidRPr="008732F7">
              <w:rPr>
                <w:noProof/>
                <w:webHidden/>
              </w:rPr>
              <w:fldChar w:fldCharType="separate"/>
            </w:r>
            <w:r w:rsidR="00890440" w:rsidRPr="008732F7">
              <w:rPr>
                <w:noProof/>
                <w:webHidden/>
              </w:rPr>
              <w:t>15</w:t>
            </w:r>
            <w:r w:rsidR="00890440" w:rsidRPr="008732F7">
              <w:rPr>
                <w:noProof/>
                <w:webHidden/>
              </w:rPr>
              <w:fldChar w:fldCharType="end"/>
            </w:r>
          </w:hyperlink>
        </w:p>
        <w:p w14:paraId="46A5C7D1" w14:textId="18EB0359" w:rsidR="00890440" w:rsidRPr="008732F7" w:rsidRDefault="007355D6">
          <w:pPr>
            <w:pStyle w:val="TOC1"/>
            <w:tabs>
              <w:tab w:val="left" w:pos="440"/>
              <w:tab w:val="right" w:leader="dot" w:pos="9016"/>
            </w:tabs>
            <w:rPr>
              <w:noProof/>
              <w:lang w:eastAsia="en-GB"/>
            </w:rPr>
          </w:pPr>
          <w:hyperlink w:anchor="_Toc102946102" w:history="1">
            <w:r w:rsidR="00890440" w:rsidRPr="008732F7">
              <w:rPr>
                <w:rStyle w:val="Hyperlink"/>
                <w:noProof/>
                <w:color w:val="auto"/>
              </w:rPr>
              <w:t>2.</w:t>
            </w:r>
            <w:r w:rsidR="00890440" w:rsidRPr="008732F7">
              <w:rPr>
                <w:noProof/>
                <w:lang w:eastAsia="en-GB"/>
              </w:rPr>
              <w:tab/>
            </w:r>
            <w:r w:rsidR="00890440" w:rsidRPr="008732F7">
              <w:rPr>
                <w:rStyle w:val="Hyperlink"/>
                <w:rFonts w:cstheme="minorHAnsi"/>
                <w:noProof/>
                <w:color w:val="auto"/>
              </w:rPr>
              <w:t>Literature review</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_Toc102946102 \h </w:instrText>
            </w:r>
            <w:r w:rsidR="00890440" w:rsidRPr="008732F7">
              <w:rPr>
                <w:noProof/>
                <w:webHidden/>
              </w:rPr>
            </w:r>
            <w:r w:rsidR="00890440" w:rsidRPr="008732F7">
              <w:rPr>
                <w:noProof/>
                <w:webHidden/>
              </w:rPr>
              <w:fldChar w:fldCharType="separate"/>
            </w:r>
            <w:r w:rsidR="00890440" w:rsidRPr="008732F7">
              <w:rPr>
                <w:noProof/>
                <w:webHidden/>
              </w:rPr>
              <w:t>16</w:t>
            </w:r>
            <w:r w:rsidR="00890440" w:rsidRPr="008732F7">
              <w:rPr>
                <w:noProof/>
                <w:webHidden/>
              </w:rPr>
              <w:fldChar w:fldCharType="end"/>
            </w:r>
          </w:hyperlink>
        </w:p>
        <w:p w14:paraId="60EF6801" w14:textId="66F16E63" w:rsidR="00890440" w:rsidRPr="008732F7" w:rsidRDefault="007355D6">
          <w:pPr>
            <w:pStyle w:val="TOC2"/>
            <w:tabs>
              <w:tab w:val="left" w:pos="880"/>
              <w:tab w:val="right" w:leader="dot" w:pos="9016"/>
            </w:tabs>
            <w:rPr>
              <w:noProof/>
              <w:lang w:eastAsia="en-GB"/>
            </w:rPr>
          </w:pPr>
          <w:hyperlink w:anchor="_Toc102946103" w:history="1">
            <w:r w:rsidR="00890440" w:rsidRPr="008732F7">
              <w:rPr>
                <w:rStyle w:val="Hyperlink"/>
                <w:rFonts w:cstheme="minorHAnsi"/>
                <w:noProof/>
                <w:color w:val="auto"/>
              </w:rPr>
              <w:t>2.1</w:t>
            </w:r>
            <w:r w:rsidR="00890440" w:rsidRPr="008732F7">
              <w:rPr>
                <w:noProof/>
                <w:lang w:eastAsia="en-GB"/>
              </w:rPr>
              <w:tab/>
            </w:r>
            <w:r w:rsidR="00890440" w:rsidRPr="008732F7">
              <w:rPr>
                <w:rStyle w:val="Hyperlink"/>
                <w:rFonts w:cstheme="minorHAnsi"/>
                <w:noProof/>
                <w:color w:val="auto"/>
              </w:rPr>
              <w:t>Interpretation</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_Toc102946103 \h </w:instrText>
            </w:r>
            <w:r w:rsidR="00890440" w:rsidRPr="008732F7">
              <w:rPr>
                <w:noProof/>
                <w:webHidden/>
              </w:rPr>
            </w:r>
            <w:r w:rsidR="00890440" w:rsidRPr="008732F7">
              <w:rPr>
                <w:noProof/>
                <w:webHidden/>
              </w:rPr>
              <w:fldChar w:fldCharType="separate"/>
            </w:r>
            <w:r w:rsidR="00890440" w:rsidRPr="008732F7">
              <w:rPr>
                <w:noProof/>
                <w:webHidden/>
              </w:rPr>
              <w:t>22</w:t>
            </w:r>
            <w:r w:rsidR="00890440" w:rsidRPr="008732F7">
              <w:rPr>
                <w:noProof/>
                <w:webHidden/>
              </w:rPr>
              <w:fldChar w:fldCharType="end"/>
            </w:r>
          </w:hyperlink>
        </w:p>
        <w:p w14:paraId="5B75C85A" w14:textId="1BBCF84F" w:rsidR="00890440" w:rsidRPr="008732F7" w:rsidRDefault="007355D6">
          <w:pPr>
            <w:pStyle w:val="TOC2"/>
            <w:tabs>
              <w:tab w:val="left" w:pos="880"/>
              <w:tab w:val="right" w:leader="dot" w:pos="9016"/>
            </w:tabs>
            <w:rPr>
              <w:noProof/>
              <w:lang w:eastAsia="en-GB"/>
            </w:rPr>
          </w:pPr>
          <w:hyperlink w:anchor="_Toc102946104" w:history="1">
            <w:r w:rsidR="00890440" w:rsidRPr="008732F7">
              <w:rPr>
                <w:rStyle w:val="Hyperlink"/>
                <w:rFonts w:cstheme="minorHAnsi"/>
                <w:noProof/>
                <w:color w:val="auto"/>
              </w:rPr>
              <w:t>2.2</w:t>
            </w:r>
            <w:r w:rsidR="00890440" w:rsidRPr="008732F7">
              <w:rPr>
                <w:noProof/>
                <w:lang w:eastAsia="en-GB"/>
              </w:rPr>
              <w:tab/>
            </w:r>
            <w:r w:rsidR="00890440" w:rsidRPr="008732F7">
              <w:rPr>
                <w:rStyle w:val="Hyperlink"/>
                <w:rFonts w:cstheme="minorHAnsi"/>
                <w:noProof/>
                <w:color w:val="auto"/>
              </w:rPr>
              <w:t>Concepts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_Toc102946104 \h </w:instrText>
            </w:r>
            <w:r w:rsidR="00890440" w:rsidRPr="008732F7">
              <w:rPr>
                <w:noProof/>
                <w:webHidden/>
              </w:rPr>
            </w:r>
            <w:r w:rsidR="00890440" w:rsidRPr="008732F7">
              <w:rPr>
                <w:noProof/>
                <w:webHidden/>
              </w:rPr>
              <w:fldChar w:fldCharType="separate"/>
            </w:r>
            <w:r w:rsidR="00890440" w:rsidRPr="008732F7">
              <w:rPr>
                <w:noProof/>
                <w:webHidden/>
              </w:rPr>
              <w:t>23</w:t>
            </w:r>
            <w:r w:rsidR="00890440" w:rsidRPr="008732F7">
              <w:rPr>
                <w:noProof/>
                <w:webHidden/>
              </w:rPr>
              <w:fldChar w:fldCharType="end"/>
            </w:r>
          </w:hyperlink>
        </w:p>
        <w:p w14:paraId="5094044E" w14:textId="35AE6CBD" w:rsidR="00890440" w:rsidRPr="008732F7" w:rsidRDefault="007355D6">
          <w:pPr>
            <w:pStyle w:val="TOC2"/>
            <w:tabs>
              <w:tab w:val="left" w:pos="880"/>
              <w:tab w:val="right" w:leader="dot" w:pos="9016"/>
            </w:tabs>
            <w:rPr>
              <w:noProof/>
              <w:lang w:eastAsia="en-GB"/>
            </w:rPr>
          </w:pPr>
          <w:hyperlink w:anchor="_Toc102946105" w:history="1">
            <w:r w:rsidR="00890440" w:rsidRPr="008732F7">
              <w:rPr>
                <w:rStyle w:val="Hyperlink"/>
                <w:rFonts w:cstheme="minorHAnsi"/>
                <w:noProof/>
                <w:color w:val="auto"/>
              </w:rPr>
              <w:t>2.3</w:t>
            </w:r>
            <w:r w:rsidR="00890440" w:rsidRPr="008732F7">
              <w:rPr>
                <w:noProof/>
                <w:lang w:eastAsia="en-GB"/>
              </w:rPr>
              <w:tab/>
            </w:r>
            <w:r w:rsidR="00890440" w:rsidRPr="008732F7">
              <w:rPr>
                <w:rStyle w:val="Hyperlink"/>
                <w:rFonts w:cstheme="minorHAnsi"/>
                <w:noProof/>
                <w:color w:val="auto"/>
              </w:rPr>
              <w:t>Data - Comparison</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_Toc102946105 \h </w:instrText>
            </w:r>
            <w:r w:rsidR="00890440" w:rsidRPr="008732F7">
              <w:rPr>
                <w:noProof/>
                <w:webHidden/>
              </w:rPr>
            </w:r>
            <w:r w:rsidR="00890440" w:rsidRPr="008732F7">
              <w:rPr>
                <w:noProof/>
                <w:webHidden/>
              </w:rPr>
              <w:fldChar w:fldCharType="separate"/>
            </w:r>
            <w:r w:rsidR="00890440" w:rsidRPr="008732F7">
              <w:rPr>
                <w:noProof/>
                <w:webHidden/>
              </w:rPr>
              <w:t>24</w:t>
            </w:r>
            <w:r w:rsidR="00890440" w:rsidRPr="008732F7">
              <w:rPr>
                <w:noProof/>
                <w:webHidden/>
              </w:rPr>
              <w:fldChar w:fldCharType="end"/>
            </w:r>
          </w:hyperlink>
        </w:p>
        <w:p w14:paraId="5975F57B" w14:textId="1E3C4C50" w:rsidR="00890440" w:rsidRPr="008732F7" w:rsidRDefault="007355D6">
          <w:pPr>
            <w:pStyle w:val="TOC3"/>
            <w:tabs>
              <w:tab w:val="left" w:pos="1320"/>
              <w:tab w:val="right" w:leader="dot" w:pos="9016"/>
            </w:tabs>
            <w:rPr>
              <w:noProof/>
              <w:lang w:eastAsia="en-GB"/>
            </w:rPr>
          </w:pPr>
          <w:hyperlink w:anchor="_Toc102946106" w:history="1">
            <w:r w:rsidR="00890440" w:rsidRPr="008732F7">
              <w:rPr>
                <w:rStyle w:val="Hyperlink"/>
                <w:rFonts w:cstheme="minorHAnsi"/>
                <w:noProof/>
                <w:color w:val="auto"/>
              </w:rPr>
              <w:t>2.3.1</w:t>
            </w:r>
            <w:r w:rsidR="00890440" w:rsidRPr="008732F7">
              <w:rPr>
                <w:noProof/>
                <w:lang w:eastAsia="en-GB"/>
              </w:rPr>
              <w:tab/>
            </w:r>
            <w:r w:rsidR="00890440" w:rsidRPr="008732F7">
              <w:rPr>
                <w:rStyle w:val="Hyperlink"/>
                <w:rFonts w:cstheme="minorHAnsi"/>
                <w:noProof/>
                <w:color w:val="auto"/>
              </w:rPr>
              <w:t>Brief Literature Analysis of some popular researchers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_Toc102946106 \h </w:instrText>
            </w:r>
            <w:r w:rsidR="00890440" w:rsidRPr="008732F7">
              <w:rPr>
                <w:noProof/>
                <w:webHidden/>
              </w:rPr>
            </w:r>
            <w:r w:rsidR="00890440" w:rsidRPr="008732F7">
              <w:rPr>
                <w:noProof/>
                <w:webHidden/>
              </w:rPr>
              <w:fldChar w:fldCharType="separate"/>
            </w:r>
            <w:r w:rsidR="00890440" w:rsidRPr="008732F7">
              <w:rPr>
                <w:noProof/>
                <w:webHidden/>
              </w:rPr>
              <w:t>24</w:t>
            </w:r>
            <w:r w:rsidR="00890440" w:rsidRPr="008732F7">
              <w:rPr>
                <w:noProof/>
                <w:webHidden/>
              </w:rPr>
              <w:fldChar w:fldCharType="end"/>
            </w:r>
          </w:hyperlink>
        </w:p>
        <w:p w14:paraId="1D576506" w14:textId="3B360592" w:rsidR="00890440" w:rsidRPr="008732F7" w:rsidRDefault="007355D6">
          <w:pPr>
            <w:pStyle w:val="TOC3"/>
            <w:tabs>
              <w:tab w:val="right" w:leader="dot" w:pos="9016"/>
            </w:tabs>
            <w:rPr>
              <w:noProof/>
              <w:lang w:eastAsia="en-GB"/>
            </w:rPr>
          </w:pPr>
          <w:hyperlink w:anchor="_Toc102946107" w:history="1">
            <w:r w:rsidR="00890440" w:rsidRPr="008732F7">
              <w:rPr>
                <w:rStyle w:val="Hyperlink"/>
                <w:rFonts w:cstheme="minorHAnsi"/>
                <w:noProof/>
                <w:color w:val="auto"/>
              </w:rPr>
              <w:t>Table 2.1: Brief Literature Analysis of some popular researchers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_Toc102946107 \h </w:instrText>
            </w:r>
            <w:r w:rsidR="00890440" w:rsidRPr="008732F7">
              <w:rPr>
                <w:noProof/>
                <w:webHidden/>
              </w:rPr>
            </w:r>
            <w:r w:rsidR="00890440" w:rsidRPr="008732F7">
              <w:rPr>
                <w:noProof/>
                <w:webHidden/>
              </w:rPr>
              <w:fldChar w:fldCharType="separate"/>
            </w:r>
            <w:r w:rsidR="00890440" w:rsidRPr="008732F7">
              <w:rPr>
                <w:noProof/>
                <w:webHidden/>
              </w:rPr>
              <w:t>26</w:t>
            </w:r>
            <w:r w:rsidR="00890440" w:rsidRPr="008732F7">
              <w:rPr>
                <w:noProof/>
                <w:webHidden/>
              </w:rPr>
              <w:fldChar w:fldCharType="end"/>
            </w:r>
          </w:hyperlink>
        </w:p>
        <w:p w14:paraId="3CCB5BE4" w14:textId="1D3EFBAF" w:rsidR="00890440" w:rsidRPr="008732F7" w:rsidRDefault="007355D6">
          <w:pPr>
            <w:pStyle w:val="TOC2"/>
            <w:tabs>
              <w:tab w:val="left" w:pos="880"/>
              <w:tab w:val="right" w:leader="dot" w:pos="9016"/>
            </w:tabs>
            <w:rPr>
              <w:noProof/>
              <w:lang w:eastAsia="en-GB"/>
            </w:rPr>
          </w:pPr>
          <w:hyperlink w:anchor="_Toc102946108" w:history="1">
            <w:r w:rsidR="00890440" w:rsidRPr="008732F7">
              <w:rPr>
                <w:rStyle w:val="Hyperlink"/>
                <w:rFonts w:cstheme="minorHAnsi"/>
                <w:noProof/>
                <w:color w:val="auto"/>
              </w:rPr>
              <w:t>2.4</w:t>
            </w:r>
            <w:r w:rsidR="00890440" w:rsidRPr="008732F7">
              <w:rPr>
                <w:noProof/>
                <w:lang w:eastAsia="en-GB"/>
              </w:rPr>
              <w:tab/>
            </w:r>
            <w:r w:rsidR="00890440" w:rsidRPr="008732F7">
              <w:rPr>
                <w:rStyle w:val="Hyperlink"/>
                <w:rFonts w:cstheme="minorHAnsi"/>
                <w:noProof/>
                <w:color w:val="auto"/>
              </w:rPr>
              <w:t>Theoretical Models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_Toc102946108 \h </w:instrText>
            </w:r>
            <w:r w:rsidR="00890440" w:rsidRPr="008732F7">
              <w:rPr>
                <w:noProof/>
                <w:webHidden/>
              </w:rPr>
            </w:r>
            <w:r w:rsidR="00890440" w:rsidRPr="008732F7">
              <w:rPr>
                <w:noProof/>
                <w:webHidden/>
              </w:rPr>
              <w:fldChar w:fldCharType="separate"/>
            </w:r>
            <w:r w:rsidR="00890440" w:rsidRPr="008732F7">
              <w:rPr>
                <w:noProof/>
                <w:webHidden/>
              </w:rPr>
              <w:t>26</w:t>
            </w:r>
            <w:r w:rsidR="00890440" w:rsidRPr="008732F7">
              <w:rPr>
                <w:noProof/>
                <w:webHidden/>
              </w:rPr>
              <w:fldChar w:fldCharType="end"/>
            </w:r>
          </w:hyperlink>
        </w:p>
        <w:p w14:paraId="609102F5" w14:textId="6105CAC9" w:rsidR="00890440" w:rsidRPr="008732F7" w:rsidRDefault="007355D6">
          <w:pPr>
            <w:pStyle w:val="TOC3"/>
            <w:tabs>
              <w:tab w:val="left" w:pos="1320"/>
              <w:tab w:val="right" w:leader="dot" w:pos="9016"/>
            </w:tabs>
            <w:rPr>
              <w:noProof/>
              <w:lang w:eastAsia="en-GB"/>
            </w:rPr>
          </w:pPr>
          <w:hyperlink w:anchor="_Toc102946109" w:history="1">
            <w:r w:rsidR="00890440" w:rsidRPr="008732F7">
              <w:rPr>
                <w:rStyle w:val="Hyperlink"/>
                <w:rFonts w:cstheme="minorHAnsi"/>
                <w:noProof/>
                <w:color w:val="auto"/>
              </w:rPr>
              <w:t>2.4.1</w:t>
            </w:r>
            <w:r w:rsidR="00890440" w:rsidRPr="008732F7">
              <w:rPr>
                <w:noProof/>
                <w:lang w:eastAsia="en-GB"/>
              </w:rPr>
              <w:tab/>
            </w:r>
            <w:r w:rsidR="00890440" w:rsidRPr="008732F7">
              <w:rPr>
                <w:rStyle w:val="Hyperlink"/>
                <w:rFonts w:cstheme="minorHAnsi"/>
                <w:noProof/>
                <w:color w:val="auto"/>
              </w:rPr>
              <w:t>Theories – application and development</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_Toc102946109 \h </w:instrText>
            </w:r>
            <w:r w:rsidR="00890440" w:rsidRPr="008732F7">
              <w:rPr>
                <w:noProof/>
                <w:webHidden/>
              </w:rPr>
            </w:r>
            <w:r w:rsidR="00890440" w:rsidRPr="008732F7">
              <w:rPr>
                <w:noProof/>
                <w:webHidden/>
              </w:rPr>
              <w:fldChar w:fldCharType="separate"/>
            </w:r>
            <w:r w:rsidR="00890440" w:rsidRPr="008732F7">
              <w:rPr>
                <w:noProof/>
                <w:webHidden/>
              </w:rPr>
              <w:t>26</w:t>
            </w:r>
            <w:r w:rsidR="00890440" w:rsidRPr="008732F7">
              <w:rPr>
                <w:noProof/>
                <w:webHidden/>
              </w:rPr>
              <w:fldChar w:fldCharType="end"/>
            </w:r>
          </w:hyperlink>
        </w:p>
        <w:p w14:paraId="362B55A2" w14:textId="3F6165C3" w:rsidR="00890440" w:rsidRPr="008732F7" w:rsidRDefault="007355D6">
          <w:pPr>
            <w:pStyle w:val="TOC3"/>
            <w:tabs>
              <w:tab w:val="left" w:pos="1320"/>
              <w:tab w:val="right" w:leader="dot" w:pos="9016"/>
            </w:tabs>
            <w:rPr>
              <w:noProof/>
              <w:lang w:eastAsia="en-GB"/>
            </w:rPr>
          </w:pPr>
          <w:hyperlink w:anchor="_Toc102946110" w:history="1">
            <w:r w:rsidR="00890440" w:rsidRPr="008732F7">
              <w:rPr>
                <w:rStyle w:val="Hyperlink"/>
                <w:rFonts w:cstheme="minorHAnsi"/>
                <w:noProof/>
                <w:color w:val="auto"/>
              </w:rPr>
              <w:t>2.4.2</w:t>
            </w:r>
            <w:r w:rsidR="00890440" w:rsidRPr="008732F7">
              <w:rPr>
                <w:noProof/>
                <w:lang w:eastAsia="en-GB"/>
              </w:rPr>
              <w:tab/>
            </w:r>
            <w:r w:rsidR="00890440" w:rsidRPr="008732F7">
              <w:rPr>
                <w:rStyle w:val="Hyperlink"/>
                <w:rFonts w:cstheme="minorHAnsi"/>
                <w:noProof/>
                <w:color w:val="auto"/>
              </w:rPr>
              <w:t>Resilience</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_Toc102946110 \h </w:instrText>
            </w:r>
            <w:r w:rsidR="00890440" w:rsidRPr="008732F7">
              <w:rPr>
                <w:noProof/>
                <w:webHidden/>
              </w:rPr>
            </w:r>
            <w:r w:rsidR="00890440" w:rsidRPr="008732F7">
              <w:rPr>
                <w:noProof/>
                <w:webHidden/>
              </w:rPr>
              <w:fldChar w:fldCharType="separate"/>
            </w:r>
            <w:r w:rsidR="00890440" w:rsidRPr="008732F7">
              <w:rPr>
                <w:noProof/>
                <w:webHidden/>
              </w:rPr>
              <w:t>26</w:t>
            </w:r>
            <w:r w:rsidR="00890440" w:rsidRPr="008732F7">
              <w:rPr>
                <w:noProof/>
                <w:webHidden/>
              </w:rPr>
              <w:fldChar w:fldCharType="end"/>
            </w:r>
          </w:hyperlink>
        </w:p>
        <w:p w14:paraId="3780FF85" w14:textId="3F3D29EF" w:rsidR="00890440" w:rsidRPr="008732F7" w:rsidRDefault="007355D6">
          <w:pPr>
            <w:pStyle w:val="TOC3"/>
            <w:tabs>
              <w:tab w:val="left" w:pos="1320"/>
              <w:tab w:val="right" w:leader="dot" w:pos="9016"/>
            </w:tabs>
            <w:rPr>
              <w:noProof/>
              <w:lang w:eastAsia="en-GB"/>
            </w:rPr>
          </w:pPr>
          <w:hyperlink w:anchor="_Toc102946111" w:history="1">
            <w:r w:rsidR="00890440" w:rsidRPr="008732F7">
              <w:rPr>
                <w:rStyle w:val="Hyperlink"/>
                <w:rFonts w:cstheme="minorHAnsi"/>
                <w:noProof/>
                <w:color w:val="auto"/>
              </w:rPr>
              <w:t>2.4.3</w:t>
            </w:r>
            <w:r w:rsidR="00890440" w:rsidRPr="008732F7">
              <w:rPr>
                <w:noProof/>
                <w:lang w:eastAsia="en-GB"/>
              </w:rPr>
              <w:tab/>
            </w:r>
            <w:r w:rsidR="00890440" w:rsidRPr="008732F7">
              <w:rPr>
                <w:rStyle w:val="Hyperlink"/>
                <w:rFonts w:cstheme="minorHAnsi"/>
                <w:noProof/>
                <w:color w:val="auto"/>
              </w:rPr>
              <w:t>Employee and Work Engagement Theories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_Toc102946111 \h </w:instrText>
            </w:r>
            <w:r w:rsidR="00890440" w:rsidRPr="008732F7">
              <w:rPr>
                <w:noProof/>
                <w:webHidden/>
              </w:rPr>
            </w:r>
            <w:r w:rsidR="00890440" w:rsidRPr="008732F7">
              <w:rPr>
                <w:noProof/>
                <w:webHidden/>
              </w:rPr>
              <w:fldChar w:fldCharType="separate"/>
            </w:r>
            <w:r w:rsidR="00890440" w:rsidRPr="008732F7">
              <w:rPr>
                <w:noProof/>
                <w:webHidden/>
              </w:rPr>
              <w:t>29</w:t>
            </w:r>
            <w:r w:rsidR="00890440" w:rsidRPr="008732F7">
              <w:rPr>
                <w:noProof/>
                <w:webHidden/>
              </w:rPr>
              <w:fldChar w:fldCharType="end"/>
            </w:r>
          </w:hyperlink>
        </w:p>
        <w:p w14:paraId="6AD758B9" w14:textId="3FC27464" w:rsidR="00890440" w:rsidRPr="008732F7" w:rsidRDefault="007355D6">
          <w:pPr>
            <w:pStyle w:val="TOC3"/>
            <w:tabs>
              <w:tab w:val="right" w:leader="dot" w:pos="9016"/>
            </w:tabs>
            <w:rPr>
              <w:noProof/>
              <w:lang w:eastAsia="en-GB"/>
            </w:rPr>
          </w:pPr>
          <w:hyperlink w:anchor="_Toc102946112" w:history="1">
            <w:r w:rsidR="00890440" w:rsidRPr="008732F7">
              <w:rPr>
                <w:rStyle w:val="Hyperlink"/>
                <w:noProof/>
                <w:color w:val="auto"/>
              </w:rPr>
              <w:t>Figure 2.2: Job Demands - Resources Model (Bakker and Demerouti, 2007)</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_Toc102946112 \h </w:instrText>
            </w:r>
            <w:r w:rsidR="00890440" w:rsidRPr="008732F7">
              <w:rPr>
                <w:noProof/>
                <w:webHidden/>
              </w:rPr>
            </w:r>
            <w:r w:rsidR="00890440" w:rsidRPr="008732F7">
              <w:rPr>
                <w:noProof/>
                <w:webHidden/>
              </w:rPr>
              <w:fldChar w:fldCharType="separate"/>
            </w:r>
            <w:r w:rsidR="00890440" w:rsidRPr="008732F7">
              <w:rPr>
                <w:noProof/>
                <w:webHidden/>
              </w:rPr>
              <w:t>32</w:t>
            </w:r>
            <w:r w:rsidR="00890440" w:rsidRPr="008732F7">
              <w:rPr>
                <w:noProof/>
                <w:webHidden/>
              </w:rPr>
              <w:fldChar w:fldCharType="end"/>
            </w:r>
          </w:hyperlink>
        </w:p>
        <w:p w14:paraId="62738F04" w14:textId="1CC2325E" w:rsidR="00890440" w:rsidRPr="008732F7" w:rsidRDefault="007355D6">
          <w:pPr>
            <w:pStyle w:val="TOC3"/>
            <w:tabs>
              <w:tab w:val="left" w:pos="1320"/>
              <w:tab w:val="right" w:leader="dot" w:pos="9016"/>
            </w:tabs>
            <w:rPr>
              <w:noProof/>
              <w:lang w:eastAsia="en-GB"/>
            </w:rPr>
          </w:pPr>
          <w:hyperlink w:anchor="_Toc102946113" w:history="1">
            <w:r w:rsidR="00890440" w:rsidRPr="008732F7">
              <w:rPr>
                <w:rStyle w:val="Hyperlink"/>
                <w:noProof/>
                <w:color w:val="auto"/>
              </w:rPr>
              <w:t>2.4.4</w:t>
            </w:r>
            <w:r w:rsidR="00890440" w:rsidRPr="008732F7">
              <w:rPr>
                <w:noProof/>
                <w:lang w:eastAsia="en-GB"/>
              </w:rPr>
              <w:tab/>
            </w:r>
            <w:r w:rsidR="00890440" w:rsidRPr="008732F7">
              <w:rPr>
                <w:rStyle w:val="Hyperlink"/>
                <w:noProof/>
                <w:color w:val="auto"/>
              </w:rPr>
              <w:t>Methods used in reviewed literature</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_Toc102946113 \h </w:instrText>
            </w:r>
            <w:r w:rsidR="00890440" w:rsidRPr="008732F7">
              <w:rPr>
                <w:noProof/>
                <w:webHidden/>
              </w:rPr>
            </w:r>
            <w:r w:rsidR="00890440" w:rsidRPr="008732F7">
              <w:rPr>
                <w:noProof/>
                <w:webHidden/>
              </w:rPr>
              <w:fldChar w:fldCharType="separate"/>
            </w:r>
            <w:r w:rsidR="00890440" w:rsidRPr="008732F7">
              <w:rPr>
                <w:noProof/>
                <w:webHidden/>
              </w:rPr>
              <w:t>32</w:t>
            </w:r>
            <w:r w:rsidR="00890440" w:rsidRPr="008732F7">
              <w:rPr>
                <w:noProof/>
                <w:webHidden/>
              </w:rPr>
              <w:fldChar w:fldCharType="end"/>
            </w:r>
          </w:hyperlink>
        </w:p>
        <w:p w14:paraId="0642762E" w14:textId="74FBA583" w:rsidR="00890440" w:rsidRPr="008732F7" w:rsidRDefault="007355D6">
          <w:pPr>
            <w:pStyle w:val="TOC2"/>
            <w:tabs>
              <w:tab w:val="left" w:pos="880"/>
              <w:tab w:val="right" w:leader="dot" w:pos="9016"/>
            </w:tabs>
            <w:rPr>
              <w:noProof/>
              <w:lang w:eastAsia="en-GB"/>
            </w:rPr>
          </w:pPr>
          <w:hyperlink w:anchor="_Toc102946114" w:history="1">
            <w:r w:rsidR="00890440" w:rsidRPr="008732F7">
              <w:rPr>
                <w:rStyle w:val="Hyperlink"/>
                <w:rFonts w:cstheme="minorHAnsi"/>
                <w:noProof/>
                <w:color w:val="auto"/>
              </w:rPr>
              <w:t>2.5</w:t>
            </w:r>
            <w:r w:rsidR="00890440" w:rsidRPr="008732F7">
              <w:rPr>
                <w:noProof/>
                <w:lang w:eastAsia="en-GB"/>
              </w:rPr>
              <w:tab/>
            </w:r>
            <w:r w:rsidR="00890440" w:rsidRPr="008732F7">
              <w:rPr>
                <w:rStyle w:val="Hyperlink"/>
                <w:rFonts w:cstheme="minorHAnsi"/>
                <w:noProof/>
                <w:color w:val="auto"/>
              </w:rPr>
              <w:t>Limitations and delimitations of study</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_Toc102946114 \h </w:instrText>
            </w:r>
            <w:r w:rsidR="00890440" w:rsidRPr="008732F7">
              <w:rPr>
                <w:noProof/>
                <w:webHidden/>
              </w:rPr>
            </w:r>
            <w:r w:rsidR="00890440" w:rsidRPr="008732F7">
              <w:rPr>
                <w:noProof/>
                <w:webHidden/>
              </w:rPr>
              <w:fldChar w:fldCharType="separate"/>
            </w:r>
            <w:r w:rsidR="00890440" w:rsidRPr="008732F7">
              <w:rPr>
                <w:noProof/>
                <w:webHidden/>
              </w:rPr>
              <w:t>33</w:t>
            </w:r>
            <w:r w:rsidR="00890440" w:rsidRPr="008732F7">
              <w:rPr>
                <w:noProof/>
                <w:webHidden/>
              </w:rPr>
              <w:fldChar w:fldCharType="end"/>
            </w:r>
          </w:hyperlink>
        </w:p>
        <w:p w14:paraId="3EBC8180" w14:textId="1DEE9842" w:rsidR="00890440" w:rsidRPr="008732F7" w:rsidRDefault="007355D6">
          <w:pPr>
            <w:pStyle w:val="TOC2"/>
            <w:tabs>
              <w:tab w:val="left" w:pos="880"/>
              <w:tab w:val="right" w:leader="dot" w:pos="9016"/>
            </w:tabs>
            <w:rPr>
              <w:noProof/>
              <w:lang w:eastAsia="en-GB"/>
            </w:rPr>
          </w:pPr>
          <w:hyperlink w:anchor="_Toc102946115" w:history="1">
            <w:r w:rsidR="00890440" w:rsidRPr="008732F7">
              <w:rPr>
                <w:rStyle w:val="Hyperlink"/>
                <w:rFonts w:cstheme="minorHAnsi"/>
                <w:noProof/>
                <w:color w:val="auto"/>
              </w:rPr>
              <w:t>2.6</w:t>
            </w:r>
            <w:r w:rsidR="00890440" w:rsidRPr="008732F7">
              <w:rPr>
                <w:noProof/>
                <w:lang w:eastAsia="en-GB"/>
              </w:rPr>
              <w:tab/>
            </w:r>
            <w:r w:rsidR="00890440" w:rsidRPr="008732F7">
              <w:rPr>
                <w:rStyle w:val="Hyperlink"/>
                <w:rFonts w:cstheme="minorHAnsi"/>
                <w:noProof/>
                <w:color w:val="auto"/>
              </w:rPr>
              <w:t>Conclusion</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_Toc102946115 \h </w:instrText>
            </w:r>
            <w:r w:rsidR="00890440" w:rsidRPr="008732F7">
              <w:rPr>
                <w:noProof/>
                <w:webHidden/>
              </w:rPr>
            </w:r>
            <w:r w:rsidR="00890440" w:rsidRPr="008732F7">
              <w:rPr>
                <w:noProof/>
                <w:webHidden/>
              </w:rPr>
              <w:fldChar w:fldCharType="separate"/>
            </w:r>
            <w:r w:rsidR="00890440" w:rsidRPr="008732F7">
              <w:rPr>
                <w:noProof/>
                <w:webHidden/>
              </w:rPr>
              <w:t>33</w:t>
            </w:r>
            <w:r w:rsidR="00890440" w:rsidRPr="008732F7">
              <w:rPr>
                <w:noProof/>
                <w:webHidden/>
              </w:rPr>
              <w:fldChar w:fldCharType="end"/>
            </w:r>
          </w:hyperlink>
        </w:p>
        <w:p w14:paraId="60C0ED94" w14:textId="64F3FBAA" w:rsidR="00890440" w:rsidRPr="008732F7" w:rsidRDefault="007355D6">
          <w:pPr>
            <w:pStyle w:val="TOC1"/>
            <w:tabs>
              <w:tab w:val="left" w:pos="440"/>
              <w:tab w:val="right" w:leader="dot" w:pos="9016"/>
            </w:tabs>
            <w:rPr>
              <w:noProof/>
              <w:lang w:eastAsia="en-GB"/>
            </w:rPr>
          </w:pPr>
          <w:hyperlink w:anchor="_Toc102946116" w:history="1">
            <w:r w:rsidR="00890440" w:rsidRPr="008732F7">
              <w:rPr>
                <w:rStyle w:val="Hyperlink"/>
                <w:rFonts w:asciiTheme="majorHAnsi" w:eastAsiaTheme="majorEastAsia" w:hAnsiTheme="majorHAnsi" w:cstheme="majorBidi"/>
                <w:smallCaps/>
                <w:noProof/>
                <w:color w:val="auto"/>
              </w:rPr>
              <w:t>3.</w:t>
            </w:r>
            <w:r w:rsidR="00890440" w:rsidRPr="008732F7">
              <w:rPr>
                <w:noProof/>
                <w:lang w:eastAsia="en-GB"/>
              </w:rPr>
              <w:tab/>
            </w:r>
            <w:r w:rsidR="00890440" w:rsidRPr="008732F7">
              <w:rPr>
                <w:rStyle w:val="Hyperlink"/>
                <w:rFonts w:eastAsiaTheme="majorEastAsia" w:cstheme="minorHAnsi"/>
                <w:smallCaps/>
                <w:noProof/>
                <w:color w:val="auto"/>
              </w:rPr>
              <w:t>Methodology</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_Toc102946116 \h </w:instrText>
            </w:r>
            <w:r w:rsidR="00890440" w:rsidRPr="008732F7">
              <w:rPr>
                <w:noProof/>
                <w:webHidden/>
              </w:rPr>
            </w:r>
            <w:r w:rsidR="00890440" w:rsidRPr="008732F7">
              <w:rPr>
                <w:noProof/>
                <w:webHidden/>
              </w:rPr>
              <w:fldChar w:fldCharType="separate"/>
            </w:r>
            <w:r w:rsidR="00890440" w:rsidRPr="008732F7">
              <w:rPr>
                <w:noProof/>
                <w:webHidden/>
              </w:rPr>
              <w:t>35</w:t>
            </w:r>
            <w:r w:rsidR="00890440" w:rsidRPr="008732F7">
              <w:rPr>
                <w:noProof/>
                <w:webHidden/>
              </w:rPr>
              <w:fldChar w:fldCharType="end"/>
            </w:r>
          </w:hyperlink>
        </w:p>
        <w:p w14:paraId="64673E0D" w14:textId="41AE634B" w:rsidR="00890440" w:rsidRPr="008732F7" w:rsidRDefault="007355D6">
          <w:pPr>
            <w:pStyle w:val="TOC3"/>
            <w:tabs>
              <w:tab w:val="left" w:pos="1320"/>
              <w:tab w:val="right" w:leader="dot" w:pos="9016"/>
            </w:tabs>
            <w:rPr>
              <w:noProof/>
              <w:lang w:eastAsia="en-GB"/>
            </w:rPr>
          </w:pPr>
          <w:hyperlink w:anchor="_Toc102946117" w:history="1">
            <w:r w:rsidR="00890440" w:rsidRPr="008732F7">
              <w:rPr>
                <w:rStyle w:val="Hyperlink"/>
                <w:rFonts w:eastAsiaTheme="majorEastAsia" w:cstheme="minorHAnsi"/>
                <w:noProof/>
                <w:color w:val="auto"/>
              </w:rPr>
              <w:t>3.1.1</w:t>
            </w:r>
            <w:r w:rsidR="00890440" w:rsidRPr="008732F7">
              <w:rPr>
                <w:noProof/>
                <w:lang w:eastAsia="en-GB"/>
              </w:rPr>
              <w:tab/>
            </w:r>
            <w:r w:rsidR="00890440" w:rsidRPr="008732F7">
              <w:rPr>
                <w:rStyle w:val="Hyperlink"/>
                <w:rFonts w:eastAsiaTheme="majorEastAsia" w:cstheme="minorHAnsi"/>
                <w:noProof/>
                <w:color w:val="auto"/>
              </w:rPr>
              <w:t>The Research Onion Methodology</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_Toc102946117 \h </w:instrText>
            </w:r>
            <w:r w:rsidR="00890440" w:rsidRPr="008732F7">
              <w:rPr>
                <w:noProof/>
                <w:webHidden/>
              </w:rPr>
            </w:r>
            <w:r w:rsidR="00890440" w:rsidRPr="008732F7">
              <w:rPr>
                <w:noProof/>
                <w:webHidden/>
              </w:rPr>
              <w:fldChar w:fldCharType="separate"/>
            </w:r>
            <w:r w:rsidR="00890440" w:rsidRPr="008732F7">
              <w:rPr>
                <w:noProof/>
                <w:webHidden/>
              </w:rPr>
              <w:t>35</w:t>
            </w:r>
            <w:r w:rsidR="00890440" w:rsidRPr="008732F7">
              <w:rPr>
                <w:noProof/>
                <w:webHidden/>
              </w:rPr>
              <w:fldChar w:fldCharType="end"/>
            </w:r>
          </w:hyperlink>
        </w:p>
        <w:p w14:paraId="67C45927" w14:textId="12EAABBD" w:rsidR="00890440" w:rsidRPr="008732F7" w:rsidRDefault="007355D6">
          <w:pPr>
            <w:pStyle w:val="TOC3"/>
            <w:tabs>
              <w:tab w:val="right" w:leader="dot" w:pos="9016"/>
            </w:tabs>
            <w:rPr>
              <w:noProof/>
              <w:lang w:eastAsia="en-GB"/>
            </w:rPr>
          </w:pPr>
          <w:hyperlink w:anchor="_Toc102946118" w:history="1">
            <w:r w:rsidR="00890440" w:rsidRPr="008732F7">
              <w:rPr>
                <w:rStyle w:val="Hyperlink"/>
                <w:noProof/>
                <w:color w:val="auto"/>
              </w:rPr>
              <w:t>Figure 3.3: The Research Onion by Mark Saunders, Philip Lewis and Adrian Thornhill.</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_Toc102946118 \h </w:instrText>
            </w:r>
            <w:r w:rsidR="00890440" w:rsidRPr="008732F7">
              <w:rPr>
                <w:noProof/>
                <w:webHidden/>
              </w:rPr>
            </w:r>
            <w:r w:rsidR="00890440" w:rsidRPr="008732F7">
              <w:rPr>
                <w:noProof/>
                <w:webHidden/>
              </w:rPr>
              <w:fldChar w:fldCharType="separate"/>
            </w:r>
            <w:r w:rsidR="00890440" w:rsidRPr="008732F7">
              <w:rPr>
                <w:noProof/>
                <w:webHidden/>
              </w:rPr>
              <w:t>35</w:t>
            </w:r>
            <w:r w:rsidR="00890440" w:rsidRPr="008732F7">
              <w:rPr>
                <w:noProof/>
                <w:webHidden/>
              </w:rPr>
              <w:fldChar w:fldCharType="end"/>
            </w:r>
          </w:hyperlink>
        </w:p>
        <w:p w14:paraId="729D249A" w14:textId="7E41138F" w:rsidR="00890440" w:rsidRPr="008732F7" w:rsidRDefault="007355D6">
          <w:pPr>
            <w:pStyle w:val="TOC2"/>
            <w:tabs>
              <w:tab w:val="left" w:pos="880"/>
              <w:tab w:val="right" w:leader="dot" w:pos="9016"/>
            </w:tabs>
            <w:rPr>
              <w:noProof/>
              <w:lang w:eastAsia="en-GB"/>
            </w:rPr>
          </w:pPr>
          <w:hyperlink w:anchor="_Toc102946119" w:history="1">
            <w:r w:rsidR="00890440" w:rsidRPr="008732F7">
              <w:rPr>
                <w:rStyle w:val="Hyperlink"/>
                <w:rFonts w:eastAsiaTheme="majorEastAsia" w:cstheme="minorHAnsi"/>
                <w:smallCaps/>
                <w:noProof/>
                <w:color w:val="auto"/>
              </w:rPr>
              <w:t>3.2</w:t>
            </w:r>
            <w:r w:rsidR="00890440" w:rsidRPr="008732F7">
              <w:rPr>
                <w:noProof/>
                <w:lang w:eastAsia="en-GB"/>
              </w:rPr>
              <w:tab/>
            </w:r>
            <w:r w:rsidR="00890440" w:rsidRPr="008732F7">
              <w:rPr>
                <w:rStyle w:val="Hyperlink"/>
                <w:rFonts w:eastAsiaTheme="majorEastAsia" w:cstheme="minorHAnsi"/>
                <w:smallCaps/>
                <w:noProof/>
                <w:color w:val="auto"/>
              </w:rPr>
              <w:t>Research Paradigm</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_Toc102946119 \h </w:instrText>
            </w:r>
            <w:r w:rsidR="00890440" w:rsidRPr="008732F7">
              <w:rPr>
                <w:noProof/>
                <w:webHidden/>
              </w:rPr>
            </w:r>
            <w:r w:rsidR="00890440" w:rsidRPr="008732F7">
              <w:rPr>
                <w:noProof/>
                <w:webHidden/>
              </w:rPr>
              <w:fldChar w:fldCharType="separate"/>
            </w:r>
            <w:r w:rsidR="00890440" w:rsidRPr="008732F7">
              <w:rPr>
                <w:noProof/>
                <w:webHidden/>
              </w:rPr>
              <w:t>36</w:t>
            </w:r>
            <w:r w:rsidR="00890440" w:rsidRPr="008732F7">
              <w:rPr>
                <w:noProof/>
                <w:webHidden/>
              </w:rPr>
              <w:fldChar w:fldCharType="end"/>
            </w:r>
          </w:hyperlink>
        </w:p>
        <w:p w14:paraId="11921651" w14:textId="513E692B" w:rsidR="00890440" w:rsidRPr="008732F7" w:rsidRDefault="007355D6">
          <w:pPr>
            <w:pStyle w:val="TOC3"/>
            <w:tabs>
              <w:tab w:val="left" w:pos="1320"/>
              <w:tab w:val="right" w:leader="dot" w:pos="9016"/>
            </w:tabs>
            <w:rPr>
              <w:noProof/>
              <w:lang w:eastAsia="en-GB"/>
            </w:rPr>
          </w:pPr>
          <w:hyperlink w:anchor="_Toc102946120" w:history="1">
            <w:r w:rsidR="00890440" w:rsidRPr="008732F7">
              <w:rPr>
                <w:rStyle w:val="Hyperlink"/>
                <w:rFonts w:eastAsiaTheme="majorEastAsia" w:cstheme="minorHAnsi"/>
                <w:noProof/>
                <w:color w:val="auto"/>
              </w:rPr>
              <w:t>3.2.1</w:t>
            </w:r>
            <w:r w:rsidR="00890440" w:rsidRPr="008732F7">
              <w:rPr>
                <w:noProof/>
                <w:lang w:eastAsia="en-GB"/>
              </w:rPr>
              <w:tab/>
            </w:r>
            <w:r w:rsidR="00890440" w:rsidRPr="008732F7">
              <w:rPr>
                <w:rStyle w:val="Hyperlink"/>
                <w:rFonts w:eastAsiaTheme="majorEastAsia" w:cstheme="minorHAnsi"/>
                <w:noProof/>
                <w:color w:val="auto"/>
              </w:rPr>
              <w:t>Research Philosophy and Paradigm</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_Toc102946120 \h </w:instrText>
            </w:r>
            <w:r w:rsidR="00890440" w:rsidRPr="008732F7">
              <w:rPr>
                <w:noProof/>
                <w:webHidden/>
              </w:rPr>
            </w:r>
            <w:r w:rsidR="00890440" w:rsidRPr="008732F7">
              <w:rPr>
                <w:noProof/>
                <w:webHidden/>
              </w:rPr>
              <w:fldChar w:fldCharType="separate"/>
            </w:r>
            <w:r w:rsidR="00890440" w:rsidRPr="008732F7">
              <w:rPr>
                <w:noProof/>
                <w:webHidden/>
              </w:rPr>
              <w:t>36</w:t>
            </w:r>
            <w:r w:rsidR="00890440" w:rsidRPr="008732F7">
              <w:rPr>
                <w:noProof/>
                <w:webHidden/>
              </w:rPr>
              <w:fldChar w:fldCharType="end"/>
            </w:r>
          </w:hyperlink>
        </w:p>
        <w:p w14:paraId="2C6EEA55" w14:textId="0BB15A8B" w:rsidR="00890440" w:rsidRPr="008732F7" w:rsidRDefault="007355D6">
          <w:pPr>
            <w:pStyle w:val="TOC3"/>
            <w:tabs>
              <w:tab w:val="left" w:pos="1320"/>
              <w:tab w:val="right" w:leader="dot" w:pos="9016"/>
            </w:tabs>
            <w:rPr>
              <w:noProof/>
              <w:lang w:eastAsia="en-GB"/>
            </w:rPr>
          </w:pPr>
          <w:hyperlink w:anchor="_Toc102946121" w:history="1">
            <w:r w:rsidR="00890440" w:rsidRPr="008732F7">
              <w:rPr>
                <w:rStyle w:val="Hyperlink"/>
                <w:rFonts w:eastAsiaTheme="majorEastAsia" w:cstheme="minorHAnsi"/>
                <w:noProof/>
                <w:color w:val="auto"/>
              </w:rPr>
              <w:t>3.2.2</w:t>
            </w:r>
            <w:r w:rsidR="00890440" w:rsidRPr="008732F7">
              <w:rPr>
                <w:noProof/>
                <w:lang w:eastAsia="en-GB"/>
              </w:rPr>
              <w:tab/>
            </w:r>
            <w:r w:rsidR="00890440" w:rsidRPr="008732F7">
              <w:rPr>
                <w:rStyle w:val="Hyperlink"/>
                <w:rFonts w:eastAsiaTheme="majorEastAsia" w:cstheme="minorHAnsi"/>
                <w:noProof/>
                <w:color w:val="auto"/>
              </w:rPr>
              <w:t>Research Approach and Strategy</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_Toc102946121 \h </w:instrText>
            </w:r>
            <w:r w:rsidR="00890440" w:rsidRPr="008732F7">
              <w:rPr>
                <w:noProof/>
                <w:webHidden/>
              </w:rPr>
            </w:r>
            <w:r w:rsidR="00890440" w:rsidRPr="008732F7">
              <w:rPr>
                <w:noProof/>
                <w:webHidden/>
              </w:rPr>
              <w:fldChar w:fldCharType="separate"/>
            </w:r>
            <w:r w:rsidR="00890440" w:rsidRPr="008732F7">
              <w:rPr>
                <w:noProof/>
                <w:webHidden/>
              </w:rPr>
              <w:t>36</w:t>
            </w:r>
            <w:r w:rsidR="00890440" w:rsidRPr="008732F7">
              <w:rPr>
                <w:noProof/>
                <w:webHidden/>
              </w:rPr>
              <w:fldChar w:fldCharType="end"/>
            </w:r>
          </w:hyperlink>
        </w:p>
        <w:p w14:paraId="36208E9B" w14:textId="50C0FE9A" w:rsidR="00890440" w:rsidRPr="008732F7" w:rsidRDefault="007355D6">
          <w:pPr>
            <w:pStyle w:val="TOC2"/>
            <w:tabs>
              <w:tab w:val="left" w:pos="880"/>
              <w:tab w:val="right" w:leader="dot" w:pos="9016"/>
            </w:tabs>
            <w:rPr>
              <w:noProof/>
              <w:lang w:eastAsia="en-GB"/>
            </w:rPr>
          </w:pPr>
          <w:hyperlink w:anchor="_Toc102946122" w:history="1">
            <w:r w:rsidR="00890440" w:rsidRPr="008732F7">
              <w:rPr>
                <w:rStyle w:val="Hyperlink"/>
                <w:rFonts w:cstheme="minorHAnsi"/>
                <w:noProof/>
                <w:color w:val="auto"/>
              </w:rPr>
              <w:t>3.3</w:t>
            </w:r>
            <w:r w:rsidR="00890440" w:rsidRPr="008732F7">
              <w:rPr>
                <w:noProof/>
                <w:lang w:eastAsia="en-GB"/>
              </w:rPr>
              <w:tab/>
            </w:r>
            <w:r w:rsidR="00890440" w:rsidRPr="008732F7">
              <w:rPr>
                <w:rStyle w:val="Hyperlink"/>
                <w:rFonts w:cstheme="minorHAnsi"/>
                <w:noProof/>
                <w:color w:val="auto"/>
              </w:rPr>
              <w:t>Research Design and Methodology</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_Toc102946122 \h </w:instrText>
            </w:r>
            <w:r w:rsidR="00890440" w:rsidRPr="008732F7">
              <w:rPr>
                <w:noProof/>
                <w:webHidden/>
              </w:rPr>
            </w:r>
            <w:r w:rsidR="00890440" w:rsidRPr="008732F7">
              <w:rPr>
                <w:noProof/>
                <w:webHidden/>
              </w:rPr>
              <w:fldChar w:fldCharType="separate"/>
            </w:r>
            <w:r w:rsidR="00890440" w:rsidRPr="008732F7">
              <w:rPr>
                <w:noProof/>
                <w:webHidden/>
              </w:rPr>
              <w:t>38</w:t>
            </w:r>
            <w:r w:rsidR="00890440" w:rsidRPr="008732F7">
              <w:rPr>
                <w:noProof/>
                <w:webHidden/>
              </w:rPr>
              <w:fldChar w:fldCharType="end"/>
            </w:r>
          </w:hyperlink>
        </w:p>
        <w:p w14:paraId="1A0B8DFA" w14:textId="60AC81BF" w:rsidR="00890440" w:rsidRPr="008732F7" w:rsidRDefault="007355D6">
          <w:pPr>
            <w:pStyle w:val="TOC3"/>
            <w:tabs>
              <w:tab w:val="left" w:pos="1320"/>
              <w:tab w:val="right" w:leader="dot" w:pos="9016"/>
            </w:tabs>
            <w:rPr>
              <w:noProof/>
              <w:lang w:eastAsia="en-GB"/>
            </w:rPr>
          </w:pPr>
          <w:hyperlink w:anchor="_Toc102946123" w:history="1">
            <w:r w:rsidR="00890440" w:rsidRPr="008732F7">
              <w:rPr>
                <w:rStyle w:val="Hyperlink"/>
                <w:rFonts w:cstheme="minorHAnsi"/>
                <w:i/>
                <w:noProof/>
                <w:color w:val="auto"/>
              </w:rPr>
              <w:t>3.3.1</w:t>
            </w:r>
            <w:r w:rsidR="00890440" w:rsidRPr="008732F7">
              <w:rPr>
                <w:noProof/>
                <w:lang w:eastAsia="en-GB"/>
              </w:rPr>
              <w:tab/>
            </w:r>
            <w:r w:rsidR="00890440" w:rsidRPr="008732F7">
              <w:rPr>
                <w:rStyle w:val="Hyperlink"/>
                <w:rFonts w:cstheme="minorHAnsi"/>
                <w:noProof/>
                <w:color w:val="auto"/>
              </w:rPr>
              <w:t>Introduction</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_Toc102946123 \h </w:instrText>
            </w:r>
            <w:r w:rsidR="00890440" w:rsidRPr="008732F7">
              <w:rPr>
                <w:noProof/>
                <w:webHidden/>
              </w:rPr>
            </w:r>
            <w:r w:rsidR="00890440" w:rsidRPr="008732F7">
              <w:rPr>
                <w:noProof/>
                <w:webHidden/>
              </w:rPr>
              <w:fldChar w:fldCharType="separate"/>
            </w:r>
            <w:r w:rsidR="00890440" w:rsidRPr="008732F7">
              <w:rPr>
                <w:noProof/>
                <w:webHidden/>
              </w:rPr>
              <w:t>38</w:t>
            </w:r>
            <w:r w:rsidR="00890440" w:rsidRPr="008732F7">
              <w:rPr>
                <w:noProof/>
                <w:webHidden/>
              </w:rPr>
              <w:fldChar w:fldCharType="end"/>
            </w:r>
          </w:hyperlink>
        </w:p>
        <w:p w14:paraId="4852761A" w14:textId="03EAB688" w:rsidR="00890440" w:rsidRPr="008732F7" w:rsidRDefault="007355D6">
          <w:pPr>
            <w:pStyle w:val="TOC3"/>
            <w:tabs>
              <w:tab w:val="left" w:pos="1320"/>
              <w:tab w:val="right" w:leader="dot" w:pos="9016"/>
            </w:tabs>
            <w:rPr>
              <w:noProof/>
              <w:lang w:eastAsia="en-GB"/>
            </w:rPr>
          </w:pPr>
          <w:hyperlink w:anchor="_Toc102946124" w:history="1">
            <w:r w:rsidR="00890440" w:rsidRPr="008732F7">
              <w:rPr>
                <w:rStyle w:val="Hyperlink"/>
                <w:rFonts w:cstheme="minorHAnsi"/>
                <w:noProof/>
                <w:color w:val="auto"/>
              </w:rPr>
              <w:t>3.3.2</w:t>
            </w:r>
            <w:r w:rsidR="00890440" w:rsidRPr="008732F7">
              <w:rPr>
                <w:noProof/>
                <w:lang w:eastAsia="en-GB"/>
              </w:rPr>
              <w:tab/>
            </w:r>
            <w:r w:rsidR="00890440" w:rsidRPr="008732F7">
              <w:rPr>
                <w:rStyle w:val="Hyperlink"/>
                <w:rFonts w:cstheme="minorHAnsi"/>
                <w:noProof/>
                <w:color w:val="auto"/>
              </w:rPr>
              <w:t>The Scientific Method Framework</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_Toc102946124 \h </w:instrText>
            </w:r>
            <w:r w:rsidR="00890440" w:rsidRPr="008732F7">
              <w:rPr>
                <w:noProof/>
                <w:webHidden/>
              </w:rPr>
            </w:r>
            <w:r w:rsidR="00890440" w:rsidRPr="008732F7">
              <w:rPr>
                <w:noProof/>
                <w:webHidden/>
              </w:rPr>
              <w:fldChar w:fldCharType="separate"/>
            </w:r>
            <w:r w:rsidR="00890440" w:rsidRPr="008732F7">
              <w:rPr>
                <w:noProof/>
                <w:webHidden/>
              </w:rPr>
              <w:t>38</w:t>
            </w:r>
            <w:r w:rsidR="00890440" w:rsidRPr="008732F7">
              <w:rPr>
                <w:noProof/>
                <w:webHidden/>
              </w:rPr>
              <w:fldChar w:fldCharType="end"/>
            </w:r>
          </w:hyperlink>
        </w:p>
        <w:p w14:paraId="1E89ABD3" w14:textId="5035F9A3" w:rsidR="00890440" w:rsidRPr="008732F7" w:rsidRDefault="007355D6">
          <w:pPr>
            <w:pStyle w:val="TOC3"/>
            <w:tabs>
              <w:tab w:val="left" w:pos="1320"/>
              <w:tab w:val="right" w:leader="dot" w:pos="9016"/>
            </w:tabs>
            <w:rPr>
              <w:noProof/>
              <w:lang w:eastAsia="en-GB"/>
            </w:rPr>
          </w:pPr>
          <w:hyperlink w:anchor="_Toc102946125" w:history="1">
            <w:r w:rsidR="00890440" w:rsidRPr="008732F7">
              <w:rPr>
                <w:rStyle w:val="Hyperlink"/>
                <w:rFonts w:cstheme="minorHAnsi"/>
                <w:noProof/>
                <w:color w:val="auto"/>
              </w:rPr>
              <w:t>3.3.3</w:t>
            </w:r>
            <w:r w:rsidR="00890440" w:rsidRPr="008732F7">
              <w:rPr>
                <w:noProof/>
                <w:lang w:eastAsia="en-GB"/>
              </w:rPr>
              <w:tab/>
            </w:r>
            <w:r w:rsidR="00890440" w:rsidRPr="008732F7">
              <w:rPr>
                <w:rStyle w:val="Hyperlink"/>
                <w:rFonts w:cstheme="minorHAnsi"/>
                <w:noProof/>
                <w:color w:val="auto"/>
              </w:rPr>
              <w:t>Aims and Objectives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_Toc102946125 \h </w:instrText>
            </w:r>
            <w:r w:rsidR="00890440" w:rsidRPr="008732F7">
              <w:rPr>
                <w:noProof/>
                <w:webHidden/>
              </w:rPr>
            </w:r>
            <w:r w:rsidR="00890440" w:rsidRPr="008732F7">
              <w:rPr>
                <w:noProof/>
                <w:webHidden/>
              </w:rPr>
              <w:fldChar w:fldCharType="separate"/>
            </w:r>
            <w:r w:rsidR="00890440" w:rsidRPr="008732F7">
              <w:rPr>
                <w:noProof/>
                <w:webHidden/>
              </w:rPr>
              <w:t>39</w:t>
            </w:r>
            <w:r w:rsidR="00890440" w:rsidRPr="008732F7">
              <w:rPr>
                <w:noProof/>
                <w:webHidden/>
              </w:rPr>
              <w:fldChar w:fldCharType="end"/>
            </w:r>
          </w:hyperlink>
        </w:p>
        <w:p w14:paraId="2291721B" w14:textId="742ABA2C" w:rsidR="00890440" w:rsidRPr="008732F7" w:rsidRDefault="007355D6">
          <w:pPr>
            <w:pStyle w:val="TOC2"/>
            <w:tabs>
              <w:tab w:val="left" w:pos="880"/>
              <w:tab w:val="right" w:leader="dot" w:pos="9016"/>
            </w:tabs>
            <w:rPr>
              <w:noProof/>
              <w:lang w:eastAsia="en-GB"/>
            </w:rPr>
          </w:pPr>
          <w:hyperlink w:anchor="_Toc102946126" w:history="1">
            <w:r w:rsidR="00890440" w:rsidRPr="008732F7">
              <w:rPr>
                <w:rStyle w:val="Hyperlink"/>
                <w:rFonts w:eastAsiaTheme="majorEastAsia" w:cstheme="minorHAnsi"/>
                <w:smallCaps/>
                <w:noProof/>
                <w:color w:val="auto"/>
              </w:rPr>
              <w:t>3.4</w:t>
            </w:r>
            <w:r w:rsidR="00890440" w:rsidRPr="008732F7">
              <w:rPr>
                <w:noProof/>
                <w:lang w:eastAsia="en-GB"/>
              </w:rPr>
              <w:tab/>
            </w:r>
            <w:r w:rsidR="00890440" w:rsidRPr="008732F7">
              <w:rPr>
                <w:rStyle w:val="Hyperlink"/>
                <w:rFonts w:eastAsiaTheme="majorEastAsia" w:cstheme="minorHAnsi"/>
                <w:smallCaps/>
                <w:noProof/>
                <w:color w:val="auto"/>
              </w:rPr>
              <w:t>Research Design and Participants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_Toc102946126 \h </w:instrText>
            </w:r>
            <w:r w:rsidR="00890440" w:rsidRPr="008732F7">
              <w:rPr>
                <w:noProof/>
                <w:webHidden/>
              </w:rPr>
            </w:r>
            <w:r w:rsidR="00890440" w:rsidRPr="008732F7">
              <w:rPr>
                <w:noProof/>
                <w:webHidden/>
              </w:rPr>
              <w:fldChar w:fldCharType="separate"/>
            </w:r>
            <w:r w:rsidR="00890440" w:rsidRPr="008732F7">
              <w:rPr>
                <w:noProof/>
                <w:webHidden/>
              </w:rPr>
              <w:t>40</w:t>
            </w:r>
            <w:r w:rsidR="00890440" w:rsidRPr="008732F7">
              <w:rPr>
                <w:noProof/>
                <w:webHidden/>
              </w:rPr>
              <w:fldChar w:fldCharType="end"/>
            </w:r>
          </w:hyperlink>
        </w:p>
        <w:p w14:paraId="40D32EFB" w14:textId="6877877C" w:rsidR="00890440" w:rsidRPr="008732F7" w:rsidRDefault="007355D6">
          <w:pPr>
            <w:pStyle w:val="TOC3"/>
            <w:tabs>
              <w:tab w:val="right" w:leader="dot" w:pos="9016"/>
            </w:tabs>
            <w:rPr>
              <w:noProof/>
              <w:lang w:eastAsia="en-GB"/>
            </w:rPr>
          </w:pPr>
          <w:hyperlink w:anchor="_Toc102946127" w:history="1">
            <w:r w:rsidR="00890440" w:rsidRPr="008732F7">
              <w:rPr>
                <w:rStyle w:val="Hyperlink"/>
                <w:noProof/>
                <w:color w:val="auto"/>
              </w:rPr>
              <w:t>Table 3.2: Construct of concept and interest of researcher (Tola Awe).</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_Toc102946127 \h </w:instrText>
            </w:r>
            <w:r w:rsidR="00890440" w:rsidRPr="008732F7">
              <w:rPr>
                <w:noProof/>
                <w:webHidden/>
              </w:rPr>
            </w:r>
            <w:r w:rsidR="00890440" w:rsidRPr="008732F7">
              <w:rPr>
                <w:noProof/>
                <w:webHidden/>
              </w:rPr>
              <w:fldChar w:fldCharType="separate"/>
            </w:r>
            <w:r w:rsidR="00890440" w:rsidRPr="008732F7">
              <w:rPr>
                <w:noProof/>
                <w:webHidden/>
              </w:rPr>
              <w:t>41</w:t>
            </w:r>
            <w:r w:rsidR="00890440" w:rsidRPr="008732F7">
              <w:rPr>
                <w:noProof/>
                <w:webHidden/>
              </w:rPr>
              <w:fldChar w:fldCharType="end"/>
            </w:r>
          </w:hyperlink>
        </w:p>
        <w:p w14:paraId="00BE1D5E" w14:textId="603CEDAE" w:rsidR="00890440" w:rsidRPr="008732F7" w:rsidRDefault="007355D6">
          <w:pPr>
            <w:pStyle w:val="TOC3"/>
            <w:tabs>
              <w:tab w:val="left" w:pos="1320"/>
              <w:tab w:val="right" w:leader="dot" w:pos="9016"/>
            </w:tabs>
            <w:rPr>
              <w:noProof/>
              <w:lang w:eastAsia="en-GB"/>
            </w:rPr>
          </w:pPr>
          <w:hyperlink w:anchor="_Toc102946128" w:history="1">
            <w:r w:rsidR="00890440" w:rsidRPr="008732F7">
              <w:rPr>
                <w:rStyle w:val="Hyperlink"/>
                <w:rFonts w:eastAsiaTheme="majorEastAsia" w:cstheme="minorHAnsi"/>
                <w:noProof/>
                <w:color w:val="auto"/>
              </w:rPr>
              <w:t>3.4.1</w:t>
            </w:r>
            <w:r w:rsidR="00890440" w:rsidRPr="008732F7">
              <w:rPr>
                <w:noProof/>
                <w:lang w:eastAsia="en-GB"/>
              </w:rPr>
              <w:tab/>
            </w:r>
            <w:r w:rsidR="00890440" w:rsidRPr="008732F7">
              <w:rPr>
                <w:rStyle w:val="Hyperlink"/>
                <w:rFonts w:eastAsiaTheme="majorEastAsia" w:cstheme="minorHAnsi"/>
                <w:noProof/>
                <w:color w:val="auto"/>
              </w:rPr>
              <w:t>Ethics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_Toc102946128 \h </w:instrText>
            </w:r>
            <w:r w:rsidR="00890440" w:rsidRPr="008732F7">
              <w:rPr>
                <w:noProof/>
                <w:webHidden/>
              </w:rPr>
            </w:r>
            <w:r w:rsidR="00890440" w:rsidRPr="008732F7">
              <w:rPr>
                <w:noProof/>
                <w:webHidden/>
              </w:rPr>
              <w:fldChar w:fldCharType="separate"/>
            </w:r>
            <w:r w:rsidR="00890440" w:rsidRPr="008732F7">
              <w:rPr>
                <w:noProof/>
                <w:webHidden/>
              </w:rPr>
              <w:t>41</w:t>
            </w:r>
            <w:r w:rsidR="00890440" w:rsidRPr="008732F7">
              <w:rPr>
                <w:noProof/>
                <w:webHidden/>
              </w:rPr>
              <w:fldChar w:fldCharType="end"/>
            </w:r>
          </w:hyperlink>
        </w:p>
        <w:p w14:paraId="18794BE2" w14:textId="78DCB205" w:rsidR="00890440" w:rsidRPr="008732F7" w:rsidRDefault="007355D6">
          <w:pPr>
            <w:pStyle w:val="TOC3"/>
            <w:tabs>
              <w:tab w:val="right" w:leader="dot" w:pos="9016"/>
            </w:tabs>
            <w:rPr>
              <w:noProof/>
              <w:lang w:eastAsia="en-GB"/>
            </w:rPr>
          </w:pPr>
          <w:hyperlink w:anchor="_Toc102946129" w:history="1">
            <w:r w:rsidR="00890440" w:rsidRPr="008732F7">
              <w:rPr>
                <w:rStyle w:val="Hyperlink"/>
                <w:noProof/>
                <w:color w:val="auto"/>
              </w:rPr>
              <w:t>Figure 3.4: Seedhouse’s Ethical Grid (Seedhouse, 1998b in Stutchbury and Fox, 2009).</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_Toc102946129 \h </w:instrText>
            </w:r>
            <w:r w:rsidR="00890440" w:rsidRPr="008732F7">
              <w:rPr>
                <w:noProof/>
                <w:webHidden/>
              </w:rPr>
            </w:r>
            <w:r w:rsidR="00890440" w:rsidRPr="008732F7">
              <w:rPr>
                <w:noProof/>
                <w:webHidden/>
              </w:rPr>
              <w:fldChar w:fldCharType="separate"/>
            </w:r>
            <w:r w:rsidR="00890440" w:rsidRPr="008732F7">
              <w:rPr>
                <w:noProof/>
                <w:webHidden/>
              </w:rPr>
              <w:t>41</w:t>
            </w:r>
            <w:r w:rsidR="00890440" w:rsidRPr="008732F7">
              <w:rPr>
                <w:noProof/>
                <w:webHidden/>
              </w:rPr>
              <w:fldChar w:fldCharType="end"/>
            </w:r>
          </w:hyperlink>
        </w:p>
        <w:p w14:paraId="0060E171" w14:textId="64C5098A" w:rsidR="00890440" w:rsidRPr="008732F7" w:rsidRDefault="007355D6">
          <w:pPr>
            <w:pStyle w:val="TOC3"/>
            <w:tabs>
              <w:tab w:val="left" w:pos="1320"/>
              <w:tab w:val="right" w:leader="dot" w:pos="9016"/>
            </w:tabs>
            <w:rPr>
              <w:noProof/>
              <w:lang w:eastAsia="en-GB"/>
            </w:rPr>
          </w:pPr>
          <w:hyperlink w:anchor="_Toc102946130" w:history="1">
            <w:r w:rsidR="00890440" w:rsidRPr="008732F7">
              <w:rPr>
                <w:rStyle w:val="Hyperlink"/>
                <w:rFonts w:eastAsiaTheme="majorEastAsia" w:cstheme="minorHAnsi"/>
                <w:noProof/>
                <w:color w:val="auto"/>
              </w:rPr>
              <w:t>3.4.2</w:t>
            </w:r>
            <w:r w:rsidR="00890440" w:rsidRPr="008732F7">
              <w:rPr>
                <w:noProof/>
                <w:lang w:eastAsia="en-GB"/>
              </w:rPr>
              <w:tab/>
            </w:r>
            <w:r w:rsidR="00890440" w:rsidRPr="008732F7">
              <w:rPr>
                <w:rStyle w:val="Hyperlink"/>
                <w:rFonts w:eastAsiaTheme="majorEastAsia" w:cstheme="minorHAnsi"/>
                <w:noProof/>
                <w:color w:val="auto"/>
              </w:rPr>
              <w:t>Instrumentation and Materials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_Toc102946130 \h </w:instrText>
            </w:r>
            <w:r w:rsidR="00890440" w:rsidRPr="008732F7">
              <w:rPr>
                <w:noProof/>
                <w:webHidden/>
              </w:rPr>
            </w:r>
            <w:r w:rsidR="00890440" w:rsidRPr="008732F7">
              <w:rPr>
                <w:noProof/>
                <w:webHidden/>
              </w:rPr>
              <w:fldChar w:fldCharType="separate"/>
            </w:r>
            <w:r w:rsidR="00890440" w:rsidRPr="008732F7">
              <w:rPr>
                <w:noProof/>
                <w:webHidden/>
              </w:rPr>
              <w:t>42</w:t>
            </w:r>
            <w:r w:rsidR="00890440" w:rsidRPr="008732F7">
              <w:rPr>
                <w:noProof/>
                <w:webHidden/>
              </w:rPr>
              <w:fldChar w:fldCharType="end"/>
            </w:r>
          </w:hyperlink>
        </w:p>
        <w:p w14:paraId="1FB55DD8" w14:textId="048DF30A" w:rsidR="00890440" w:rsidRPr="008732F7" w:rsidRDefault="007355D6">
          <w:pPr>
            <w:pStyle w:val="TOC3"/>
            <w:tabs>
              <w:tab w:val="left" w:pos="1320"/>
              <w:tab w:val="right" w:leader="dot" w:pos="9016"/>
            </w:tabs>
            <w:rPr>
              <w:noProof/>
              <w:lang w:eastAsia="en-GB"/>
            </w:rPr>
          </w:pPr>
          <w:hyperlink w:anchor="_Toc102946131" w:history="1">
            <w:r w:rsidR="00890440" w:rsidRPr="008732F7">
              <w:rPr>
                <w:rStyle w:val="Hyperlink"/>
                <w:rFonts w:eastAsiaTheme="majorEastAsia" w:cstheme="minorHAnsi"/>
                <w:noProof/>
                <w:color w:val="auto"/>
              </w:rPr>
              <w:t>3.4.3</w:t>
            </w:r>
            <w:r w:rsidR="00890440" w:rsidRPr="008732F7">
              <w:rPr>
                <w:noProof/>
                <w:lang w:eastAsia="en-GB"/>
              </w:rPr>
              <w:tab/>
            </w:r>
            <w:r w:rsidR="00890440" w:rsidRPr="008732F7">
              <w:rPr>
                <w:rStyle w:val="Hyperlink"/>
                <w:rFonts w:eastAsiaTheme="majorEastAsia" w:cstheme="minorHAnsi"/>
                <w:noProof/>
                <w:color w:val="auto"/>
              </w:rPr>
              <w:t>Variables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_Toc102946131 \h </w:instrText>
            </w:r>
            <w:r w:rsidR="00890440" w:rsidRPr="008732F7">
              <w:rPr>
                <w:noProof/>
                <w:webHidden/>
              </w:rPr>
            </w:r>
            <w:r w:rsidR="00890440" w:rsidRPr="008732F7">
              <w:rPr>
                <w:noProof/>
                <w:webHidden/>
              </w:rPr>
              <w:fldChar w:fldCharType="separate"/>
            </w:r>
            <w:r w:rsidR="00890440" w:rsidRPr="008732F7">
              <w:rPr>
                <w:noProof/>
                <w:webHidden/>
              </w:rPr>
              <w:t>44</w:t>
            </w:r>
            <w:r w:rsidR="00890440" w:rsidRPr="008732F7">
              <w:rPr>
                <w:noProof/>
                <w:webHidden/>
              </w:rPr>
              <w:fldChar w:fldCharType="end"/>
            </w:r>
          </w:hyperlink>
        </w:p>
        <w:p w14:paraId="0BDDE2A1" w14:textId="3B6DA506" w:rsidR="00890440" w:rsidRPr="008732F7" w:rsidRDefault="007355D6">
          <w:pPr>
            <w:pStyle w:val="TOC3"/>
            <w:tabs>
              <w:tab w:val="left" w:pos="1320"/>
              <w:tab w:val="right" w:leader="dot" w:pos="9016"/>
            </w:tabs>
            <w:rPr>
              <w:noProof/>
              <w:lang w:eastAsia="en-GB"/>
            </w:rPr>
          </w:pPr>
          <w:hyperlink w:anchor="_Toc102946132" w:history="1">
            <w:r w:rsidR="00890440" w:rsidRPr="008732F7">
              <w:rPr>
                <w:rStyle w:val="Hyperlink"/>
                <w:rFonts w:eastAsiaTheme="majorEastAsia" w:cstheme="minorHAnsi"/>
                <w:noProof/>
                <w:color w:val="auto"/>
              </w:rPr>
              <w:t>3.4.4</w:t>
            </w:r>
            <w:r w:rsidR="00890440" w:rsidRPr="008732F7">
              <w:rPr>
                <w:noProof/>
                <w:lang w:eastAsia="en-GB"/>
              </w:rPr>
              <w:tab/>
            </w:r>
            <w:r w:rsidR="00890440" w:rsidRPr="008732F7">
              <w:rPr>
                <w:rStyle w:val="Hyperlink"/>
                <w:rFonts w:eastAsiaTheme="majorEastAsia" w:cstheme="minorHAnsi"/>
                <w:noProof/>
                <w:color w:val="auto"/>
              </w:rPr>
              <w:t>Participants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_Toc102946132 \h </w:instrText>
            </w:r>
            <w:r w:rsidR="00890440" w:rsidRPr="008732F7">
              <w:rPr>
                <w:noProof/>
                <w:webHidden/>
              </w:rPr>
            </w:r>
            <w:r w:rsidR="00890440" w:rsidRPr="008732F7">
              <w:rPr>
                <w:noProof/>
                <w:webHidden/>
              </w:rPr>
              <w:fldChar w:fldCharType="separate"/>
            </w:r>
            <w:r w:rsidR="00890440" w:rsidRPr="008732F7">
              <w:rPr>
                <w:noProof/>
                <w:webHidden/>
              </w:rPr>
              <w:t>44</w:t>
            </w:r>
            <w:r w:rsidR="00890440" w:rsidRPr="008732F7">
              <w:rPr>
                <w:noProof/>
                <w:webHidden/>
              </w:rPr>
              <w:fldChar w:fldCharType="end"/>
            </w:r>
          </w:hyperlink>
        </w:p>
        <w:p w14:paraId="5A4BF8B7" w14:textId="3C276D00" w:rsidR="00890440" w:rsidRPr="008732F7" w:rsidRDefault="007355D6">
          <w:pPr>
            <w:pStyle w:val="TOC3"/>
            <w:tabs>
              <w:tab w:val="left" w:pos="1320"/>
              <w:tab w:val="right" w:leader="dot" w:pos="9016"/>
            </w:tabs>
            <w:rPr>
              <w:noProof/>
              <w:lang w:eastAsia="en-GB"/>
            </w:rPr>
          </w:pPr>
          <w:hyperlink w:anchor="_Toc102946133" w:history="1">
            <w:r w:rsidR="00890440" w:rsidRPr="008732F7">
              <w:rPr>
                <w:rStyle w:val="Hyperlink"/>
                <w:rFonts w:eastAsiaTheme="majorEastAsia" w:cstheme="minorHAnsi"/>
                <w:noProof/>
                <w:color w:val="auto"/>
              </w:rPr>
              <w:t>3.4.5</w:t>
            </w:r>
            <w:r w:rsidR="00890440" w:rsidRPr="008732F7">
              <w:rPr>
                <w:noProof/>
                <w:lang w:eastAsia="en-GB"/>
              </w:rPr>
              <w:tab/>
            </w:r>
            <w:r w:rsidR="00890440" w:rsidRPr="008732F7">
              <w:rPr>
                <w:rStyle w:val="Hyperlink"/>
                <w:rFonts w:eastAsiaTheme="majorEastAsia" w:cstheme="minorHAnsi"/>
                <w:noProof/>
                <w:color w:val="auto"/>
              </w:rPr>
              <w:t>Inclusion and exclusion criteria</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_Toc102946133 \h </w:instrText>
            </w:r>
            <w:r w:rsidR="00890440" w:rsidRPr="008732F7">
              <w:rPr>
                <w:noProof/>
                <w:webHidden/>
              </w:rPr>
            </w:r>
            <w:r w:rsidR="00890440" w:rsidRPr="008732F7">
              <w:rPr>
                <w:noProof/>
                <w:webHidden/>
              </w:rPr>
              <w:fldChar w:fldCharType="separate"/>
            </w:r>
            <w:r w:rsidR="00890440" w:rsidRPr="008732F7">
              <w:rPr>
                <w:noProof/>
                <w:webHidden/>
              </w:rPr>
              <w:t>45</w:t>
            </w:r>
            <w:r w:rsidR="00890440" w:rsidRPr="008732F7">
              <w:rPr>
                <w:noProof/>
                <w:webHidden/>
              </w:rPr>
              <w:fldChar w:fldCharType="end"/>
            </w:r>
          </w:hyperlink>
        </w:p>
        <w:p w14:paraId="2F916BD8" w14:textId="169B3B8B" w:rsidR="00890440" w:rsidRPr="008732F7" w:rsidRDefault="007355D6">
          <w:pPr>
            <w:pStyle w:val="TOC2"/>
            <w:tabs>
              <w:tab w:val="left" w:pos="880"/>
              <w:tab w:val="right" w:leader="dot" w:pos="9016"/>
            </w:tabs>
            <w:rPr>
              <w:noProof/>
              <w:lang w:eastAsia="en-GB"/>
            </w:rPr>
          </w:pPr>
          <w:hyperlink w:anchor="_Toc102946134" w:history="1">
            <w:r w:rsidR="00890440" w:rsidRPr="008732F7">
              <w:rPr>
                <w:rStyle w:val="Hyperlink"/>
                <w:rFonts w:eastAsiaTheme="majorEastAsia" w:cstheme="minorHAnsi"/>
                <w:smallCaps/>
                <w:noProof/>
                <w:color w:val="auto"/>
              </w:rPr>
              <w:t>3.5</w:t>
            </w:r>
            <w:r w:rsidR="00890440" w:rsidRPr="008732F7">
              <w:rPr>
                <w:noProof/>
                <w:lang w:eastAsia="en-GB"/>
              </w:rPr>
              <w:tab/>
            </w:r>
            <w:r w:rsidR="00890440" w:rsidRPr="008732F7">
              <w:rPr>
                <w:rStyle w:val="Hyperlink"/>
                <w:rFonts w:eastAsiaTheme="majorEastAsia" w:cstheme="minorHAnsi"/>
                <w:smallCaps/>
                <w:noProof/>
                <w:color w:val="auto"/>
              </w:rPr>
              <w:t>Resource Utilisation</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_Toc102946134 \h </w:instrText>
            </w:r>
            <w:r w:rsidR="00890440" w:rsidRPr="008732F7">
              <w:rPr>
                <w:noProof/>
                <w:webHidden/>
              </w:rPr>
            </w:r>
            <w:r w:rsidR="00890440" w:rsidRPr="008732F7">
              <w:rPr>
                <w:noProof/>
                <w:webHidden/>
              </w:rPr>
              <w:fldChar w:fldCharType="separate"/>
            </w:r>
            <w:r w:rsidR="00890440" w:rsidRPr="008732F7">
              <w:rPr>
                <w:noProof/>
                <w:webHidden/>
              </w:rPr>
              <w:t>45</w:t>
            </w:r>
            <w:r w:rsidR="00890440" w:rsidRPr="008732F7">
              <w:rPr>
                <w:noProof/>
                <w:webHidden/>
              </w:rPr>
              <w:fldChar w:fldCharType="end"/>
            </w:r>
          </w:hyperlink>
        </w:p>
        <w:p w14:paraId="78E31A14" w14:textId="514C3429" w:rsidR="00890440" w:rsidRPr="008732F7" w:rsidRDefault="007355D6">
          <w:pPr>
            <w:pStyle w:val="TOC3"/>
            <w:tabs>
              <w:tab w:val="left" w:pos="1320"/>
              <w:tab w:val="right" w:leader="dot" w:pos="9016"/>
            </w:tabs>
            <w:rPr>
              <w:noProof/>
              <w:lang w:eastAsia="en-GB"/>
            </w:rPr>
          </w:pPr>
          <w:hyperlink w:anchor="_Toc102946135" w:history="1">
            <w:r w:rsidR="00890440" w:rsidRPr="008732F7">
              <w:rPr>
                <w:rStyle w:val="Hyperlink"/>
                <w:rFonts w:eastAsiaTheme="majorEastAsia" w:cstheme="minorHAnsi"/>
                <w:noProof/>
                <w:color w:val="auto"/>
              </w:rPr>
              <w:t>3.5.1</w:t>
            </w:r>
            <w:r w:rsidR="00890440" w:rsidRPr="008732F7">
              <w:rPr>
                <w:noProof/>
                <w:lang w:eastAsia="en-GB"/>
              </w:rPr>
              <w:tab/>
            </w:r>
            <w:r w:rsidR="00890440" w:rsidRPr="008732F7">
              <w:rPr>
                <w:rStyle w:val="Hyperlink"/>
                <w:rFonts w:eastAsiaTheme="majorEastAsia" w:cstheme="minorHAnsi"/>
                <w:noProof/>
                <w:color w:val="auto"/>
              </w:rPr>
              <w:t>Time Horizon</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_Toc102946135 \h </w:instrText>
            </w:r>
            <w:r w:rsidR="00890440" w:rsidRPr="008732F7">
              <w:rPr>
                <w:noProof/>
                <w:webHidden/>
              </w:rPr>
            </w:r>
            <w:r w:rsidR="00890440" w:rsidRPr="008732F7">
              <w:rPr>
                <w:noProof/>
                <w:webHidden/>
              </w:rPr>
              <w:fldChar w:fldCharType="separate"/>
            </w:r>
            <w:r w:rsidR="00890440" w:rsidRPr="008732F7">
              <w:rPr>
                <w:noProof/>
                <w:webHidden/>
              </w:rPr>
              <w:t>45</w:t>
            </w:r>
            <w:r w:rsidR="00890440" w:rsidRPr="008732F7">
              <w:rPr>
                <w:noProof/>
                <w:webHidden/>
              </w:rPr>
              <w:fldChar w:fldCharType="end"/>
            </w:r>
          </w:hyperlink>
        </w:p>
        <w:p w14:paraId="3B6C5E96" w14:textId="746A2825" w:rsidR="00890440" w:rsidRPr="008732F7" w:rsidRDefault="007355D6">
          <w:pPr>
            <w:pStyle w:val="TOC3"/>
            <w:tabs>
              <w:tab w:val="right" w:leader="dot" w:pos="9016"/>
            </w:tabs>
            <w:rPr>
              <w:noProof/>
              <w:lang w:eastAsia="en-GB"/>
            </w:rPr>
          </w:pPr>
          <w:hyperlink w:anchor="_Toc102946136" w:history="1">
            <w:r w:rsidR="00890440" w:rsidRPr="008732F7">
              <w:rPr>
                <w:rStyle w:val="Hyperlink"/>
                <w:noProof/>
                <w:color w:val="auto"/>
              </w:rPr>
              <w:t>Table 3.3: Project Planning</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_Toc102946136 \h </w:instrText>
            </w:r>
            <w:r w:rsidR="00890440" w:rsidRPr="008732F7">
              <w:rPr>
                <w:noProof/>
                <w:webHidden/>
              </w:rPr>
            </w:r>
            <w:r w:rsidR="00890440" w:rsidRPr="008732F7">
              <w:rPr>
                <w:noProof/>
                <w:webHidden/>
              </w:rPr>
              <w:fldChar w:fldCharType="separate"/>
            </w:r>
            <w:r w:rsidR="00890440" w:rsidRPr="008732F7">
              <w:rPr>
                <w:noProof/>
                <w:webHidden/>
              </w:rPr>
              <w:t>46</w:t>
            </w:r>
            <w:r w:rsidR="00890440" w:rsidRPr="008732F7">
              <w:rPr>
                <w:noProof/>
                <w:webHidden/>
              </w:rPr>
              <w:fldChar w:fldCharType="end"/>
            </w:r>
          </w:hyperlink>
        </w:p>
        <w:p w14:paraId="47757AEE" w14:textId="71590E89" w:rsidR="00890440" w:rsidRPr="008732F7" w:rsidRDefault="007355D6">
          <w:pPr>
            <w:pStyle w:val="TOC3"/>
            <w:tabs>
              <w:tab w:val="left" w:pos="1320"/>
              <w:tab w:val="right" w:leader="dot" w:pos="9016"/>
            </w:tabs>
            <w:rPr>
              <w:noProof/>
              <w:lang w:eastAsia="en-GB"/>
            </w:rPr>
          </w:pPr>
          <w:hyperlink w:anchor="_Toc102946137" w:history="1">
            <w:r w:rsidR="00890440" w:rsidRPr="008732F7">
              <w:rPr>
                <w:rStyle w:val="Hyperlink"/>
                <w:rFonts w:eastAsiaTheme="majorEastAsia" w:cstheme="minorHAnsi"/>
                <w:noProof/>
                <w:color w:val="auto"/>
              </w:rPr>
              <w:t>3.5.2</w:t>
            </w:r>
            <w:r w:rsidR="00890440" w:rsidRPr="008732F7">
              <w:rPr>
                <w:noProof/>
                <w:lang w:eastAsia="en-GB"/>
              </w:rPr>
              <w:tab/>
            </w:r>
            <w:r w:rsidR="00890440" w:rsidRPr="008732F7">
              <w:rPr>
                <w:rStyle w:val="Hyperlink"/>
                <w:rFonts w:eastAsiaTheme="majorEastAsia" w:cstheme="minorHAnsi"/>
                <w:noProof/>
                <w:color w:val="auto"/>
              </w:rPr>
              <w:t>Cost</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_Toc102946137 \h </w:instrText>
            </w:r>
            <w:r w:rsidR="00890440" w:rsidRPr="008732F7">
              <w:rPr>
                <w:noProof/>
                <w:webHidden/>
              </w:rPr>
            </w:r>
            <w:r w:rsidR="00890440" w:rsidRPr="008732F7">
              <w:rPr>
                <w:noProof/>
                <w:webHidden/>
              </w:rPr>
              <w:fldChar w:fldCharType="separate"/>
            </w:r>
            <w:r w:rsidR="00890440" w:rsidRPr="008732F7">
              <w:rPr>
                <w:noProof/>
                <w:webHidden/>
              </w:rPr>
              <w:t>46</w:t>
            </w:r>
            <w:r w:rsidR="00890440" w:rsidRPr="008732F7">
              <w:rPr>
                <w:noProof/>
                <w:webHidden/>
              </w:rPr>
              <w:fldChar w:fldCharType="end"/>
            </w:r>
          </w:hyperlink>
        </w:p>
        <w:p w14:paraId="00F9DF85" w14:textId="7996A824" w:rsidR="00890440" w:rsidRPr="008732F7" w:rsidRDefault="007355D6">
          <w:pPr>
            <w:pStyle w:val="TOC3"/>
            <w:tabs>
              <w:tab w:val="left" w:pos="1320"/>
              <w:tab w:val="right" w:leader="dot" w:pos="9016"/>
            </w:tabs>
            <w:rPr>
              <w:noProof/>
              <w:lang w:eastAsia="en-GB"/>
            </w:rPr>
          </w:pPr>
          <w:hyperlink w:anchor="_Toc102946138" w:history="1">
            <w:r w:rsidR="00890440" w:rsidRPr="008732F7">
              <w:rPr>
                <w:rStyle w:val="Hyperlink"/>
                <w:rFonts w:eastAsiaTheme="majorEastAsia" w:cstheme="minorHAnsi"/>
                <w:noProof/>
                <w:color w:val="auto"/>
              </w:rPr>
              <w:t>3.5.3</w:t>
            </w:r>
            <w:r w:rsidR="00890440" w:rsidRPr="008732F7">
              <w:rPr>
                <w:noProof/>
                <w:lang w:eastAsia="en-GB"/>
              </w:rPr>
              <w:tab/>
            </w:r>
            <w:r w:rsidR="00890440" w:rsidRPr="008732F7">
              <w:rPr>
                <w:rStyle w:val="Hyperlink"/>
                <w:rFonts w:eastAsiaTheme="majorEastAsia" w:cstheme="minorHAnsi"/>
                <w:noProof/>
                <w:color w:val="auto"/>
              </w:rPr>
              <w:t>Researchers Skills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_Toc102946138 \h </w:instrText>
            </w:r>
            <w:r w:rsidR="00890440" w:rsidRPr="008732F7">
              <w:rPr>
                <w:noProof/>
                <w:webHidden/>
              </w:rPr>
            </w:r>
            <w:r w:rsidR="00890440" w:rsidRPr="008732F7">
              <w:rPr>
                <w:noProof/>
                <w:webHidden/>
              </w:rPr>
              <w:fldChar w:fldCharType="separate"/>
            </w:r>
            <w:r w:rsidR="00890440" w:rsidRPr="008732F7">
              <w:rPr>
                <w:noProof/>
                <w:webHidden/>
              </w:rPr>
              <w:t>47</w:t>
            </w:r>
            <w:r w:rsidR="00890440" w:rsidRPr="008732F7">
              <w:rPr>
                <w:noProof/>
                <w:webHidden/>
              </w:rPr>
              <w:fldChar w:fldCharType="end"/>
            </w:r>
          </w:hyperlink>
        </w:p>
        <w:p w14:paraId="0D00A9BE" w14:textId="4A4589A2" w:rsidR="00890440" w:rsidRPr="008732F7" w:rsidRDefault="007355D6">
          <w:pPr>
            <w:pStyle w:val="TOC2"/>
            <w:tabs>
              <w:tab w:val="left" w:pos="880"/>
              <w:tab w:val="right" w:leader="dot" w:pos="9016"/>
            </w:tabs>
            <w:rPr>
              <w:noProof/>
              <w:lang w:eastAsia="en-GB"/>
            </w:rPr>
          </w:pPr>
          <w:hyperlink w:anchor="_Toc102946139" w:history="1">
            <w:r w:rsidR="00890440" w:rsidRPr="008732F7">
              <w:rPr>
                <w:rStyle w:val="Hyperlink"/>
                <w:rFonts w:eastAsiaTheme="majorEastAsia" w:cstheme="minorHAnsi"/>
                <w:smallCaps/>
                <w:noProof/>
                <w:color w:val="auto"/>
              </w:rPr>
              <w:t>3.6</w:t>
            </w:r>
            <w:r w:rsidR="00890440" w:rsidRPr="008732F7">
              <w:rPr>
                <w:noProof/>
                <w:lang w:eastAsia="en-GB"/>
              </w:rPr>
              <w:tab/>
            </w:r>
            <w:r w:rsidR="00890440" w:rsidRPr="008732F7">
              <w:rPr>
                <w:rStyle w:val="Hyperlink"/>
                <w:rFonts w:eastAsiaTheme="majorEastAsia" w:cstheme="minorHAnsi"/>
                <w:smallCaps/>
                <w:noProof/>
                <w:color w:val="auto"/>
              </w:rPr>
              <w:t>Pilot study</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_Toc102946139 \h </w:instrText>
            </w:r>
            <w:r w:rsidR="00890440" w:rsidRPr="008732F7">
              <w:rPr>
                <w:noProof/>
                <w:webHidden/>
              </w:rPr>
            </w:r>
            <w:r w:rsidR="00890440" w:rsidRPr="008732F7">
              <w:rPr>
                <w:noProof/>
                <w:webHidden/>
              </w:rPr>
              <w:fldChar w:fldCharType="separate"/>
            </w:r>
            <w:r w:rsidR="00890440" w:rsidRPr="008732F7">
              <w:rPr>
                <w:noProof/>
                <w:webHidden/>
              </w:rPr>
              <w:t>47</w:t>
            </w:r>
            <w:r w:rsidR="00890440" w:rsidRPr="008732F7">
              <w:rPr>
                <w:noProof/>
                <w:webHidden/>
              </w:rPr>
              <w:fldChar w:fldCharType="end"/>
            </w:r>
          </w:hyperlink>
        </w:p>
        <w:p w14:paraId="6D7C88E2" w14:textId="7A6EA974" w:rsidR="00890440" w:rsidRPr="008732F7" w:rsidRDefault="007355D6">
          <w:pPr>
            <w:pStyle w:val="TOC3"/>
            <w:tabs>
              <w:tab w:val="left" w:pos="1320"/>
              <w:tab w:val="right" w:leader="dot" w:pos="9016"/>
            </w:tabs>
            <w:rPr>
              <w:noProof/>
              <w:lang w:eastAsia="en-GB"/>
            </w:rPr>
          </w:pPr>
          <w:hyperlink w:anchor="_Toc102946140" w:history="1">
            <w:r w:rsidR="00890440" w:rsidRPr="008732F7">
              <w:rPr>
                <w:rStyle w:val="Hyperlink"/>
                <w:rFonts w:eastAsiaTheme="majorEastAsia" w:cstheme="minorHAnsi"/>
                <w:noProof/>
                <w:color w:val="auto"/>
              </w:rPr>
              <w:t>3.6.1</w:t>
            </w:r>
            <w:r w:rsidR="00890440" w:rsidRPr="008732F7">
              <w:rPr>
                <w:noProof/>
                <w:lang w:eastAsia="en-GB"/>
              </w:rPr>
              <w:tab/>
            </w:r>
            <w:r w:rsidR="00890440" w:rsidRPr="008732F7">
              <w:rPr>
                <w:rStyle w:val="Hyperlink"/>
                <w:rFonts w:eastAsiaTheme="majorEastAsia" w:cstheme="minorHAnsi"/>
                <w:noProof/>
                <w:color w:val="auto"/>
                <w:shd w:val="clear" w:color="auto" w:fill="FFFFFF"/>
              </w:rPr>
              <w:t>Error rate</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_Toc102946140 \h </w:instrText>
            </w:r>
            <w:r w:rsidR="00890440" w:rsidRPr="008732F7">
              <w:rPr>
                <w:noProof/>
                <w:webHidden/>
              </w:rPr>
            </w:r>
            <w:r w:rsidR="00890440" w:rsidRPr="008732F7">
              <w:rPr>
                <w:noProof/>
                <w:webHidden/>
              </w:rPr>
              <w:fldChar w:fldCharType="separate"/>
            </w:r>
            <w:r w:rsidR="00890440" w:rsidRPr="008732F7">
              <w:rPr>
                <w:noProof/>
                <w:webHidden/>
              </w:rPr>
              <w:t>48</w:t>
            </w:r>
            <w:r w:rsidR="00890440" w:rsidRPr="008732F7">
              <w:rPr>
                <w:noProof/>
                <w:webHidden/>
              </w:rPr>
              <w:fldChar w:fldCharType="end"/>
            </w:r>
          </w:hyperlink>
        </w:p>
        <w:p w14:paraId="5D9C278B" w14:textId="23BDF086" w:rsidR="00890440" w:rsidRPr="008732F7" w:rsidRDefault="007355D6">
          <w:pPr>
            <w:pStyle w:val="TOC2"/>
            <w:tabs>
              <w:tab w:val="left" w:pos="880"/>
              <w:tab w:val="right" w:leader="dot" w:pos="9016"/>
            </w:tabs>
            <w:rPr>
              <w:noProof/>
              <w:lang w:eastAsia="en-GB"/>
            </w:rPr>
          </w:pPr>
          <w:hyperlink w:anchor="_Toc102946141" w:history="1">
            <w:r w:rsidR="00890440" w:rsidRPr="008732F7">
              <w:rPr>
                <w:rStyle w:val="Hyperlink"/>
                <w:noProof/>
                <w:color w:val="auto"/>
              </w:rPr>
              <w:t>3.7</w:t>
            </w:r>
            <w:r w:rsidR="00890440" w:rsidRPr="008732F7">
              <w:rPr>
                <w:noProof/>
                <w:lang w:eastAsia="en-GB"/>
              </w:rPr>
              <w:tab/>
            </w:r>
            <w:r w:rsidR="00890440" w:rsidRPr="008732F7">
              <w:rPr>
                <w:rStyle w:val="Hyperlink"/>
                <w:noProof/>
                <w:color w:val="auto"/>
              </w:rPr>
              <w:t>Data Collection</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_Toc102946141 \h </w:instrText>
            </w:r>
            <w:r w:rsidR="00890440" w:rsidRPr="008732F7">
              <w:rPr>
                <w:noProof/>
                <w:webHidden/>
              </w:rPr>
            </w:r>
            <w:r w:rsidR="00890440" w:rsidRPr="008732F7">
              <w:rPr>
                <w:noProof/>
                <w:webHidden/>
              </w:rPr>
              <w:fldChar w:fldCharType="separate"/>
            </w:r>
            <w:r w:rsidR="00890440" w:rsidRPr="008732F7">
              <w:rPr>
                <w:noProof/>
                <w:webHidden/>
              </w:rPr>
              <w:t>49</w:t>
            </w:r>
            <w:r w:rsidR="00890440" w:rsidRPr="008732F7">
              <w:rPr>
                <w:noProof/>
                <w:webHidden/>
              </w:rPr>
              <w:fldChar w:fldCharType="end"/>
            </w:r>
          </w:hyperlink>
        </w:p>
        <w:p w14:paraId="4AA5F535" w14:textId="217E59D5" w:rsidR="00890440" w:rsidRPr="008732F7" w:rsidRDefault="007355D6">
          <w:pPr>
            <w:pStyle w:val="TOC3"/>
            <w:tabs>
              <w:tab w:val="left" w:pos="1320"/>
              <w:tab w:val="right" w:leader="dot" w:pos="9016"/>
            </w:tabs>
            <w:rPr>
              <w:noProof/>
              <w:lang w:eastAsia="en-GB"/>
            </w:rPr>
          </w:pPr>
          <w:hyperlink w:anchor="_Toc102946142" w:history="1">
            <w:r w:rsidR="00890440" w:rsidRPr="008732F7">
              <w:rPr>
                <w:rStyle w:val="Hyperlink"/>
                <w:rFonts w:eastAsiaTheme="majorEastAsia" w:cstheme="minorHAnsi"/>
                <w:noProof/>
                <w:color w:val="auto"/>
              </w:rPr>
              <w:t>3.7.1</w:t>
            </w:r>
            <w:r w:rsidR="00890440" w:rsidRPr="008732F7">
              <w:rPr>
                <w:noProof/>
                <w:lang w:eastAsia="en-GB"/>
              </w:rPr>
              <w:tab/>
            </w:r>
            <w:r w:rsidR="00890440" w:rsidRPr="008732F7">
              <w:rPr>
                <w:rStyle w:val="Hyperlink"/>
                <w:rFonts w:eastAsiaTheme="majorEastAsia" w:cstheme="minorHAnsi"/>
                <w:noProof/>
                <w:color w:val="auto"/>
              </w:rPr>
              <w:t>Primary data collection</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_Toc102946142 \h </w:instrText>
            </w:r>
            <w:r w:rsidR="00890440" w:rsidRPr="008732F7">
              <w:rPr>
                <w:noProof/>
                <w:webHidden/>
              </w:rPr>
            </w:r>
            <w:r w:rsidR="00890440" w:rsidRPr="008732F7">
              <w:rPr>
                <w:noProof/>
                <w:webHidden/>
              </w:rPr>
              <w:fldChar w:fldCharType="separate"/>
            </w:r>
            <w:r w:rsidR="00890440" w:rsidRPr="008732F7">
              <w:rPr>
                <w:noProof/>
                <w:webHidden/>
              </w:rPr>
              <w:t>49</w:t>
            </w:r>
            <w:r w:rsidR="00890440" w:rsidRPr="008732F7">
              <w:rPr>
                <w:noProof/>
                <w:webHidden/>
              </w:rPr>
              <w:fldChar w:fldCharType="end"/>
            </w:r>
          </w:hyperlink>
        </w:p>
        <w:p w14:paraId="5BBCD9CE" w14:textId="09C595B0" w:rsidR="00890440" w:rsidRPr="008732F7" w:rsidRDefault="007355D6">
          <w:pPr>
            <w:pStyle w:val="TOC3"/>
            <w:tabs>
              <w:tab w:val="left" w:pos="1320"/>
              <w:tab w:val="right" w:leader="dot" w:pos="9016"/>
            </w:tabs>
            <w:rPr>
              <w:noProof/>
              <w:lang w:eastAsia="en-GB"/>
            </w:rPr>
          </w:pPr>
          <w:hyperlink w:anchor="_Toc102946143" w:history="1">
            <w:r w:rsidR="00890440" w:rsidRPr="008732F7">
              <w:rPr>
                <w:rStyle w:val="Hyperlink"/>
                <w:rFonts w:eastAsiaTheme="majorEastAsia" w:cstheme="minorHAnsi"/>
                <w:noProof/>
                <w:color w:val="auto"/>
              </w:rPr>
              <w:t>3.7.2</w:t>
            </w:r>
            <w:r w:rsidR="00890440" w:rsidRPr="008732F7">
              <w:rPr>
                <w:noProof/>
                <w:lang w:eastAsia="en-GB"/>
              </w:rPr>
              <w:tab/>
            </w:r>
            <w:r w:rsidR="00890440" w:rsidRPr="008732F7">
              <w:rPr>
                <w:rStyle w:val="Hyperlink"/>
                <w:rFonts w:eastAsiaTheme="majorEastAsia" w:cstheme="minorHAnsi"/>
                <w:noProof/>
                <w:color w:val="auto"/>
              </w:rPr>
              <w:t>Validity</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_Toc102946143 \h </w:instrText>
            </w:r>
            <w:r w:rsidR="00890440" w:rsidRPr="008732F7">
              <w:rPr>
                <w:noProof/>
                <w:webHidden/>
              </w:rPr>
            </w:r>
            <w:r w:rsidR="00890440" w:rsidRPr="008732F7">
              <w:rPr>
                <w:noProof/>
                <w:webHidden/>
              </w:rPr>
              <w:fldChar w:fldCharType="separate"/>
            </w:r>
            <w:r w:rsidR="00890440" w:rsidRPr="008732F7">
              <w:rPr>
                <w:noProof/>
                <w:webHidden/>
              </w:rPr>
              <w:t>49</w:t>
            </w:r>
            <w:r w:rsidR="00890440" w:rsidRPr="008732F7">
              <w:rPr>
                <w:noProof/>
                <w:webHidden/>
              </w:rPr>
              <w:fldChar w:fldCharType="end"/>
            </w:r>
          </w:hyperlink>
        </w:p>
        <w:p w14:paraId="76FC8EB9" w14:textId="22002929" w:rsidR="00890440" w:rsidRPr="008732F7" w:rsidRDefault="007355D6">
          <w:pPr>
            <w:pStyle w:val="TOC3"/>
            <w:tabs>
              <w:tab w:val="left" w:pos="1320"/>
              <w:tab w:val="right" w:leader="dot" w:pos="9016"/>
            </w:tabs>
            <w:rPr>
              <w:noProof/>
              <w:lang w:eastAsia="en-GB"/>
            </w:rPr>
          </w:pPr>
          <w:hyperlink w:anchor="_Toc102946144" w:history="1">
            <w:r w:rsidR="00890440" w:rsidRPr="008732F7">
              <w:rPr>
                <w:rStyle w:val="Hyperlink"/>
                <w:rFonts w:eastAsiaTheme="majorEastAsia" w:cstheme="minorHAnsi"/>
                <w:noProof/>
                <w:color w:val="auto"/>
              </w:rPr>
              <w:t>3.7.3</w:t>
            </w:r>
            <w:r w:rsidR="00890440" w:rsidRPr="008732F7">
              <w:rPr>
                <w:noProof/>
                <w:lang w:eastAsia="en-GB"/>
              </w:rPr>
              <w:tab/>
            </w:r>
            <w:r w:rsidR="00890440" w:rsidRPr="008732F7">
              <w:rPr>
                <w:rStyle w:val="Hyperlink"/>
                <w:rFonts w:eastAsiaTheme="majorEastAsia" w:cstheme="minorHAnsi"/>
                <w:noProof/>
                <w:color w:val="auto"/>
              </w:rPr>
              <w:t>Reliability</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_Toc102946144 \h </w:instrText>
            </w:r>
            <w:r w:rsidR="00890440" w:rsidRPr="008732F7">
              <w:rPr>
                <w:noProof/>
                <w:webHidden/>
              </w:rPr>
            </w:r>
            <w:r w:rsidR="00890440" w:rsidRPr="008732F7">
              <w:rPr>
                <w:noProof/>
                <w:webHidden/>
              </w:rPr>
              <w:fldChar w:fldCharType="separate"/>
            </w:r>
            <w:r w:rsidR="00890440" w:rsidRPr="008732F7">
              <w:rPr>
                <w:noProof/>
                <w:webHidden/>
              </w:rPr>
              <w:t>50</w:t>
            </w:r>
            <w:r w:rsidR="00890440" w:rsidRPr="008732F7">
              <w:rPr>
                <w:noProof/>
                <w:webHidden/>
              </w:rPr>
              <w:fldChar w:fldCharType="end"/>
            </w:r>
          </w:hyperlink>
        </w:p>
        <w:p w14:paraId="51FC35B5" w14:textId="548806FB" w:rsidR="00890440" w:rsidRPr="008732F7" w:rsidRDefault="007355D6">
          <w:pPr>
            <w:pStyle w:val="TOC2"/>
            <w:tabs>
              <w:tab w:val="left" w:pos="880"/>
              <w:tab w:val="right" w:leader="dot" w:pos="9016"/>
            </w:tabs>
            <w:rPr>
              <w:noProof/>
              <w:lang w:eastAsia="en-GB"/>
            </w:rPr>
          </w:pPr>
          <w:hyperlink w:anchor="_Toc102946145" w:history="1">
            <w:r w:rsidR="00890440" w:rsidRPr="008732F7">
              <w:rPr>
                <w:rStyle w:val="Hyperlink"/>
                <w:rFonts w:eastAsiaTheme="majorEastAsia" w:cstheme="minorHAnsi"/>
                <w:smallCaps/>
                <w:noProof/>
                <w:color w:val="auto"/>
              </w:rPr>
              <w:t>3.8</w:t>
            </w:r>
            <w:r w:rsidR="00890440" w:rsidRPr="008732F7">
              <w:rPr>
                <w:noProof/>
                <w:lang w:eastAsia="en-GB"/>
              </w:rPr>
              <w:tab/>
            </w:r>
            <w:r w:rsidR="00890440" w:rsidRPr="008732F7">
              <w:rPr>
                <w:rStyle w:val="Hyperlink"/>
                <w:rFonts w:eastAsiaTheme="majorEastAsia" w:cstheme="minorHAnsi"/>
                <w:smallCaps/>
                <w:noProof/>
                <w:color w:val="auto"/>
              </w:rPr>
              <w:t>Data Analysis Methods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_Toc102946145 \h </w:instrText>
            </w:r>
            <w:r w:rsidR="00890440" w:rsidRPr="008732F7">
              <w:rPr>
                <w:noProof/>
                <w:webHidden/>
              </w:rPr>
            </w:r>
            <w:r w:rsidR="00890440" w:rsidRPr="008732F7">
              <w:rPr>
                <w:noProof/>
                <w:webHidden/>
              </w:rPr>
              <w:fldChar w:fldCharType="separate"/>
            </w:r>
            <w:r w:rsidR="00890440" w:rsidRPr="008732F7">
              <w:rPr>
                <w:noProof/>
                <w:webHidden/>
              </w:rPr>
              <w:t>50</w:t>
            </w:r>
            <w:r w:rsidR="00890440" w:rsidRPr="008732F7">
              <w:rPr>
                <w:noProof/>
                <w:webHidden/>
              </w:rPr>
              <w:fldChar w:fldCharType="end"/>
            </w:r>
          </w:hyperlink>
        </w:p>
        <w:p w14:paraId="53A54D2D" w14:textId="010EEDCC" w:rsidR="00890440" w:rsidRPr="008732F7" w:rsidRDefault="007355D6">
          <w:pPr>
            <w:pStyle w:val="TOC2"/>
            <w:tabs>
              <w:tab w:val="left" w:pos="880"/>
              <w:tab w:val="right" w:leader="dot" w:pos="9016"/>
            </w:tabs>
            <w:rPr>
              <w:noProof/>
              <w:lang w:eastAsia="en-GB"/>
            </w:rPr>
          </w:pPr>
          <w:hyperlink w:anchor="_Toc102946146" w:history="1">
            <w:r w:rsidR="00890440" w:rsidRPr="008732F7">
              <w:rPr>
                <w:rStyle w:val="Hyperlink"/>
                <w:rFonts w:cstheme="minorHAnsi"/>
                <w:noProof/>
                <w:color w:val="auto"/>
              </w:rPr>
              <w:t>3.9</w:t>
            </w:r>
            <w:r w:rsidR="00890440" w:rsidRPr="008732F7">
              <w:rPr>
                <w:noProof/>
                <w:lang w:eastAsia="en-GB"/>
              </w:rPr>
              <w:tab/>
            </w:r>
            <w:r w:rsidR="00890440" w:rsidRPr="008732F7">
              <w:rPr>
                <w:rStyle w:val="Hyperlink"/>
                <w:rFonts w:cstheme="minorHAnsi"/>
                <w:noProof/>
                <w:color w:val="auto"/>
              </w:rPr>
              <w:t>Limitations of the study</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_Toc102946146 \h </w:instrText>
            </w:r>
            <w:r w:rsidR="00890440" w:rsidRPr="008732F7">
              <w:rPr>
                <w:noProof/>
                <w:webHidden/>
              </w:rPr>
            </w:r>
            <w:r w:rsidR="00890440" w:rsidRPr="008732F7">
              <w:rPr>
                <w:noProof/>
                <w:webHidden/>
              </w:rPr>
              <w:fldChar w:fldCharType="separate"/>
            </w:r>
            <w:r w:rsidR="00890440" w:rsidRPr="008732F7">
              <w:rPr>
                <w:noProof/>
                <w:webHidden/>
              </w:rPr>
              <w:t>51</w:t>
            </w:r>
            <w:r w:rsidR="00890440" w:rsidRPr="008732F7">
              <w:rPr>
                <w:noProof/>
                <w:webHidden/>
              </w:rPr>
              <w:fldChar w:fldCharType="end"/>
            </w:r>
          </w:hyperlink>
        </w:p>
        <w:p w14:paraId="078E8AD2" w14:textId="23B355D5" w:rsidR="00890440" w:rsidRPr="008732F7" w:rsidRDefault="007355D6">
          <w:pPr>
            <w:pStyle w:val="TOC2"/>
            <w:tabs>
              <w:tab w:val="left" w:pos="880"/>
              <w:tab w:val="right" w:leader="dot" w:pos="9016"/>
            </w:tabs>
            <w:rPr>
              <w:noProof/>
              <w:lang w:eastAsia="en-GB"/>
            </w:rPr>
          </w:pPr>
          <w:hyperlink w:anchor="_Toc102946147" w:history="1">
            <w:r w:rsidR="00890440" w:rsidRPr="008732F7">
              <w:rPr>
                <w:rStyle w:val="Hyperlink"/>
                <w:rFonts w:cstheme="minorHAnsi"/>
                <w:noProof/>
                <w:color w:val="auto"/>
              </w:rPr>
              <w:t>3.10</w:t>
            </w:r>
            <w:r w:rsidR="00890440" w:rsidRPr="008732F7">
              <w:rPr>
                <w:noProof/>
                <w:lang w:eastAsia="en-GB"/>
              </w:rPr>
              <w:tab/>
            </w:r>
            <w:r w:rsidR="00890440" w:rsidRPr="008732F7">
              <w:rPr>
                <w:rStyle w:val="Hyperlink"/>
                <w:rFonts w:cstheme="minorHAnsi"/>
                <w:noProof/>
                <w:color w:val="auto"/>
              </w:rPr>
              <w:t>Conclusion</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_Toc102946147 \h </w:instrText>
            </w:r>
            <w:r w:rsidR="00890440" w:rsidRPr="008732F7">
              <w:rPr>
                <w:noProof/>
                <w:webHidden/>
              </w:rPr>
            </w:r>
            <w:r w:rsidR="00890440" w:rsidRPr="008732F7">
              <w:rPr>
                <w:noProof/>
                <w:webHidden/>
              </w:rPr>
              <w:fldChar w:fldCharType="separate"/>
            </w:r>
            <w:r w:rsidR="00890440" w:rsidRPr="008732F7">
              <w:rPr>
                <w:noProof/>
                <w:webHidden/>
              </w:rPr>
              <w:t>51</w:t>
            </w:r>
            <w:r w:rsidR="00890440" w:rsidRPr="008732F7">
              <w:rPr>
                <w:noProof/>
                <w:webHidden/>
              </w:rPr>
              <w:fldChar w:fldCharType="end"/>
            </w:r>
          </w:hyperlink>
        </w:p>
        <w:p w14:paraId="02705B1B" w14:textId="006F7145" w:rsidR="00890440" w:rsidRPr="008732F7" w:rsidRDefault="007355D6">
          <w:pPr>
            <w:pStyle w:val="TOC1"/>
            <w:tabs>
              <w:tab w:val="left" w:pos="440"/>
              <w:tab w:val="right" w:leader="dot" w:pos="9016"/>
            </w:tabs>
            <w:rPr>
              <w:noProof/>
              <w:lang w:eastAsia="en-GB"/>
            </w:rPr>
          </w:pPr>
          <w:hyperlink w:anchor="_Toc102946148" w:history="1">
            <w:r w:rsidR="00890440" w:rsidRPr="008732F7">
              <w:rPr>
                <w:rStyle w:val="Hyperlink"/>
                <w:noProof/>
                <w:color w:val="auto"/>
              </w:rPr>
              <w:t>4.</w:t>
            </w:r>
            <w:r w:rsidR="00890440" w:rsidRPr="008732F7">
              <w:rPr>
                <w:noProof/>
                <w:lang w:eastAsia="en-GB"/>
              </w:rPr>
              <w:tab/>
            </w:r>
            <w:r w:rsidR="00890440" w:rsidRPr="008732F7">
              <w:rPr>
                <w:rStyle w:val="Hyperlink"/>
                <w:rFonts w:cstheme="minorHAnsi"/>
                <w:noProof/>
                <w:color w:val="auto"/>
              </w:rPr>
              <w:t>Results and Data Analysis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_Toc102946148 \h </w:instrText>
            </w:r>
            <w:r w:rsidR="00890440" w:rsidRPr="008732F7">
              <w:rPr>
                <w:noProof/>
                <w:webHidden/>
              </w:rPr>
            </w:r>
            <w:r w:rsidR="00890440" w:rsidRPr="008732F7">
              <w:rPr>
                <w:noProof/>
                <w:webHidden/>
              </w:rPr>
              <w:fldChar w:fldCharType="separate"/>
            </w:r>
            <w:r w:rsidR="00890440" w:rsidRPr="008732F7">
              <w:rPr>
                <w:noProof/>
                <w:webHidden/>
              </w:rPr>
              <w:t>52</w:t>
            </w:r>
            <w:r w:rsidR="00890440" w:rsidRPr="008732F7">
              <w:rPr>
                <w:noProof/>
                <w:webHidden/>
              </w:rPr>
              <w:fldChar w:fldCharType="end"/>
            </w:r>
          </w:hyperlink>
        </w:p>
        <w:p w14:paraId="2B63D2DB" w14:textId="3C0FD0A8" w:rsidR="00890440" w:rsidRPr="008732F7" w:rsidRDefault="007355D6">
          <w:pPr>
            <w:pStyle w:val="TOC2"/>
            <w:tabs>
              <w:tab w:val="left" w:pos="880"/>
              <w:tab w:val="right" w:leader="dot" w:pos="9016"/>
            </w:tabs>
            <w:rPr>
              <w:noProof/>
              <w:lang w:eastAsia="en-GB"/>
            </w:rPr>
          </w:pPr>
          <w:hyperlink w:anchor="_Toc102946149" w:history="1">
            <w:r w:rsidR="00890440" w:rsidRPr="008732F7">
              <w:rPr>
                <w:rStyle w:val="Hyperlink"/>
                <w:rFonts w:cstheme="minorHAnsi"/>
                <w:noProof/>
                <w:color w:val="auto"/>
              </w:rPr>
              <w:t>4.1</w:t>
            </w:r>
            <w:r w:rsidR="00890440" w:rsidRPr="008732F7">
              <w:rPr>
                <w:noProof/>
                <w:lang w:eastAsia="en-GB"/>
              </w:rPr>
              <w:tab/>
            </w:r>
            <w:r w:rsidR="00890440" w:rsidRPr="008732F7">
              <w:rPr>
                <w:rStyle w:val="Hyperlink"/>
                <w:rFonts w:cstheme="minorHAnsi"/>
                <w:noProof/>
                <w:color w:val="auto"/>
              </w:rPr>
              <w:t>Introduction</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_Toc102946149 \h </w:instrText>
            </w:r>
            <w:r w:rsidR="00890440" w:rsidRPr="008732F7">
              <w:rPr>
                <w:noProof/>
                <w:webHidden/>
              </w:rPr>
            </w:r>
            <w:r w:rsidR="00890440" w:rsidRPr="008732F7">
              <w:rPr>
                <w:noProof/>
                <w:webHidden/>
              </w:rPr>
              <w:fldChar w:fldCharType="separate"/>
            </w:r>
            <w:r w:rsidR="00890440" w:rsidRPr="008732F7">
              <w:rPr>
                <w:noProof/>
                <w:webHidden/>
              </w:rPr>
              <w:t>52</w:t>
            </w:r>
            <w:r w:rsidR="00890440" w:rsidRPr="008732F7">
              <w:rPr>
                <w:noProof/>
                <w:webHidden/>
              </w:rPr>
              <w:fldChar w:fldCharType="end"/>
            </w:r>
          </w:hyperlink>
        </w:p>
        <w:p w14:paraId="2F9CF04E" w14:textId="0859DDC5" w:rsidR="00890440" w:rsidRPr="008732F7" w:rsidRDefault="007355D6">
          <w:pPr>
            <w:pStyle w:val="TOC2"/>
            <w:tabs>
              <w:tab w:val="left" w:pos="880"/>
              <w:tab w:val="right" w:leader="dot" w:pos="9016"/>
            </w:tabs>
            <w:rPr>
              <w:noProof/>
              <w:lang w:eastAsia="en-GB"/>
            </w:rPr>
          </w:pPr>
          <w:hyperlink w:anchor="_Toc102946150" w:history="1">
            <w:r w:rsidR="00890440" w:rsidRPr="008732F7">
              <w:rPr>
                <w:rStyle w:val="Hyperlink"/>
                <w:rFonts w:cstheme="minorHAnsi"/>
                <w:noProof/>
                <w:color w:val="auto"/>
              </w:rPr>
              <w:t>4.2</w:t>
            </w:r>
            <w:r w:rsidR="00890440" w:rsidRPr="008732F7">
              <w:rPr>
                <w:noProof/>
                <w:lang w:eastAsia="en-GB"/>
              </w:rPr>
              <w:tab/>
            </w:r>
            <w:r w:rsidR="00890440" w:rsidRPr="008732F7">
              <w:rPr>
                <w:rStyle w:val="Hyperlink"/>
                <w:rFonts w:cstheme="minorHAnsi"/>
                <w:noProof/>
                <w:color w:val="auto"/>
              </w:rPr>
              <w:t>Results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_Toc102946150 \h </w:instrText>
            </w:r>
            <w:r w:rsidR="00890440" w:rsidRPr="008732F7">
              <w:rPr>
                <w:noProof/>
                <w:webHidden/>
              </w:rPr>
            </w:r>
            <w:r w:rsidR="00890440" w:rsidRPr="008732F7">
              <w:rPr>
                <w:noProof/>
                <w:webHidden/>
              </w:rPr>
              <w:fldChar w:fldCharType="separate"/>
            </w:r>
            <w:r w:rsidR="00890440" w:rsidRPr="008732F7">
              <w:rPr>
                <w:noProof/>
                <w:webHidden/>
              </w:rPr>
              <w:t>52</w:t>
            </w:r>
            <w:r w:rsidR="00890440" w:rsidRPr="008732F7">
              <w:rPr>
                <w:noProof/>
                <w:webHidden/>
              </w:rPr>
              <w:fldChar w:fldCharType="end"/>
            </w:r>
          </w:hyperlink>
        </w:p>
        <w:p w14:paraId="32BBBB86" w14:textId="1D74E2D9" w:rsidR="00890440" w:rsidRPr="008732F7" w:rsidRDefault="007355D6">
          <w:pPr>
            <w:pStyle w:val="TOC2"/>
            <w:tabs>
              <w:tab w:val="left" w:pos="880"/>
              <w:tab w:val="right" w:leader="dot" w:pos="9016"/>
            </w:tabs>
            <w:rPr>
              <w:noProof/>
              <w:lang w:eastAsia="en-GB"/>
            </w:rPr>
          </w:pPr>
          <w:hyperlink w:anchor="_Toc102946151" w:history="1">
            <w:r w:rsidR="00890440" w:rsidRPr="008732F7">
              <w:rPr>
                <w:rStyle w:val="Hyperlink"/>
                <w:rFonts w:eastAsia="Times New Roman" w:cstheme="minorHAnsi"/>
                <w:noProof/>
                <w:color w:val="auto"/>
                <w:lang w:eastAsia="en-GB"/>
              </w:rPr>
              <w:t>4.3</w:t>
            </w:r>
            <w:r w:rsidR="00890440" w:rsidRPr="008732F7">
              <w:rPr>
                <w:noProof/>
                <w:lang w:eastAsia="en-GB"/>
              </w:rPr>
              <w:tab/>
            </w:r>
            <w:r w:rsidR="00890440" w:rsidRPr="008732F7">
              <w:rPr>
                <w:rStyle w:val="Hyperlink"/>
                <w:rFonts w:eastAsia="Times New Roman" w:cstheme="minorHAnsi"/>
                <w:noProof/>
                <w:color w:val="auto"/>
                <w:lang w:eastAsia="en-GB"/>
              </w:rPr>
              <w:t>Data Analysis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_Toc102946151 \h </w:instrText>
            </w:r>
            <w:r w:rsidR="00890440" w:rsidRPr="008732F7">
              <w:rPr>
                <w:noProof/>
                <w:webHidden/>
              </w:rPr>
            </w:r>
            <w:r w:rsidR="00890440" w:rsidRPr="008732F7">
              <w:rPr>
                <w:noProof/>
                <w:webHidden/>
              </w:rPr>
              <w:fldChar w:fldCharType="separate"/>
            </w:r>
            <w:r w:rsidR="00890440" w:rsidRPr="008732F7">
              <w:rPr>
                <w:noProof/>
                <w:webHidden/>
              </w:rPr>
              <w:t>53</w:t>
            </w:r>
            <w:r w:rsidR="00890440" w:rsidRPr="008732F7">
              <w:rPr>
                <w:noProof/>
                <w:webHidden/>
              </w:rPr>
              <w:fldChar w:fldCharType="end"/>
            </w:r>
          </w:hyperlink>
        </w:p>
        <w:p w14:paraId="6715DFB1" w14:textId="43229778" w:rsidR="00890440" w:rsidRPr="008732F7" w:rsidRDefault="007355D6">
          <w:pPr>
            <w:pStyle w:val="TOC3"/>
            <w:tabs>
              <w:tab w:val="right" w:leader="dot" w:pos="9016"/>
            </w:tabs>
            <w:rPr>
              <w:noProof/>
              <w:lang w:eastAsia="en-GB"/>
            </w:rPr>
          </w:pPr>
          <w:hyperlink w:anchor="_Toc102946152" w:history="1">
            <w:r w:rsidR="00890440" w:rsidRPr="008732F7">
              <w:rPr>
                <w:rStyle w:val="Hyperlink"/>
                <w:noProof/>
                <w:color w:val="auto"/>
              </w:rPr>
              <w:t>Figure 4.4: Scatter diagram of Engagement and Resilience in the control group</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_Toc102946152 \h </w:instrText>
            </w:r>
            <w:r w:rsidR="00890440" w:rsidRPr="008732F7">
              <w:rPr>
                <w:noProof/>
                <w:webHidden/>
              </w:rPr>
            </w:r>
            <w:r w:rsidR="00890440" w:rsidRPr="008732F7">
              <w:rPr>
                <w:noProof/>
                <w:webHidden/>
              </w:rPr>
              <w:fldChar w:fldCharType="separate"/>
            </w:r>
            <w:r w:rsidR="00890440" w:rsidRPr="008732F7">
              <w:rPr>
                <w:noProof/>
                <w:webHidden/>
              </w:rPr>
              <w:t>54</w:t>
            </w:r>
            <w:r w:rsidR="00890440" w:rsidRPr="008732F7">
              <w:rPr>
                <w:noProof/>
                <w:webHidden/>
              </w:rPr>
              <w:fldChar w:fldCharType="end"/>
            </w:r>
          </w:hyperlink>
        </w:p>
        <w:p w14:paraId="4D33653D" w14:textId="2358E134" w:rsidR="00890440" w:rsidRPr="008732F7" w:rsidRDefault="007355D6">
          <w:pPr>
            <w:pStyle w:val="TOC3"/>
            <w:tabs>
              <w:tab w:val="right" w:leader="dot" w:pos="9016"/>
            </w:tabs>
            <w:rPr>
              <w:noProof/>
              <w:lang w:eastAsia="en-GB"/>
            </w:rPr>
          </w:pPr>
          <w:hyperlink w:anchor="_Toc102946153" w:history="1">
            <w:r w:rsidR="00890440" w:rsidRPr="008732F7">
              <w:rPr>
                <w:rStyle w:val="Hyperlink"/>
                <w:noProof/>
                <w:color w:val="auto"/>
              </w:rPr>
              <w:t>Figure 4.5: Transposed Scatter diagram of Engagement and Resilience in the control group</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_Toc102946153 \h </w:instrText>
            </w:r>
            <w:r w:rsidR="00890440" w:rsidRPr="008732F7">
              <w:rPr>
                <w:noProof/>
                <w:webHidden/>
              </w:rPr>
            </w:r>
            <w:r w:rsidR="00890440" w:rsidRPr="008732F7">
              <w:rPr>
                <w:noProof/>
                <w:webHidden/>
              </w:rPr>
              <w:fldChar w:fldCharType="separate"/>
            </w:r>
            <w:r w:rsidR="00890440" w:rsidRPr="008732F7">
              <w:rPr>
                <w:noProof/>
                <w:webHidden/>
              </w:rPr>
              <w:t>55</w:t>
            </w:r>
            <w:r w:rsidR="00890440" w:rsidRPr="008732F7">
              <w:rPr>
                <w:noProof/>
                <w:webHidden/>
              </w:rPr>
              <w:fldChar w:fldCharType="end"/>
            </w:r>
          </w:hyperlink>
        </w:p>
        <w:p w14:paraId="47BFAA21" w14:textId="6627DB39" w:rsidR="00890440" w:rsidRPr="008732F7" w:rsidRDefault="007355D6">
          <w:pPr>
            <w:pStyle w:val="TOC3"/>
            <w:tabs>
              <w:tab w:val="right" w:leader="dot" w:pos="9016"/>
            </w:tabs>
            <w:rPr>
              <w:noProof/>
              <w:lang w:eastAsia="en-GB"/>
            </w:rPr>
          </w:pPr>
          <w:hyperlink w:anchor="_Toc102946154" w:history="1">
            <w:r w:rsidR="00890440" w:rsidRPr="008732F7">
              <w:rPr>
                <w:rStyle w:val="Hyperlink"/>
                <w:noProof/>
                <w:color w:val="auto"/>
              </w:rPr>
              <w:t>Table 3: Chi-Square test</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_Toc102946154 \h </w:instrText>
            </w:r>
            <w:r w:rsidR="00890440" w:rsidRPr="008732F7">
              <w:rPr>
                <w:noProof/>
                <w:webHidden/>
              </w:rPr>
            </w:r>
            <w:r w:rsidR="00890440" w:rsidRPr="008732F7">
              <w:rPr>
                <w:noProof/>
                <w:webHidden/>
              </w:rPr>
              <w:fldChar w:fldCharType="separate"/>
            </w:r>
            <w:r w:rsidR="00890440" w:rsidRPr="008732F7">
              <w:rPr>
                <w:noProof/>
                <w:webHidden/>
              </w:rPr>
              <w:t>56</w:t>
            </w:r>
            <w:r w:rsidR="00890440" w:rsidRPr="008732F7">
              <w:rPr>
                <w:noProof/>
                <w:webHidden/>
              </w:rPr>
              <w:fldChar w:fldCharType="end"/>
            </w:r>
          </w:hyperlink>
        </w:p>
        <w:p w14:paraId="1EEE8D15" w14:textId="726A177B" w:rsidR="00890440" w:rsidRPr="008732F7" w:rsidRDefault="007355D6">
          <w:pPr>
            <w:pStyle w:val="TOC2"/>
            <w:tabs>
              <w:tab w:val="left" w:pos="880"/>
              <w:tab w:val="right" w:leader="dot" w:pos="9016"/>
            </w:tabs>
            <w:rPr>
              <w:noProof/>
              <w:lang w:eastAsia="en-GB"/>
            </w:rPr>
          </w:pPr>
          <w:hyperlink w:anchor="_Toc102946155" w:history="1">
            <w:r w:rsidR="00890440" w:rsidRPr="008732F7">
              <w:rPr>
                <w:rStyle w:val="Hyperlink"/>
                <w:rFonts w:cstheme="minorHAnsi"/>
                <w:noProof/>
                <w:color w:val="auto"/>
              </w:rPr>
              <w:t>4.4</w:t>
            </w:r>
            <w:r w:rsidR="00890440" w:rsidRPr="008732F7">
              <w:rPr>
                <w:noProof/>
                <w:lang w:eastAsia="en-GB"/>
              </w:rPr>
              <w:tab/>
            </w:r>
            <w:r w:rsidR="00890440" w:rsidRPr="008732F7">
              <w:rPr>
                <w:rStyle w:val="Hyperlink"/>
                <w:rFonts w:cstheme="minorHAnsi"/>
                <w:noProof/>
                <w:color w:val="auto"/>
              </w:rPr>
              <w:t>Discussion and dissemination</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_Toc102946155 \h </w:instrText>
            </w:r>
            <w:r w:rsidR="00890440" w:rsidRPr="008732F7">
              <w:rPr>
                <w:noProof/>
                <w:webHidden/>
              </w:rPr>
            </w:r>
            <w:r w:rsidR="00890440" w:rsidRPr="008732F7">
              <w:rPr>
                <w:noProof/>
                <w:webHidden/>
              </w:rPr>
              <w:fldChar w:fldCharType="separate"/>
            </w:r>
            <w:r w:rsidR="00890440" w:rsidRPr="008732F7">
              <w:rPr>
                <w:noProof/>
                <w:webHidden/>
              </w:rPr>
              <w:t>56</w:t>
            </w:r>
            <w:r w:rsidR="00890440" w:rsidRPr="008732F7">
              <w:rPr>
                <w:noProof/>
                <w:webHidden/>
              </w:rPr>
              <w:fldChar w:fldCharType="end"/>
            </w:r>
          </w:hyperlink>
        </w:p>
        <w:p w14:paraId="40A710FB" w14:textId="5A97FF0B" w:rsidR="00890440" w:rsidRPr="008732F7" w:rsidRDefault="007355D6">
          <w:pPr>
            <w:pStyle w:val="TOC3"/>
            <w:tabs>
              <w:tab w:val="right" w:leader="dot" w:pos="9016"/>
            </w:tabs>
            <w:rPr>
              <w:noProof/>
              <w:lang w:eastAsia="en-GB"/>
            </w:rPr>
          </w:pPr>
          <w:hyperlink w:anchor="_Toc102946156" w:history="1">
            <w:r w:rsidR="00890440" w:rsidRPr="008732F7">
              <w:rPr>
                <w:rStyle w:val="Hyperlink"/>
                <w:noProof/>
                <w:color w:val="auto"/>
              </w:rPr>
              <w:t>Figure 4.6:  Mean graph for Total Engagement and Total Resilience.</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_Toc102946156 \h </w:instrText>
            </w:r>
            <w:r w:rsidR="00890440" w:rsidRPr="008732F7">
              <w:rPr>
                <w:noProof/>
                <w:webHidden/>
              </w:rPr>
            </w:r>
            <w:r w:rsidR="00890440" w:rsidRPr="008732F7">
              <w:rPr>
                <w:noProof/>
                <w:webHidden/>
              </w:rPr>
              <w:fldChar w:fldCharType="separate"/>
            </w:r>
            <w:r w:rsidR="00890440" w:rsidRPr="008732F7">
              <w:rPr>
                <w:noProof/>
                <w:webHidden/>
              </w:rPr>
              <w:t>57</w:t>
            </w:r>
            <w:r w:rsidR="00890440" w:rsidRPr="008732F7">
              <w:rPr>
                <w:noProof/>
                <w:webHidden/>
              </w:rPr>
              <w:fldChar w:fldCharType="end"/>
            </w:r>
          </w:hyperlink>
        </w:p>
        <w:p w14:paraId="6443496B" w14:textId="100C6FB9" w:rsidR="00890440" w:rsidRPr="008732F7" w:rsidRDefault="007355D6">
          <w:pPr>
            <w:pStyle w:val="TOC3"/>
            <w:tabs>
              <w:tab w:val="right" w:leader="dot" w:pos="9016"/>
            </w:tabs>
            <w:rPr>
              <w:noProof/>
              <w:lang w:eastAsia="en-GB"/>
            </w:rPr>
          </w:pPr>
          <w:hyperlink w:anchor="_Toc102946157" w:history="1">
            <w:r w:rsidR="00890440" w:rsidRPr="008732F7">
              <w:rPr>
                <w:rStyle w:val="Hyperlink"/>
                <w:noProof/>
                <w:color w:val="auto"/>
              </w:rPr>
              <w:t>Figure 4.7: Gender representation of construct – ‘while teaching, I throw myself into my work’</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_Toc102946157 \h </w:instrText>
            </w:r>
            <w:r w:rsidR="00890440" w:rsidRPr="008732F7">
              <w:rPr>
                <w:noProof/>
                <w:webHidden/>
              </w:rPr>
            </w:r>
            <w:r w:rsidR="00890440" w:rsidRPr="008732F7">
              <w:rPr>
                <w:noProof/>
                <w:webHidden/>
              </w:rPr>
              <w:fldChar w:fldCharType="separate"/>
            </w:r>
            <w:r w:rsidR="00890440" w:rsidRPr="008732F7">
              <w:rPr>
                <w:noProof/>
                <w:webHidden/>
              </w:rPr>
              <w:t>57</w:t>
            </w:r>
            <w:r w:rsidR="00890440" w:rsidRPr="008732F7">
              <w:rPr>
                <w:noProof/>
                <w:webHidden/>
              </w:rPr>
              <w:fldChar w:fldCharType="end"/>
            </w:r>
          </w:hyperlink>
        </w:p>
        <w:p w14:paraId="04647EB8" w14:textId="7C3B41C8" w:rsidR="00890440" w:rsidRPr="008732F7" w:rsidRDefault="007355D6">
          <w:pPr>
            <w:pStyle w:val="TOC3"/>
            <w:tabs>
              <w:tab w:val="right" w:leader="dot" w:pos="9016"/>
            </w:tabs>
            <w:rPr>
              <w:noProof/>
              <w:lang w:eastAsia="en-GB"/>
            </w:rPr>
          </w:pPr>
          <w:hyperlink w:anchor="_Toc102946158" w:history="1">
            <w:r w:rsidR="00890440" w:rsidRPr="008732F7">
              <w:rPr>
                <w:rStyle w:val="Hyperlink"/>
                <w:noProof/>
                <w:color w:val="auto"/>
              </w:rPr>
              <w:t>Figure 4.8: Mean Total Resilience of both groups against total Engagement of both groups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_Toc102946158 \h </w:instrText>
            </w:r>
            <w:r w:rsidR="00890440" w:rsidRPr="008732F7">
              <w:rPr>
                <w:noProof/>
                <w:webHidden/>
              </w:rPr>
            </w:r>
            <w:r w:rsidR="00890440" w:rsidRPr="008732F7">
              <w:rPr>
                <w:noProof/>
                <w:webHidden/>
              </w:rPr>
              <w:fldChar w:fldCharType="separate"/>
            </w:r>
            <w:r w:rsidR="00890440" w:rsidRPr="008732F7">
              <w:rPr>
                <w:noProof/>
                <w:webHidden/>
              </w:rPr>
              <w:t>58</w:t>
            </w:r>
            <w:r w:rsidR="00890440" w:rsidRPr="008732F7">
              <w:rPr>
                <w:noProof/>
                <w:webHidden/>
              </w:rPr>
              <w:fldChar w:fldCharType="end"/>
            </w:r>
          </w:hyperlink>
        </w:p>
        <w:p w14:paraId="1E5DFB17" w14:textId="38C59FFA" w:rsidR="00890440" w:rsidRPr="008732F7" w:rsidRDefault="007355D6">
          <w:pPr>
            <w:pStyle w:val="TOC3"/>
            <w:tabs>
              <w:tab w:val="right" w:leader="dot" w:pos="9016"/>
            </w:tabs>
            <w:rPr>
              <w:noProof/>
              <w:lang w:eastAsia="en-GB"/>
            </w:rPr>
          </w:pPr>
          <w:hyperlink w:anchor="_Toc102946159" w:history="1">
            <w:r w:rsidR="00890440" w:rsidRPr="008732F7">
              <w:rPr>
                <w:rStyle w:val="Hyperlink"/>
                <w:noProof/>
                <w:color w:val="auto"/>
              </w:rPr>
              <w:t>Figure 4.9: Frequency of male vs female responding to the survey</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_Toc102946159 \h </w:instrText>
            </w:r>
            <w:r w:rsidR="00890440" w:rsidRPr="008732F7">
              <w:rPr>
                <w:noProof/>
                <w:webHidden/>
              </w:rPr>
            </w:r>
            <w:r w:rsidR="00890440" w:rsidRPr="008732F7">
              <w:rPr>
                <w:noProof/>
                <w:webHidden/>
              </w:rPr>
              <w:fldChar w:fldCharType="separate"/>
            </w:r>
            <w:r w:rsidR="00890440" w:rsidRPr="008732F7">
              <w:rPr>
                <w:noProof/>
                <w:webHidden/>
              </w:rPr>
              <w:t>60</w:t>
            </w:r>
            <w:r w:rsidR="00890440" w:rsidRPr="008732F7">
              <w:rPr>
                <w:noProof/>
                <w:webHidden/>
              </w:rPr>
              <w:fldChar w:fldCharType="end"/>
            </w:r>
          </w:hyperlink>
        </w:p>
        <w:p w14:paraId="16765535" w14:textId="31994EF3" w:rsidR="00890440" w:rsidRPr="008732F7" w:rsidRDefault="007355D6">
          <w:pPr>
            <w:pStyle w:val="TOC3"/>
            <w:tabs>
              <w:tab w:val="right" w:leader="dot" w:pos="9016"/>
            </w:tabs>
            <w:rPr>
              <w:noProof/>
              <w:lang w:eastAsia="en-GB"/>
            </w:rPr>
          </w:pPr>
          <w:hyperlink w:anchor="_Toc102946160" w:history="1">
            <w:r w:rsidR="00890440" w:rsidRPr="008732F7">
              <w:rPr>
                <w:rStyle w:val="Hyperlink"/>
                <w:noProof/>
                <w:color w:val="auto"/>
              </w:rPr>
              <w:t>Table 4.4: Location of participants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_Toc102946160 \h </w:instrText>
            </w:r>
            <w:r w:rsidR="00890440" w:rsidRPr="008732F7">
              <w:rPr>
                <w:noProof/>
                <w:webHidden/>
              </w:rPr>
            </w:r>
            <w:r w:rsidR="00890440" w:rsidRPr="008732F7">
              <w:rPr>
                <w:noProof/>
                <w:webHidden/>
              </w:rPr>
              <w:fldChar w:fldCharType="separate"/>
            </w:r>
            <w:r w:rsidR="00890440" w:rsidRPr="008732F7">
              <w:rPr>
                <w:noProof/>
                <w:webHidden/>
              </w:rPr>
              <w:t>62</w:t>
            </w:r>
            <w:r w:rsidR="00890440" w:rsidRPr="008732F7">
              <w:rPr>
                <w:noProof/>
                <w:webHidden/>
              </w:rPr>
              <w:fldChar w:fldCharType="end"/>
            </w:r>
          </w:hyperlink>
        </w:p>
        <w:p w14:paraId="54AFA067" w14:textId="029A1F40" w:rsidR="00890440" w:rsidRPr="008732F7" w:rsidRDefault="007355D6">
          <w:pPr>
            <w:pStyle w:val="TOC3"/>
            <w:tabs>
              <w:tab w:val="right" w:leader="dot" w:pos="9016"/>
            </w:tabs>
            <w:rPr>
              <w:noProof/>
              <w:lang w:eastAsia="en-GB"/>
            </w:rPr>
          </w:pPr>
          <w:hyperlink w:anchor="_Toc102946161" w:history="1">
            <w:r w:rsidR="00890440" w:rsidRPr="008732F7">
              <w:rPr>
                <w:rStyle w:val="Hyperlink"/>
                <w:noProof/>
                <w:color w:val="auto"/>
              </w:rPr>
              <w:t>Table 4.5: ANOVA results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_Toc102946161 \h </w:instrText>
            </w:r>
            <w:r w:rsidR="00890440" w:rsidRPr="008732F7">
              <w:rPr>
                <w:noProof/>
                <w:webHidden/>
              </w:rPr>
            </w:r>
            <w:r w:rsidR="00890440" w:rsidRPr="008732F7">
              <w:rPr>
                <w:noProof/>
                <w:webHidden/>
              </w:rPr>
              <w:fldChar w:fldCharType="separate"/>
            </w:r>
            <w:r w:rsidR="00890440" w:rsidRPr="008732F7">
              <w:rPr>
                <w:noProof/>
                <w:webHidden/>
              </w:rPr>
              <w:t>63</w:t>
            </w:r>
            <w:r w:rsidR="00890440" w:rsidRPr="008732F7">
              <w:rPr>
                <w:noProof/>
                <w:webHidden/>
              </w:rPr>
              <w:fldChar w:fldCharType="end"/>
            </w:r>
          </w:hyperlink>
        </w:p>
        <w:p w14:paraId="70A97A90" w14:textId="0F9BACD1" w:rsidR="00890440" w:rsidRPr="008732F7" w:rsidRDefault="007355D6">
          <w:pPr>
            <w:pStyle w:val="TOC3"/>
            <w:tabs>
              <w:tab w:val="right" w:leader="dot" w:pos="9016"/>
            </w:tabs>
            <w:rPr>
              <w:noProof/>
              <w:lang w:eastAsia="en-GB"/>
            </w:rPr>
          </w:pPr>
          <w:hyperlink w:anchor="_Toc102946162" w:history="1">
            <w:r w:rsidR="00890440" w:rsidRPr="008732F7">
              <w:rPr>
                <w:rStyle w:val="Hyperlink"/>
                <w:noProof/>
                <w:color w:val="auto"/>
              </w:rPr>
              <w:t>Figure 4.10: Scatterplot of total resilience in both groups against total engagement</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_Toc102946162 \h </w:instrText>
            </w:r>
            <w:r w:rsidR="00890440" w:rsidRPr="008732F7">
              <w:rPr>
                <w:noProof/>
                <w:webHidden/>
              </w:rPr>
            </w:r>
            <w:r w:rsidR="00890440" w:rsidRPr="008732F7">
              <w:rPr>
                <w:noProof/>
                <w:webHidden/>
              </w:rPr>
              <w:fldChar w:fldCharType="separate"/>
            </w:r>
            <w:r w:rsidR="00890440" w:rsidRPr="008732F7">
              <w:rPr>
                <w:noProof/>
                <w:webHidden/>
              </w:rPr>
              <w:t>64</w:t>
            </w:r>
            <w:r w:rsidR="00890440" w:rsidRPr="008732F7">
              <w:rPr>
                <w:noProof/>
                <w:webHidden/>
              </w:rPr>
              <w:fldChar w:fldCharType="end"/>
            </w:r>
          </w:hyperlink>
        </w:p>
        <w:p w14:paraId="30CFDCC6" w14:textId="275CDEAF" w:rsidR="00890440" w:rsidRPr="008732F7" w:rsidRDefault="007355D6">
          <w:pPr>
            <w:pStyle w:val="TOC3"/>
            <w:tabs>
              <w:tab w:val="left" w:pos="1320"/>
              <w:tab w:val="right" w:leader="dot" w:pos="9016"/>
            </w:tabs>
            <w:rPr>
              <w:noProof/>
              <w:lang w:eastAsia="en-GB"/>
            </w:rPr>
          </w:pPr>
          <w:hyperlink w:anchor="_Toc102946163" w:history="1">
            <w:r w:rsidR="00890440" w:rsidRPr="008732F7">
              <w:rPr>
                <w:rStyle w:val="Hyperlink"/>
                <w:rFonts w:cstheme="minorHAnsi"/>
                <w:noProof/>
                <w:color w:val="auto"/>
              </w:rPr>
              <w:t>4.4.2</w:t>
            </w:r>
            <w:r w:rsidR="00890440" w:rsidRPr="008732F7">
              <w:rPr>
                <w:noProof/>
                <w:lang w:eastAsia="en-GB"/>
              </w:rPr>
              <w:tab/>
            </w:r>
            <w:r w:rsidR="00890440" w:rsidRPr="008732F7">
              <w:rPr>
                <w:rStyle w:val="Hyperlink"/>
                <w:rFonts w:cstheme="minorHAnsi"/>
                <w:noProof/>
                <w:color w:val="auto"/>
              </w:rPr>
              <w:t>Reliability and validity measures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_Toc102946163 \h </w:instrText>
            </w:r>
            <w:r w:rsidR="00890440" w:rsidRPr="008732F7">
              <w:rPr>
                <w:noProof/>
                <w:webHidden/>
              </w:rPr>
            </w:r>
            <w:r w:rsidR="00890440" w:rsidRPr="008732F7">
              <w:rPr>
                <w:noProof/>
                <w:webHidden/>
              </w:rPr>
              <w:fldChar w:fldCharType="separate"/>
            </w:r>
            <w:r w:rsidR="00890440" w:rsidRPr="008732F7">
              <w:rPr>
                <w:noProof/>
                <w:webHidden/>
              </w:rPr>
              <w:t>64</w:t>
            </w:r>
            <w:r w:rsidR="00890440" w:rsidRPr="008732F7">
              <w:rPr>
                <w:noProof/>
                <w:webHidden/>
              </w:rPr>
              <w:fldChar w:fldCharType="end"/>
            </w:r>
          </w:hyperlink>
        </w:p>
        <w:p w14:paraId="31557883" w14:textId="2D09468B" w:rsidR="00890440" w:rsidRPr="008732F7" w:rsidRDefault="007355D6">
          <w:pPr>
            <w:pStyle w:val="TOC3"/>
            <w:tabs>
              <w:tab w:val="left" w:pos="1320"/>
              <w:tab w:val="right" w:leader="dot" w:pos="9016"/>
            </w:tabs>
            <w:rPr>
              <w:noProof/>
              <w:lang w:eastAsia="en-GB"/>
            </w:rPr>
          </w:pPr>
          <w:hyperlink w:anchor="_Toc102946164" w:history="1">
            <w:r w:rsidR="00890440" w:rsidRPr="008732F7">
              <w:rPr>
                <w:rStyle w:val="Hyperlink"/>
                <w:rFonts w:cstheme="minorHAnsi"/>
                <w:noProof/>
                <w:color w:val="auto"/>
                <w:bdr w:val="none" w:sz="0" w:space="0" w:color="auto" w:frame="1"/>
              </w:rPr>
              <w:t>4.4.3</w:t>
            </w:r>
            <w:r w:rsidR="00890440" w:rsidRPr="008732F7">
              <w:rPr>
                <w:noProof/>
                <w:lang w:eastAsia="en-GB"/>
              </w:rPr>
              <w:tab/>
            </w:r>
            <w:r w:rsidR="00890440" w:rsidRPr="008732F7">
              <w:rPr>
                <w:rStyle w:val="Hyperlink"/>
                <w:rFonts w:cstheme="minorHAnsi"/>
                <w:noProof/>
                <w:color w:val="auto"/>
                <w:bdr w:val="none" w:sz="0" w:space="0" w:color="auto" w:frame="1"/>
                <w:shd w:val="clear" w:color="auto" w:fill="FFFFFF"/>
              </w:rPr>
              <w:t>Business implications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_Toc102946164 \h </w:instrText>
            </w:r>
            <w:r w:rsidR="00890440" w:rsidRPr="008732F7">
              <w:rPr>
                <w:noProof/>
                <w:webHidden/>
              </w:rPr>
            </w:r>
            <w:r w:rsidR="00890440" w:rsidRPr="008732F7">
              <w:rPr>
                <w:noProof/>
                <w:webHidden/>
              </w:rPr>
              <w:fldChar w:fldCharType="separate"/>
            </w:r>
            <w:r w:rsidR="00890440" w:rsidRPr="008732F7">
              <w:rPr>
                <w:noProof/>
                <w:webHidden/>
              </w:rPr>
              <w:t>65</w:t>
            </w:r>
            <w:r w:rsidR="00890440" w:rsidRPr="008732F7">
              <w:rPr>
                <w:noProof/>
                <w:webHidden/>
              </w:rPr>
              <w:fldChar w:fldCharType="end"/>
            </w:r>
          </w:hyperlink>
        </w:p>
        <w:p w14:paraId="36FD189A" w14:textId="74E616E0" w:rsidR="00890440" w:rsidRPr="008732F7" w:rsidRDefault="007355D6">
          <w:pPr>
            <w:pStyle w:val="TOC3"/>
            <w:tabs>
              <w:tab w:val="left" w:pos="1320"/>
              <w:tab w:val="right" w:leader="dot" w:pos="9016"/>
            </w:tabs>
            <w:rPr>
              <w:noProof/>
              <w:lang w:eastAsia="en-GB"/>
            </w:rPr>
          </w:pPr>
          <w:hyperlink w:anchor="_Toc102946165" w:history="1">
            <w:r w:rsidR="00890440" w:rsidRPr="008732F7">
              <w:rPr>
                <w:rStyle w:val="Hyperlink"/>
                <w:rFonts w:cstheme="minorHAnsi"/>
                <w:noProof/>
                <w:color w:val="auto"/>
                <w:bdr w:val="none" w:sz="0" w:space="0" w:color="auto" w:frame="1"/>
              </w:rPr>
              <w:t>4.4.4</w:t>
            </w:r>
            <w:r w:rsidR="00890440" w:rsidRPr="008732F7">
              <w:rPr>
                <w:noProof/>
                <w:lang w:eastAsia="en-GB"/>
              </w:rPr>
              <w:tab/>
            </w:r>
            <w:r w:rsidR="00890440" w:rsidRPr="008732F7">
              <w:rPr>
                <w:rStyle w:val="Hyperlink"/>
                <w:rFonts w:cstheme="minorHAnsi"/>
                <w:noProof/>
                <w:color w:val="auto"/>
                <w:bdr w:val="none" w:sz="0" w:space="0" w:color="auto" w:frame="1"/>
                <w:shd w:val="clear" w:color="auto" w:fill="FFFFFF"/>
              </w:rPr>
              <w:t>COVID-19</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_Toc102946165 \h </w:instrText>
            </w:r>
            <w:r w:rsidR="00890440" w:rsidRPr="008732F7">
              <w:rPr>
                <w:noProof/>
                <w:webHidden/>
              </w:rPr>
            </w:r>
            <w:r w:rsidR="00890440" w:rsidRPr="008732F7">
              <w:rPr>
                <w:noProof/>
                <w:webHidden/>
              </w:rPr>
              <w:fldChar w:fldCharType="separate"/>
            </w:r>
            <w:r w:rsidR="00890440" w:rsidRPr="008732F7">
              <w:rPr>
                <w:noProof/>
                <w:webHidden/>
              </w:rPr>
              <w:t>65</w:t>
            </w:r>
            <w:r w:rsidR="00890440" w:rsidRPr="008732F7">
              <w:rPr>
                <w:noProof/>
                <w:webHidden/>
              </w:rPr>
              <w:fldChar w:fldCharType="end"/>
            </w:r>
          </w:hyperlink>
        </w:p>
        <w:p w14:paraId="26A58BB6" w14:textId="2EE103C6" w:rsidR="00890440" w:rsidRPr="008732F7" w:rsidRDefault="007355D6">
          <w:pPr>
            <w:pStyle w:val="TOC2"/>
            <w:tabs>
              <w:tab w:val="left" w:pos="880"/>
              <w:tab w:val="right" w:leader="dot" w:pos="9016"/>
            </w:tabs>
            <w:rPr>
              <w:noProof/>
              <w:lang w:eastAsia="en-GB"/>
            </w:rPr>
          </w:pPr>
          <w:hyperlink w:anchor="_Toc102946166" w:history="1">
            <w:r w:rsidR="00890440" w:rsidRPr="008732F7">
              <w:rPr>
                <w:rStyle w:val="Hyperlink"/>
                <w:rFonts w:cstheme="minorHAnsi"/>
                <w:noProof/>
                <w:color w:val="auto"/>
              </w:rPr>
              <w:t>4.5</w:t>
            </w:r>
            <w:r w:rsidR="00890440" w:rsidRPr="008732F7">
              <w:rPr>
                <w:noProof/>
                <w:lang w:eastAsia="en-GB"/>
              </w:rPr>
              <w:tab/>
            </w:r>
            <w:r w:rsidR="00890440" w:rsidRPr="008732F7">
              <w:rPr>
                <w:rStyle w:val="Hyperlink"/>
                <w:rFonts w:cstheme="minorHAnsi"/>
                <w:noProof/>
                <w:color w:val="auto"/>
              </w:rPr>
              <w:t>ALaRM – Awe’s Learning and Retention Model</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_Toc102946166 \h </w:instrText>
            </w:r>
            <w:r w:rsidR="00890440" w:rsidRPr="008732F7">
              <w:rPr>
                <w:noProof/>
                <w:webHidden/>
              </w:rPr>
            </w:r>
            <w:r w:rsidR="00890440" w:rsidRPr="008732F7">
              <w:rPr>
                <w:noProof/>
                <w:webHidden/>
              </w:rPr>
              <w:fldChar w:fldCharType="separate"/>
            </w:r>
            <w:r w:rsidR="00890440" w:rsidRPr="008732F7">
              <w:rPr>
                <w:noProof/>
                <w:webHidden/>
              </w:rPr>
              <w:t>66</w:t>
            </w:r>
            <w:r w:rsidR="00890440" w:rsidRPr="008732F7">
              <w:rPr>
                <w:noProof/>
                <w:webHidden/>
              </w:rPr>
              <w:fldChar w:fldCharType="end"/>
            </w:r>
          </w:hyperlink>
        </w:p>
        <w:p w14:paraId="37ED8EB3" w14:textId="0B8EA6BF" w:rsidR="00890440" w:rsidRPr="008732F7" w:rsidRDefault="007355D6">
          <w:pPr>
            <w:pStyle w:val="TOC3"/>
            <w:tabs>
              <w:tab w:val="right" w:leader="dot" w:pos="9016"/>
            </w:tabs>
            <w:rPr>
              <w:noProof/>
              <w:lang w:eastAsia="en-GB"/>
            </w:rPr>
          </w:pPr>
          <w:hyperlink w:anchor="_Toc102946167" w:history="1">
            <w:r w:rsidR="00890440" w:rsidRPr="008732F7">
              <w:rPr>
                <w:rStyle w:val="Hyperlink"/>
                <w:noProof/>
                <w:color w:val="auto"/>
              </w:rPr>
              <w:t>Figure 4.11: ALaRM</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_Toc102946167 \h </w:instrText>
            </w:r>
            <w:r w:rsidR="00890440" w:rsidRPr="008732F7">
              <w:rPr>
                <w:noProof/>
                <w:webHidden/>
              </w:rPr>
            </w:r>
            <w:r w:rsidR="00890440" w:rsidRPr="008732F7">
              <w:rPr>
                <w:noProof/>
                <w:webHidden/>
              </w:rPr>
              <w:fldChar w:fldCharType="separate"/>
            </w:r>
            <w:r w:rsidR="00890440" w:rsidRPr="008732F7">
              <w:rPr>
                <w:noProof/>
                <w:webHidden/>
              </w:rPr>
              <w:t>67</w:t>
            </w:r>
            <w:r w:rsidR="00890440" w:rsidRPr="008732F7">
              <w:rPr>
                <w:noProof/>
                <w:webHidden/>
              </w:rPr>
              <w:fldChar w:fldCharType="end"/>
            </w:r>
          </w:hyperlink>
        </w:p>
        <w:p w14:paraId="2F882ABE" w14:textId="75169A64" w:rsidR="00890440" w:rsidRPr="008732F7" w:rsidRDefault="007355D6">
          <w:pPr>
            <w:pStyle w:val="TOC2"/>
            <w:tabs>
              <w:tab w:val="left" w:pos="880"/>
              <w:tab w:val="right" w:leader="dot" w:pos="9016"/>
            </w:tabs>
            <w:rPr>
              <w:noProof/>
              <w:lang w:eastAsia="en-GB"/>
            </w:rPr>
          </w:pPr>
          <w:hyperlink w:anchor="_Toc102946168" w:history="1">
            <w:r w:rsidR="00890440" w:rsidRPr="008732F7">
              <w:rPr>
                <w:rStyle w:val="Hyperlink"/>
                <w:rFonts w:cstheme="minorHAnsi"/>
                <w:noProof/>
                <w:color w:val="auto"/>
              </w:rPr>
              <w:t>4.6</w:t>
            </w:r>
            <w:r w:rsidR="00890440" w:rsidRPr="008732F7">
              <w:rPr>
                <w:noProof/>
                <w:lang w:eastAsia="en-GB"/>
              </w:rPr>
              <w:tab/>
            </w:r>
            <w:r w:rsidR="00890440" w:rsidRPr="008732F7">
              <w:rPr>
                <w:rStyle w:val="Hyperlink"/>
                <w:rFonts w:cstheme="minorHAnsi"/>
                <w:noProof/>
                <w:color w:val="auto"/>
              </w:rPr>
              <w:t>Variables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_Toc102946168 \h </w:instrText>
            </w:r>
            <w:r w:rsidR="00890440" w:rsidRPr="008732F7">
              <w:rPr>
                <w:noProof/>
                <w:webHidden/>
              </w:rPr>
            </w:r>
            <w:r w:rsidR="00890440" w:rsidRPr="008732F7">
              <w:rPr>
                <w:noProof/>
                <w:webHidden/>
              </w:rPr>
              <w:fldChar w:fldCharType="separate"/>
            </w:r>
            <w:r w:rsidR="00890440" w:rsidRPr="008732F7">
              <w:rPr>
                <w:noProof/>
                <w:webHidden/>
              </w:rPr>
              <w:t>67</w:t>
            </w:r>
            <w:r w:rsidR="00890440" w:rsidRPr="008732F7">
              <w:rPr>
                <w:noProof/>
                <w:webHidden/>
              </w:rPr>
              <w:fldChar w:fldCharType="end"/>
            </w:r>
          </w:hyperlink>
        </w:p>
        <w:p w14:paraId="15DC79F7" w14:textId="19692FFD" w:rsidR="00890440" w:rsidRPr="008732F7" w:rsidRDefault="007355D6">
          <w:pPr>
            <w:pStyle w:val="TOC3"/>
            <w:tabs>
              <w:tab w:val="right" w:leader="dot" w:pos="9016"/>
            </w:tabs>
            <w:rPr>
              <w:noProof/>
              <w:lang w:eastAsia="en-GB"/>
            </w:rPr>
          </w:pPr>
          <w:hyperlink w:anchor="_Toc102946169" w:history="1">
            <w:r w:rsidR="00890440" w:rsidRPr="008732F7">
              <w:rPr>
                <w:rStyle w:val="Hyperlink"/>
                <w:noProof/>
                <w:color w:val="auto"/>
              </w:rPr>
              <w:t>Table 4:5: Mean deviation of intervention group</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_Toc102946169 \h </w:instrText>
            </w:r>
            <w:r w:rsidR="00890440" w:rsidRPr="008732F7">
              <w:rPr>
                <w:noProof/>
                <w:webHidden/>
              </w:rPr>
            </w:r>
            <w:r w:rsidR="00890440" w:rsidRPr="008732F7">
              <w:rPr>
                <w:noProof/>
                <w:webHidden/>
              </w:rPr>
              <w:fldChar w:fldCharType="separate"/>
            </w:r>
            <w:r w:rsidR="00890440" w:rsidRPr="008732F7">
              <w:rPr>
                <w:noProof/>
                <w:webHidden/>
              </w:rPr>
              <w:t>67</w:t>
            </w:r>
            <w:r w:rsidR="00890440" w:rsidRPr="008732F7">
              <w:rPr>
                <w:noProof/>
                <w:webHidden/>
              </w:rPr>
              <w:fldChar w:fldCharType="end"/>
            </w:r>
          </w:hyperlink>
        </w:p>
        <w:p w14:paraId="463FC263" w14:textId="09BC85BE" w:rsidR="00890440" w:rsidRPr="008732F7" w:rsidRDefault="007355D6">
          <w:pPr>
            <w:pStyle w:val="TOC2"/>
            <w:tabs>
              <w:tab w:val="left" w:pos="880"/>
              <w:tab w:val="right" w:leader="dot" w:pos="9016"/>
            </w:tabs>
            <w:rPr>
              <w:noProof/>
              <w:lang w:eastAsia="en-GB"/>
            </w:rPr>
          </w:pPr>
          <w:hyperlink w:anchor="_Toc102946170" w:history="1">
            <w:r w:rsidR="00890440" w:rsidRPr="008732F7">
              <w:rPr>
                <w:rStyle w:val="Hyperlink"/>
                <w:rFonts w:cstheme="minorHAnsi"/>
                <w:noProof/>
                <w:color w:val="auto"/>
              </w:rPr>
              <w:t>4.7</w:t>
            </w:r>
            <w:r w:rsidR="00890440" w:rsidRPr="008732F7">
              <w:rPr>
                <w:noProof/>
                <w:lang w:eastAsia="en-GB"/>
              </w:rPr>
              <w:tab/>
            </w:r>
            <w:r w:rsidR="00890440" w:rsidRPr="008732F7">
              <w:rPr>
                <w:rStyle w:val="Hyperlink"/>
                <w:rFonts w:cstheme="minorHAnsi"/>
                <w:noProof/>
                <w:color w:val="auto"/>
              </w:rPr>
              <w:t>Improvement/ extension</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_Toc102946170 \h </w:instrText>
            </w:r>
            <w:r w:rsidR="00890440" w:rsidRPr="008732F7">
              <w:rPr>
                <w:noProof/>
                <w:webHidden/>
              </w:rPr>
            </w:r>
            <w:r w:rsidR="00890440" w:rsidRPr="008732F7">
              <w:rPr>
                <w:noProof/>
                <w:webHidden/>
              </w:rPr>
              <w:fldChar w:fldCharType="separate"/>
            </w:r>
            <w:r w:rsidR="00890440" w:rsidRPr="008732F7">
              <w:rPr>
                <w:noProof/>
                <w:webHidden/>
              </w:rPr>
              <w:t>68</w:t>
            </w:r>
            <w:r w:rsidR="00890440" w:rsidRPr="008732F7">
              <w:rPr>
                <w:noProof/>
                <w:webHidden/>
              </w:rPr>
              <w:fldChar w:fldCharType="end"/>
            </w:r>
          </w:hyperlink>
        </w:p>
        <w:p w14:paraId="171118A6" w14:textId="1A91F003" w:rsidR="00890440" w:rsidRPr="008732F7" w:rsidRDefault="007355D6">
          <w:pPr>
            <w:pStyle w:val="TOC1"/>
            <w:tabs>
              <w:tab w:val="left" w:pos="440"/>
              <w:tab w:val="right" w:leader="dot" w:pos="9016"/>
            </w:tabs>
            <w:rPr>
              <w:noProof/>
              <w:lang w:eastAsia="en-GB"/>
            </w:rPr>
          </w:pPr>
          <w:hyperlink w:anchor="_Toc102946171" w:history="1">
            <w:r w:rsidR="00890440" w:rsidRPr="008732F7">
              <w:rPr>
                <w:rStyle w:val="Hyperlink"/>
                <w:noProof/>
                <w:color w:val="auto"/>
              </w:rPr>
              <w:t>5.</w:t>
            </w:r>
            <w:r w:rsidR="00890440" w:rsidRPr="008732F7">
              <w:rPr>
                <w:noProof/>
                <w:lang w:eastAsia="en-GB"/>
              </w:rPr>
              <w:tab/>
            </w:r>
            <w:r w:rsidR="00890440" w:rsidRPr="008732F7">
              <w:rPr>
                <w:rStyle w:val="Hyperlink"/>
                <w:rFonts w:cstheme="minorHAnsi"/>
                <w:noProof/>
                <w:color w:val="auto"/>
              </w:rPr>
              <w:t>Conclusion and Recommendations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_Toc102946171 \h </w:instrText>
            </w:r>
            <w:r w:rsidR="00890440" w:rsidRPr="008732F7">
              <w:rPr>
                <w:noProof/>
                <w:webHidden/>
              </w:rPr>
            </w:r>
            <w:r w:rsidR="00890440" w:rsidRPr="008732F7">
              <w:rPr>
                <w:noProof/>
                <w:webHidden/>
              </w:rPr>
              <w:fldChar w:fldCharType="separate"/>
            </w:r>
            <w:r w:rsidR="00890440" w:rsidRPr="008732F7">
              <w:rPr>
                <w:noProof/>
                <w:webHidden/>
              </w:rPr>
              <w:t>69</w:t>
            </w:r>
            <w:r w:rsidR="00890440" w:rsidRPr="008732F7">
              <w:rPr>
                <w:noProof/>
                <w:webHidden/>
              </w:rPr>
              <w:fldChar w:fldCharType="end"/>
            </w:r>
          </w:hyperlink>
        </w:p>
        <w:p w14:paraId="05EB5321" w14:textId="09C856C3" w:rsidR="00890440" w:rsidRPr="008732F7" w:rsidRDefault="007355D6">
          <w:pPr>
            <w:pStyle w:val="TOC2"/>
            <w:tabs>
              <w:tab w:val="left" w:pos="880"/>
              <w:tab w:val="right" w:leader="dot" w:pos="9016"/>
            </w:tabs>
            <w:rPr>
              <w:noProof/>
              <w:lang w:eastAsia="en-GB"/>
            </w:rPr>
          </w:pPr>
          <w:hyperlink w:anchor="_Toc102946172" w:history="1">
            <w:r w:rsidR="00890440" w:rsidRPr="008732F7">
              <w:rPr>
                <w:rStyle w:val="Hyperlink"/>
                <w:rFonts w:cstheme="minorHAnsi"/>
                <w:noProof/>
                <w:color w:val="auto"/>
              </w:rPr>
              <w:t>5.1</w:t>
            </w:r>
            <w:r w:rsidR="00890440" w:rsidRPr="008732F7">
              <w:rPr>
                <w:noProof/>
                <w:lang w:eastAsia="en-GB"/>
              </w:rPr>
              <w:tab/>
            </w:r>
            <w:r w:rsidR="00890440" w:rsidRPr="008732F7">
              <w:rPr>
                <w:rStyle w:val="Hyperlink"/>
                <w:rFonts w:cstheme="minorHAnsi"/>
                <w:noProof/>
                <w:color w:val="auto"/>
              </w:rPr>
              <w:t>Conclusion</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_Toc102946172 \h </w:instrText>
            </w:r>
            <w:r w:rsidR="00890440" w:rsidRPr="008732F7">
              <w:rPr>
                <w:noProof/>
                <w:webHidden/>
              </w:rPr>
            </w:r>
            <w:r w:rsidR="00890440" w:rsidRPr="008732F7">
              <w:rPr>
                <w:noProof/>
                <w:webHidden/>
              </w:rPr>
              <w:fldChar w:fldCharType="separate"/>
            </w:r>
            <w:r w:rsidR="00890440" w:rsidRPr="008732F7">
              <w:rPr>
                <w:noProof/>
                <w:webHidden/>
              </w:rPr>
              <w:t>69</w:t>
            </w:r>
            <w:r w:rsidR="00890440" w:rsidRPr="008732F7">
              <w:rPr>
                <w:noProof/>
                <w:webHidden/>
              </w:rPr>
              <w:fldChar w:fldCharType="end"/>
            </w:r>
          </w:hyperlink>
        </w:p>
        <w:p w14:paraId="2FE0BCA8" w14:textId="5E749841" w:rsidR="00890440" w:rsidRPr="008732F7" w:rsidRDefault="007355D6">
          <w:pPr>
            <w:pStyle w:val="TOC2"/>
            <w:tabs>
              <w:tab w:val="left" w:pos="880"/>
              <w:tab w:val="right" w:leader="dot" w:pos="9016"/>
            </w:tabs>
            <w:rPr>
              <w:noProof/>
              <w:lang w:eastAsia="en-GB"/>
            </w:rPr>
          </w:pPr>
          <w:hyperlink w:anchor="_Toc102946173" w:history="1">
            <w:r w:rsidR="00890440" w:rsidRPr="008732F7">
              <w:rPr>
                <w:rStyle w:val="Hyperlink"/>
                <w:rFonts w:cstheme="minorHAnsi"/>
                <w:noProof/>
                <w:color w:val="auto"/>
              </w:rPr>
              <w:t>5.2</w:t>
            </w:r>
            <w:r w:rsidR="00890440" w:rsidRPr="008732F7">
              <w:rPr>
                <w:noProof/>
                <w:lang w:eastAsia="en-GB"/>
              </w:rPr>
              <w:tab/>
            </w:r>
            <w:r w:rsidR="00890440" w:rsidRPr="008732F7">
              <w:rPr>
                <w:rStyle w:val="Hyperlink"/>
                <w:rFonts w:cstheme="minorHAnsi"/>
                <w:noProof/>
                <w:color w:val="auto"/>
              </w:rPr>
              <w:t>Limitations and Potential barriers to study</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_Toc102946173 \h </w:instrText>
            </w:r>
            <w:r w:rsidR="00890440" w:rsidRPr="008732F7">
              <w:rPr>
                <w:noProof/>
                <w:webHidden/>
              </w:rPr>
            </w:r>
            <w:r w:rsidR="00890440" w:rsidRPr="008732F7">
              <w:rPr>
                <w:noProof/>
                <w:webHidden/>
              </w:rPr>
              <w:fldChar w:fldCharType="separate"/>
            </w:r>
            <w:r w:rsidR="00890440" w:rsidRPr="008732F7">
              <w:rPr>
                <w:noProof/>
                <w:webHidden/>
              </w:rPr>
              <w:t>72</w:t>
            </w:r>
            <w:r w:rsidR="00890440" w:rsidRPr="008732F7">
              <w:rPr>
                <w:noProof/>
                <w:webHidden/>
              </w:rPr>
              <w:fldChar w:fldCharType="end"/>
            </w:r>
          </w:hyperlink>
        </w:p>
        <w:p w14:paraId="5BB23E30" w14:textId="525EE7FF" w:rsidR="00890440" w:rsidRPr="008732F7" w:rsidRDefault="007355D6">
          <w:pPr>
            <w:pStyle w:val="TOC2"/>
            <w:tabs>
              <w:tab w:val="left" w:pos="880"/>
              <w:tab w:val="right" w:leader="dot" w:pos="9016"/>
            </w:tabs>
            <w:rPr>
              <w:noProof/>
              <w:lang w:eastAsia="en-GB"/>
            </w:rPr>
          </w:pPr>
          <w:hyperlink w:anchor="_Toc102946174" w:history="1">
            <w:r w:rsidR="00890440" w:rsidRPr="008732F7">
              <w:rPr>
                <w:rStyle w:val="Hyperlink"/>
                <w:rFonts w:cstheme="minorHAnsi"/>
                <w:noProof/>
                <w:color w:val="auto"/>
              </w:rPr>
              <w:t>5.3</w:t>
            </w:r>
            <w:r w:rsidR="00890440" w:rsidRPr="008732F7">
              <w:rPr>
                <w:noProof/>
                <w:lang w:eastAsia="en-GB"/>
              </w:rPr>
              <w:tab/>
            </w:r>
            <w:r w:rsidR="00890440" w:rsidRPr="008732F7">
              <w:rPr>
                <w:rStyle w:val="Hyperlink"/>
                <w:rFonts w:cstheme="minorHAnsi"/>
                <w:noProof/>
                <w:color w:val="auto"/>
              </w:rPr>
              <w:t>Recommendations for Managerial practice</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_Toc102946174 \h </w:instrText>
            </w:r>
            <w:r w:rsidR="00890440" w:rsidRPr="008732F7">
              <w:rPr>
                <w:noProof/>
                <w:webHidden/>
              </w:rPr>
            </w:r>
            <w:r w:rsidR="00890440" w:rsidRPr="008732F7">
              <w:rPr>
                <w:noProof/>
                <w:webHidden/>
              </w:rPr>
              <w:fldChar w:fldCharType="separate"/>
            </w:r>
            <w:r w:rsidR="00890440" w:rsidRPr="008732F7">
              <w:rPr>
                <w:noProof/>
                <w:webHidden/>
              </w:rPr>
              <w:t>73</w:t>
            </w:r>
            <w:r w:rsidR="00890440" w:rsidRPr="008732F7">
              <w:rPr>
                <w:noProof/>
                <w:webHidden/>
              </w:rPr>
              <w:fldChar w:fldCharType="end"/>
            </w:r>
          </w:hyperlink>
        </w:p>
        <w:p w14:paraId="6008AA60" w14:textId="7853215F" w:rsidR="00890440" w:rsidRPr="008732F7" w:rsidRDefault="007355D6">
          <w:pPr>
            <w:pStyle w:val="TOC1"/>
            <w:tabs>
              <w:tab w:val="left" w:pos="440"/>
              <w:tab w:val="right" w:leader="dot" w:pos="9016"/>
            </w:tabs>
            <w:rPr>
              <w:noProof/>
              <w:lang w:eastAsia="en-GB"/>
            </w:rPr>
          </w:pPr>
          <w:hyperlink w:anchor="_Toc102946175" w:history="1">
            <w:r w:rsidR="00890440" w:rsidRPr="008732F7">
              <w:rPr>
                <w:rStyle w:val="Hyperlink"/>
                <w:noProof/>
                <w:color w:val="auto"/>
              </w:rPr>
              <w:t>6.</w:t>
            </w:r>
            <w:r w:rsidR="00890440" w:rsidRPr="008732F7">
              <w:rPr>
                <w:noProof/>
                <w:lang w:eastAsia="en-GB"/>
              </w:rPr>
              <w:tab/>
            </w:r>
            <w:r w:rsidR="00890440" w:rsidRPr="008732F7">
              <w:rPr>
                <w:rStyle w:val="Hyperlink"/>
                <w:rFonts w:cstheme="minorHAnsi"/>
                <w:noProof/>
                <w:color w:val="auto"/>
              </w:rPr>
              <w:t>Ethics and Consent</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_Toc102946175 \h </w:instrText>
            </w:r>
            <w:r w:rsidR="00890440" w:rsidRPr="008732F7">
              <w:rPr>
                <w:noProof/>
                <w:webHidden/>
              </w:rPr>
            </w:r>
            <w:r w:rsidR="00890440" w:rsidRPr="008732F7">
              <w:rPr>
                <w:noProof/>
                <w:webHidden/>
              </w:rPr>
              <w:fldChar w:fldCharType="separate"/>
            </w:r>
            <w:r w:rsidR="00890440" w:rsidRPr="008732F7">
              <w:rPr>
                <w:noProof/>
                <w:webHidden/>
              </w:rPr>
              <w:t>78</w:t>
            </w:r>
            <w:r w:rsidR="00890440" w:rsidRPr="008732F7">
              <w:rPr>
                <w:noProof/>
                <w:webHidden/>
              </w:rPr>
              <w:fldChar w:fldCharType="end"/>
            </w:r>
          </w:hyperlink>
        </w:p>
        <w:p w14:paraId="477D1724" w14:textId="308D96E1" w:rsidR="00890440" w:rsidRPr="008732F7" w:rsidRDefault="007355D6">
          <w:pPr>
            <w:pStyle w:val="TOC1"/>
            <w:tabs>
              <w:tab w:val="left" w:pos="440"/>
              <w:tab w:val="right" w:leader="dot" w:pos="9016"/>
            </w:tabs>
            <w:rPr>
              <w:noProof/>
              <w:lang w:eastAsia="en-GB"/>
            </w:rPr>
          </w:pPr>
          <w:hyperlink w:anchor="_Toc102946176" w:history="1">
            <w:r w:rsidR="00890440" w:rsidRPr="008732F7">
              <w:rPr>
                <w:rStyle w:val="Hyperlink"/>
                <w:noProof/>
                <w:color w:val="auto"/>
              </w:rPr>
              <w:t>7.</w:t>
            </w:r>
            <w:r w:rsidR="00890440" w:rsidRPr="008732F7">
              <w:rPr>
                <w:noProof/>
                <w:lang w:eastAsia="en-GB"/>
              </w:rPr>
              <w:tab/>
            </w:r>
            <w:r w:rsidR="00890440" w:rsidRPr="008732F7">
              <w:rPr>
                <w:rStyle w:val="Hyperlink"/>
                <w:rFonts w:cstheme="minorHAnsi"/>
                <w:noProof/>
                <w:color w:val="auto"/>
              </w:rPr>
              <w:t>Bibliography</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_Toc102946176 \h </w:instrText>
            </w:r>
            <w:r w:rsidR="00890440" w:rsidRPr="008732F7">
              <w:rPr>
                <w:noProof/>
                <w:webHidden/>
              </w:rPr>
            </w:r>
            <w:r w:rsidR="00890440" w:rsidRPr="008732F7">
              <w:rPr>
                <w:noProof/>
                <w:webHidden/>
              </w:rPr>
              <w:fldChar w:fldCharType="separate"/>
            </w:r>
            <w:r w:rsidR="00890440" w:rsidRPr="008732F7">
              <w:rPr>
                <w:noProof/>
                <w:webHidden/>
              </w:rPr>
              <w:t>80</w:t>
            </w:r>
            <w:r w:rsidR="00890440" w:rsidRPr="008732F7">
              <w:rPr>
                <w:noProof/>
                <w:webHidden/>
              </w:rPr>
              <w:fldChar w:fldCharType="end"/>
            </w:r>
          </w:hyperlink>
        </w:p>
        <w:p w14:paraId="24ED99FE" w14:textId="654C3911" w:rsidR="00890440" w:rsidRPr="008732F7" w:rsidRDefault="007355D6">
          <w:pPr>
            <w:pStyle w:val="TOC1"/>
            <w:tabs>
              <w:tab w:val="left" w:pos="440"/>
              <w:tab w:val="right" w:leader="dot" w:pos="9016"/>
            </w:tabs>
            <w:rPr>
              <w:noProof/>
              <w:lang w:eastAsia="en-GB"/>
            </w:rPr>
          </w:pPr>
          <w:hyperlink w:anchor="_Toc102946177" w:history="1">
            <w:r w:rsidR="00890440" w:rsidRPr="008732F7">
              <w:rPr>
                <w:rStyle w:val="Hyperlink"/>
                <w:noProof/>
                <w:color w:val="auto"/>
              </w:rPr>
              <w:t>8.</w:t>
            </w:r>
            <w:r w:rsidR="00890440" w:rsidRPr="008732F7">
              <w:rPr>
                <w:noProof/>
                <w:lang w:eastAsia="en-GB"/>
              </w:rPr>
              <w:tab/>
            </w:r>
            <w:r w:rsidR="00890440" w:rsidRPr="008732F7">
              <w:rPr>
                <w:rStyle w:val="Hyperlink"/>
                <w:rFonts w:cstheme="minorHAnsi"/>
                <w:noProof/>
                <w:color w:val="auto"/>
              </w:rPr>
              <w:t>References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_Toc102946177 \h </w:instrText>
            </w:r>
            <w:r w:rsidR="00890440" w:rsidRPr="008732F7">
              <w:rPr>
                <w:noProof/>
                <w:webHidden/>
              </w:rPr>
            </w:r>
            <w:r w:rsidR="00890440" w:rsidRPr="008732F7">
              <w:rPr>
                <w:noProof/>
                <w:webHidden/>
              </w:rPr>
              <w:fldChar w:fldCharType="separate"/>
            </w:r>
            <w:r w:rsidR="00890440" w:rsidRPr="008732F7">
              <w:rPr>
                <w:noProof/>
                <w:webHidden/>
              </w:rPr>
              <w:t>92</w:t>
            </w:r>
            <w:r w:rsidR="00890440" w:rsidRPr="008732F7">
              <w:rPr>
                <w:noProof/>
                <w:webHidden/>
              </w:rPr>
              <w:fldChar w:fldCharType="end"/>
            </w:r>
          </w:hyperlink>
        </w:p>
        <w:p w14:paraId="4A397DEA" w14:textId="29071ADA" w:rsidR="00890440" w:rsidRPr="008732F7" w:rsidRDefault="007355D6">
          <w:pPr>
            <w:pStyle w:val="TOC1"/>
            <w:tabs>
              <w:tab w:val="left" w:pos="440"/>
              <w:tab w:val="right" w:leader="dot" w:pos="9016"/>
            </w:tabs>
            <w:rPr>
              <w:noProof/>
              <w:lang w:eastAsia="en-GB"/>
            </w:rPr>
          </w:pPr>
          <w:hyperlink w:anchor="_Toc102946178" w:history="1">
            <w:r w:rsidR="00890440" w:rsidRPr="008732F7">
              <w:rPr>
                <w:rStyle w:val="Hyperlink"/>
                <w:noProof/>
                <w:color w:val="auto"/>
              </w:rPr>
              <w:t>9.</w:t>
            </w:r>
            <w:r w:rsidR="00890440" w:rsidRPr="008732F7">
              <w:rPr>
                <w:noProof/>
                <w:lang w:eastAsia="en-GB"/>
              </w:rPr>
              <w:tab/>
            </w:r>
            <w:r w:rsidR="00890440" w:rsidRPr="008732F7">
              <w:rPr>
                <w:rStyle w:val="Hyperlink"/>
                <w:rFonts w:cstheme="minorHAnsi"/>
                <w:noProof/>
                <w:color w:val="auto"/>
              </w:rPr>
              <w:t>Appendix</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_Toc102946178 \h </w:instrText>
            </w:r>
            <w:r w:rsidR="00890440" w:rsidRPr="008732F7">
              <w:rPr>
                <w:noProof/>
                <w:webHidden/>
              </w:rPr>
            </w:r>
            <w:r w:rsidR="00890440" w:rsidRPr="008732F7">
              <w:rPr>
                <w:noProof/>
                <w:webHidden/>
              </w:rPr>
              <w:fldChar w:fldCharType="separate"/>
            </w:r>
            <w:r w:rsidR="00890440" w:rsidRPr="008732F7">
              <w:rPr>
                <w:noProof/>
                <w:webHidden/>
              </w:rPr>
              <w:t>103</w:t>
            </w:r>
            <w:r w:rsidR="00890440" w:rsidRPr="008732F7">
              <w:rPr>
                <w:noProof/>
                <w:webHidden/>
              </w:rPr>
              <w:fldChar w:fldCharType="end"/>
            </w:r>
          </w:hyperlink>
        </w:p>
        <w:p w14:paraId="1AA04F47" w14:textId="5EF90CF9" w:rsidR="00890440" w:rsidRPr="008732F7" w:rsidRDefault="007355D6">
          <w:pPr>
            <w:pStyle w:val="TOC2"/>
            <w:tabs>
              <w:tab w:val="left" w:pos="880"/>
              <w:tab w:val="right" w:leader="dot" w:pos="9016"/>
            </w:tabs>
            <w:rPr>
              <w:noProof/>
              <w:lang w:eastAsia="en-GB"/>
            </w:rPr>
          </w:pPr>
          <w:hyperlink w:anchor="_Toc102946179" w:history="1">
            <w:r w:rsidR="00890440" w:rsidRPr="008732F7">
              <w:rPr>
                <w:rStyle w:val="Hyperlink"/>
                <w:rFonts w:cstheme="minorHAnsi"/>
                <w:noProof/>
                <w:color w:val="auto"/>
              </w:rPr>
              <w:t>9.1</w:t>
            </w:r>
            <w:r w:rsidR="00890440" w:rsidRPr="008732F7">
              <w:rPr>
                <w:noProof/>
                <w:lang w:eastAsia="en-GB"/>
              </w:rPr>
              <w:tab/>
            </w:r>
            <w:r w:rsidR="00890440" w:rsidRPr="008732F7">
              <w:rPr>
                <w:rStyle w:val="Hyperlink"/>
                <w:rFonts w:cstheme="minorHAnsi"/>
                <w:noProof/>
                <w:color w:val="auto"/>
              </w:rPr>
              <w:t>Appendix 1: The Connor-Davidson Resilience Scale -25-item  (CD-RISC-25)</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_Toc102946179 \h </w:instrText>
            </w:r>
            <w:r w:rsidR="00890440" w:rsidRPr="008732F7">
              <w:rPr>
                <w:noProof/>
                <w:webHidden/>
              </w:rPr>
            </w:r>
            <w:r w:rsidR="00890440" w:rsidRPr="008732F7">
              <w:rPr>
                <w:noProof/>
                <w:webHidden/>
              </w:rPr>
              <w:fldChar w:fldCharType="separate"/>
            </w:r>
            <w:r w:rsidR="00890440" w:rsidRPr="008732F7">
              <w:rPr>
                <w:noProof/>
                <w:webHidden/>
              </w:rPr>
              <w:t>103</w:t>
            </w:r>
            <w:r w:rsidR="00890440" w:rsidRPr="008732F7">
              <w:rPr>
                <w:noProof/>
                <w:webHidden/>
              </w:rPr>
              <w:fldChar w:fldCharType="end"/>
            </w:r>
          </w:hyperlink>
        </w:p>
        <w:p w14:paraId="130E2565" w14:textId="15BFF8E9" w:rsidR="00890440" w:rsidRPr="008732F7" w:rsidRDefault="007355D6">
          <w:pPr>
            <w:pStyle w:val="TOC2"/>
            <w:tabs>
              <w:tab w:val="left" w:pos="880"/>
              <w:tab w:val="right" w:leader="dot" w:pos="9016"/>
            </w:tabs>
            <w:rPr>
              <w:noProof/>
              <w:lang w:eastAsia="en-GB"/>
            </w:rPr>
          </w:pPr>
          <w:hyperlink w:anchor="_Toc102946180" w:history="1">
            <w:r w:rsidR="00890440" w:rsidRPr="008732F7">
              <w:rPr>
                <w:rStyle w:val="Hyperlink"/>
                <w:rFonts w:cstheme="minorHAnsi"/>
                <w:noProof/>
                <w:color w:val="auto"/>
              </w:rPr>
              <w:t>9.2</w:t>
            </w:r>
            <w:r w:rsidR="00890440" w:rsidRPr="008732F7">
              <w:rPr>
                <w:noProof/>
                <w:lang w:eastAsia="en-GB"/>
              </w:rPr>
              <w:tab/>
            </w:r>
            <w:r w:rsidR="00890440" w:rsidRPr="008732F7">
              <w:rPr>
                <w:rStyle w:val="Hyperlink"/>
                <w:rFonts w:cstheme="minorHAnsi"/>
                <w:noProof/>
                <w:color w:val="auto"/>
              </w:rPr>
              <w:t>Appendix 2: The Engagement Teacher Scale (ETS)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_Toc102946180 \h </w:instrText>
            </w:r>
            <w:r w:rsidR="00890440" w:rsidRPr="008732F7">
              <w:rPr>
                <w:noProof/>
                <w:webHidden/>
              </w:rPr>
            </w:r>
            <w:r w:rsidR="00890440" w:rsidRPr="008732F7">
              <w:rPr>
                <w:noProof/>
                <w:webHidden/>
              </w:rPr>
              <w:fldChar w:fldCharType="separate"/>
            </w:r>
            <w:r w:rsidR="00890440" w:rsidRPr="008732F7">
              <w:rPr>
                <w:noProof/>
                <w:webHidden/>
              </w:rPr>
              <w:t>105</w:t>
            </w:r>
            <w:r w:rsidR="00890440" w:rsidRPr="008732F7">
              <w:rPr>
                <w:noProof/>
                <w:webHidden/>
              </w:rPr>
              <w:fldChar w:fldCharType="end"/>
            </w:r>
          </w:hyperlink>
        </w:p>
        <w:p w14:paraId="20BD5BED" w14:textId="7204F1F4" w:rsidR="00890440" w:rsidRPr="008732F7" w:rsidRDefault="007355D6">
          <w:pPr>
            <w:pStyle w:val="TOC2"/>
            <w:tabs>
              <w:tab w:val="left" w:pos="880"/>
              <w:tab w:val="right" w:leader="dot" w:pos="9016"/>
            </w:tabs>
            <w:rPr>
              <w:noProof/>
              <w:lang w:eastAsia="en-GB"/>
            </w:rPr>
          </w:pPr>
          <w:hyperlink w:anchor="_Toc102946181" w:history="1">
            <w:r w:rsidR="00890440" w:rsidRPr="008732F7">
              <w:rPr>
                <w:rStyle w:val="Hyperlink"/>
                <w:rFonts w:cstheme="minorHAnsi"/>
                <w:noProof/>
                <w:color w:val="auto"/>
              </w:rPr>
              <w:t>9.3</w:t>
            </w:r>
            <w:r w:rsidR="00890440" w:rsidRPr="008732F7">
              <w:rPr>
                <w:noProof/>
                <w:lang w:eastAsia="en-GB"/>
              </w:rPr>
              <w:tab/>
            </w:r>
            <w:r w:rsidR="00890440" w:rsidRPr="008732F7">
              <w:rPr>
                <w:rStyle w:val="Hyperlink"/>
                <w:rFonts w:cstheme="minorHAnsi"/>
                <w:noProof/>
                <w:color w:val="auto"/>
              </w:rPr>
              <w:t>Appendix 3: Frequency of scores in Engagement between both study groups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_Toc102946181 \h </w:instrText>
            </w:r>
            <w:r w:rsidR="00890440" w:rsidRPr="008732F7">
              <w:rPr>
                <w:noProof/>
                <w:webHidden/>
              </w:rPr>
            </w:r>
            <w:r w:rsidR="00890440" w:rsidRPr="008732F7">
              <w:rPr>
                <w:noProof/>
                <w:webHidden/>
              </w:rPr>
              <w:fldChar w:fldCharType="separate"/>
            </w:r>
            <w:r w:rsidR="00890440" w:rsidRPr="008732F7">
              <w:rPr>
                <w:noProof/>
                <w:webHidden/>
              </w:rPr>
              <w:t>106</w:t>
            </w:r>
            <w:r w:rsidR="00890440" w:rsidRPr="008732F7">
              <w:rPr>
                <w:noProof/>
                <w:webHidden/>
              </w:rPr>
              <w:fldChar w:fldCharType="end"/>
            </w:r>
          </w:hyperlink>
        </w:p>
        <w:p w14:paraId="1B7C4A79" w14:textId="42656A99" w:rsidR="00890440" w:rsidRPr="008732F7" w:rsidRDefault="007355D6">
          <w:pPr>
            <w:pStyle w:val="TOC2"/>
            <w:tabs>
              <w:tab w:val="left" w:pos="880"/>
              <w:tab w:val="right" w:leader="dot" w:pos="9016"/>
            </w:tabs>
            <w:rPr>
              <w:noProof/>
              <w:lang w:eastAsia="en-GB"/>
            </w:rPr>
          </w:pPr>
          <w:hyperlink w:anchor="_Toc102946182" w:history="1">
            <w:r w:rsidR="00890440" w:rsidRPr="008732F7">
              <w:rPr>
                <w:rStyle w:val="Hyperlink"/>
                <w:rFonts w:cstheme="minorHAnsi"/>
                <w:noProof/>
                <w:color w:val="auto"/>
              </w:rPr>
              <w:t>9.4</w:t>
            </w:r>
            <w:r w:rsidR="00890440" w:rsidRPr="008732F7">
              <w:rPr>
                <w:noProof/>
                <w:lang w:eastAsia="en-GB"/>
              </w:rPr>
              <w:tab/>
            </w:r>
            <w:r w:rsidR="00890440" w:rsidRPr="008732F7">
              <w:rPr>
                <w:rStyle w:val="Hyperlink"/>
                <w:rFonts w:cstheme="minorHAnsi"/>
                <w:noProof/>
                <w:color w:val="auto"/>
              </w:rPr>
              <w:t>Appendix 4: Frequency of scores in Resilience between both study groups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_Toc102946182 \h </w:instrText>
            </w:r>
            <w:r w:rsidR="00890440" w:rsidRPr="008732F7">
              <w:rPr>
                <w:noProof/>
                <w:webHidden/>
              </w:rPr>
            </w:r>
            <w:r w:rsidR="00890440" w:rsidRPr="008732F7">
              <w:rPr>
                <w:noProof/>
                <w:webHidden/>
              </w:rPr>
              <w:fldChar w:fldCharType="separate"/>
            </w:r>
            <w:r w:rsidR="00890440" w:rsidRPr="008732F7">
              <w:rPr>
                <w:noProof/>
                <w:webHidden/>
              </w:rPr>
              <w:t>108</w:t>
            </w:r>
            <w:r w:rsidR="00890440" w:rsidRPr="008732F7">
              <w:rPr>
                <w:noProof/>
                <w:webHidden/>
              </w:rPr>
              <w:fldChar w:fldCharType="end"/>
            </w:r>
          </w:hyperlink>
        </w:p>
        <w:p w14:paraId="0A41C05A" w14:textId="3A6BC452" w:rsidR="00890440" w:rsidRPr="008732F7" w:rsidRDefault="007355D6">
          <w:pPr>
            <w:pStyle w:val="TOC2"/>
            <w:tabs>
              <w:tab w:val="left" w:pos="880"/>
              <w:tab w:val="right" w:leader="dot" w:pos="9016"/>
            </w:tabs>
            <w:rPr>
              <w:noProof/>
              <w:lang w:eastAsia="en-GB"/>
            </w:rPr>
          </w:pPr>
          <w:hyperlink w:anchor="_Toc102946183" w:history="1">
            <w:r w:rsidR="00890440" w:rsidRPr="008732F7">
              <w:rPr>
                <w:rStyle w:val="Hyperlink"/>
                <w:rFonts w:cstheme="minorHAnsi"/>
                <w:noProof/>
                <w:color w:val="auto"/>
              </w:rPr>
              <w:t>9.5</w:t>
            </w:r>
            <w:r w:rsidR="00890440" w:rsidRPr="008732F7">
              <w:rPr>
                <w:noProof/>
                <w:lang w:eastAsia="en-GB"/>
              </w:rPr>
              <w:tab/>
            </w:r>
            <w:r w:rsidR="00890440" w:rsidRPr="008732F7">
              <w:rPr>
                <w:rStyle w:val="Hyperlink"/>
                <w:rFonts w:cstheme="minorHAnsi"/>
                <w:noProof/>
                <w:color w:val="auto"/>
              </w:rPr>
              <w:t>Appendix 5:  Descriptive Statistics of Ages in Control and Intervention groups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_Toc102946183 \h </w:instrText>
            </w:r>
            <w:r w:rsidR="00890440" w:rsidRPr="008732F7">
              <w:rPr>
                <w:noProof/>
                <w:webHidden/>
              </w:rPr>
            </w:r>
            <w:r w:rsidR="00890440" w:rsidRPr="008732F7">
              <w:rPr>
                <w:noProof/>
                <w:webHidden/>
              </w:rPr>
              <w:fldChar w:fldCharType="separate"/>
            </w:r>
            <w:r w:rsidR="00890440" w:rsidRPr="008732F7">
              <w:rPr>
                <w:noProof/>
                <w:webHidden/>
              </w:rPr>
              <w:t>110</w:t>
            </w:r>
            <w:r w:rsidR="00890440" w:rsidRPr="008732F7">
              <w:rPr>
                <w:noProof/>
                <w:webHidden/>
              </w:rPr>
              <w:fldChar w:fldCharType="end"/>
            </w:r>
          </w:hyperlink>
        </w:p>
        <w:p w14:paraId="177CFF9C" w14:textId="4BC73E41" w:rsidR="00890440" w:rsidRPr="008732F7" w:rsidRDefault="007355D6">
          <w:pPr>
            <w:pStyle w:val="TOC2"/>
            <w:tabs>
              <w:tab w:val="left" w:pos="880"/>
              <w:tab w:val="right" w:leader="dot" w:pos="9016"/>
            </w:tabs>
            <w:rPr>
              <w:noProof/>
              <w:lang w:eastAsia="en-GB"/>
            </w:rPr>
          </w:pPr>
          <w:hyperlink w:anchor="_Toc102946184" w:history="1">
            <w:r w:rsidR="00890440" w:rsidRPr="008732F7">
              <w:rPr>
                <w:rStyle w:val="Hyperlink"/>
                <w:rFonts w:cstheme="minorHAnsi"/>
                <w:noProof/>
                <w:color w:val="auto"/>
              </w:rPr>
              <w:t>9.6</w:t>
            </w:r>
            <w:r w:rsidR="00890440" w:rsidRPr="008732F7">
              <w:rPr>
                <w:noProof/>
                <w:lang w:eastAsia="en-GB"/>
              </w:rPr>
              <w:tab/>
            </w:r>
            <w:r w:rsidR="00890440" w:rsidRPr="008732F7">
              <w:rPr>
                <w:rStyle w:val="Hyperlink"/>
                <w:rFonts w:cstheme="minorHAnsi"/>
                <w:noProof/>
                <w:color w:val="auto"/>
              </w:rPr>
              <w:t>Appendix 6: Gender in Control and Intervention</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_Toc102946184 \h </w:instrText>
            </w:r>
            <w:r w:rsidR="00890440" w:rsidRPr="008732F7">
              <w:rPr>
                <w:noProof/>
                <w:webHidden/>
              </w:rPr>
            </w:r>
            <w:r w:rsidR="00890440" w:rsidRPr="008732F7">
              <w:rPr>
                <w:noProof/>
                <w:webHidden/>
              </w:rPr>
              <w:fldChar w:fldCharType="separate"/>
            </w:r>
            <w:r w:rsidR="00890440" w:rsidRPr="008732F7">
              <w:rPr>
                <w:noProof/>
                <w:webHidden/>
              </w:rPr>
              <w:t>110</w:t>
            </w:r>
            <w:r w:rsidR="00890440" w:rsidRPr="008732F7">
              <w:rPr>
                <w:noProof/>
                <w:webHidden/>
              </w:rPr>
              <w:fldChar w:fldCharType="end"/>
            </w:r>
          </w:hyperlink>
        </w:p>
        <w:p w14:paraId="3166BF04" w14:textId="4D8F506D" w:rsidR="00890440" w:rsidRPr="008732F7" w:rsidRDefault="007355D6">
          <w:pPr>
            <w:pStyle w:val="TOC2"/>
            <w:tabs>
              <w:tab w:val="left" w:pos="880"/>
              <w:tab w:val="right" w:leader="dot" w:pos="9016"/>
            </w:tabs>
            <w:rPr>
              <w:noProof/>
              <w:lang w:eastAsia="en-GB"/>
            </w:rPr>
          </w:pPr>
          <w:hyperlink w:anchor="_Toc102946185" w:history="1">
            <w:r w:rsidR="00890440" w:rsidRPr="008732F7">
              <w:rPr>
                <w:rStyle w:val="Hyperlink"/>
                <w:noProof/>
                <w:color w:val="auto"/>
              </w:rPr>
              <w:t>9.7</w:t>
            </w:r>
            <w:r w:rsidR="00890440" w:rsidRPr="008732F7">
              <w:rPr>
                <w:noProof/>
                <w:lang w:eastAsia="en-GB"/>
              </w:rPr>
              <w:tab/>
            </w:r>
            <w:r w:rsidR="00890440" w:rsidRPr="008732F7">
              <w:rPr>
                <w:rStyle w:val="Hyperlink"/>
                <w:noProof/>
                <w:color w:val="auto"/>
              </w:rPr>
              <w:t>Appendix 7: Location Statistics</w:t>
            </w:r>
            <w:r w:rsidR="00890440" w:rsidRPr="008732F7">
              <w:rPr>
                <w:noProof/>
                <w:webHidden/>
              </w:rPr>
              <w:tab/>
            </w:r>
            <w:r w:rsidR="00890440" w:rsidRPr="008732F7">
              <w:rPr>
                <w:noProof/>
                <w:webHidden/>
              </w:rPr>
              <w:fldChar w:fldCharType="begin"/>
            </w:r>
            <w:r w:rsidR="00890440" w:rsidRPr="008732F7">
              <w:rPr>
                <w:noProof/>
                <w:webHidden/>
              </w:rPr>
              <w:instrText xml:space="preserve"> PAGEREF _Toc102946185 \h </w:instrText>
            </w:r>
            <w:r w:rsidR="00890440" w:rsidRPr="008732F7">
              <w:rPr>
                <w:noProof/>
                <w:webHidden/>
              </w:rPr>
            </w:r>
            <w:r w:rsidR="00890440" w:rsidRPr="008732F7">
              <w:rPr>
                <w:noProof/>
                <w:webHidden/>
              </w:rPr>
              <w:fldChar w:fldCharType="separate"/>
            </w:r>
            <w:r w:rsidR="00890440" w:rsidRPr="008732F7">
              <w:rPr>
                <w:noProof/>
                <w:webHidden/>
              </w:rPr>
              <w:t>112</w:t>
            </w:r>
            <w:r w:rsidR="00890440" w:rsidRPr="008732F7">
              <w:rPr>
                <w:noProof/>
                <w:webHidden/>
              </w:rPr>
              <w:fldChar w:fldCharType="end"/>
            </w:r>
          </w:hyperlink>
        </w:p>
        <w:p w14:paraId="0253133E" w14:textId="4DBAD0E6" w:rsidR="00611627" w:rsidRPr="008732F7" w:rsidRDefault="00611627" w:rsidP="00FD621A">
          <w:pPr>
            <w:spacing w:line="480" w:lineRule="auto"/>
            <w:jc w:val="both"/>
            <w:rPr>
              <w:rFonts w:cstheme="minorHAnsi"/>
              <w:sz w:val="24"/>
              <w:szCs w:val="24"/>
            </w:rPr>
          </w:pPr>
          <w:r w:rsidRPr="008732F7">
            <w:rPr>
              <w:rFonts w:cstheme="minorHAnsi"/>
              <w:b/>
              <w:bCs/>
              <w:noProof/>
              <w:sz w:val="24"/>
              <w:szCs w:val="24"/>
            </w:rPr>
            <w:fldChar w:fldCharType="end"/>
          </w:r>
        </w:p>
      </w:sdtContent>
    </w:sdt>
    <w:p w14:paraId="22F900B6" w14:textId="77777777" w:rsidR="00611627" w:rsidRPr="008732F7" w:rsidRDefault="00611627" w:rsidP="00FD621A">
      <w:pPr>
        <w:pStyle w:val="Caption"/>
        <w:spacing w:line="480" w:lineRule="auto"/>
        <w:jc w:val="both"/>
        <w:rPr>
          <w:rFonts w:cstheme="minorHAnsi"/>
          <w:color w:val="auto"/>
          <w:sz w:val="24"/>
          <w:szCs w:val="24"/>
        </w:rPr>
      </w:pPr>
    </w:p>
    <w:p w14:paraId="36FF95C4" w14:textId="77777777" w:rsidR="00611627" w:rsidRPr="008732F7" w:rsidRDefault="00611627" w:rsidP="00FD621A">
      <w:pPr>
        <w:pStyle w:val="Caption"/>
        <w:spacing w:line="480" w:lineRule="auto"/>
        <w:jc w:val="both"/>
        <w:rPr>
          <w:rFonts w:cstheme="minorHAnsi"/>
          <w:color w:val="auto"/>
          <w:sz w:val="24"/>
          <w:szCs w:val="24"/>
        </w:rPr>
      </w:pPr>
    </w:p>
    <w:p w14:paraId="44E4D392" w14:textId="77777777" w:rsidR="00611627" w:rsidRPr="008732F7" w:rsidRDefault="00611627" w:rsidP="00FD621A">
      <w:pPr>
        <w:pStyle w:val="Caption"/>
        <w:spacing w:line="480" w:lineRule="auto"/>
        <w:jc w:val="both"/>
        <w:rPr>
          <w:rFonts w:cstheme="minorHAnsi"/>
          <w:color w:val="auto"/>
          <w:sz w:val="24"/>
          <w:szCs w:val="24"/>
        </w:rPr>
      </w:pPr>
    </w:p>
    <w:p w14:paraId="2A6231CC" w14:textId="77777777" w:rsidR="004973E0" w:rsidRPr="008732F7" w:rsidRDefault="004973E0" w:rsidP="00FD621A">
      <w:pPr>
        <w:spacing w:line="480" w:lineRule="auto"/>
        <w:jc w:val="both"/>
        <w:rPr>
          <w:rFonts w:cstheme="minorHAnsi"/>
          <w:sz w:val="24"/>
          <w:szCs w:val="24"/>
        </w:rPr>
      </w:pPr>
      <w:bookmarkStart w:id="3" w:name="_Hlk82580295"/>
    </w:p>
    <w:p w14:paraId="20D82379" w14:textId="73760633" w:rsidR="00F63BB6" w:rsidRPr="008732F7" w:rsidRDefault="00F63BB6" w:rsidP="00FD621A">
      <w:pPr>
        <w:pStyle w:val="Caption"/>
        <w:spacing w:line="480" w:lineRule="auto"/>
        <w:rPr>
          <w:rStyle w:val="Emphasis"/>
          <w:i/>
          <w:iCs/>
          <w:sz w:val="24"/>
          <w:szCs w:val="24"/>
        </w:rPr>
      </w:pPr>
      <w:r w:rsidRPr="008732F7">
        <w:rPr>
          <w:rStyle w:val="Emphasis"/>
          <w:i/>
          <w:iCs/>
          <w:sz w:val="24"/>
          <w:szCs w:val="24"/>
        </w:rPr>
        <w:t>According to research by the National Foundation for Educational Research (NFER), teachers endure greater job-related stress than other professionals.</w:t>
      </w:r>
    </w:p>
    <w:p w14:paraId="282A9558" w14:textId="3CC32E79" w:rsidR="00C959A5" w:rsidRPr="008732F7" w:rsidRDefault="00C959A5" w:rsidP="00FD621A">
      <w:pPr>
        <w:spacing w:line="480" w:lineRule="auto"/>
        <w:jc w:val="both"/>
        <w:rPr>
          <w:rFonts w:eastAsiaTheme="majorEastAsia" w:cstheme="minorHAnsi"/>
          <w:b/>
          <w:bCs/>
          <w:smallCaps/>
          <w:sz w:val="24"/>
          <w:szCs w:val="24"/>
        </w:rPr>
      </w:pPr>
    </w:p>
    <w:p w14:paraId="425E5168" w14:textId="3DAFD6EC" w:rsidR="0041704F" w:rsidRPr="008732F7" w:rsidRDefault="00C959A5" w:rsidP="00635A44">
      <w:pPr>
        <w:spacing w:line="480" w:lineRule="auto"/>
        <w:jc w:val="both"/>
        <w:rPr>
          <w:rFonts w:cstheme="minorHAnsi"/>
          <w:b/>
          <w:bCs/>
          <w:i/>
          <w:iCs/>
          <w:sz w:val="24"/>
          <w:szCs w:val="24"/>
        </w:rPr>
      </w:pPr>
      <w:r w:rsidRPr="008732F7">
        <w:rPr>
          <w:rFonts w:eastAsiaTheme="majorEastAsia" w:cstheme="minorHAnsi"/>
          <w:b/>
          <w:bCs/>
          <w:smallCaps/>
          <w:sz w:val="24"/>
          <w:szCs w:val="24"/>
        </w:rPr>
        <w:br w:type="page"/>
      </w:r>
      <w:bookmarkStart w:id="4" w:name="_Toc75936540"/>
      <w:bookmarkStart w:id="5" w:name="_Toc75936536"/>
      <w:bookmarkEnd w:id="0"/>
      <w:r w:rsidR="0041704F" w:rsidRPr="008732F7">
        <w:rPr>
          <w:rFonts w:cstheme="minorHAnsi"/>
          <w:b/>
          <w:bCs/>
          <w:sz w:val="24"/>
          <w:szCs w:val="24"/>
        </w:rPr>
        <w:t xml:space="preserve">Abstract </w:t>
      </w:r>
    </w:p>
    <w:p w14:paraId="3765CBD6" w14:textId="1D851C6A" w:rsidR="0041704F" w:rsidRPr="008732F7" w:rsidRDefault="0041704F" w:rsidP="00FD621A">
      <w:pPr>
        <w:spacing w:line="480" w:lineRule="auto"/>
        <w:jc w:val="both"/>
        <w:rPr>
          <w:rFonts w:cstheme="minorHAnsi"/>
          <w:sz w:val="24"/>
          <w:szCs w:val="24"/>
        </w:rPr>
      </w:pPr>
      <w:r w:rsidRPr="008732F7">
        <w:rPr>
          <w:rFonts w:cstheme="minorHAnsi"/>
          <w:sz w:val="24"/>
          <w:szCs w:val="24"/>
        </w:rPr>
        <w:t xml:space="preserve">This experimental quantitative survey research </w:t>
      </w:r>
      <w:r w:rsidR="004E3502" w:rsidRPr="008732F7">
        <w:rPr>
          <w:rFonts w:cstheme="minorHAnsi"/>
          <w:sz w:val="24"/>
          <w:szCs w:val="24"/>
        </w:rPr>
        <w:t>e</w:t>
      </w:r>
      <w:r w:rsidR="00C02881" w:rsidRPr="008732F7">
        <w:rPr>
          <w:rFonts w:cstheme="minorHAnsi"/>
          <w:sz w:val="24"/>
          <w:szCs w:val="24"/>
        </w:rPr>
        <w:t>xamines</w:t>
      </w:r>
      <w:r w:rsidRPr="008732F7">
        <w:rPr>
          <w:rFonts w:cstheme="minorHAnsi"/>
          <w:sz w:val="24"/>
          <w:szCs w:val="24"/>
        </w:rPr>
        <w:t xml:space="preserve"> secondary teacher engagement and resilience and found that they were positively correlated although independent of each other. 84 secondary school teachers participated in the research, although only 53 were valid. Teachers who did not teach in 2021 were excluded. The inclusion criteri</w:t>
      </w:r>
      <w:r w:rsidR="008710B2" w:rsidRPr="008732F7">
        <w:rPr>
          <w:rFonts w:cstheme="minorHAnsi"/>
          <w:sz w:val="24"/>
          <w:szCs w:val="24"/>
        </w:rPr>
        <w:t>on</w:t>
      </w:r>
      <w:r w:rsidRPr="008732F7">
        <w:rPr>
          <w:rFonts w:cstheme="minorHAnsi"/>
          <w:sz w:val="24"/>
          <w:szCs w:val="24"/>
        </w:rPr>
        <w:t xml:space="preserve"> was teaching in specific areas of southeast England – Kent, London, Brighton and South Essex. Research</w:t>
      </w:r>
      <w:r w:rsidR="00700E08" w:rsidRPr="008732F7">
        <w:rPr>
          <w:rFonts w:cstheme="minorHAnsi"/>
          <w:sz w:val="24"/>
          <w:szCs w:val="24"/>
        </w:rPr>
        <w:t xml:space="preserve"> based on </w:t>
      </w:r>
      <w:r w:rsidRPr="008732F7">
        <w:rPr>
          <w:rFonts w:cstheme="minorHAnsi"/>
          <w:sz w:val="24"/>
          <w:szCs w:val="24"/>
        </w:rPr>
        <w:t xml:space="preserve">teachers helps build knowledge for teacher in-service or pre-service training and for leadership. Research has an important role to transform personally, professionally, and politically (Kervin and Comber, 2019). The Engaged Teacher Scale, ETS; Connor-Davidson Resilience Scale, CD-RISC, Qualtrics and SPSS were the instruments used. The null hypothesis (1) was rejected as engagement and resilience correlated positively however, interestingly, the null hypothesis (2) was accepted as the intervention did not make a significant effect on the scores of engagement. </w:t>
      </w:r>
    </w:p>
    <w:p w14:paraId="5749AE67" w14:textId="53B2BDA4" w:rsidR="0041704F" w:rsidRPr="008732F7" w:rsidRDefault="0041704F" w:rsidP="00FD621A">
      <w:pPr>
        <w:spacing w:line="480" w:lineRule="auto"/>
        <w:jc w:val="both"/>
        <w:rPr>
          <w:rFonts w:cstheme="minorHAnsi"/>
          <w:sz w:val="24"/>
          <w:szCs w:val="24"/>
        </w:rPr>
      </w:pPr>
      <w:r w:rsidRPr="008732F7">
        <w:rPr>
          <w:rFonts w:cstheme="minorHAnsi"/>
          <w:b/>
          <w:bCs/>
          <w:sz w:val="24"/>
          <w:szCs w:val="24"/>
        </w:rPr>
        <w:t>Keywords:</w:t>
      </w:r>
      <w:r w:rsidRPr="008732F7">
        <w:rPr>
          <w:rFonts w:cstheme="minorHAnsi"/>
          <w:sz w:val="24"/>
          <w:szCs w:val="24"/>
        </w:rPr>
        <w:t xml:space="preserve"> Self-regulation, engagement,</w:t>
      </w:r>
      <w:r w:rsidR="00CA1A97" w:rsidRPr="008732F7">
        <w:rPr>
          <w:rFonts w:cstheme="minorHAnsi"/>
          <w:sz w:val="24"/>
          <w:szCs w:val="24"/>
        </w:rPr>
        <w:t xml:space="preserve"> resilience,</w:t>
      </w:r>
      <w:r w:rsidRPr="008732F7">
        <w:rPr>
          <w:rFonts w:cstheme="minorHAnsi"/>
          <w:sz w:val="24"/>
          <w:szCs w:val="24"/>
        </w:rPr>
        <w:t xml:space="preserve"> achievement, learning, attainment. </w:t>
      </w:r>
    </w:p>
    <w:p w14:paraId="40B48135" w14:textId="77777777" w:rsidR="0041704F" w:rsidRPr="008732F7" w:rsidRDefault="0041704F" w:rsidP="00FD621A">
      <w:pPr>
        <w:spacing w:line="480" w:lineRule="auto"/>
        <w:jc w:val="both"/>
        <w:rPr>
          <w:rFonts w:cstheme="minorHAnsi"/>
          <w:sz w:val="24"/>
          <w:szCs w:val="24"/>
        </w:rPr>
      </w:pPr>
    </w:p>
    <w:p w14:paraId="67CD9549" w14:textId="77777777" w:rsidR="0041704F" w:rsidRPr="008732F7" w:rsidRDefault="0041704F" w:rsidP="00FD621A">
      <w:pPr>
        <w:spacing w:line="480" w:lineRule="auto"/>
        <w:jc w:val="both"/>
        <w:rPr>
          <w:rFonts w:cstheme="minorHAnsi"/>
          <w:sz w:val="24"/>
          <w:szCs w:val="24"/>
        </w:rPr>
      </w:pPr>
    </w:p>
    <w:p w14:paraId="54E4F2DA" w14:textId="77777777" w:rsidR="0041704F" w:rsidRPr="008732F7" w:rsidRDefault="0041704F" w:rsidP="00FD621A">
      <w:pPr>
        <w:spacing w:line="480" w:lineRule="auto"/>
        <w:jc w:val="both"/>
        <w:rPr>
          <w:rFonts w:eastAsiaTheme="majorEastAsia" w:cstheme="minorHAnsi"/>
          <w:b/>
          <w:bCs/>
          <w:smallCaps/>
          <w:sz w:val="24"/>
          <w:szCs w:val="24"/>
        </w:rPr>
      </w:pPr>
    </w:p>
    <w:p w14:paraId="6E456D29" w14:textId="77777777" w:rsidR="0041704F" w:rsidRPr="008732F7" w:rsidRDefault="0041704F" w:rsidP="00FD621A">
      <w:pPr>
        <w:spacing w:line="480" w:lineRule="auto"/>
        <w:jc w:val="both"/>
        <w:rPr>
          <w:rFonts w:eastAsiaTheme="majorEastAsia" w:cstheme="minorHAnsi"/>
          <w:b/>
          <w:bCs/>
          <w:smallCaps/>
          <w:sz w:val="24"/>
          <w:szCs w:val="24"/>
        </w:rPr>
      </w:pPr>
      <w:r w:rsidRPr="008732F7">
        <w:rPr>
          <w:rFonts w:cstheme="minorHAnsi"/>
          <w:sz w:val="24"/>
          <w:szCs w:val="24"/>
        </w:rPr>
        <w:br w:type="page"/>
      </w:r>
    </w:p>
    <w:p w14:paraId="7879A12C" w14:textId="77777777" w:rsidR="0041704F" w:rsidRPr="008732F7" w:rsidRDefault="0041704F" w:rsidP="00FD621A">
      <w:pPr>
        <w:pStyle w:val="Heading1"/>
        <w:numPr>
          <w:ilvl w:val="0"/>
          <w:numId w:val="10"/>
        </w:numPr>
        <w:spacing w:line="480" w:lineRule="auto"/>
        <w:ind w:left="720" w:hanging="360"/>
        <w:jc w:val="both"/>
        <w:rPr>
          <w:rFonts w:asciiTheme="minorHAnsi" w:hAnsiTheme="minorHAnsi" w:cstheme="minorHAnsi"/>
          <w:color w:val="auto"/>
          <w:sz w:val="24"/>
          <w:szCs w:val="24"/>
        </w:rPr>
      </w:pPr>
      <w:bookmarkStart w:id="6" w:name="_Toc102946093"/>
      <w:r w:rsidRPr="008732F7">
        <w:rPr>
          <w:rFonts w:asciiTheme="minorHAnsi" w:hAnsiTheme="minorHAnsi" w:cstheme="minorHAnsi"/>
          <w:color w:val="auto"/>
          <w:sz w:val="24"/>
          <w:szCs w:val="24"/>
        </w:rPr>
        <w:t>Introduction - Structure of the Research</w:t>
      </w:r>
      <w:bookmarkEnd w:id="6"/>
    </w:p>
    <w:p w14:paraId="6D2908BF" w14:textId="77777777" w:rsidR="0041704F" w:rsidRPr="008732F7" w:rsidRDefault="0041704F" w:rsidP="00FD621A">
      <w:pPr>
        <w:spacing w:line="480" w:lineRule="auto"/>
        <w:jc w:val="both"/>
        <w:rPr>
          <w:rFonts w:cstheme="minorHAnsi"/>
          <w:sz w:val="24"/>
          <w:szCs w:val="24"/>
        </w:rPr>
      </w:pPr>
      <w:r w:rsidRPr="008732F7">
        <w:rPr>
          <w:rFonts w:cstheme="minorHAnsi"/>
          <w:sz w:val="24"/>
          <w:szCs w:val="24"/>
        </w:rPr>
        <w:t>This study aims to elucidate on the research questions, aim and objectives in whole and part in seven sections.</w:t>
      </w:r>
    </w:p>
    <w:p w14:paraId="5A4179A7" w14:textId="453BE692" w:rsidR="0041704F" w:rsidRPr="008732F7" w:rsidRDefault="0041704F" w:rsidP="00FD621A">
      <w:pPr>
        <w:spacing w:line="480" w:lineRule="auto"/>
        <w:jc w:val="both"/>
        <w:rPr>
          <w:rFonts w:cstheme="minorHAnsi"/>
          <w:sz w:val="24"/>
          <w:szCs w:val="24"/>
        </w:rPr>
      </w:pPr>
      <w:r w:rsidRPr="008732F7">
        <w:rPr>
          <w:rFonts w:cstheme="minorHAnsi"/>
          <w:sz w:val="24"/>
          <w:szCs w:val="24"/>
        </w:rPr>
        <w:t xml:space="preserve">Chapter 1 </w:t>
      </w:r>
      <w:r w:rsidR="00C218E6" w:rsidRPr="008732F7">
        <w:rPr>
          <w:rFonts w:cstheme="minorHAnsi"/>
          <w:sz w:val="24"/>
          <w:szCs w:val="24"/>
        </w:rPr>
        <w:t>i</w:t>
      </w:r>
      <w:r w:rsidRPr="008732F7">
        <w:rPr>
          <w:rFonts w:cstheme="minorHAnsi"/>
          <w:sz w:val="24"/>
          <w:szCs w:val="24"/>
        </w:rPr>
        <w:t>ntroduces the topic and concept; highlighting the research aims, objectives and research questions.</w:t>
      </w:r>
    </w:p>
    <w:p w14:paraId="1CE4D5A9" w14:textId="02774486" w:rsidR="0041704F" w:rsidRPr="008732F7" w:rsidRDefault="0041704F" w:rsidP="00FD621A">
      <w:pPr>
        <w:spacing w:line="480" w:lineRule="auto"/>
        <w:jc w:val="both"/>
        <w:rPr>
          <w:rFonts w:cstheme="minorHAnsi"/>
          <w:sz w:val="24"/>
          <w:szCs w:val="24"/>
        </w:rPr>
      </w:pPr>
      <w:r w:rsidRPr="008732F7">
        <w:rPr>
          <w:rFonts w:cstheme="minorHAnsi"/>
          <w:sz w:val="24"/>
          <w:szCs w:val="24"/>
        </w:rPr>
        <w:t>Chapter 2 is the literature review which identifies key theorists in the field and how they inter-relate</w:t>
      </w:r>
      <w:r w:rsidR="00131621" w:rsidRPr="008732F7">
        <w:rPr>
          <w:rFonts w:cstheme="minorHAnsi"/>
          <w:sz w:val="24"/>
          <w:szCs w:val="24"/>
        </w:rPr>
        <w:t xml:space="preserve">, </w:t>
      </w:r>
      <w:r w:rsidRPr="008732F7">
        <w:rPr>
          <w:rFonts w:cstheme="minorHAnsi"/>
          <w:sz w:val="24"/>
          <w:szCs w:val="24"/>
        </w:rPr>
        <w:t>critic or contradict each other. The literature review also identifies new ways and gaps of researching existing research and reveals why new research is required in the field. It also critically discusses and analyses the concepts, framework and models that support the researcher’s study.</w:t>
      </w:r>
    </w:p>
    <w:p w14:paraId="11E56DA5" w14:textId="77777777" w:rsidR="0041704F" w:rsidRPr="008732F7" w:rsidRDefault="0041704F" w:rsidP="00FD621A">
      <w:pPr>
        <w:spacing w:line="480" w:lineRule="auto"/>
        <w:jc w:val="both"/>
        <w:rPr>
          <w:rFonts w:cstheme="minorHAnsi"/>
          <w:sz w:val="24"/>
          <w:szCs w:val="24"/>
        </w:rPr>
      </w:pPr>
      <w:r w:rsidRPr="008732F7">
        <w:rPr>
          <w:rFonts w:cstheme="minorHAnsi"/>
          <w:sz w:val="24"/>
          <w:szCs w:val="24"/>
        </w:rPr>
        <w:t>Chapter 3 explains the methodology implemented in this study. It highlights the research approach, research tools and research instruments used, also identifying exploratory, descriptive, and casual research. It also details data collection methods, analysis, ethics, reliability, validity, and extensive use of references.</w:t>
      </w:r>
    </w:p>
    <w:p w14:paraId="29ABFDBA" w14:textId="04824030" w:rsidR="0041704F" w:rsidRPr="008732F7" w:rsidRDefault="0041704F" w:rsidP="00FD621A">
      <w:pPr>
        <w:spacing w:line="480" w:lineRule="auto"/>
        <w:jc w:val="both"/>
        <w:rPr>
          <w:rFonts w:cstheme="minorHAnsi"/>
          <w:sz w:val="24"/>
          <w:szCs w:val="24"/>
        </w:rPr>
      </w:pPr>
      <w:r w:rsidRPr="008732F7">
        <w:rPr>
          <w:rFonts w:cstheme="minorHAnsi"/>
          <w:sz w:val="24"/>
          <w:szCs w:val="24"/>
        </w:rPr>
        <w:t>Chapter 4 presents the findings from the standardised survey as results as well as data analysis using SPSS and varied tests including t-tests, ANOVA</w:t>
      </w:r>
      <w:r w:rsidR="005C1BD5" w:rsidRPr="008732F7">
        <w:rPr>
          <w:rFonts w:cstheme="minorHAnsi"/>
          <w:sz w:val="24"/>
          <w:szCs w:val="24"/>
        </w:rPr>
        <w:t xml:space="preserve"> </w:t>
      </w:r>
      <w:r w:rsidRPr="008732F7">
        <w:rPr>
          <w:rFonts w:cstheme="minorHAnsi"/>
          <w:sz w:val="24"/>
          <w:szCs w:val="24"/>
        </w:rPr>
        <w:t xml:space="preserve">and cross tabulations. </w:t>
      </w:r>
    </w:p>
    <w:p w14:paraId="4631978B" w14:textId="77777777" w:rsidR="0041704F" w:rsidRPr="008732F7" w:rsidRDefault="0041704F" w:rsidP="00FD621A">
      <w:pPr>
        <w:spacing w:line="480" w:lineRule="auto"/>
        <w:jc w:val="both"/>
        <w:rPr>
          <w:rFonts w:cstheme="minorHAnsi"/>
          <w:sz w:val="24"/>
          <w:szCs w:val="24"/>
        </w:rPr>
      </w:pPr>
      <w:r w:rsidRPr="008732F7">
        <w:rPr>
          <w:rFonts w:cstheme="minorHAnsi"/>
          <w:sz w:val="24"/>
          <w:szCs w:val="24"/>
        </w:rPr>
        <w:t>Chapter 5 discusses the results found and compares it to existing research and literature that is associated with the topic. It further proposes a recommended follow-up research based on the data analysis.</w:t>
      </w:r>
    </w:p>
    <w:p w14:paraId="778F9A91" w14:textId="1274FCB1" w:rsidR="0041704F" w:rsidRPr="008732F7" w:rsidRDefault="0041704F" w:rsidP="00FD621A">
      <w:pPr>
        <w:spacing w:line="480" w:lineRule="auto"/>
        <w:jc w:val="both"/>
        <w:rPr>
          <w:rFonts w:cstheme="minorHAnsi"/>
          <w:sz w:val="24"/>
          <w:szCs w:val="24"/>
        </w:rPr>
      </w:pPr>
      <w:r w:rsidRPr="008732F7">
        <w:rPr>
          <w:rFonts w:cstheme="minorHAnsi"/>
          <w:sz w:val="24"/>
          <w:szCs w:val="24"/>
        </w:rPr>
        <w:t>Chapter 6</w:t>
      </w:r>
      <w:r w:rsidR="00C218E6" w:rsidRPr="008732F7">
        <w:rPr>
          <w:rFonts w:cstheme="minorHAnsi"/>
          <w:sz w:val="24"/>
          <w:szCs w:val="24"/>
        </w:rPr>
        <w:t xml:space="preserve"> </w:t>
      </w:r>
      <w:r w:rsidRPr="008732F7">
        <w:rPr>
          <w:rFonts w:cstheme="minorHAnsi"/>
          <w:sz w:val="24"/>
          <w:szCs w:val="24"/>
        </w:rPr>
        <w:t xml:space="preserve">concludes the study with limitations encountered during the research process. It highlights what researchers can look out for in future studies and sets out </w:t>
      </w:r>
      <w:r w:rsidR="0016116A" w:rsidRPr="008732F7">
        <w:rPr>
          <w:rFonts w:cstheme="minorHAnsi"/>
          <w:sz w:val="24"/>
          <w:szCs w:val="24"/>
        </w:rPr>
        <w:t>potentially implementable</w:t>
      </w:r>
      <w:r w:rsidRPr="008732F7">
        <w:rPr>
          <w:rFonts w:cstheme="minorHAnsi"/>
          <w:sz w:val="24"/>
          <w:szCs w:val="24"/>
        </w:rPr>
        <w:t xml:space="preserve"> steps that need to be taken in order to attain valid and reliable results.</w:t>
      </w:r>
    </w:p>
    <w:p w14:paraId="5B299C2B" w14:textId="77777777" w:rsidR="0041704F" w:rsidRPr="008732F7" w:rsidRDefault="0041704F" w:rsidP="00FD621A">
      <w:pPr>
        <w:spacing w:line="480" w:lineRule="auto"/>
        <w:jc w:val="both"/>
        <w:rPr>
          <w:rFonts w:cstheme="minorHAnsi"/>
          <w:sz w:val="24"/>
          <w:szCs w:val="24"/>
        </w:rPr>
      </w:pPr>
    </w:p>
    <w:p w14:paraId="6659023F" w14:textId="77777777" w:rsidR="0041704F" w:rsidRPr="008732F7" w:rsidRDefault="0041704F" w:rsidP="005853DA">
      <w:pPr>
        <w:pStyle w:val="Heading2"/>
        <w:rPr>
          <w:b w:val="0"/>
          <w:bCs w:val="0"/>
          <w:color w:val="auto"/>
        </w:rPr>
      </w:pPr>
      <w:bookmarkStart w:id="7" w:name="_Toc75936541"/>
      <w:bookmarkStart w:id="8" w:name="_Toc102946094"/>
      <w:r w:rsidRPr="008732F7">
        <w:rPr>
          <w:b w:val="0"/>
          <w:bCs w:val="0"/>
          <w:color w:val="auto"/>
        </w:rPr>
        <w:t>Aim</w:t>
      </w:r>
      <w:bookmarkEnd w:id="7"/>
      <w:bookmarkEnd w:id="8"/>
      <w:r w:rsidRPr="008732F7">
        <w:rPr>
          <w:b w:val="0"/>
          <w:bCs w:val="0"/>
          <w:color w:val="auto"/>
        </w:rPr>
        <w:t xml:space="preserve"> </w:t>
      </w:r>
    </w:p>
    <w:p w14:paraId="7FB828EA" w14:textId="11714E81" w:rsidR="0041704F" w:rsidRPr="008732F7" w:rsidRDefault="0041704F" w:rsidP="00FD621A">
      <w:pPr>
        <w:spacing w:line="480" w:lineRule="auto"/>
        <w:jc w:val="both"/>
        <w:rPr>
          <w:rFonts w:cstheme="minorHAnsi"/>
          <w:sz w:val="24"/>
          <w:szCs w:val="24"/>
        </w:rPr>
      </w:pPr>
      <w:r w:rsidRPr="008732F7">
        <w:rPr>
          <w:rFonts w:cstheme="minorHAnsi"/>
          <w:sz w:val="24"/>
          <w:szCs w:val="24"/>
        </w:rPr>
        <w:t xml:space="preserve">The aim of this research is to explore the link between resilience and engagement in </w:t>
      </w:r>
      <w:r w:rsidR="005D2903" w:rsidRPr="008732F7">
        <w:rPr>
          <w:rFonts w:cstheme="minorHAnsi"/>
          <w:sz w:val="24"/>
          <w:szCs w:val="24"/>
        </w:rPr>
        <w:t>Southeast</w:t>
      </w:r>
      <w:r w:rsidRPr="008732F7">
        <w:rPr>
          <w:rFonts w:cstheme="minorHAnsi"/>
          <w:sz w:val="24"/>
          <w:szCs w:val="24"/>
        </w:rPr>
        <w:t xml:space="preserve"> England </w:t>
      </w:r>
      <w:r w:rsidR="00632661" w:rsidRPr="008732F7">
        <w:rPr>
          <w:rFonts w:cstheme="minorHAnsi"/>
          <w:sz w:val="24"/>
          <w:szCs w:val="24"/>
        </w:rPr>
        <w:t>a</w:t>
      </w:r>
      <w:r w:rsidRPr="008732F7">
        <w:rPr>
          <w:rFonts w:cstheme="minorHAnsi"/>
          <w:sz w:val="24"/>
          <w:szCs w:val="24"/>
        </w:rPr>
        <w:t xml:space="preserve">ctive </w:t>
      </w:r>
      <w:r w:rsidR="00632661" w:rsidRPr="008732F7">
        <w:rPr>
          <w:rFonts w:cstheme="minorHAnsi"/>
          <w:sz w:val="24"/>
          <w:szCs w:val="24"/>
        </w:rPr>
        <w:t>s</w:t>
      </w:r>
      <w:r w:rsidRPr="008732F7">
        <w:rPr>
          <w:rFonts w:cstheme="minorHAnsi"/>
          <w:sz w:val="24"/>
          <w:szCs w:val="24"/>
        </w:rPr>
        <w:t xml:space="preserve">econdary </w:t>
      </w:r>
      <w:r w:rsidR="00632661" w:rsidRPr="008732F7">
        <w:rPr>
          <w:rFonts w:cstheme="minorHAnsi"/>
          <w:sz w:val="24"/>
          <w:szCs w:val="24"/>
        </w:rPr>
        <w:t>s</w:t>
      </w:r>
      <w:r w:rsidRPr="008732F7">
        <w:rPr>
          <w:rFonts w:cstheme="minorHAnsi"/>
          <w:sz w:val="24"/>
          <w:szCs w:val="24"/>
        </w:rPr>
        <w:t xml:space="preserve">chool teachers and to design a quasi-experimental quantitative survey to measure and investigate resilience and engagement using standardised scales. </w:t>
      </w:r>
    </w:p>
    <w:p w14:paraId="570686C7" w14:textId="77777777" w:rsidR="0041704F" w:rsidRPr="008732F7" w:rsidRDefault="0041704F" w:rsidP="00FD621A">
      <w:pPr>
        <w:pStyle w:val="Heading2"/>
        <w:numPr>
          <w:ilvl w:val="1"/>
          <w:numId w:val="2"/>
        </w:numPr>
        <w:spacing w:line="480" w:lineRule="auto"/>
        <w:jc w:val="both"/>
        <w:rPr>
          <w:rFonts w:asciiTheme="minorHAnsi" w:hAnsiTheme="minorHAnsi" w:cstheme="minorHAnsi"/>
          <w:b w:val="0"/>
          <w:bCs w:val="0"/>
          <w:color w:val="auto"/>
          <w:sz w:val="24"/>
          <w:szCs w:val="24"/>
        </w:rPr>
      </w:pPr>
      <w:bookmarkStart w:id="9" w:name="_Toc75936542"/>
      <w:bookmarkStart w:id="10" w:name="_Toc102946095"/>
      <w:r w:rsidRPr="008732F7">
        <w:rPr>
          <w:rFonts w:asciiTheme="minorHAnsi" w:hAnsiTheme="minorHAnsi" w:cstheme="minorHAnsi"/>
          <w:b w:val="0"/>
          <w:bCs w:val="0"/>
          <w:color w:val="auto"/>
          <w:sz w:val="24"/>
          <w:szCs w:val="24"/>
        </w:rPr>
        <w:t>Objectives and Research Questions</w:t>
      </w:r>
      <w:bookmarkEnd w:id="9"/>
      <w:bookmarkEnd w:id="10"/>
    </w:p>
    <w:p w14:paraId="306D5E2E" w14:textId="77777777" w:rsidR="0041704F" w:rsidRPr="008732F7" w:rsidRDefault="0041704F" w:rsidP="00FD621A">
      <w:pPr>
        <w:numPr>
          <w:ilvl w:val="0"/>
          <w:numId w:val="4"/>
        </w:numPr>
        <w:spacing w:line="480" w:lineRule="auto"/>
        <w:jc w:val="both"/>
        <w:rPr>
          <w:rFonts w:cstheme="minorHAnsi"/>
          <w:sz w:val="24"/>
          <w:szCs w:val="24"/>
        </w:rPr>
      </w:pPr>
      <w:r w:rsidRPr="008732F7">
        <w:rPr>
          <w:rFonts w:cstheme="minorHAnsi"/>
          <w:sz w:val="24"/>
          <w:szCs w:val="24"/>
        </w:rPr>
        <w:t>Is there a relationship between resilience and engagement in teachers?</w:t>
      </w:r>
    </w:p>
    <w:p w14:paraId="6EC2D50A" w14:textId="77777777" w:rsidR="0041704F" w:rsidRPr="008732F7" w:rsidRDefault="0041704F" w:rsidP="00FD621A">
      <w:pPr>
        <w:spacing w:line="480" w:lineRule="auto"/>
        <w:jc w:val="both"/>
        <w:rPr>
          <w:rFonts w:cstheme="minorHAnsi"/>
          <w:sz w:val="24"/>
          <w:szCs w:val="24"/>
        </w:rPr>
      </w:pPr>
      <w:r w:rsidRPr="008732F7">
        <w:rPr>
          <w:rFonts w:cstheme="minorHAnsi"/>
          <w:sz w:val="24"/>
          <w:szCs w:val="24"/>
        </w:rPr>
        <w:t xml:space="preserve">Resilience in teachers will be measured using the Connor-Davidson Resilience Scale, CD-RISC and engagement using the Engaged Teacher Scale, ETS. </w:t>
      </w:r>
    </w:p>
    <w:p w14:paraId="4373C1AA" w14:textId="2D27D2A5" w:rsidR="0041704F" w:rsidRPr="008732F7" w:rsidRDefault="0041704F" w:rsidP="00FD621A">
      <w:pPr>
        <w:numPr>
          <w:ilvl w:val="0"/>
          <w:numId w:val="4"/>
        </w:numPr>
        <w:spacing w:line="480" w:lineRule="auto"/>
        <w:jc w:val="both"/>
        <w:rPr>
          <w:rFonts w:cstheme="minorHAnsi"/>
          <w:sz w:val="24"/>
          <w:szCs w:val="24"/>
        </w:rPr>
      </w:pPr>
      <w:r w:rsidRPr="008732F7">
        <w:rPr>
          <w:rFonts w:cstheme="minorHAnsi"/>
          <w:sz w:val="24"/>
          <w:szCs w:val="24"/>
        </w:rPr>
        <w:t>Will the intervention, reflecting the use of ALaRM make a difference in resilience or engagement? The influence of resilience on engagement will be measured with the experimental group, who learn about resilience (</w:t>
      </w:r>
      <w:r w:rsidR="00C218E6" w:rsidRPr="008732F7">
        <w:rPr>
          <w:rFonts w:cstheme="minorHAnsi"/>
          <w:sz w:val="24"/>
          <w:szCs w:val="24"/>
        </w:rPr>
        <w:t xml:space="preserve">a feature of </w:t>
      </w:r>
      <w:r w:rsidRPr="008732F7">
        <w:rPr>
          <w:rFonts w:cstheme="minorHAnsi"/>
          <w:sz w:val="24"/>
          <w:szCs w:val="24"/>
        </w:rPr>
        <w:t>ALaRM) before the resilience test.</w:t>
      </w:r>
      <w:r w:rsidR="006E2141" w:rsidRPr="008732F7">
        <w:rPr>
          <w:rFonts w:cstheme="minorHAnsi"/>
          <w:sz w:val="24"/>
          <w:szCs w:val="24"/>
        </w:rPr>
        <w:t xml:space="preserve"> </w:t>
      </w:r>
      <w:r w:rsidR="00A87F52" w:rsidRPr="008732F7">
        <w:rPr>
          <w:rFonts w:cstheme="minorHAnsi"/>
          <w:sz w:val="24"/>
          <w:szCs w:val="24"/>
        </w:rPr>
        <w:t>Awe Learning and Retention Model (</w:t>
      </w:r>
      <w:r w:rsidR="006E2141" w:rsidRPr="008732F7">
        <w:rPr>
          <w:rFonts w:cstheme="minorHAnsi"/>
          <w:sz w:val="24"/>
          <w:szCs w:val="24"/>
        </w:rPr>
        <w:t>ALa</w:t>
      </w:r>
      <w:r w:rsidR="00A87F52" w:rsidRPr="008732F7">
        <w:rPr>
          <w:rFonts w:cstheme="minorHAnsi"/>
          <w:sz w:val="24"/>
          <w:szCs w:val="24"/>
        </w:rPr>
        <w:t>R</w:t>
      </w:r>
      <w:r w:rsidR="006E2141" w:rsidRPr="008732F7">
        <w:rPr>
          <w:rFonts w:cstheme="minorHAnsi"/>
          <w:sz w:val="24"/>
          <w:szCs w:val="24"/>
        </w:rPr>
        <w:t>M</w:t>
      </w:r>
      <w:r w:rsidR="00A87F52" w:rsidRPr="008732F7">
        <w:rPr>
          <w:rFonts w:cstheme="minorHAnsi"/>
          <w:sz w:val="24"/>
          <w:szCs w:val="24"/>
        </w:rPr>
        <w:t>),</w:t>
      </w:r>
      <w:r w:rsidR="006E2141" w:rsidRPr="008732F7">
        <w:rPr>
          <w:rFonts w:cstheme="minorHAnsi"/>
          <w:sz w:val="24"/>
          <w:szCs w:val="24"/>
        </w:rPr>
        <w:t xml:space="preserve"> is a </w:t>
      </w:r>
      <w:r w:rsidR="00A87F52" w:rsidRPr="008732F7">
        <w:rPr>
          <w:rFonts w:cstheme="minorHAnsi"/>
          <w:sz w:val="24"/>
          <w:szCs w:val="24"/>
        </w:rPr>
        <w:t>developing</w:t>
      </w:r>
      <w:r w:rsidR="006E2141" w:rsidRPr="008732F7">
        <w:rPr>
          <w:rFonts w:cstheme="minorHAnsi"/>
          <w:sz w:val="24"/>
          <w:szCs w:val="24"/>
        </w:rPr>
        <w:t xml:space="preserve"> model </w:t>
      </w:r>
      <w:r w:rsidR="00A87F52" w:rsidRPr="008732F7">
        <w:rPr>
          <w:rFonts w:cstheme="minorHAnsi"/>
          <w:sz w:val="24"/>
          <w:szCs w:val="24"/>
        </w:rPr>
        <w:t>by the researcher.</w:t>
      </w:r>
    </w:p>
    <w:p w14:paraId="4AD9794A" w14:textId="77777777" w:rsidR="0041704F" w:rsidRPr="008732F7" w:rsidRDefault="0041704F" w:rsidP="00FD621A">
      <w:pPr>
        <w:spacing w:line="480" w:lineRule="auto"/>
        <w:jc w:val="both"/>
        <w:rPr>
          <w:rFonts w:cstheme="minorHAnsi"/>
          <w:sz w:val="24"/>
          <w:szCs w:val="24"/>
        </w:rPr>
      </w:pPr>
      <w:r w:rsidRPr="008732F7">
        <w:rPr>
          <w:rFonts w:cstheme="minorHAnsi"/>
          <w:sz w:val="24"/>
          <w:szCs w:val="24"/>
        </w:rPr>
        <w:t>This will be inferred from the result of the study to see if there is an improvement in scores from the test.</w:t>
      </w:r>
    </w:p>
    <w:p w14:paraId="140EE041" w14:textId="77777777" w:rsidR="0041704F" w:rsidRPr="008732F7" w:rsidRDefault="0041704F" w:rsidP="00FD621A">
      <w:pPr>
        <w:spacing w:line="480" w:lineRule="auto"/>
        <w:jc w:val="both"/>
        <w:rPr>
          <w:rFonts w:cstheme="minorHAnsi"/>
          <w:sz w:val="24"/>
          <w:szCs w:val="24"/>
        </w:rPr>
      </w:pPr>
    </w:p>
    <w:p w14:paraId="19BDE553" w14:textId="77777777" w:rsidR="0041704F" w:rsidRPr="008732F7" w:rsidRDefault="0041704F" w:rsidP="00FD621A">
      <w:pPr>
        <w:spacing w:line="480" w:lineRule="auto"/>
        <w:jc w:val="both"/>
        <w:rPr>
          <w:rFonts w:cstheme="minorHAnsi"/>
          <w:sz w:val="24"/>
          <w:szCs w:val="24"/>
        </w:rPr>
      </w:pPr>
    </w:p>
    <w:p w14:paraId="25134E1C" w14:textId="77777777" w:rsidR="0041704F" w:rsidRPr="008732F7" w:rsidRDefault="0041704F" w:rsidP="00FD621A">
      <w:pPr>
        <w:spacing w:line="480" w:lineRule="auto"/>
        <w:jc w:val="both"/>
        <w:rPr>
          <w:rFonts w:cstheme="minorHAnsi"/>
          <w:sz w:val="24"/>
          <w:szCs w:val="24"/>
        </w:rPr>
      </w:pPr>
      <w:r w:rsidRPr="008732F7">
        <w:rPr>
          <w:rFonts w:cstheme="minorHAnsi"/>
          <w:sz w:val="24"/>
          <w:szCs w:val="24"/>
        </w:rPr>
        <w:br w:type="page"/>
      </w:r>
    </w:p>
    <w:p w14:paraId="70A86169" w14:textId="77777777" w:rsidR="0041704F" w:rsidRPr="008732F7" w:rsidRDefault="0041704F" w:rsidP="00FD621A">
      <w:pPr>
        <w:pStyle w:val="Heading2"/>
        <w:numPr>
          <w:ilvl w:val="1"/>
          <w:numId w:val="2"/>
        </w:numPr>
        <w:spacing w:line="480" w:lineRule="auto"/>
        <w:jc w:val="both"/>
        <w:rPr>
          <w:rFonts w:asciiTheme="minorHAnsi" w:hAnsiTheme="minorHAnsi" w:cstheme="minorHAnsi"/>
          <w:b w:val="0"/>
          <w:bCs w:val="0"/>
          <w:color w:val="auto"/>
          <w:sz w:val="24"/>
          <w:szCs w:val="24"/>
        </w:rPr>
      </w:pPr>
      <w:bookmarkStart w:id="11" w:name="_Toc102946096"/>
      <w:r w:rsidRPr="008732F7">
        <w:rPr>
          <w:rFonts w:asciiTheme="minorHAnsi" w:hAnsiTheme="minorHAnsi" w:cstheme="minorHAnsi"/>
          <w:b w:val="0"/>
          <w:bCs w:val="0"/>
          <w:color w:val="auto"/>
          <w:sz w:val="24"/>
          <w:szCs w:val="24"/>
        </w:rPr>
        <w:t>Academic Focus</w:t>
      </w:r>
      <w:bookmarkEnd w:id="11"/>
      <w:r w:rsidRPr="008732F7">
        <w:rPr>
          <w:rFonts w:asciiTheme="minorHAnsi" w:hAnsiTheme="minorHAnsi" w:cstheme="minorHAnsi"/>
          <w:b w:val="0"/>
          <w:bCs w:val="0"/>
          <w:color w:val="auto"/>
          <w:sz w:val="24"/>
          <w:szCs w:val="24"/>
        </w:rPr>
        <w:t xml:space="preserve">  </w:t>
      </w:r>
    </w:p>
    <w:p w14:paraId="06ADDFCD" w14:textId="77777777" w:rsidR="0041704F" w:rsidRPr="008732F7" w:rsidRDefault="0041704F" w:rsidP="00FD621A">
      <w:pPr>
        <w:spacing w:line="480" w:lineRule="auto"/>
        <w:jc w:val="both"/>
        <w:rPr>
          <w:rFonts w:cstheme="minorHAnsi"/>
          <w:sz w:val="24"/>
          <w:szCs w:val="24"/>
        </w:rPr>
      </w:pPr>
      <w:r w:rsidRPr="008732F7">
        <w:rPr>
          <w:rFonts w:cstheme="minorHAnsi"/>
          <w:noProof/>
          <w:sz w:val="24"/>
          <w:szCs w:val="24"/>
        </w:rPr>
        <w:drawing>
          <wp:inline distT="0" distB="0" distL="0" distR="0" wp14:anchorId="6F805A5B" wp14:editId="2A173CFC">
            <wp:extent cx="4718050" cy="3827585"/>
            <wp:effectExtent l="0" t="0" r="0" b="0"/>
            <wp:docPr id="8" name="Picture 8"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radar chart&#10;&#10;Description automatically generated"/>
                    <pic:cNvPicPr/>
                  </pic:nvPicPr>
                  <pic:blipFill rotWithShape="1">
                    <a:blip r:embed="rId12">
                      <a:clrChange>
                        <a:clrFrom>
                          <a:srgbClr val="FFF1E2"/>
                        </a:clrFrom>
                        <a:clrTo>
                          <a:srgbClr val="FFF1E2">
                            <a:alpha val="0"/>
                          </a:srgbClr>
                        </a:clrTo>
                      </a:clrChange>
                    </a:blip>
                    <a:srcRect b="6422"/>
                    <a:stretch/>
                  </pic:blipFill>
                  <pic:spPr bwMode="auto">
                    <a:xfrm>
                      <a:off x="0" y="0"/>
                      <a:ext cx="4723510" cy="3832015"/>
                    </a:xfrm>
                    <a:prstGeom prst="rect">
                      <a:avLst/>
                    </a:prstGeom>
                    <a:ln>
                      <a:noFill/>
                    </a:ln>
                    <a:extLst>
                      <a:ext uri="{53640926-AAD7-44D8-BBD7-CCE9431645EC}">
                        <a14:shadowObscured xmlns:a14="http://schemas.microsoft.com/office/drawing/2010/main"/>
                      </a:ext>
                    </a:extLst>
                  </pic:spPr>
                </pic:pic>
              </a:graphicData>
            </a:graphic>
          </wp:inline>
        </w:drawing>
      </w:r>
    </w:p>
    <w:p w14:paraId="576F6941" w14:textId="4F2056B4" w:rsidR="0041704F" w:rsidRPr="008732F7" w:rsidRDefault="0041704F" w:rsidP="00970B89">
      <w:pPr>
        <w:pStyle w:val="Heading3"/>
        <w:numPr>
          <w:ilvl w:val="0"/>
          <w:numId w:val="0"/>
        </w:numPr>
        <w:ind w:left="720" w:hanging="720"/>
        <w:rPr>
          <w:b w:val="0"/>
          <w:bCs w:val="0"/>
          <w:color w:val="auto"/>
        </w:rPr>
      </w:pPr>
      <w:bookmarkStart w:id="12" w:name="_Toc102946097"/>
      <w:r w:rsidRPr="008732F7">
        <w:rPr>
          <w:b w:val="0"/>
          <w:bCs w:val="0"/>
          <w:color w:val="auto"/>
        </w:rPr>
        <w:t>Figure 1</w:t>
      </w:r>
      <w:r w:rsidR="009C51C5" w:rsidRPr="008732F7">
        <w:rPr>
          <w:b w:val="0"/>
          <w:bCs w:val="0"/>
          <w:color w:val="auto"/>
        </w:rPr>
        <w:t>.1</w:t>
      </w:r>
      <w:r w:rsidRPr="008732F7">
        <w:rPr>
          <w:b w:val="0"/>
          <w:bCs w:val="0"/>
          <w:color w:val="auto"/>
        </w:rPr>
        <w:t>: Four-dimension</w:t>
      </w:r>
      <w:r w:rsidR="008B0F75" w:rsidRPr="008732F7">
        <w:rPr>
          <w:b w:val="0"/>
          <w:bCs w:val="0"/>
          <w:color w:val="auto"/>
        </w:rPr>
        <w:t>al</w:t>
      </w:r>
      <w:r w:rsidRPr="008732F7">
        <w:rPr>
          <w:b w:val="0"/>
          <w:bCs w:val="0"/>
          <w:color w:val="auto"/>
        </w:rPr>
        <w:t xml:space="preserve"> framework of teacher resilience</w:t>
      </w:r>
      <w:bookmarkEnd w:id="12"/>
    </w:p>
    <w:p w14:paraId="70E84CC8" w14:textId="1AD692C3" w:rsidR="00970B89" w:rsidRPr="008732F7" w:rsidRDefault="00970B89" w:rsidP="00970B89"/>
    <w:p w14:paraId="34C9114A" w14:textId="77777777" w:rsidR="00970B89" w:rsidRPr="008732F7" w:rsidRDefault="00970B89" w:rsidP="00970B89"/>
    <w:p w14:paraId="6825BBC7" w14:textId="77777777" w:rsidR="0041704F" w:rsidRPr="008732F7" w:rsidRDefault="0041704F" w:rsidP="00FD621A">
      <w:pPr>
        <w:spacing w:line="480" w:lineRule="auto"/>
        <w:jc w:val="both"/>
        <w:rPr>
          <w:rFonts w:cstheme="minorHAnsi"/>
          <w:sz w:val="24"/>
          <w:szCs w:val="24"/>
        </w:rPr>
      </w:pPr>
      <w:r w:rsidRPr="008732F7">
        <w:rPr>
          <w:rFonts w:cstheme="minorHAnsi"/>
          <w:b/>
          <w:bCs/>
          <w:sz w:val="24"/>
          <w:szCs w:val="24"/>
        </w:rPr>
        <w:t>Scope</w:t>
      </w:r>
    </w:p>
    <w:p w14:paraId="0AA1A0FB" w14:textId="57FAA312" w:rsidR="0041704F" w:rsidRPr="008732F7" w:rsidRDefault="0041704F" w:rsidP="00FD621A">
      <w:pPr>
        <w:spacing w:line="480" w:lineRule="auto"/>
        <w:jc w:val="both"/>
        <w:rPr>
          <w:rFonts w:cstheme="minorHAnsi"/>
          <w:sz w:val="24"/>
          <w:szCs w:val="24"/>
        </w:rPr>
      </w:pPr>
      <w:r w:rsidRPr="008732F7">
        <w:rPr>
          <w:rFonts w:cstheme="minorHAnsi"/>
          <w:sz w:val="24"/>
          <w:szCs w:val="24"/>
        </w:rPr>
        <w:t xml:space="preserve">According to the ‘Uniting Resilience Research and Practice with an Inequalities Approach’, there are many definitions for Resilience. This includes Prof. Ann Masten’s definition that resilience is </w:t>
      </w:r>
      <w:r w:rsidR="00383D97" w:rsidRPr="008732F7">
        <w:rPr>
          <w:rFonts w:cstheme="minorHAnsi"/>
          <w:sz w:val="24"/>
          <w:szCs w:val="24"/>
        </w:rPr>
        <w:t>the</w:t>
      </w:r>
      <w:r w:rsidRPr="008732F7">
        <w:rPr>
          <w:rFonts w:cstheme="minorHAnsi"/>
          <w:sz w:val="24"/>
          <w:szCs w:val="24"/>
        </w:rPr>
        <w:t xml:space="preserve"> ‘Capacity of a dynamic system to withstand and recover from significant challenges that threaten its stability, viability, or development</w:t>
      </w:r>
      <w:r w:rsidR="007D3FB4" w:rsidRPr="008732F7">
        <w:rPr>
          <w:rFonts w:cstheme="minorHAnsi"/>
          <w:sz w:val="24"/>
          <w:szCs w:val="24"/>
        </w:rPr>
        <w:t xml:space="preserve">’ in </w:t>
      </w:r>
      <w:r w:rsidRPr="008732F7">
        <w:rPr>
          <w:rFonts w:cstheme="minorHAnsi"/>
          <w:sz w:val="24"/>
          <w:szCs w:val="24"/>
        </w:rPr>
        <w:t xml:space="preserve">Southwick, S.M., </w:t>
      </w:r>
      <w:r w:rsidRPr="008732F7">
        <w:rPr>
          <w:rFonts w:cstheme="minorHAnsi"/>
          <w:i/>
          <w:iCs/>
          <w:sz w:val="24"/>
          <w:szCs w:val="24"/>
        </w:rPr>
        <w:t>et al</w:t>
      </w:r>
      <w:r w:rsidRPr="008732F7">
        <w:rPr>
          <w:rFonts w:cstheme="minorHAnsi"/>
          <w:sz w:val="24"/>
          <w:szCs w:val="24"/>
        </w:rPr>
        <w:t xml:space="preserve"> (2014). Prof. Angie Hart’s, definition highlights </w:t>
      </w:r>
      <w:r w:rsidR="005C6812" w:rsidRPr="008732F7">
        <w:rPr>
          <w:rFonts w:cstheme="minorHAnsi"/>
          <w:sz w:val="24"/>
          <w:szCs w:val="24"/>
        </w:rPr>
        <w:t xml:space="preserve">resilience as </w:t>
      </w:r>
      <w:r w:rsidRPr="008732F7">
        <w:rPr>
          <w:rFonts w:cstheme="minorHAnsi"/>
          <w:sz w:val="24"/>
          <w:szCs w:val="24"/>
        </w:rPr>
        <w:t xml:space="preserve">having more than grit, </w:t>
      </w:r>
      <w:r w:rsidR="005C6812" w:rsidRPr="008732F7">
        <w:rPr>
          <w:rFonts w:cstheme="minorHAnsi"/>
          <w:sz w:val="24"/>
          <w:szCs w:val="24"/>
        </w:rPr>
        <w:t xml:space="preserve">it is </w:t>
      </w:r>
      <w:r w:rsidRPr="008732F7">
        <w:rPr>
          <w:rFonts w:cstheme="minorHAnsi"/>
          <w:sz w:val="24"/>
          <w:szCs w:val="24"/>
        </w:rPr>
        <w:t xml:space="preserve">‘Overcoming adversity, whilst also potentially changing, or even dramatically transforming, (aspects of) that adversity.’ (Hart </w:t>
      </w:r>
      <w:r w:rsidRPr="008732F7">
        <w:rPr>
          <w:rFonts w:cstheme="minorHAnsi"/>
          <w:i/>
          <w:iCs/>
          <w:sz w:val="24"/>
          <w:szCs w:val="24"/>
        </w:rPr>
        <w:t>et al</w:t>
      </w:r>
      <w:r w:rsidRPr="008732F7">
        <w:rPr>
          <w:rFonts w:cstheme="minorHAnsi"/>
          <w:sz w:val="24"/>
          <w:szCs w:val="24"/>
        </w:rPr>
        <w:t xml:space="preserve">., 2016) </w:t>
      </w:r>
    </w:p>
    <w:p w14:paraId="75A96EEF" w14:textId="4D1845A9" w:rsidR="0041704F" w:rsidRPr="008732F7" w:rsidRDefault="0041704F" w:rsidP="00FD621A">
      <w:pPr>
        <w:spacing w:line="480" w:lineRule="auto"/>
        <w:jc w:val="both"/>
        <w:rPr>
          <w:rFonts w:cstheme="minorHAnsi"/>
          <w:i/>
          <w:iCs/>
          <w:sz w:val="24"/>
          <w:szCs w:val="24"/>
        </w:rPr>
      </w:pPr>
      <w:r w:rsidRPr="008732F7">
        <w:rPr>
          <w:rFonts w:cstheme="minorHAnsi"/>
          <w:i/>
          <w:iCs/>
          <w:sz w:val="24"/>
          <w:szCs w:val="24"/>
        </w:rPr>
        <w:t>The researcher’s view is that resilience is (1) a sustained positive response to adversity (2) a reaction to an otherwise unpleasant experience which initiates a positive transformation of or approach to the adversity or experience.</w:t>
      </w:r>
    </w:p>
    <w:p w14:paraId="37354B1F" w14:textId="51A756D6" w:rsidR="00276D49" w:rsidRPr="008732F7" w:rsidRDefault="00276D49" w:rsidP="00FD621A">
      <w:pPr>
        <w:spacing w:line="480" w:lineRule="auto"/>
        <w:jc w:val="both"/>
        <w:rPr>
          <w:rFonts w:cstheme="minorHAnsi"/>
          <w:b/>
          <w:bCs/>
          <w:sz w:val="24"/>
          <w:szCs w:val="24"/>
        </w:rPr>
      </w:pPr>
      <w:r w:rsidRPr="008732F7">
        <w:rPr>
          <w:rFonts w:cstheme="minorHAnsi"/>
          <w:b/>
          <w:bCs/>
          <w:sz w:val="24"/>
          <w:szCs w:val="24"/>
        </w:rPr>
        <w:t>Employee engagement</w:t>
      </w:r>
    </w:p>
    <w:p w14:paraId="0011B80C" w14:textId="5695F35F" w:rsidR="0041704F" w:rsidRPr="008732F7" w:rsidRDefault="0041704F" w:rsidP="00FD621A">
      <w:pPr>
        <w:spacing w:line="480" w:lineRule="auto"/>
        <w:jc w:val="both"/>
        <w:rPr>
          <w:rFonts w:cstheme="minorHAnsi"/>
          <w:sz w:val="24"/>
          <w:szCs w:val="24"/>
        </w:rPr>
      </w:pPr>
      <w:r w:rsidRPr="008732F7">
        <w:rPr>
          <w:rFonts w:cstheme="minorHAnsi"/>
          <w:sz w:val="24"/>
          <w:szCs w:val="24"/>
        </w:rPr>
        <w:t xml:space="preserve">‘Employee Engagement’ is </w:t>
      </w:r>
      <w:r w:rsidR="001C59FE" w:rsidRPr="008732F7">
        <w:rPr>
          <w:rFonts w:cstheme="minorHAnsi"/>
          <w:sz w:val="24"/>
          <w:szCs w:val="24"/>
        </w:rPr>
        <w:t>the</w:t>
      </w:r>
      <w:r w:rsidRPr="008732F7">
        <w:rPr>
          <w:rFonts w:cstheme="minorHAnsi"/>
          <w:sz w:val="24"/>
          <w:szCs w:val="24"/>
        </w:rPr>
        <w:t xml:space="preserve"> emotional commitment </w:t>
      </w:r>
      <w:r w:rsidR="0085484F" w:rsidRPr="008732F7">
        <w:rPr>
          <w:rFonts w:cstheme="minorHAnsi"/>
          <w:sz w:val="24"/>
          <w:szCs w:val="24"/>
        </w:rPr>
        <w:t>than an</w:t>
      </w:r>
      <w:r w:rsidRPr="008732F7">
        <w:rPr>
          <w:rFonts w:cstheme="minorHAnsi"/>
          <w:sz w:val="24"/>
          <w:szCs w:val="24"/>
        </w:rPr>
        <w:t xml:space="preserve"> employee shows (Kruse, 2016). Employee engagement searches</w:t>
      </w:r>
      <w:r w:rsidR="00592815" w:rsidRPr="008732F7">
        <w:rPr>
          <w:rFonts w:cstheme="minorHAnsi"/>
          <w:sz w:val="24"/>
          <w:szCs w:val="24"/>
        </w:rPr>
        <w:t>,</w:t>
      </w:r>
      <w:r w:rsidRPr="008732F7">
        <w:rPr>
          <w:rFonts w:cstheme="minorHAnsi"/>
          <w:sz w:val="24"/>
          <w:szCs w:val="24"/>
        </w:rPr>
        <w:t xml:space="preserve"> yield over 305 million results on </w:t>
      </w:r>
      <w:r w:rsidR="006B7712" w:rsidRPr="008732F7">
        <w:rPr>
          <w:rFonts w:cstheme="minorHAnsi"/>
          <w:sz w:val="24"/>
          <w:szCs w:val="24"/>
        </w:rPr>
        <w:t>google:</w:t>
      </w:r>
      <w:r w:rsidRPr="008732F7">
        <w:rPr>
          <w:rFonts w:cstheme="minorHAnsi"/>
          <w:sz w:val="24"/>
          <w:szCs w:val="24"/>
        </w:rPr>
        <w:t xml:space="preserve"> a widespread concept to date. An old but valid global survey in 2013 by the Dale Carnegie Training found out that about 34% of workers were engaged while the remaining 66% of workers were disengaged or actively disengaged as reported by Kelleher (2016).</w:t>
      </w:r>
    </w:p>
    <w:p w14:paraId="42CE4328" w14:textId="77777777" w:rsidR="0041704F" w:rsidRPr="008732F7" w:rsidRDefault="0041704F" w:rsidP="00FD621A">
      <w:pPr>
        <w:spacing w:line="480" w:lineRule="auto"/>
        <w:jc w:val="both"/>
        <w:rPr>
          <w:rFonts w:cstheme="minorHAnsi"/>
          <w:sz w:val="24"/>
          <w:szCs w:val="24"/>
          <w:bdr w:val="none" w:sz="0" w:space="0" w:color="auto" w:frame="1"/>
          <w:shd w:val="clear" w:color="auto" w:fill="FFFFFF"/>
        </w:rPr>
      </w:pPr>
      <w:r w:rsidRPr="008732F7">
        <w:rPr>
          <w:rFonts w:cstheme="minorHAnsi"/>
          <w:sz w:val="24"/>
          <w:szCs w:val="24"/>
          <w:bdr w:val="none" w:sz="0" w:space="0" w:color="auto" w:frame="1"/>
          <w:shd w:val="clear" w:color="auto" w:fill="FFFFFF"/>
        </w:rPr>
        <w:t>A 7-step plan was developed to carry out the research:</w:t>
      </w:r>
    </w:p>
    <w:p w14:paraId="7DF3221B" w14:textId="77777777" w:rsidR="0041704F" w:rsidRPr="008732F7" w:rsidRDefault="0041704F" w:rsidP="00FD621A">
      <w:pPr>
        <w:numPr>
          <w:ilvl w:val="0"/>
          <w:numId w:val="5"/>
        </w:numPr>
        <w:spacing w:line="480" w:lineRule="auto"/>
        <w:jc w:val="both"/>
        <w:rPr>
          <w:rFonts w:cstheme="minorHAnsi"/>
          <w:sz w:val="24"/>
          <w:szCs w:val="24"/>
          <w:bdr w:val="none" w:sz="0" w:space="0" w:color="auto" w:frame="1"/>
          <w:shd w:val="clear" w:color="auto" w:fill="FFFFFF"/>
        </w:rPr>
      </w:pPr>
      <w:r w:rsidRPr="008732F7">
        <w:rPr>
          <w:rFonts w:cstheme="minorHAnsi"/>
          <w:sz w:val="24"/>
          <w:szCs w:val="24"/>
          <w:bdr w:val="none" w:sz="0" w:space="0" w:color="auto" w:frame="1"/>
          <w:shd w:val="clear" w:color="auto" w:fill="FFFFFF"/>
        </w:rPr>
        <w:t>State purpose of the experiment with literature research.</w:t>
      </w:r>
    </w:p>
    <w:p w14:paraId="737065B5" w14:textId="77777777" w:rsidR="0041704F" w:rsidRPr="008732F7" w:rsidRDefault="0041704F" w:rsidP="00FD621A">
      <w:pPr>
        <w:numPr>
          <w:ilvl w:val="0"/>
          <w:numId w:val="5"/>
        </w:numPr>
        <w:spacing w:line="480" w:lineRule="auto"/>
        <w:jc w:val="both"/>
        <w:rPr>
          <w:rFonts w:cstheme="minorHAnsi"/>
          <w:sz w:val="24"/>
          <w:szCs w:val="24"/>
          <w:bdr w:val="none" w:sz="0" w:space="0" w:color="auto" w:frame="1"/>
          <w:shd w:val="clear" w:color="auto" w:fill="FFFFFF"/>
        </w:rPr>
      </w:pPr>
      <w:r w:rsidRPr="008732F7">
        <w:rPr>
          <w:rFonts w:cstheme="minorHAnsi"/>
          <w:sz w:val="24"/>
          <w:szCs w:val="24"/>
          <w:bdr w:val="none" w:sz="0" w:space="0" w:color="auto" w:frame="1"/>
          <w:shd w:val="clear" w:color="auto" w:fill="FFFFFF"/>
        </w:rPr>
        <w:t>Select relevant variables/interventions</w:t>
      </w:r>
    </w:p>
    <w:p w14:paraId="39FAD35B" w14:textId="77777777" w:rsidR="0041704F" w:rsidRPr="008732F7" w:rsidRDefault="0041704F" w:rsidP="00FD621A">
      <w:pPr>
        <w:numPr>
          <w:ilvl w:val="0"/>
          <w:numId w:val="5"/>
        </w:numPr>
        <w:spacing w:line="480" w:lineRule="auto"/>
        <w:jc w:val="both"/>
        <w:rPr>
          <w:rFonts w:cstheme="minorHAnsi"/>
          <w:sz w:val="24"/>
          <w:szCs w:val="24"/>
          <w:bdr w:val="none" w:sz="0" w:space="0" w:color="auto" w:frame="1"/>
          <w:shd w:val="clear" w:color="auto" w:fill="FFFFFF"/>
        </w:rPr>
      </w:pPr>
      <w:r w:rsidRPr="008732F7">
        <w:rPr>
          <w:rFonts w:cstheme="minorHAnsi"/>
          <w:sz w:val="24"/>
          <w:szCs w:val="24"/>
          <w:bdr w:val="none" w:sz="0" w:space="0" w:color="auto" w:frame="1"/>
          <w:shd w:val="clear" w:color="auto" w:fill="FFFFFF"/>
        </w:rPr>
        <w:t xml:space="preserve">Select appropriate experimental design/ethics/determine conditions and environment </w:t>
      </w:r>
    </w:p>
    <w:p w14:paraId="668B149C" w14:textId="77777777" w:rsidR="0041704F" w:rsidRPr="008732F7" w:rsidRDefault="0041704F" w:rsidP="00FD621A">
      <w:pPr>
        <w:numPr>
          <w:ilvl w:val="0"/>
          <w:numId w:val="5"/>
        </w:numPr>
        <w:spacing w:line="480" w:lineRule="auto"/>
        <w:jc w:val="both"/>
        <w:rPr>
          <w:rFonts w:cstheme="minorHAnsi"/>
          <w:sz w:val="24"/>
          <w:szCs w:val="24"/>
          <w:bdr w:val="none" w:sz="0" w:space="0" w:color="auto" w:frame="1"/>
          <w:shd w:val="clear" w:color="auto" w:fill="FFFFFF"/>
        </w:rPr>
      </w:pPr>
      <w:r w:rsidRPr="008732F7">
        <w:rPr>
          <w:rFonts w:cstheme="minorHAnsi"/>
          <w:sz w:val="24"/>
          <w:szCs w:val="24"/>
          <w:bdr w:val="none" w:sz="0" w:space="0" w:color="auto" w:frame="1"/>
          <w:shd w:val="clear" w:color="auto" w:fill="FFFFFF"/>
        </w:rPr>
        <w:t xml:space="preserve">Select/ assign control/ experimental groups </w:t>
      </w:r>
    </w:p>
    <w:p w14:paraId="00A29A9D" w14:textId="77777777" w:rsidR="0041704F" w:rsidRPr="008732F7" w:rsidRDefault="0041704F" w:rsidP="00FD621A">
      <w:pPr>
        <w:numPr>
          <w:ilvl w:val="0"/>
          <w:numId w:val="5"/>
        </w:numPr>
        <w:spacing w:line="480" w:lineRule="auto"/>
        <w:jc w:val="both"/>
        <w:rPr>
          <w:rFonts w:cstheme="minorHAnsi"/>
          <w:sz w:val="24"/>
          <w:szCs w:val="24"/>
          <w:bdr w:val="none" w:sz="0" w:space="0" w:color="auto" w:frame="1"/>
          <w:shd w:val="clear" w:color="auto" w:fill="FFFFFF"/>
        </w:rPr>
      </w:pPr>
      <w:r w:rsidRPr="008732F7">
        <w:rPr>
          <w:rFonts w:cstheme="minorHAnsi"/>
          <w:sz w:val="24"/>
          <w:szCs w:val="24"/>
          <w:bdr w:val="none" w:sz="0" w:space="0" w:color="auto" w:frame="1"/>
          <w:shd w:val="clear" w:color="auto" w:fill="FFFFFF"/>
        </w:rPr>
        <w:t xml:space="preserve">Administer survey using Qualtrics (with video about resilience for the intervention)   </w:t>
      </w:r>
    </w:p>
    <w:p w14:paraId="791228C3" w14:textId="77777777" w:rsidR="0041704F" w:rsidRPr="008732F7" w:rsidRDefault="0041704F" w:rsidP="00FD621A">
      <w:pPr>
        <w:numPr>
          <w:ilvl w:val="0"/>
          <w:numId w:val="5"/>
        </w:numPr>
        <w:spacing w:line="480" w:lineRule="auto"/>
        <w:jc w:val="both"/>
        <w:rPr>
          <w:rFonts w:cstheme="minorHAnsi"/>
          <w:sz w:val="24"/>
          <w:szCs w:val="24"/>
          <w:bdr w:val="none" w:sz="0" w:space="0" w:color="auto" w:frame="1"/>
          <w:shd w:val="clear" w:color="auto" w:fill="FFFFFF"/>
        </w:rPr>
      </w:pPr>
      <w:r w:rsidRPr="008732F7">
        <w:rPr>
          <w:rFonts w:cstheme="minorHAnsi"/>
          <w:sz w:val="24"/>
          <w:szCs w:val="24"/>
          <w:bdr w:val="none" w:sz="0" w:space="0" w:color="auto" w:frame="1"/>
          <w:shd w:val="clear" w:color="auto" w:fill="FFFFFF"/>
        </w:rPr>
        <w:t>Analyse the data using SPSS</w:t>
      </w:r>
    </w:p>
    <w:p w14:paraId="48B2B5BB" w14:textId="77777777" w:rsidR="0041704F" w:rsidRPr="008732F7" w:rsidRDefault="0041704F" w:rsidP="00FD621A">
      <w:pPr>
        <w:numPr>
          <w:ilvl w:val="0"/>
          <w:numId w:val="5"/>
        </w:numPr>
        <w:spacing w:line="480" w:lineRule="auto"/>
        <w:jc w:val="both"/>
        <w:rPr>
          <w:rFonts w:cstheme="minorHAnsi"/>
          <w:sz w:val="24"/>
          <w:szCs w:val="24"/>
          <w:bdr w:val="none" w:sz="0" w:space="0" w:color="auto" w:frame="1"/>
          <w:shd w:val="clear" w:color="auto" w:fill="FFFFFF"/>
        </w:rPr>
      </w:pPr>
      <w:r w:rsidRPr="008732F7">
        <w:rPr>
          <w:rFonts w:cstheme="minorHAnsi"/>
          <w:sz w:val="24"/>
          <w:szCs w:val="24"/>
          <w:bdr w:val="none" w:sz="0" w:space="0" w:color="auto" w:frame="1"/>
          <w:shd w:val="clear" w:color="auto" w:fill="FFFFFF"/>
        </w:rPr>
        <w:t>Write up, submit and publish results</w:t>
      </w:r>
    </w:p>
    <w:p w14:paraId="6CE4FD5B" w14:textId="77777777" w:rsidR="0041704F" w:rsidRPr="008732F7" w:rsidRDefault="0041704F" w:rsidP="00FD621A">
      <w:pPr>
        <w:pStyle w:val="Heading2"/>
        <w:numPr>
          <w:ilvl w:val="1"/>
          <w:numId w:val="2"/>
        </w:numPr>
        <w:spacing w:line="480" w:lineRule="auto"/>
        <w:jc w:val="both"/>
        <w:rPr>
          <w:rFonts w:asciiTheme="minorHAnsi" w:hAnsiTheme="minorHAnsi" w:cstheme="minorHAnsi"/>
          <w:b w:val="0"/>
          <w:bCs w:val="0"/>
          <w:color w:val="auto"/>
          <w:sz w:val="24"/>
          <w:szCs w:val="24"/>
        </w:rPr>
      </w:pPr>
      <w:bookmarkStart w:id="13" w:name="_Toc102946098"/>
      <w:r w:rsidRPr="008732F7">
        <w:rPr>
          <w:rFonts w:asciiTheme="minorHAnsi" w:hAnsiTheme="minorHAnsi" w:cstheme="minorHAnsi"/>
          <w:b w:val="0"/>
          <w:bCs w:val="0"/>
          <w:color w:val="auto"/>
          <w:sz w:val="24"/>
          <w:szCs w:val="24"/>
        </w:rPr>
        <w:t>Problem statement</w:t>
      </w:r>
      <w:bookmarkEnd w:id="13"/>
      <w:r w:rsidRPr="008732F7">
        <w:rPr>
          <w:rFonts w:asciiTheme="minorHAnsi" w:hAnsiTheme="minorHAnsi" w:cstheme="minorHAnsi"/>
          <w:b w:val="0"/>
          <w:bCs w:val="0"/>
          <w:color w:val="auto"/>
          <w:sz w:val="24"/>
          <w:szCs w:val="24"/>
        </w:rPr>
        <w:t xml:space="preserve"> </w:t>
      </w:r>
    </w:p>
    <w:p w14:paraId="27D88C30" w14:textId="77777777" w:rsidR="0041704F" w:rsidRPr="008732F7" w:rsidRDefault="0041704F" w:rsidP="00FD621A">
      <w:pPr>
        <w:spacing w:line="480" w:lineRule="auto"/>
        <w:jc w:val="both"/>
        <w:rPr>
          <w:rFonts w:cstheme="minorHAnsi"/>
          <w:sz w:val="24"/>
          <w:szCs w:val="24"/>
        </w:rPr>
      </w:pPr>
      <w:r w:rsidRPr="008732F7">
        <w:rPr>
          <w:rFonts w:cstheme="minorHAnsi"/>
          <w:sz w:val="24"/>
          <w:szCs w:val="24"/>
        </w:rPr>
        <w:t xml:space="preserve">COVID-19 affected engagement of learners and teachers across the world. Many learners are affected by multiple deaths of family members as well as personal mental ill-health because of the general instability around them. </w:t>
      </w:r>
    </w:p>
    <w:p w14:paraId="3986D84B" w14:textId="77777777" w:rsidR="0041704F" w:rsidRPr="008732F7" w:rsidRDefault="0041704F" w:rsidP="00FD621A">
      <w:pPr>
        <w:spacing w:line="480" w:lineRule="auto"/>
        <w:jc w:val="both"/>
        <w:rPr>
          <w:rFonts w:cstheme="minorHAnsi"/>
          <w:sz w:val="24"/>
          <w:szCs w:val="24"/>
        </w:rPr>
      </w:pPr>
      <w:r w:rsidRPr="008732F7">
        <w:rPr>
          <w:rFonts w:cstheme="minorHAnsi"/>
          <w:sz w:val="24"/>
          <w:szCs w:val="24"/>
        </w:rPr>
        <w:t>This has exacerbated the problem of resilience among learners and indeed teachers in the UK – which influences retention rates (Ryan and Deci, 2000; Education Committee, 2017). Wiedemann (2016) in a study utilising the Self-Determination Theory framework, found a relationship between autonomy (a feature of resilience) and engagement. This research studies the impact of raised awareness of resilience on teacher engagement.</w:t>
      </w:r>
    </w:p>
    <w:p w14:paraId="05247A55" w14:textId="77777777" w:rsidR="0041704F" w:rsidRPr="008732F7" w:rsidRDefault="0041704F" w:rsidP="00FD621A">
      <w:pPr>
        <w:pStyle w:val="Heading2"/>
        <w:numPr>
          <w:ilvl w:val="1"/>
          <w:numId w:val="2"/>
        </w:numPr>
        <w:spacing w:line="480" w:lineRule="auto"/>
        <w:jc w:val="both"/>
        <w:rPr>
          <w:rFonts w:asciiTheme="minorHAnsi" w:hAnsiTheme="minorHAnsi" w:cstheme="minorHAnsi"/>
          <w:b w:val="0"/>
          <w:bCs w:val="0"/>
          <w:color w:val="auto"/>
          <w:sz w:val="24"/>
          <w:szCs w:val="24"/>
        </w:rPr>
      </w:pPr>
      <w:bookmarkStart w:id="14" w:name="_Toc102946099"/>
      <w:bookmarkStart w:id="15" w:name="_Toc75936538"/>
      <w:r w:rsidRPr="008732F7">
        <w:rPr>
          <w:rFonts w:asciiTheme="minorHAnsi" w:hAnsiTheme="minorHAnsi" w:cstheme="minorHAnsi"/>
          <w:b w:val="0"/>
          <w:bCs w:val="0"/>
          <w:color w:val="auto"/>
          <w:sz w:val="24"/>
          <w:szCs w:val="24"/>
        </w:rPr>
        <w:t>Research Questions</w:t>
      </w:r>
      <w:bookmarkEnd w:id="14"/>
      <w:r w:rsidRPr="008732F7">
        <w:rPr>
          <w:rFonts w:asciiTheme="minorHAnsi" w:hAnsiTheme="minorHAnsi" w:cstheme="minorHAnsi"/>
          <w:b w:val="0"/>
          <w:bCs w:val="0"/>
          <w:color w:val="auto"/>
          <w:sz w:val="24"/>
          <w:szCs w:val="24"/>
        </w:rPr>
        <w:t xml:space="preserve"> </w:t>
      </w:r>
    </w:p>
    <w:p w14:paraId="6375D47C" w14:textId="77777777" w:rsidR="0041704F" w:rsidRPr="008732F7" w:rsidRDefault="0041704F" w:rsidP="00FD621A">
      <w:pPr>
        <w:spacing w:line="480" w:lineRule="auto"/>
        <w:jc w:val="both"/>
        <w:rPr>
          <w:rFonts w:cstheme="minorHAnsi"/>
          <w:sz w:val="24"/>
          <w:szCs w:val="24"/>
        </w:rPr>
      </w:pPr>
      <w:r w:rsidRPr="008732F7">
        <w:rPr>
          <w:rFonts w:cstheme="minorHAnsi"/>
          <w:sz w:val="24"/>
          <w:szCs w:val="24"/>
        </w:rPr>
        <w:t xml:space="preserve">Null Hypothesis: raised levels of resilience will not influence or increase engagement. </w:t>
      </w:r>
    </w:p>
    <w:p w14:paraId="3A658F6F" w14:textId="77777777" w:rsidR="0041704F" w:rsidRPr="008732F7" w:rsidRDefault="0041704F" w:rsidP="00FD621A">
      <w:pPr>
        <w:pStyle w:val="Heading2"/>
        <w:numPr>
          <w:ilvl w:val="1"/>
          <w:numId w:val="2"/>
        </w:numPr>
        <w:spacing w:line="480" w:lineRule="auto"/>
        <w:jc w:val="both"/>
        <w:rPr>
          <w:rFonts w:asciiTheme="minorHAnsi" w:hAnsiTheme="minorHAnsi" w:cstheme="minorHAnsi"/>
          <w:b w:val="0"/>
          <w:bCs w:val="0"/>
          <w:color w:val="auto"/>
          <w:sz w:val="24"/>
          <w:szCs w:val="24"/>
        </w:rPr>
      </w:pPr>
      <w:bookmarkStart w:id="16" w:name="_Toc102946100"/>
      <w:r w:rsidRPr="008732F7">
        <w:rPr>
          <w:rFonts w:asciiTheme="minorHAnsi" w:hAnsiTheme="minorHAnsi" w:cstheme="minorHAnsi"/>
          <w:b w:val="0"/>
          <w:bCs w:val="0"/>
          <w:color w:val="auto"/>
          <w:sz w:val="24"/>
          <w:szCs w:val="24"/>
        </w:rPr>
        <w:t>ALaRM</w:t>
      </w:r>
      <w:bookmarkEnd w:id="15"/>
      <w:bookmarkEnd w:id="16"/>
    </w:p>
    <w:p w14:paraId="653C6EDD" w14:textId="6E94F5C5" w:rsidR="0041704F" w:rsidRPr="008732F7" w:rsidRDefault="0041704F" w:rsidP="00FD621A">
      <w:pPr>
        <w:spacing w:line="480" w:lineRule="auto"/>
        <w:jc w:val="both"/>
        <w:rPr>
          <w:rFonts w:cstheme="minorHAnsi"/>
          <w:sz w:val="24"/>
          <w:szCs w:val="24"/>
        </w:rPr>
      </w:pPr>
      <w:r w:rsidRPr="008732F7">
        <w:rPr>
          <w:rFonts w:cstheme="minorHAnsi"/>
          <w:sz w:val="24"/>
          <w:szCs w:val="24"/>
        </w:rPr>
        <w:t>Following a review of the relevant literature (peer reviewed journals and publications), some 130 ‘gaps’ were uncovered in learning and teaching models and theories (Bates, 2019). Many focused on teaching styles or learning styles but not both. The new learning model</w:t>
      </w:r>
      <w:r w:rsidR="00F83A28" w:rsidRPr="008732F7">
        <w:rPr>
          <w:rFonts w:cstheme="minorHAnsi"/>
          <w:sz w:val="24"/>
          <w:szCs w:val="24"/>
        </w:rPr>
        <w:t xml:space="preserve">, </w:t>
      </w:r>
      <w:r w:rsidRPr="008732F7">
        <w:rPr>
          <w:rFonts w:cstheme="minorHAnsi"/>
          <w:sz w:val="24"/>
          <w:szCs w:val="24"/>
        </w:rPr>
        <w:t xml:space="preserve">Awe’s Learning and Retention Model </w:t>
      </w:r>
      <w:r w:rsidR="00F83A28" w:rsidRPr="008732F7">
        <w:rPr>
          <w:rFonts w:cstheme="minorHAnsi"/>
          <w:sz w:val="24"/>
          <w:szCs w:val="24"/>
        </w:rPr>
        <w:t>(</w:t>
      </w:r>
      <w:r w:rsidRPr="008732F7">
        <w:rPr>
          <w:rFonts w:cstheme="minorHAnsi"/>
          <w:sz w:val="24"/>
          <w:szCs w:val="24"/>
        </w:rPr>
        <w:t>ALaRM</w:t>
      </w:r>
      <w:r w:rsidR="00F83A28" w:rsidRPr="008732F7">
        <w:rPr>
          <w:rFonts w:cstheme="minorHAnsi"/>
          <w:sz w:val="24"/>
          <w:szCs w:val="24"/>
        </w:rPr>
        <w:t>)</w:t>
      </w:r>
      <w:r w:rsidRPr="008732F7">
        <w:rPr>
          <w:rFonts w:cstheme="minorHAnsi"/>
          <w:sz w:val="24"/>
          <w:szCs w:val="24"/>
        </w:rPr>
        <w:t xml:space="preserve"> looks at Active and Creative Learning</w:t>
      </w:r>
      <w:r w:rsidR="00F83A28" w:rsidRPr="008732F7">
        <w:rPr>
          <w:rFonts w:cstheme="minorHAnsi"/>
          <w:sz w:val="24"/>
          <w:szCs w:val="24"/>
        </w:rPr>
        <w:t xml:space="preserve"> and</w:t>
      </w:r>
      <w:r w:rsidRPr="008732F7">
        <w:rPr>
          <w:rFonts w:cstheme="minorHAnsi"/>
          <w:sz w:val="24"/>
          <w:szCs w:val="24"/>
        </w:rPr>
        <w:t xml:space="preserve"> Teaching, Empathy, Self-Regulated Learning, Resilience and Autodidacticism; involving both teaching and learning to achieve one aim: resilient self-regulated learners (and teachers) on their way to autodidacticism (maximum engagement). </w:t>
      </w:r>
    </w:p>
    <w:p w14:paraId="63A580B3" w14:textId="253736AD" w:rsidR="009D5404" w:rsidRPr="008732F7" w:rsidRDefault="009D5404" w:rsidP="00FD621A">
      <w:pPr>
        <w:spacing w:line="480" w:lineRule="auto"/>
        <w:jc w:val="both"/>
        <w:rPr>
          <w:rFonts w:cstheme="minorHAnsi"/>
          <w:sz w:val="24"/>
          <w:szCs w:val="24"/>
        </w:rPr>
      </w:pPr>
      <w:r w:rsidRPr="008732F7">
        <w:rPr>
          <w:rFonts w:cstheme="minorHAnsi"/>
          <w:sz w:val="24"/>
          <w:szCs w:val="24"/>
        </w:rPr>
        <w:t>ALaRM is hoped to bring awareness about the</w:t>
      </w:r>
      <w:r w:rsidR="00A017DF" w:rsidRPr="008732F7">
        <w:rPr>
          <w:rFonts w:cstheme="minorHAnsi"/>
          <w:sz w:val="24"/>
          <w:szCs w:val="24"/>
        </w:rPr>
        <w:t xml:space="preserve"> process and more importantly the unmeasured benefits of teaching and learning. School</w:t>
      </w:r>
      <w:r w:rsidR="00A82A09" w:rsidRPr="008732F7">
        <w:rPr>
          <w:rFonts w:cstheme="minorHAnsi"/>
          <w:sz w:val="24"/>
          <w:szCs w:val="24"/>
        </w:rPr>
        <w:t>ing</w:t>
      </w:r>
      <w:r w:rsidR="00A017DF" w:rsidRPr="008732F7">
        <w:rPr>
          <w:rFonts w:cstheme="minorHAnsi"/>
          <w:sz w:val="24"/>
          <w:szCs w:val="24"/>
        </w:rPr>
        <w:t xml:space="preserve"> is meant to </w:t>
      </w:r>
      <w:r w:rsidR="00FD3ED3" w:rsidRPr="008732F7">
        <w:rPr>
          <w:rFonts w:cstheme="minorHAnsi"/>
          <w:sz w:val="24"/>
          <w:szCs w:val="24"/>
        </w:rPr>
        <w:t xml:space="preserve">nurture a wholistic </w:t>
      </w:r>
      <w:r w:rsidR="00632FDB" w:rsidRPr="008732F7">
        <w:rPr>
          <w:rFonts w:cstheme="minorHAnsi"/>
          <w:sz w:val="24"/>
          <w:szCs w:val="24"/>
        </w:rPr>
        <w:t xml:space="preserve">beneficial outcome in every </w:t>
      </w:r>
      <w:r w:rsidR="00FD3ED3" w:rsidRPr="008732F7">
        <w:rPr>
          <w:rFonts w:cstheme="minorHAnsi"/>
          <w:sz w:val="24"/>
          <w:szCs w:val="24"/>
        </w:rPr>
        <w:t xml:space="preserve">member </w:t>
      </w:r>
      <w:r w:rsidR="00632FDB" w:rsidRPr="008732F7">
        <w:rPr>
          <w:rFonts w:cstheme="minorHAnsi"/>
          <w:sz w:val="24"/>
          <w:szCs w:val="24"/>
        </w:rPr>
        <w:t xml:space="preserve">of the society and is should never only be </w:t>
      </w:r>
      <w:r w:rsidR="00A13C27" w:rsidRPr="008732F7">
        <w:rPr>
          <w:rFonts w:cstheme="minorHAnsi"/>
          <w:sz w:val="24"/>
          <w:szCs w:val="24"/>
        </w:rPr>
        <w:t>to measure academic performance. The active learning part of ALaRM focuses on academia but the remaining contributes to a wholistic development of an individual</w:t>
      </w:r>
      <w:r w:rsidR="00704540" w:rsidRPr="008732F7">
        <w:rPr>
          <w:rFonts w:cstheme="minorHAnsi"/>
          <w:sz w:val="24"/>
          <w:szCs w:val="24"/>
        </w:rPr>
        <w:t xml:space="preserve"> in the present and for the future as it emphasises on independent learning and a general positive attitude to learning as life itself is a school.</w:t>
      </w:r>
      <w:r w:rsidR="006B1936" w:rsidRPr="008732F7">
        <w:rPr>
          <w:rFonts w:cstheme="minorHAnsi"/>
          <w:sz w:val="24"/>
          <w:szCs w:val="24"/>
        </w:rPr>
        <w:t xml:space="preserve"> </w:t>
      </w:r>
    </w:p>
    <w:p w14:paraId="2B21BBC9" w14:textId="77777777" w:rsidR="00544DDD" w:rsidRPr="008732F7" w:rsidRDefault="006B1936" w:rsidP="00FD621A">
      <w:pPr>
        <w:spacing w:line="480" w:lineRule="auto"/>
        <w:jc w:val="both"/>
        <w:rPr>
          <w:rFonts w:cstheme="minorHAnsi"/>
          <w:sz w:val="24"/>
          <w:szCs w:val="24"/>
        </w:rPr>
      </w:pPr>
      <w:r w:rsidRPr="008732F7">
        <w:rPr>
          <w:rFonts w:cstheme="minorHAnsi"/>
          <w:sz w:val="24"/>
          <w:szCs w:val="24"/>
        </w:rPr>
        <w:t>Empathy is required for young people and adults alike to know that they or others do not exist as islands but should be commemorated in every action and thought.</w:t>
      </w:r>
      <w:r w:rsidR="00A54DF3" w:rsidRPr="008732F7">
        <w:rPr>
          <w:rFonts w:cstheme="minorHAnsi"/>
          <w:sz w:val="24"/>
          <w:szCs w:val="24"/>
        </w:rPr>
        <w:t xml:space="preserve"> </w:t>
      </w:r>
    </w:p>
    <w:p w14:paraId="523950D4" w14:textId="72D9DDDF" w:rsidR="006B1936" w:rsidRPr="008732F7" w:rsidRDefault="00A54DF3" w:rsidP="00FD621A">
      <w:pPr>
        <w:spacing w:line="480" w:lineRule="auto"/>
        <w:jc w:val="both"/>
        <w:rPr>
          <w:rFonts w:cstheme="minorHAnsi"/>
          <w:sz w:val="24"/>
          <w:szCs w:val="24"/>
        </w:rPr>
      </w:pPr>
      <w:r w:rsidRPr="008732F7">
        <w:rPr>
          <w:rFonts w:cstheme="minorHAnsi"/>
          <w:sz w:val="24"/>
          <w:szCs w:val="24"/>
        </w:rPr>
        <w:t xml:space="preserve">Self-regulation helps </w:t>
      </w:r>
      <w:r w:rsidR="00A523A6" w:rsidRPr="008732F7">
        <w:rPr>
          <w:rFonts w:cstheme="minorHAnsi"/>
          <w:sz w:val="24"/>
          <w:szCs w:val="24"/>
        </w:rPr>
        <w:t xml:space="preserve">us </w:t>
      </w:r>
      <w:r w:rsidR="000F5C44" w:rsidRPr="008732F7">
        <w:rPr>
          <w:rFonts w:cstheme="minorHAnsi"/>
          <w:sz w:val="24"/>
          <w:szCs w:val="24"/>
        </w:rPr>
        <w:t xml:space="preserve">understand how to identify and manage our emotions, feelings and resilience undoubtedly brings the individual to a place of advantage in the face of adversity that they are able to come out of or change the status quo </w:t>
      </w:r>
      <w:r w:rsidR="005E3872" w:rsidRPr="008732F7">
        <w:rPr>
          <w:rFonts w:cstheme="minorHAnsi"/>
          <w:sz w:val="24"/>
          <w:szCs w:val="24"/>
        </w:rPr>
        <w:t>when face</w:t>
      </w:r>
      <w:r w:rsidR="00544DDD" w:rsidRPr="008732F7">
        <w:rPr>
          <w:rFonts w:cstheme="minorHAnsi"/>
          <w:sz w:val="24"/>
          <w:szCs w:val="24"/>
        </w:rPr>
        <w:t>d</w:t>
      </w:r>
      <w:r w:rsidR="005E3872" w:rsidRPr="008732F7">
        <w:rPr>
          <w:rFonts w:cstheme="minorHAnsi"/>
          <w:sz w:val="24"/>
          <w:szCs w:val="24"/>
        </w:rPr>
        <w:t xml:space="preserve"> with an adversity or stressor.</w:t>
      </w:r>
      <w:r w:rsidR="00544DDD" w:rsidRPr="008732F7">
        <w:rPr>
          <w:rFonts w:cstheme="minorHAnsi"/>
          <w:sz w:val="24"/>
          <w:szCs w:val="24"/>
        </w:rPr>
        <w:t xml:space="preserve"> </w:t>
      </w:r>
    </w:p>
    <w:p w14:paraId="2DFFA6F5" w14:textId="36CC536C" w:rsidR="00544DDD" w:rsidRPr="008732F7" w:rsidRDefault="00544DDD" w:rsidP="00FD621A">
      <w:pPr>
        <w:spacing w:line="480" w:lineRule="auto"/>
        <w:jc w:val="both"/>
        <w:rPr>
          <w:rFonts w:cstheme="minorHAnsi"/>
          <w:sz w:val="24"/>
          <w:szCs w:val="24"/>
        </w:rPr>
      </w:pPr>
      <w:r w:rsidRPr="008732F7">
        <w:rPr>
          <w:rFonts w:cstheme="minorHAnsi"/>
          <w:sz w:val="24"/>
          <w:szCs w:val="24"/>
        </w:rPr>
        <w:t xml:space="preserve">Autodidacticism </w:t>
      </w:r>
      <w:r w:rsidR="00BB2DCD" w:rsidRPr="008732F7">
        <w:rPr>
          <w:rFonts w:cstheme="minorHAnsi"/>
          <w:sz w:val="24"/>
          <w:szCs w:val="24"/>
        </w:rPr>
        <w:t>is a never ending process and is linked to the kaizen principle of continuous improvement and personal development. It lends from the meaning of being self-taught and is the dream of any teacher that their student</w:t>
      </w:r>
      <w:r w:rsidR="003C6FC5" w:rsidRPr="008732F7">
        <w:rPr>
          <w:rFonts w:cstheme="minorHAnsi"/>
          <w:sz w:val="24"/>
          <w:szCs w:val="24"/>
        </w:rPr>
        <w:t>s</w:t>
      </w:r>
      <w:r w:rsidR="00BB2DCD" w:rsidRPr="008732F7">
        <w:rPr>
          <w:rFonts w:cstheme="minorHAnsi"/>
          <w:sz w:val="24"/>
          <w:szCs w:val="24"/>
        </w:rPr>
        <w:t xml:space="preserve"> </w:t>
      </w:r>
      <w:r w:rsidR="003C6FC5" w:rsidRPr="008732F7">
        <w:rPr>
          <w:rFonts w:cstheme="minorHAnsi"/>
          <w:sz w:val="24"/>
          <w:szCs w:val="24"/>
        </w:rPr>
        <w:t>can</w:t>
      </w:r>
      <w:r w:rsidR="00BB2DCD" w:rsidRPr="008732F7">
        <w:rPr>
          <w:rFonts w:cstheme="minorHAnsi"/>
          <w:sz w:val="24"/>
          <w:szCs w:val="24"/>
        </w:rPr>
        <w:t xml:space="preserve"> seek knowledge for what they don’t know</w:t>
      </w:r>
      <w:r w:rsidR="003C6FC5" w:rsidRPr="008732F7">
        <w:rPr>
          <w:rFonts w:cstheme="minorHAnsi"/>
          <w:sz w:val="24"/>
          <w:szCs w:val="24"/>
        </w:rPr>
        <w:t xml:space="preserve"> without the assistance of the teacher.</w:t>
      </w:r>
    </w:p>
    <w:p w14:paraId="5A75F072" w14:textId="6F7A917A" w:rsidR="0041704F" w:rsidRPr="008732F7" w:rsidRDefault="0041704F" w:rsidP="00FD621A">
      <w:pPr>
        <w:spacing w:line="480" w:lineRule="auto"/>
        <w:jc w:val="both"/>
        <w:rPr>
          <w:rFonts w:cstheme="minorHAnsi"/>
          <w:sz w:val="24"/>
          <w:szCs w:val="24"/>
        </w:rPr>
      </w:pPr>
      <w:r w:rsidRPr="008732F7">
        <w:rPr>
          <w:rFonts w:cstheme="minorHAnsi"/>
          <w:sz w:val="24"/>
          <w:szCs w:val="24"/>
        </w:rPr>
        <w:t>The Clayton Alderfer’s Existence, Relatedness and Growth (ERG) model (1972) is close in content to ALaRM. ERG focuses on well-being, social relationships, and self-actualisation of the learner but not the teacher or the teaching method. It</w:t>
      </w:r>
      <w:r w:rsidR="00D43858" w:rsidRPr="008732F7">
        <w:rPr>
          <w:rFonts w:cstheme="minorHAnsi"/>
          <w:sz w:val="24"/>
          <w:szCs w:val="24"/>
        </w:rPr>
        <w:t>,</w:t>
      </w:r>
      <w:r w:rsidRPr="008732F7">
        <w:rPr>
          <w:rFonts w:cstheme="minorHAnsi"/>
          <w:sz w:val="24"/>
          <w:szCs w:val="24"/>
        </w:rPr>
        <w:t xml:space="preserve"> therefore</w:t>
      </w:r>
      <w:r w:rsidR="00D43858" w:rsidRPr="008732F7">
        <w:rPr>
          <w:rFonts w:cstheme="minorHAnsi"/>
          <w:sz w:val="24"/>
          <w:szCs w:val="24"/>
        </w:rPr>
        <w:t>,</w:t>
      </w:r>
      <w:r w:rsidRPr="008732F7">
        <w:rPr>
          <w:rFonts w:cstheme="minorHAnsi"/>
          <w:sz w:val="24"/>
          <w:szCs w:val="24"/>
        </w:rPr>
        <w:t xml:space="preserve"> does not prepare the teacher to guide a learner towards the desired goal of autodidacticism. </w:t>
      </w:r>
    </w:p>
    <w:p w14:paraId="00E7C6F6" w14:textId="77777777" w:rsidR="00F83A28" w:rsidRPr="008732F7" w:rsidRDefault="0041704F" w:rsidP="00FD621A">
      <w:pPr>
        <w:spacing w:line="480" w:lineRule="auto"/>
        <w:jc w:val="both"/>
        <w:rPr>
          <w:rFonts w:cstheme="minorHAnsi"/>
          <w:sz w:val="24"/>
          <w:szCs w:val="24"/>
        </w:rPr>
      </w:pPr>
      <w:r w:rsidRPr="008732F7">
        <w:rPr>
          <w:rFonts w:cstheme="minorHAnsi"/>
          <w:sz w:val="24"/>
          <w:szCs w:val="24"/>
        </w:rPr>
        <w:t xml:space="preserve">This further elucidates that the concept of teaching autodidacticism (self-teaching) was mainly absent in most of the literature that I came across. This study is the first step </w:t>
      </w:r>
      <w:r w:rsidR="008830D4" w:rsidRPr="008732F7">
        <w:rPr>
          <w:rFonts w:cstheme="minorHAnsi"/>
          <w:sz w:val="24"/>
          <w:szCs w:val="24"/>
        </w:rPr>
        <w:t>towards</w:t>
      </w:r>
      <w:r w:rsidRPr="008732F7">
        <w:rPr>
          <w:rFonts w:cstheme="minorHAnsi"/>
          <w:sz w:val="24"/>
          <w:szCs w:val="24"/>
        </w:rPr>
        <w:t xml:space="preserve"> researching factors on the researchers’ </w:t>
      </w:r>
      <w:r w:rsidR="008830D4" w:rsidRPr="008732F7">
        <w:rPr>
          <w:rFonts w:cstheme="minorHAnsi"/>
          <w:sz w:val="24"/>
          <w:szCs w:val="24"/>
        </w:rPr>
        <w:t>(AL</w:t>
      </w:r>
      <w:r w:rsidR="004D7206" w:rsidRPr="008732F7">
        <w:rPr>
          <w:rFonts w:cstheme="minorHAnsi"/>
          <w:sz w:val="24"/>
          <w:szCs w:val="24"/>
        </w:rPr>
        <w:t>a</w:t>
      </w:r>
      <w:r w:rsidR="008830D4" w:rsidRPr="008732F7">
        <w:rPr>
          <w:rFonts w:cstheme="minorHAnsi"/>
          <w:sz w:val="24"/>
          <w:szCs w:val="24"/>
        </w:rPr>
        <w:t>RM)</w:t>
      </w:r>
      <w:r w:rsidR="004D7206" w:rsidRPr="008732F7">
        <w:rPr>
          <w:rFonts w:cstheme="minorHAnsi"/>
          <w:sz w:val="24"/>
          <w:szCs w:val="24"/>
        </w:rPr>
        <w:t xml:space="preserve"> </w:t>
      </w:r>
      <w:r w:rsidRPr="008732F7">
        <w:rPr>
          <w:rFonts w:cstheme="minorHAnsi"/>
          <w:sz w:val="24"/>
          <w:szCs w:val="24"/>
        </w:rPr>
        <w:t xml:space="preserve">model. </w:t>
      </w:r>
    </w:p>
    <w:p w14:paraId="11A0F69D" w14:textId="63CE6AE5" w:rsidR="0041704F" w:rsidRPr="008732F7" w:rsidRDefault="0041704F" w:rsidP="00FD621A">
      <w:pPr>
        <w:spacing w:line="480" w:lineRule="auto"/>
        <w:jc w:val="both"/>
        <w:rPr>
          <w:rFonts w:cstheme="minorHAnsi"/>
          <w:sz w:val="24"/>
          <w:szCs w:val="24"/>
        </w:rPr>
      </w:pPr>
      <w:r w:rsidRPr="008732F7">
        <w:rPr>
          <w:rFonts w:cstheme="minorHAnsi"/>
          <w:sz w:val="24"/>
          <w:szCs w:val="24"/>
        </w:rPr>
        <w:t>Resilience is being measured against Engagement which are expressed as creative learning and teaching, self-regulated learning and teaching and auto-didacticism in an education setting. ALaRM’s goal is to induce learners by gradual exposure to become independent and to seek opportunities for growth with little or no stimulation from an instructor. It focuses on equipping the teacher to provide an ALaRM experience for individual learners. Autodidacticism is the climax and builds on other models such as the Grow Model or Maslow’s Hierarchy of Needs.</w:t>
      </w:r>
    </w:p>
    <w:p w14:paraId="67219882" w14:textId="77777777" w:rsidR="0041704F" w:rsidRPr="008732F7" w:rsidRDefault="0041704F" w:rsidP="00FD621A">
      <w:pPr>
        <w:pStyle w:val="Heading2"/>
        <w:numPr>
          <w:ilvl w:val="1"/>
          <w:numId w:val="2"/>
        </w:numPr>
        <w:spacing w:line="480" w:lineRule="auto"/>
        <w:jc w:val="both"/>
        <w:rPr>
          <w:rFonts w:asciiTheme="minorHAnsi" w:hAnsiTheme="minorHAnsi" w:cstheme="minorHAnsi"/>
          <w:b w:val="0"/>
          <w:bCs w:val="0"/>
          <w:color w:val="auto"/>
          <w:sz w:val="24"/>
          <w:szCs w:val="24"/>
        </w:rPr>
      </w:pPr>
      <w:bookmarkStart w:id="17" w:name="_Toc75936539"/>
      <w:bookmarkStart w:id="18" w:name="_Toc102946101"/>
      <w:r w:rsidRPr="008732F7">
        <w:rPr>
          <w:rFonts w:asciiTheme="minorHAnsi" w:hAnsiTheme="minorHAnsi" w:cstheme="minorHAnsi"/>
          <w:b w:val="0"/>
          <w:bCs w:val="0"/>
          <w:color w:val="auto"/>
          <w:sz w:val="24"/>
          <w:szCs w:val="24"/>
        </w:rPr>
        <w:t>Relevance of the research</w:t>
      </w:r>
      <w:bookmarkEnd w:id="17"/>
      <w:bookmarkEnd w:id="18"/>
    </w:p>
    <w:p w14:paraId="0EE4AB44" w14:textId="318BA6E8" w:rsidR="0041704F" w:rsidRPr="008732F7" w:rsidRDefault="0041704F" w:rsidP="00FD621A">
      <w:pPr>
        <w:spacing w:line="480" w:lineRule="auto"/>
        <w:jc w:val="both"/>
        <w:rPr>
          <w:rFonts w:cstheme="minorHAnsi"/>
          <w:sz w:val="24"/>
          <w:szCs w:val="24"/>
        </w:rPr>
      </w:pPr>
      <w:r w:rsidRPr="008732F7">
        <w:rPr>
          <w:rFonts w:cstheme="minorHAnsi"/>
          <w:sz w:val="24"/>
          <w:szCs w:val="24"/>
        </w:rPr>
        <w:t xml:space="preserve">The ALaRM </w:t>
      </w:r>
      <w:r w:rsidR="00D43858" w:rsidRPr="008732F7">
        <w:rPr>
          <w:rFonts w:cstheme="minorHAnsi"/>
          <w:sz w:val="24"/>
          <w:szCs w:val="24"/>
        </w:rPr>
        <w:t>model</w:t>
      </w:r>
      <w:r w:rsidRPr="008732F7">
        <w:rPr>
          <w:rFonts w:cstheme="minorHAnsi"/>
          <w:sz w:val="24"/>
          <w:szCs w:val="24"/>
        </w:rPr>
        <w:t xml:space="preserve"> equip</w:t>
      </w:r>
      <w:r w:rsidR="00D43858" w:rsidRPr="008732F7">
        <w:rPr>
          <w:rFonts w:cstheme="minorHAnsi"/>
          <w:sz w:val="24"/>
          <w:szCs w:val="24"/>
        </w:rPr>
        <w:t>s</w:t>
      </w:r>
      <w:r w:rsidRPr="008732F7">
        <w:rPr>
          <w:rFonts w:cstheme="minorHAnsi"/>
          <w:sz w:val="24"/>
          <w:szCs w:val="24"/>
        </w:rPr>
        <w:t xml:space="preserve"> young people to discover their ability in reaching autodidacticism, self-regulation and metacognition, whilst being creative, empathic, and resilient. When students are engaged, their attainment is more guaranteed but engaged teachers </w:t>
      </w:r>
      <w:r w:rsidR="00D43858" w:rsidRPr="008732F7">
        <w:rPr>
          <w:rFonts w:cstheme="minorHAnsi"/>
          <w:sz w:val="24"/>
          <w:szCs w:val="24"/>
        </w:rPr>
        <w:t xml:space="preserve">will inevitably </w:t>
      </w:r>
      <w:r w:rsidRPr="008732F7">
        <w:rPr>
          <w:rFonts w:cstheme="minorHAnsi"/>
          <w:sz w:val="24"/>
          <w:szCs w:val="24"/>
        </w:rPr>
        <w:t xml:space="preserve">produce engaged learners. </w:t>
      </w:r>
    </w:p>
    <w:p w14:paraId="758B02BA" w14:textId="23F381AF" w:rsidR="0041704F" w:rsidRPr="008732F7" w:rsidRDefault="0041704F" w:rsidP="00FD621A">
      <w:pPr>
        <w:spacing w:line="480" w:lineRule="auto"/>
        <w:jc w:val="both"/>
        <w:rPr>
          <w:rFonts w:cstheme="minorHAnsi"/>
          <w:sz w:val="24"/>
          <w:szCs w:val="24"/>
        </w:rPr>
      </w:pPr>
      <w:r w:rsidRPr="008732F7">
        <w:rPr>
          <w:rFonts w:cstheme="minorHAnsi"/>
          <w:sz w:val="24"/>
          <w:szCs w:val="24"/>
        </w:rPr>
        <w:t xml:space="preserve">Engaged teachers are more productive and creative in their approach to teaching (Kelleher 2016; Bates, 2019). </w:t>
      </w:r>
      <w:r w:rsidR="009815AD" w:rsidRPr="008732F7">
        <w:rPr>
          <w:rFonts w:cstheme="minorHAnsi"/>
          <w:sz w:val="24"/>
          <w:szCs w:val="24"/>
        </w:rPr>
        <w:t xml:space="preserve">Consequently, if teachers are more engaged, </w:t>
      </w:r>
      <w:r w:rsidR="00151DFF" w:rsidRPr="008732F7">
        <w:rPr>
          <w:rFonts w:cstheme="minorHAnsi"/>
          <w:sz w:val="24"/>
          <w:szCs w:val="24"/>
        </w:rPr>
        <w:t xml:space="preserve">they may be more likely to make changes in a school or feel a part of a change process. It may also </w:t>
      </w:r>
      <w:r w:rsidR="00142E7C" w:rsidRPr="008732F7">
        <w:rPr>
          <w:rFonts w:cstheme="minorHAnsi"/>
          <w:sz w:val="24"/>
          <w:szCs w:val="24"/>
        </w:rPr>
        <w:t xml:space="preserve">affect the way that they perceive the leadership team and the </w:t>
      </w:r>
      <w:r w:rsidR="0056149A" w:rsidRPr="008732F7">
        <w:rPr>
          <w:rFonts w:cstheme="minorHAnsi"/>
          <w:sz w:val="24"/>
          <w:szCs w:val="24"/>
        </w:rPr>
        <w:t xml:space="preserve">majority </w:t>
      </w:r>
      <w:r w:rsidR="00142E7C" w:rsidRPr="008732F7">
        <w:rPr>
          <w:rFonts w:cstheme="minorHAnsi"/>
          <w:sz w:val="24"/>
          <w:szCs w:val="24"/>
        </w:rPr>
        <w:t>school</w:t>
      </w:r>
      <w:r w:rsidR="0056149A" w:rsidRPr="008732F7">
        <w:rPr>
          <w:rFonts w:cstheme="minorHAnsi"/>
          <w:sz w:val="24"/>
          <w:szCs w:val="24"/>
        </w:rPr>
        <w:t xml:space="preserve"> workforce – instead of referring to leadership </w:t>
      </w:r>
      <w:r w:rsidR="007009C4" w:rsidRPr="008732F7">
        <w:rPr>
          <w:rFonts w:cstheme="minorHAnsi"/>
          <w:sz w:val="24"/>
          <w:szCs w:val="24"/>
        </w:rPr>
        <w:t xml:space="preserve">or the school body </w:t>
      </w:r>
      <w:r w:rsidR="0056149A" w:rsidRPr="008732F7">
        <w:rPr>
          <w:rFonts w:cstheme="minorHAnsi"/>
          <w:sz w:val="24"/>
          <w:szCs w:val="24"/>
        </w:rPr>
        <w:t>as they or them, they are more likely to use we and us.</w:t>
      </w:r>
      <w:r w:rsidR="00142E7C" w:rsidRPr="008732F7">
        <w:rPr>
          <w:rFonts w:cstheme="minorHAnsi"/>
          <w:sz w:val="24"/>
          <w:szCs w:val="24"/>
        </w:rPr>
        <w:t xml:space="preserve"> </w:t>
      </w:r>
      <w:r w:rsidR="00783C92" w:rsidRPr="008732F7">
        <w:rPr>
          <w:rFonts w:cstheme="minorHAnsi"/>
          <w:sz w:val="24"/>
          <w:szCs w:val="24"/>
        </w:rPr>
        <w:t xml:space="preserve">Consequently, their longevity in the school </w:t>
      </w:r>
      <w:r w:rsidR="00E03084" w:rsidRPr="008732F7">
        <w:rPr>
          <w:rFonts w:cstheme="minorHAnsi"/>
          <w:sz w:val="24"/>
          <w:szCs w:val="24"/>
        </w:rPr>
        <w:t>will likely be positive and</w:t>
      </w:r>
      <w:r w:rsidR="009815AD" w:rsidRPr="008732F7">
        <w:rPr>
          <w:rFonts w:cstheme="minorHAnsi"/>
          <w:sz w:val="24"/>
          <w:szCs w:val="24"/>
        </w:rPr>
        <w:t xml:space="preserve"> th</w:t>
      </w:r>
      <w:r w:rsidR="00E03084" w:rsidRPr="008732F7">
        <w:rPr>
          <w:rFonts w:cstheme="minorHAnsi"/>
          <w:sz w:val="24"/>
          <w:szCs w:val="24"/>
        </w:rPr>
        <w:t>is</w:t>
      </w:r>
      <w:r w:rsidRPr="008732F7">
        <w:rPr>
          <w:rFonts w:cstheme="minorHAnsi"/>
          <w:sz w:val="24"/>
          <w:szCs w:val="24"/>
        </w:rPr>
        <w:t xml:space="preserve"> </w:t>
      </w:r>
      <w:r w:rsidR="003E34E4" w:rsidRPr="008732F7">
        <w:rPr>
          <w:rFonts w:cstheme="minorHAnsi"/>
          <w:sz w:val="24"/>
          <w:szCs w:val="24"/>
        </w:rPr>
        <w:t>should</w:t>
      </w:r>
      <w:r w:rsidRPr="008732F7">
        <w:rPr>
          <w:rFonts w:cstheme="minorHAnsi"/>
          <w:sz w:val="24"/>
          <w:szCs w:val="24"/>
        </w:rPr>
        <w:t xml:space="preserve"> </w:t>
      </w:r>
      <w:r w:rsidR="009815AD" w:rsidRPr="008732F7">
        <w:rPr>
          <w:rFonts w:cstheme="minorHAnsi"/>
          <w:sz w:val="24"/>
          <w:szCs w:val="24"/>
        </w:rPr>
        <w:t>influence</w:t>
      </w:r>
      <w:r w:rsidRPr="008732F7">
        <w:rPr>
          <w:rFonts w:cstheme="minorHAnsi"/>
          <w:sz w:val="24"/>
          <w:szCs w:val="24"/>
        </w:rPr>
        <w:t xml:space="preserve"> teacher retention in schools </w:t>
      </w:r>
      <w:r w:rsidR="00E51777" w:rsidRPr="008732F7">
        <w:rPr>
          <w:rFonts w:cstheme="minorHAnsi"/>
          <w:sz w:val="24"/>
          <w:szCs w:val="24"/>
        </w:rPr>
        <w:t>thus alleviating</w:t>
      </w:r>
      <w:r w:rsidRPr="008732F7">
        <w:rPr>
          <w:rFonts w:cstheme="minorHAnsi"/>
          <w:sz w:val="24"/>
          <w:szCs w:val="24"/>
        </w:rPr>
        <w:t xml:space="preserve"> the national shortage of qualified and experienced teaching staff. </w:t>
      </w:r>
    </w:p>
    <w:p w14:paraId="70F48E28" w14:textId="77777777" w:rsidR="0041704F" w:rsidRPr="008732F7" w:rsidRDefault="0041704F" w:rsidP="00FD621A">
      <w:pPr>
        <w:spacing w:line="480" w:lineRule="auto"/>
        <w:jc w:val="both"/>
        <w:rPr>
          <w:rFonts w:cstheme="minorHAnsi"/>
          <w:sz w:val="24"/>
          <w:szCs w:val="24"/>
        </w:rPr>
      </w:pPr>
      <w:r w:rsidRPr="008732F7">
        <w:rPr>
          <w:rFonts w:cstheme="minorHAnsi"/>
          <w:sz w:val="24"/>
          <w:szCs w:val="24"/>
        </w:rPr>
        <w:t xml:space="preserve">Engagement should improve with increased levels of resilience.  Evidence of engagement in teachers will include interest in creative teaching, empathy, being self-taught and being autodidactic (being self-taught to the extent of not needing tutelage), and resilience overcoming hardship and changing the odds (Hart </w:t>
      </w:r>
      <w:r w:rsidRPr="008732F7">
        <w:rPr>
          <w:rFonts w:cstheme="minorHAnsi"/>
          <w:i/>
          <w:iCs/>
          <w:sz w:val="24"/>
          <w:szCs w:val="24"/>
        </w:rPr>
        <w:t>et al</w:t>
      </w:r>
      <w:r w:rsidRPr="008732F7">
        <w:rPr>
          <w:rFonts w:cstheme="minorHAnsi"/>
          <w:sz w:val="24"/>
          <w:szCs w:val="24"/>
        </w:rPr>
        <w:t>., 2016).</w:t>
      </w:r>
    </w:p>
    <w:p w14:paraId="70FE86A5" w14:textId="6392C4F9" w:rsidR="0041704F" w:rsidRPr="008732F7" w:rsidRDefault="0027314E" w:rsidP="00FD621A">
      <w:pPr>
        <w:spacing w:line="480" w:lineRule="auto"/>
        <w:jc w:val="both"/>
        <w:rPr>
          <w:rFonts w:cstheme="minorHAnsi"/>
          <w:sz w:val="24"/>
          <w:szCs w:val="24"/>
        </w:rPr>
      </w:pPr>
      <w:r w:rsidRPr="008732F7">
        <w:rPr>
          <w:rFonts w:cstheme="minorHAnsi"/>
          <w:sz w:val="24"/>
          <w:szCs w:val="24"/>
        </w:rPr>
        <w:t xml:space="preserve">Resilience helps us to manage stress and </w:t>
      </w:r>
      <w:r w:rsidR="00812E48" w:rsidRPr="008732F7">
        <w:rPr>
          <w:rFonts w:cstheme="minorHAnsi"/>
          <w:sz w:val="24"/>
          <w:szCs w:val="24"/>
        </w:rPr>
        <w:t xml:space="preserve">to adapt functionally to stressors across different facets of life. </w:t>
      </w:r>
      <w:r w:rsidRPr="008732F7">
        <w:rPr>
          <w:rFonts w:cstheme="minorHAnsi"/>
          <w:sz w:val="24"/>
          <w:szCs w:val="24"/>
        </w:rPr>
        <w:t xml:space="preserve"> </w:t>
      </w:r>
      <w:r w:rsidR="00F96CB8" w:rsidRPr="008732F7">
        <w:rPr>
          <w:rFonts w:cstheme="minorHAnsi"/>
          <w:sz w:val="24"/>
          <w:szCs w:val="24"/>
        </w:rPr>
        <w:t xml:space="preserve">A recent UK survey of </w:t>
      </w:r>
      <w:r w:rsidR="00CF2E87" w:rsidRPr="008732F7">
        <w:rPr>
          <w:rFonts w:cstheme="minorHAnsi"/>
          <w:sz w:val="24"/>
          <w:szCs w:val="24"/>
        </w:rPr>
        <w:t xml:space="preserve">more than </w:t>
      </w:r>
      <w:r w:rsidR="00F96CB8" w:rsidRPr="008732F7">
        <w:rPr>
          <w:rFonts w:cstheme="minorHAnsi"/>
          <w:sz w:val="24"/>
          <w:szCs w:val="24"/>
        </w:rPr>
        <w:t xml:space="preserve">4000 teachers </w:t>
      </w:r>
      <w:r w:rsidR="00CF2E87" w:rsidRPr="008732F7">
        <w:rPr>
          <w:rFonts w:cstheme="minorHAnsi"/>
          <w:sz w:val="24"/>
          <w:szCs w:val="24"/>
        </w:rPr>
        <w:t>suggested</w:t>
      </w:r>
      <w:r w:rsidR="00F96CB8" w:rsidRPr="008732F7">
        <w:rPr>
          <w:rFonts w:cstheme="minorHAnsi"/>
          <w:sz w:val="24"/>
          <w:szCs w:val="24"/>
        </w:rPr>
        <w:t xml:space="preserve"> that 43% of teachers </w:t>
      </w:r>
      <w:r w:rsidR="00D11F19" w:rsidRPr="008732F7">
        <w:rPr>
          <w:rFonts w:cstheme="minorHAnsi"/>
          <w:sz w:val="24"/>
          <w:szCs w:val="24"/>
        </w:rPr>
        <w:t>planned</w:t>
      </w:r>
      <w:r w:rsidR="00F96CB8" w:rsidRPr="008732F7">
        <w:rPr>
          <w:rFonts w:cstheme="minorHAnsi"/>
          <w:sz w:val="24"/>
          <w:szCs w:val="24"/>
        </w:rPr>
        <w:t xml:space="preserve"> to leave </w:t>
      </w:r>
      <w:r w:rsidR="00D11F19" w:rsidRPr="008732F7">
        <w:rPr>
          <w:rFonts w:cstheme="minorHAnsi"/>
          <w:sz w:val="24"/>
          <w:szCs w:val="24"/>
        </w:rPr>
        <w:t>teaching (not just their school)</w:t>
      </w:r>
      <w:r w:rsidR="00F96CB8" w:rsidRPr="008732F7">
        <w:rPr>
          <w:rFonts w:cstheme="minorHAnsi"/>
          <w:sz w:val="24"/>
          <w:szCs w:val="24"/>
        </w:rPr>
        <w:t xml:space="preserve"> </w:t>
      </w:r>
      <w:r w:rsidR="009257FB" w:rsidRPr="008732F7">
        <w:rPr>
          <w:rFonts w:cstheme="minorHAnsi"/>
          <w:sz w:val="24"/>
          <w:szCs w:val="24"/>
        </w:rPr>
        <w:t>within five years. (Lightfoot, 2016 in Boon H.J.</w:t>
      </w:r>
      <w:r w:rsidR="008B43CB" w:rsidRPr="008732F7">
        <w:rPr>
          <w:rFonts w:cstheme="minorHAnsi"/>
          <w:sz w:val="24"/>
          <w:szCs w:val="24"/>
        </w:rPr>
        <w:t>,</w:t>
      </w:r>
      <w:r w:rsidR="00F411BC" w:rsidRPr="008732F7">
        <w:rPr>
          <w:rFonts w:cstheme="minorHAnsi"/>
          <w:sz w:val="24"/>
          <w:szCs w:val="24"/>
        </w:rPr>
        <w:t xml:space="preserve"> 2021</w:t>
      </w:r>
      <w:r w:rsidR="008B43CB" w:rsidRPr="008732F7">
        <w:rPr>
          <w:rFonts w:cstheme="minorHAnsi"/>
          <w:sz w:val="24"/>
          <w:szCs w:val="24"/>
        </w:rPr>
        <w:t>)</w:t>
      </w:r>
      <w:r w:rsidR="00E46023" w:rsidRPr="008732F7">
        <w:rPr>
          <w:rFonts w:cstheme="minorHAnsi"/>
          <w:sz w:val="24"/>
          <w:szCs w:val="24"/>
        </w:rPr>
        <w:t>. Resilience can be taught and learnt</w:t>
      </w:r>
      <w:r w:rsidR="00597EBF" w:rsidRPr="008732F7">
        <w:rPr>
          <w:rFonts w:cstheme="minorHAnsi"/>
          <w:sz w:val="24"/>
          <w:szCs w:val="24"/>
        </w:rPr>
        <w:t xml:space="preserve"> as there are many factors that influence resilience including ability to overcom</w:t>
      </w:r>
      <w:r w:rsidR="007F0867" w:rsidRPr="008732F7">
        <w:rPr>
          <w:rFonts w:cstheme="minorHAnsi"/>
          <w:sz w:val="24"/>
          <w:szCs w:val="24"/>
        </w:rPr>
        <w:t>e</w:t>
      </w:r>
      <w:r w:rsidR="00597EBF" w:rsidRPr="008732F7">
        <w:rPr>
          <w:rFonts w:cstheme="minorHAnsi"/>
          <w:sz w:val="24"/>
          <w:szCs w:val="24"/>
        </w:rPr>
        <w:t xml:space="preserve"> demoralisation</w:t>
      </w:r>
      <w:r w:rsidR="00CF2C87" w:rsidRPr="008732F7">
        <w:rPr>
          <w:rFonts w:cstheme="minorHAnsi"/>
          <w:sz w:val="24"/>
          <w:szCs w:val="24"/>
        </w:rPr>
        <w:t xml:space="preserve">, surmounting </w:t>
      </w:r>
      <w:r w:rsidR="0057332F" w:rsidRPr="008732F7">
        <w:rPr>
          <w:rFonts w:cstheme="minorHAnsi"/>
          <w:sz w:val="24"/>
          <w:szCs w:val="24"/>
        </w:rPr>
        <w:t xml:space="preserve">unending </w:t>
      </w:r>
      <w:r w:rsidR="00CF2C87" w:rsidRPr="008732F7">
        <w:rPr>
          <w:rFonts w:cstheme="minorHAnsi"/>
          <w:sz w:val="24"/>
          <w:szCs w:val="24"/>
        </w:rPr>
        <w:t>workload</w:t>
      </w:r>
      <w:r w:rsidR="0057332F" w:rsidRPr="008732F7">
        <w:rPr>
          <w:rFonts w:cstheme="minorHAnsi"/>
          <w:sz w:val="24"/>
          <w:szCs w:val="24"/>
        </w:rPr>
        <w:t>, mountainous targets and bur</w:t>
      </w:r>
      <w:r w:rsidR="008B43CB" w:rsidRPr="008732F7">
        <w:rPr>
          <w:rFonts w:cstheme="minorHAnsi"/>
          <w:sz w:val="24"/>
          <w:szCs w:val="24"/>
        </w:rPr>
        <w:t>eaucracy (</w:t>
      </w:r>
      <w:r w:rsidR="00C6630B" w:rsidRPr="008732F7">
        <w:rPr>
          <w:rFonts w:cstheme="minorHAnsi"/>
          <w:sz w:val="24"/>
          <w:szCs w:val="24"/>
        </w:rPr>
        <w:t xml:space="preserve">Mansfield </w:t>
      </w:r>
      <w:r w:rsidR="00C6630B" w:rsidRPr="008732F7">
        <w:rPr>
          <w:rFonts w:cstheme="minorHAnsi"/>
          <w:i/>
          <w:iCs/>
          <w:sz w:val="24"/>
          <w:szCs w:val="24"/>
        </w:rPr>
        <w:t>et al.,</w:t>
      </w:r>
      <w:r w:rsidR="00C6630B" w:rsidRPr="008732F7">
        <w:rPr>
          <w:rFonts w:cstheme="minorHAnsi"/>
          <w:sz w:val="24"/>
          <w:szCs w:val="24"/>
        </w:rPr>
        <w:t xml:space="preserve"> 2016)</w:t>
      </w:r>
      <w:r w:rsidR="00F44E7C" w:rsidRPr="008732F7">
        <w:rPr>
          <w:rFonts w:cstheme="minorHAnsi"/>
          <w:sz w:val="24"/>
          <w:szCs w:val="24"/>
        </w:rPr>
        <w:t xml:space="preserve">. Boon, 2021 posed questions around employers’ expectation of teacher resilience, transferability of a teacher’s teaching resilience to other areas and </w:t>
      </w:r>
      <w:r w:rsidR="00C121BB" w:rsidRPr="008732F7">
        <w:rPr>
          <w:rFonts w:cstheme="minorHAnsi"/>
          <w:sz w:val="24"/>
          <w:szCs w:val="24"/>
        </w:rPr>
        <w:t>their ability to be resilient b</w:t>
      </w:r>
      <w:r w:rsidR="003F1F76" w:rsidRPr="008732F7">
        <w:rPr>
          <w:rFonts w:cstheme="minorHAnsi"/>
          <w:sz w:val="24"/>
          <w:szCs w:val="24"/>
        </w:rPr>
        <w:t>u</w:t>
      </w:r>
      <w:r w:rsidR="00C121BB" w:rsidRPr="008732F7">
        <w:rPr>
          <w:rFonts w:cstheme="minorHAnsi"/>
          <w:sz w:val="24"/>
          <w:szCs w:val="24"/>
        </w:rPr>
        <w:t xml:space="preserve">t not engaged. </w:t>
      </w:r>
      <w:r w:rsidR="003F1F76" w:rsidRPr="008732F7">
        <w:rPr>
          <w:rFonts w:cstheme="minorHAnsi"/>
          <w:sz w:val="24"/>
          <w:szCs w:val="24"/>
        </w:rPr>
        <w:t xml:space="preserve">She </w:t>
      </w:r>
      <w:r w:rsidR="00B02107" w:rsidRPr="008732F7">
        <w:rPr>
          <w:rFonts w:cstheme="minorHAnsi"/>
          <w:sz w:val="24"/>
          <w:szCs w:val="24"/>
        </w:rPr>
        <w:t xml:space="preserve">pointed out that </w:t>
      </w:r>
      <w:r w:rsidR="00784263" w:rsidRPr="008732F7">
        <w:rPr>
          <w:rFonts w:cstheme="minorHAnsi"/>
          <w:sz w:val="24"/>
          <w:szCs w:val="24"/>
        </w:rPr>
        <w:t xml:space="preserve">resilience varies in individuals and the </w:t>
      </w:r>
      <w:r w:rsidR="00F22D04" w:rsidRPr="008732F7">
        <w:rPr>
          <w:rFonts w:cstheme="minorHAnsi"/>
          <w:sz w:val="24"/>
          <w:szCs w:val="24"/>
        </w:rPr>
        <w:t xml:space="preserve">lack of or diminishing </w:t>
      </w:r>
      <w:r w:rsidR="00A041B9" w:rsidRPr="008732F7">
        <w:rPr>
          <w:rFonts w:cstheme="minorHAnsi"/>
          <w:sz w:val="24"/>
          <w:szCs w:val="24"/>
        </w:rPr>
        <w:t xml:space="preserve">resilience is different from burnout </w:t>
      </w:r>
      <w:r w:rsidR="00F22D04" w:rsidRPr="008732F7">
        <w:rPr>
          <w:rFonts w:cstheme="minorHAnsi"/>
          <w:sz w:val="24"/>
          <w:szCs w:val="24"/>
        </w:rPr>
        <w:t>or one</w:t>
      </w:r>
      <w:r w:rsidR="007039A9" w:rsidRPr="008732F7">
        <w:rPr>
          <w:rFonts w:cstheme="minorHAnsi"/>
          <w:sz w:val="24"/>
          <w:szCs w:val="24"/>
        </w:rPr>
        <w:t>’s ability to cope.</w:t>
      </w:r>
      <w:r w:rsidR="00D66FB7" w:rsidRPr="008732F7">
        <w:rPr>
          <w:rFonts w:cstheme="minorHAnsi"/>
          <w:sz w:val="24"/>
          <w:szCs w:val="24"/>
        </w:rPr>
        <w:t xml:space="preserve"> Athota </w:t>
      </w:r>
      <w:r w:rsidR="00D66FB7" w:rsidRPr="008732F7">
        <w:rPr>
          <w:rFonts w:cstheme="minorHAnsi"/>
          <w:i/>
          <w:iCs/>
          <w:sz w:val="24"/>
          <w:szCs w:val="24"/>
        </w:rPr>
        <w:t>et al</w:t>
      </w:r>
      <w:r w:rsidR="00D66FB7" w:rsidRPr="008732F7">
        <w:rPr>
          <w:rFonts w:cstheme="minorHAnsi"/>
          <w:sz w:val="24"/>
          <w:szCs w:val="24"/>
        </w:rPr>
        <w:t xml:space="preserve">., 2019 </w:t>
      </w:r>
      <w:r w:rsidR="00E10FD1" w:rsidRPr="008732F7">
        <w:rPr>
          <w:rFonts w:cstheme="minorHAnsi"/>
          <w:sz w:val="24"/>
          <w:szCs w:val="24"/>
        </w:rPr>
        <w:t>emphasised tha</w:t>
      </w:r>
      <w:r w:rsidR="000B2C14" w:rsidRPr="008732F7">
        <w:rPr>
          <w:rFonts w:cstheme="minorHAnsi"/>
          <w:sz w:val="24"/>
          <w:szCs w:val="24"/>
        </w:rPr>
        <w:t>t</w:t>
      </w:r>
      <w:r w:rsidR="00E10FD1" w:rsidRPr="008732F7">
        <w:rPr>
          <w:rFonts w:cstheme="minorHAnsi"/>
          <w:sz w:val="24"/>
          <w:szCs w:val="24"/>
        </w:rPr>
        <w:t xml:space="preserve"> resilience is required in complex organisations</w:t>
      </w:r>
      <w:r w:rsidR="00585D58" w:rsidRPr="008732F7">
        <w:rPr>
          <w:rFonts w:cstheme="minorHAnsi"/>
          <w:sz w:val="24"/>
          <w:szCs w:val="24"/>
        </w:rPr>
        <w:t xml:space="preserve">, </w:t>
      </w:r>
      <w:r w:rsidR="00E10FD1" w:rsidRPr="008732F7">
        <w:rPr>
          <w:rFonts w:cstheme="minorHAnsi"/>
          <w:sz w:val="24"/>
          <w:szCs w:val="24"/>
        </w:rPr>
        <w:t>school</w:t>
      </w:r>
      <w:r w:rsidR="00585D58" w:rsidRPr="008732F7">
        <w:rPr>
          <w:rFonts w:cstheme="minorHAnsi"/>
          <w:sz w:val="24"/>
          <w:szCs w:val="24"/>
        </w:rPr>
        <w:t xml:space="preserve"> not being an exception</w:t>
      </w:r>
      <w:r w:rsidR="00E10FD1" w:rsidRPr="008732F7">
        <w:rPr>
          <w:rFonts w:cstheme="minorHAnsi"/>
          <w:sz w:val="24"/>
          <w:szCs w:val="24"/>
        </w:rPr>
        <w:t>, therefore</w:t>
      </w:r>
      <w:r w:rsidR="003D43CF" w:rsidRPr="008732F7">
        <w:rPr>
          <w:rFonts w:cstheme="minorHAnsi"/>
          <w:sz w:val="24"/>
          <w:szCs w:val="24"/>
        </w:rPr>
        <w:t xml:space="preserve"> there is an obvious need to build this skill as well. </w:t>
      </w:r>
      <w:r w:rsidR="00613729" w:rsidRPr="008732F7">
        <w:rPr>
          <w:rFonts w:cstheme="minorHAnsi"/>
          <w:sz w:val="24"/>
          <w:szCs w:val="24"/>
        </w:rPr>
        <w:t xml:space="preserve">Mansfield </w:t>
      </w:r>
      <w:r w:rsidR="00613729" w:rsidRPr="008732F7">
        <w:rPr>
          <w:rFonts w:cstheme="minorHAnsi"/>
          <w:i/>
          <w:iCs/>
          <w:sz w:val="24"/>
          <w:szCs w:val="24"/>
        </w:rPr>
        <w:t>et al</w:t>
      </w:r>
      <w:r w:rsidR="00F42856" w:rsidRPr="008732F7">
        <w:rPr>
          <w:rFonts w:cstheme="minorHAnsi"/>
          <w:sz w:val="24"/>
          <w:szCs w:val="24"/>
        </w:rPr>
        <w:t>.</w:t>
      </w:r>
      <w:r w:rsidR="00613729" w:rsidRPr="008732F7">
        <w:rPr>
          <w:rFonts w:cstheme="minorHAnsi"/>
          <w:sz w:val="24"/>
          <w:szCs w:val="24"/>
        </w:rPr>
        <w:t>,</w:t>
      </w:r>
      <w:r w:rsidR="00CE394D" w:rsidRPr="008732F7">
        <w:rPr>
          <w:rFonts w:cstheme="minorHAnsi"/>
          <w:sz w:val="24"/>
          <w:szCs w:val="24"/>
        </w:rPr>
        <w:t xml:space="preserve"> (2016</w:t>
      </w:r>
      <w:r w:rsidR="00B43761" w:rsidRPr="008732F7">
        <w:rPr>
          <w:rFonts w:cstheme="minorHAnsi"/>
          <w:sz w:val="24"/>
          <w:szCs w:val="24"/>
        </w:rPr>
        <w:t xml:space="preserve">) </w:t>
      </w:r>
      <w:r w:rsidR="000B2C14" w:rsidRPr="008732F7">
        <w:rPr>
          <w:rFonts w:cstheme="minorHAnsi"/>
          <w:sz w:val="24"/>
          <w:szCs w:val="24"/>
        </w:rPr>
        <w:t>proposed</w:t>
      </w:r>
      <w:r w:rsidR="00667683" w:rsidRPr="008732F7">
        <w:rPr>
          <w:rFonts w:cstheme="minorHAnsi"/>
          <w:sz w:val="24"/>
          <w:szCs w:val="24"/>
        </w:rPr>
        <w:t xml:space="preserve"> that r</w:t>
      </w:r>
      <w:r w:rsidR="00C9255A" w:rsidRPr="008732F7">
        <w:rPr>
          <w:rFonts w:cstheme="minorHAnsi"/>
          <w:sz w:val="24"/>
          <w:szCs w:val="24"/>
        </w:rPr>
        <w:t>esilience</w:t>
      </w:r>
      <w:r w:rsidR="000A2F7F" w:rsidRPr="008732F7">
        <w:rPr>
          <w:rFonts w:cstheme="minorHAnsi"/>
          <w:sz w:val="24"/>
          <w:szCs w:val="24"/>
        </w:rPr>
        <w:t xml:space="preserve"> </w:t>
      </w:r>
      <w:r w:rsidR="00B43761" w:rsidRPr="008732F7">
        <w:rPr>
          <w:rFonts w:cstheme="minorHAnsi"/>
          <w:sz w:val="24"/>
          <w:szCs w:val="24"/>
        </w:rPr>
        <w:t>can be described as a capacity, process and an outcome</w:t>
      </w:r>
      <w:r w:rsidR="00D204BF" w:rsidRPr="008732F7">
        <w:rPr>
          <w:rFonts w:cstheme="minorHAnsi"/>
          <w:sz w:val="24"/>
          <w:szCs w:val="24"/>
        </w:rPr>
        <w:t xml:space="preserve">, however, </w:t>
      </w:r>
      <w:r w:rsidR="009E3716" w:rsidRPr="008732F7">
        <w:rPr>
          <w:rFonts w:cstheme="minorHAnsi"/>
          <w:sz w:val="24"/>
          <w:szCs w:val="24"/>
        </w:rPr>
        <w:t xml:space="preserve">researchers like </w:t>
      </w:r>
      <w:r w:rsidR="0028342F" w:rsidRPr="008732F7">
        <w:rPr>
          <w:rFonts w:cstheme="minorHAnsi"/>
          <w:sz w:val="24"/>
          <w:szCs w:val="24"/>
        </w:rPr>
        <w:t xml:space="preserve">Day and Gu, Tait, O’Leary, Sinclair </w:t>
      </w:r>
      <w:r w:rsidR="008E45E1" w:rsidRPr="008732F7">
        <w:rPr>
          <w:rFonts w:cstheme="minorHAnsi"/>
          <w:sz w:val="24"/>
          <w:szCs w:val="24"/>
        </w:rPr>
        <w:t>Prior research has proposed a number of individual level factors that may be important in the process of developing resilience in teachers. These include: emotional competence (Ee &amp; Chang, 2010), empathy (Jennings, Snowberg, Coccia,&amp; Greenberg, 2011; Tait, 2008), a sense of purpose (Day, 2014), optimism (Day, 2014; Tait, 2008), intrinsic motivation (Kitching, Morgan &amp; O’Leary, 2009; Sinclair, 2008),self-belief (Gu &amp; Day, 2007; Le Cornu, 2009).</w:t>
      </w:r>
    </w:p>
    <w:p w14:paraId="32C2A22A" w14:textId="77777777" w:rsidR="009E2B00" w:rsidRPr="008732F7" w:rsidRDefault="009E2B00" w:rsidP="00FD621A">
      <w:pPr>
        <w:spacing w:line="480" w:lineRule="auto"/>
        <w:jc w:val="both"/>
        <w:rPr>
          <w:rFonts w:cstheme="minorHAnsi"/>
          <w:sz w:val="24"/>
          <w:szCs w:val="24"/>
        </w:rPr>
      </w:pPr>
    </w:p>
    <w:p w14:paraId="4CA475C6" w14:textId="132C9E3C" w:rsidR="009D0C66" w:rsidRPr="008732F7" w:rsidRDefault="00416C62" w:rsidP="00FD621A">
      <w:pPr>
        <w:spacing w:line="480" w:lineRule="auto"/>
        <w:jc w:val="both"/>
        <w:rPr>
          <w:rFonts w:cstheme="minorHAnsi"/>
          <w:sz w:val="24"/>
          <w:szCs w:val="24"/>
        </w:rPr>
      </w:pPr>
      <w:r w:rsidRPr="008732F7">
        <w:rPr>
          <w:rFonts w:cstheme="minorHAnsi"/>
          <w:sz w:val="24"/>
          <w:szCs w:val="24"/>
        </w:rPr>
        <w:tab/>
      </w:r>
    </w:p>
    <w:p w14:paraId="31BF2177" w14:textId="77777777" w:rsidR="00A36ECE" w:rsidRPr="008732F7" w:rsidRDefault="00A36ECE" w:rsidP="00FD621A">
      <w:pPr>
        <w:spacing w:line="480" w:lineRule="auto"/>
        <w:jc w:val="both"/>
        <w:rPr>
          <w:rFonts w:cstheme="minorHAnsi"/>
          <w:sz w:val="24"/>
          <w:szCs w:val="24"/>
        </w:rPr>
      </w:pPr>
    </w:p>
    <w:p w14:paraId="4255A73B" w14:textId="77777777" w:rsidR="0077559B" w:rsidRPr="008732F7" w:rsidRDefault="0077559B" w:rsidP="00FD621A">
      <w:pPr>
        <w:pStyle w:val="Heading1"/>
        <w:numPr>
          <w:ilvl w:val="0"/>
          <w:numId w:val="2"/>
        </w:numPr>
        <w:spacing w:line="480" w:lineRule="auto"/>
        <w:jc w:val="both"/>
        <w:rPr>
          <w:rFonts w:asciiTheme="minorHAnsi" w:hAnsiTheme="minorHAnsi" w:cstheme="minorHAnsi"/>
          <w:color w:val="auto"/>
          <w:sz w:val="24"/>
          <w:szCs w:val="24"/>
        </w:rPr>
      </w:pPr>
      <w:bookmarkStart w:id="19" w:name="_Toc75936537"/>
      <w:bookmarkStart w:id="20" w:name="_Toc102946102"/>
      <w:bookmarkEnd w:id="3"/>
      <w:bookmarkEnd w:id="4"/>
      <w:r w:rsidRPr="008732F7">
        <w:rPr>
          <w:rFonts w:asciiTheme="minorHAnsi" w:hAnsiTheme="minorHAnsi" w:cstheme="minorHAnsi"/>
          <w:color w:val="auto"/>
          <w:sz w:val="24"/>
          <w:szCs w:val="24"/>
        </w:rPr>
        <w:t>Literature review</w:t>
      </w:r>
      <w:bookmarkEnd w:id="19"/>
      <w:bookmarkEnd w:id="20"/>
    </w:p>
    <w:p w14:paraId="6C1AB29D" w14:textId="77777777" w:rsidR="000654AE" w:rsidRPr="008732F7" w:rsidRDefault="0077559B" w:rsidP="00FD621A">
      <w:pPr>
        <w:spacing w:line="480" w:lineRule="auto"/>
        <w:jc w:val="both"/>
        <w:rPr>
          <w:rFonts w:cstheme="minorHAnsi"/>
          <w:sz w:val="24"/>
          <w:szCs w:val="24"/>
          <w:bdr w:val="none" w:sz="0" w:space="0" w:color="auto" w:frame="1"/>
          <w:shd w:val="clear" w:color="auto" w:fill="FFFFFF"/>
        </w:rPr>
      </w:pPr>
      <w:r w:rsidRPr="008732F7">
        <w:rPr>
          <w:rFonts w:cstheme="minorHAnsi"/>
          <w:sz w:val="24"/>
          <w:szCs w:val="24"/>
        </w:rPr>
        <w:t xml:space="preserve">A wide range of papers about research on teachers were reviewed; this included research and material from key thinkers in the field including Qing </w:t>
      </w:r>
      <w:r w:rsidRPr="008732F7">
        <w:rPr>
          <w:rFonts w:cstheme="minorHAnsi"/>
          <w:sz w:val="24"/>
          <w:szCs w:val="24"/>
          <w:bdr w:val="none" w:sz="0" w:space="0" w:color="auto" w:frame="1"/>
          <w:shd w:val="clear" w:color="auto" w:fill="FFFFFF"/>
        </w:rPr>
        <w:t>Gu &amp; Christopher Day (Resilience), Caroline Mansfield (Teacher Resilience), Robert Klassen</w:t>
      </w:r>
      <w:r w:rsidRPr="008732F7">
        <w:rPr>
          <w:rFonts w:cstheme="minorHAnsi"/>
          <w:sz w:val="24"/>
          <w:szCs w:val="24"/>
        </w:rPr>
        <w:t xml:space="preserve"> (The Engaged Teacher Scale), Susan Beltman (Multi-perspective teacher resilience) Katharyn Connor and Jonathan Davidson (CD-RISC- resilience scale), </w:t>
      </w:r>
      <w:r w:rsidRPr="008732F7">
        <w:rPr>
          <w:rFonts w:cstheme="minorHAnsi"/>
          <w:sz w:val="24"/>
          <w:szCs w:val="24"/>
          <w:shd w:val="clear" w:color="auto" w:fill="FFFFFF"/>
        </w:rPr>
        <w:t xml:space="preserve">Einar Skaalvik </w:t>
      </w:r>
      <w:r w:rsidRPr="008732F7">
        <w:rPr>
          <w:rFonts w:cstheme="minorHAnsi"/>
          <w:sz w:val="24"/>
          <w:szCs w:val="24"/>
        </w:rPr>
        <w:t xml:space="preserve">and </w:t>
      </w:r>
      <w:r w:rsidRPr="008732F7">
        <w:rPr>
          <w:rFonts w:cstheme="minorHAnsi"/>
          <w:sz w:val="24"/>
          <w:szCs w:val="24"/>
          <w:shd w:val="clear" w:color="auto" w:fill="FFFFFF"/>
        </w:rPr>
        <w:t xml:space="preserve">Sidsel </w:t>
      </w:r>
      <w:r w:rsidRPr="008732F7">
        <w:rPr>
          <w:rFonts w:cstheme="minorHAnsi"/>
          <w:sz w:val="24"/>
          <w:szCs w:val="24"/>
        </w:rPr>
        <w:t>Skaalvik (self-efficacy of teachers, engagement), were key to developing my thinking about how resilience influences teacher engagement</w:t>
      </w:r>
      <w:r w:rsidRPr="008732F7">
        <w:rPr>
          <w:rFonts w:cstheme="minorHAnsi"/>
          <w:sz w:val="24"/>
          <w:szCs w:val="24"/>
          <w:bdr w:val="none" w:sz="0" w:space="0" w:color="auto" w:frame="1"/>
          <w:shd w:val="clear" w:color="auto" w:fill="FFFFFF"/>
        </w:rPr>
        <w:t xml:space="preserve">. </w:t>
      </w:r>
    </w:p>
    <w:p w14:paraId="6AFD57C6" w14:textId="4547BC96" w:rsidR="0077559B" w:rsidRPr="008732F7" w:rsidRDefault="0077559B" w:rsidP="00FD621A">
      <w:pPr>
        <w:spacing w:line="480" w:lineRule="auto"/>
        <w:jc w:val="both"/>
        <w:rPr>
          <w:rFonts w:cstheme="minorHAnsi"/>
          <w:sz w:val="24"/>
          <w:szCs w:val="24"/>
          <w:bdr w:val="none" w:sz="0" w:space="0" w:color="auto" w:frame="1"/>
          <w:shd w:val="clear" w:color="auto" w:fill="FFFFFF"/>
        </w:rPr>
      </w:pPr>
      <w:r w:rsidRPr="008732F7">
        <w:rPr>
          <w:rFonts w:cstheme="minorHAnsi"/>
          <w:sz w:val="24"/>
          <w:szCs w:val="24"/>
          <w:bdr w:val="none" w:sz="0" w:space="0" w:color="auto" w:frame="1"/>
          <w:shd w:val="clear" w:color="auto" w:fill="FFFFFF"/>
        </w:rPr>
        <w:t>R</w:t>
      </w:r>
      <w:r w:rsidRPr="008732F7">
        <w:rPr>
          <w:rFonts w:cstheme="minorHAnsi"/>
          <w:sz w:val="24"/>
          <w:szCs w:val="24"/>
        </w:rPr>
        <w:t xml:space="preserve">elevant peer reviewed publications were searched using the following databases: Web of Science, Taylor and Francis Online, Elsevier (Scopus and Science Direct), Research Gate and PubMed using the Harvard referencing style. Google Scholar was searched for materials within five years for a contemporary review of relevant literature. </w:t>
      </w:r>
    </w:p>
    <w:p w14:paraId="419ADC8C" w14:textId="0EB58DE9" w:rsidR="0077559B" w:rsidRPr="008732F7" w:rsidRDefault="0077559B" w:rsidP="00FD621A">
      <w:pPr>
        <w:spacing w:line="480" w:lineRule="auto"/>
        <w:jc w:val="both"/>
        <w:rPr>
          <w:rFonts w:cstheme="minorHAnsi"/>
          <w:strike/>
          <w:sz w:val="24"/>
          <w:szCs w:val="24"/>
        </w:rPr>
      </w:pPr>
      <w:r w:rsidRPr="008732F7">
        <w:rPr>
          <w:rFonts w:cstheme="minorHAnsi"/>
          <w:sz w:val="24"/>
          <w:szCs w:val="24"/>
        </w:rPr>
        <w:t xml:space="preserve">The researcher consulted with a librarian, doctoral </w:t>
      </w:r>
      <w:r w:rsidR="00D132C5" w:rsidRPr="008732F7">
        <w:rPr>
          <w:rFonts w:cstheme="minorHAnsi"/>
          <w:sz w:val="24"/>
          <w:szCs w:val="24"/>
        </w:rPr>
        <w:t>candidate,</w:t>
      </w:r>
      <w:r w:rsidRPr="008732F7">
        <w:rPr>
          <w:rFonts w:cstheme="minorHAnsi"/>
          <w:sz w:val="24"/>
          <w:szCs w:val="24"/>
        </w:rPr>
        <w:t xml:space="preserve"> and the researcher’s MBA supervisor as guide for search strategies between November 2020 and A</w:t>
      </w:r>
      <w:r w:rsidR="009815AD" w:rsidRPr="008732F7">
        <w:rPr>
          <w:rFonts w:cstheme="minorHAnsi"/>
          <w:sz w:val="24"/>
          <w:szCs w:val="24"/>
        </w:rPr>
        <w:t>pril</w:t>
      </w:r>
      <w:r w:rsidRPr="008732F7">
        <w:rPr>
          <w:rFonts w:cstheme="minorHAnsi"/>
          <w:sz w:val="24"/>
          <w:szCs w:val="24"/>
        </w:rPr>
        <w:t xml:space="preserve"> 202</w:t>
      </w:r>
      <w:r w:rsidR="009815AD" w:rsidRPr="008732F7">
        <w:rPr>
          <w:rFonts w:cstheme="minorHAnsi"/>
          <w:sz w:val="24"/>
          <w:szCs w:val="24"/>
        </w:rPr>
        <w:t>2</w:t>
      </w:r>
      <w:r w:rsidRPr="008732F7">
        <w:rPr>
          <w:rFonts w:cstheme="minorHAnsi"/>
          <w:sz w:val="24"/>
          <w:szCs w:val="24"/>
        </w:rPr>
        <w:t xml:space="preserve">. These comprised of keywords and specific subject headings for the central theories of interest. Searched terms were resilience in teachers, engagement in teachers, teacher retention, teacher resilience, teacher engagement, searched individually and in combination for purposive retrieval of material.  </w:t>
      </w:r>
    </w:p>
    <w:p w14:paraId="6D0BAC8A" w14:textId="0976E891" w:rsidR="0077559B" w:rsidRPr="008732F7" w:rsidRDefault="0077559B" w:rsidP="00FD621A">
      <w:pPr>
        <w:spacing w:line="480" w:lineRule="auto"/>
        <w:jc w:val="both"/>
        <w:rPr>
          <w:rFonts w:cstheme="minorHAnsi"/>
          <w:sz w:val="24"/>
          <w:szCs w:val="24"/>
        </w:rPr>
      </w:pPr>
      <w:r w:rsidRPr="008732F7">
        <w:rPr>
          <w:rFonts w:cstheme="minorHAnsi"/>
          <w:sz w:val="24"/>
          <w:szCs w:val="24"/>
        </w:rPr>
        <w:t>Acronyms (e.g.</w:t>
      </w:r>
      <w:r w:rsidR="00E43CBC" w:rsidRPr="008732F7">
        <w:rPr>
          <w:rFonts w:cstheme="minorHAnsi"/>
          <w:sz w:val="24"/>
          <w:szCs w:val="24"/>
        </w:rPr>
        <w:t xml:space="preserve"> </w:t>
      </w:r>
      <w:r w:rsidRPr="008732F7">
        <w:rPr>
          <w:rFonts w:cstheme="minorHAnsi"/>
          <w:sz w:val="24"/>
          <w:szCs w:val="24"/>
        </w:rPr>
        <w:t>ETS) and regional spellings (e.g., characterise</w:t>
      </w:r>
      <w:r w:rsidR="00B9104B" w:rsidRPr="008732F7">
        <w:rPr>
          <w:rFonts w:cstheme="minorHAnsi"/>
          <w:sz w:val="24"/>
          <w:szCs w:val="24"/>
        </w:rPr>
        <w:t xml:space="preserve"> (UK)</w:t>
      </w:r>
      <w:r w:rsidRPr="008732F7">
        <w:rPr>
          <w:rFonts w:cstheme="minorHAnsi"/>
          <w:sz w:val="24"/>
          <w:szCs w:val="24"/>
        </w:rPr>
        <w:t>/characterize</w:t>
      </w:r>
      <w:r w:rsidR="00B9104B" w:rsidRPr="008732F7">
        <w:rPr>
          <w:rFonts w:cstheme="minorHAnsi"/>
          <w:sz w:val="24"/>
          <w:szCs w:val="24"/>
        </w:rPr>
        <w:t xml:space="preserve"> (US)</w:t>
      </w:r>
      <w:r w:rsidRPr="008732F7">
        <w:rPr>
          <w:rFonts w:cstheme="minorHAnsi"/>
          <w:sz w:val="24"/>
          <w:szCs w:val="24"/>
        </w:rPr>
        <w:t xml:space="preserve">) were also explored to guarantee the inclusion of relevant studies. </w:t>
      </w:r>
      <w:r w:rsidR="00B9104B" w:rsidRPr="008732F7">
        <w:rPr>
          <w:rFonts w:cstheme="minorHAnsi"/>
          <w:sz w:val="24"/>
          <w:szCs w:val="24"/>
        </w:rPr>
        <w:t>Keywords</w:t>
      </w:r>
      <w:r w:rsidR="00B062E0" w:rsidRPr="008732F7">
        <w:rPr>
          <w:rFonts w:cstheme="minorHAnsi"/>
          <w:sz w:val="24"/>
          <w:szCs w:val="24"/>
        </w:rPr>
        <w:t xml:space="preserve"> and ph</w:t>
      </w:r>
      <w:r w:rsidR="00866ADA" w:rsidRPr="008732F7">
        <w:rPr>
          <w:rFonts w:cstheme="minorHAnsi"/>
          <w:sz w:val="24"/>
          <w:szCs w:val="24"/>
        </w:rPr>
        <w:t>rases</w:t>
      </w:r>
      <w:r w:rsidR="00B9104B" w:rsidRPr="008732F7">
        <w:rPr>
          <w:rFonts w:cstheme="minorHAnsi"/>
          <w:sz w:val="24"/>
          <w:szCs w:val="24"/>
        </w:rPr>
        <w:t xml:space="preserve"> in the search </w:t>
      </w:r>
      <w:r w:rsidR="00D132C5" w:rsidRPr="008732F7">
        <w:rPr>
          <w:rFonts w:cstheme="minorHAnsi"/>
          <w:sz w:val="24"/>
          <w:szCs w:val="24"/>
        </w:rPr>
        <w:t xml:space="preserve">include </w:t>
      </w:r>
      <w:r w:rsidR="007255D3" w:rsidRPr="008732F7">
        <w:rPr>
          <w:rFonts w:cstheme="minorHAnsi"/>
          <w:sz w:val="24"/>
          <w:szCs w:val="24"/>
        </w:rPr>
        <w:t>teacher</w:t>
      </w:r>
      <w:r w:rsidR="00850476" w:rsidRPr="008732F7">
        <w:rPr>
          <w:rFonts w:cstheme="minorHAnsi"/>
          <w:sz w:val="24"/>
          <w:szCs w:val="24"/>
        </w:rPr>
        <w:t xml:space="preserve"> </w:t>
      </w:r>
      <w:r w:rsidR="00FA00A3" w:rsidRPr="008732F7">
        <w:rPr>
          <w:rFonts w:cstheme="minorHAnsi"/>
          <w:sz w:val="24"/>
          <w:szCs w:val="24"/>
        </w:rPr>
        <w:t xml:space="preserve">engagement, </w:t>
      </w:r>
      <w:r w:rsidR="008732F7" w:rsidRPr="008732F7">
        <w:rPr>
          <w:rFonts w:cstheme="minorHAnsi"/>
          <w:sz w:val="24"/>
          <w:szCs w:val="24"/>
        </w:rPr>
        <w:t xml:space="preserve">employee engagement, </w:t>
      </w:r>
      <w:r w:rsidR="007255D3" w:rsidRPr="008732F7">
        <w:rPr>
          <w:rFonts w:cstheme="minorHAnsi"/>
          <w:sz w:val="24"/>
          <w:szCs w:val="24"/>
        </w:rPr>
        <w:t>work</w:t>
      </w:r>
      <w:r w:rsidR="00A451B0" w:rsidRPr="008732F7">
        <w:rPr>
          <w:rFonts w:cstheme="minorHAnsi"/>
          <w:sz w:val="24"/>
          <w:szCs w:val="24"/>
        </w:rPr>
        <w:t xml:space="preserve"> engagement, </w:t>
      </w:r>
      <w:r w:rsidR="00850476" w:rsidRPr="008732F7">
        <w:rPr>
          <w:rFonts w:cstheme="minorHAnsi"/>
          <w:sz w:val="24"/>
          <w:szCs w:val="24"/>
        </w:rPr>
        <w:t>teacher retention</w:t>
      </w:r>
      <w:r w:rsidR="00FA00A3" w:rsidRPr="008732F7">
        <w:rPr>
          <w:rFonts w:cstheme="minorHAnsi"/>
          <w:sz w:val="24"/>
          <w:szCs w:val="24"/>
        </w:rPr>
        <w:t xml:space="preserve">, self-regulation, </w:t>
      </w:r>
      <w:r w:rsidR="00103959" w:rsidRPr="008732F7">
        <w:rPr>
          <w:rFonts w:cstheme="minorHAnsi"/>
          <w:sz w:val="24"/>
          <w:szCs w:val="24"/>
        </w:rPr>
        <w:t>resilience,</w:t>
      </w:r>
      <w:r w:rsidR="00850476" w:rsidRPr="008732F7">
        <w:rPr>
          <w:rFonts w:cstheme="minorHAnsi"/>
          <w:sz w:val="24"/>
          <w:szCs w:val="24"/>
        </w:rPr>
        <w:t xml:space="preserve"> teacher resilience,</w:t>
      </w:r>
      <w:r w:rsidR="007255D3" w:rsidRPr="008732F7">
        <w:rPr>
          <w:rFonts w:cstheme="minorHAnsi"/>
          <w:sz w:val="24"/>
          <w:szCs w:val="24"/>
        </w:rPr>
        <w:t xml:space="preserve"> </w:t>
      </w:r>
      <w:r w:rsidR="00B062E0" w:rsidRPr="008732F7">
        <w:rPr>
          <w:rFonts w:cstheme="minorHAnsi"/>
          <w:sz w:val="24"/>
          <w:szCs w:val="24"/>
        </w:rPr>
        <w:t xml:space="preserve">factors affecting teacher engagement, </w:t>
      </w:r>
      <w:r w:rsidR="0045515F" w:rsidRPr="008732F7">
        <w:rPr>
          <w:rFonts w:cstheme="minorHAnsi"/>
          <w:sz w:val="24"/>
          <w:szCs w:val="24"/>
        </w:rPr>
        <w:t>teacher resilience and work</w:t>
      </w:r>
      <w:r w:rsidR="00165C0E" w:rsidRPr="008732F7">
        <w:rPr>
          <w:rFonts w:cstheme="minorHAnsi"/>
          <w:sz w:val="24"/>
          <w:szCs w:val="24"/>
        </w:rPr>
        <w:t xml:space="preserve"> engagement in teachers, amongst others.</w:t>
      </w:r>
    </w:p>
    <w:p w14:paraId="73E7277C" w14:textId="708221FD" w:rsidR="0077559B" w:rsidRPr="008732F7" w:rsidRDefault="0077559B" w:rsidP="00FD621A">
      <w:pPr>
        <w:spacing w:line="480" w:lineRule="auto"/>
        <w:jc w:val="both"/>
        <w:rPr>
          <w:rFonts w:cstheme="minorHAnsi"/>
          <w:sz w:val="24"/>
          <w:szCs w:val="24"/>
          <w:bdr w:val="none" w:sz="0" w:space="0" w:color="auto" w:frame="1"/>
          <w:shd w:val="clear" w:color="auto" w:fill="FFFFFF"/>
        </w:rPr>
      </w:pPr>
      <w:r w:rsidRPr="008732F7">
        <w:rPr>
          <w:rFonts w:cstheme="minorHAnsi"/>
          <w:sz w:val="24"/>
          <w:szCs w:val="24"/>
        </w:rPr>
        <w:t xml:space="preserve">Many factors </w:t>
      </w:r>
      <w:r w:rsidR="00C65A7D" w:rsidRPr="008732F7">
        <w:rPr>
          <w:rFonts w:cstheme="minorHAnsi"/>
          <w:sz w:val="24"/>
          <w:szCs w:val="24"/>
        </w:rPr>
        <w:t>influence</w:t>
      </w:r>
      <w:r w:rsidRPr="008732F7">
        <w:rPr>
          <w:rFonts w:cstheme="minorHAnsi"/>
          <w:sz w:val="24"/>
          <w:szCs w:val="24"/>
        </w:rPr>
        <w:t xml:space="preserve"> teacher engagement including resilience, self-efficacy and self-regulation. Wh</w:t>
      </w:r>
      <w:r w:rsidRPr="008732F7">
        <w:rPr>
          <w:rFonts w:cstheme="minorHAnsi"/>
          <w:sz w:val="24"/>
          <w:szCs w:val="24"/>
          <w:bdr w:val="none" w:sz="0" w:space="0" w:color="auto" w:frame="1"/>
          <w:shd w:val="clear" w:color="auto" w:fill="FFFFFF"/>
        </w:rPr>
        <w:t>en individual teachers encounter stress and burnout, it can lead to a loss of career satisfaction and a reduced sense of wellbeing (Skaalvik and Skaalvik, 2016).</w:t>
      </w:r>
    </w:p>
    <w:p w14:paraId="05E2BBE8" w14:textId="039291BF" w:rsidR="0077559B" w:rsidRPr="008732F7" w:rsidRDefault="0077559B" w:rsidP="00FD621A">
      <w:pPr>
        <w:spacing w:line="480" w:lineRule="auto"/>
        <w:jc w:val="both"/>
        <w:rPr>
          <w:rFonts w:cstheme="minorHAnsi"/>
          <w:sz w:val="24"/>
          <w:szCs w:val="24"/>
          <w:bdr w:val="none" w:sz="0" w:space="0" w:color="auto" w:frame="1"/>
          <w:shd w:val="clear" w:color="auto" w:fill="FFFFFF"/>
        </w:rPr>
      </w:pPr>
      <w:r w:rsidRPr="008732F7">
        <w:rPr>
          <w:rFonts w:cstheme="minorHAnsi"/>
          <w:sz w:val="24"/>
          <w:szCs w:val="24"/>
          <w:bdr w:val="none" w:sz="0" w:space="0" w:color="auto" w:frame="1"/>
          <w:shd w:val="clear" w:color="auto" w:fill="FFFFFF"/>
        </w:rPr>
        <w:t xml:space="preserve">There has been a lot of research on student engagement, but </w:t>
      </w:r>
      <w:r w:rsidR="006F1AFC" w:rsidRPr="008732F7">
        <w:rPr>
          <w:rFonts w:cstheme="minorHAnsi"/>
          <w:sz w:val="24"/>
          <w:szCs w:val="24"/>
          <w:bdr w:val="none" w:sz="0" w:space="0" w:color="auto" w:frame="1"/>
          <w:shd w:val="clear" w:color="auto" w:fill="FFFFFF"/>
        </w:rPr>
        <w:t xml:space="preserve">there seems to be fewer </w:t>
      </w:r>
      <w:r w:rsidRPr="008732F7">
        <w:rPr>
          <w:rFonts w:cstheme="minorHAnsi"/>
          <w:sz w:val="24"/>
          <w:szCs w:val="24"/>
          <w:bdr w:val="none" w:sz="0" w:space="0" w:color="auto" w:frame="1"/>
          <w:shd w:val="clear" w:color="auto" w:fill="FFFFFF"/>
        </w:rPr>
        <w:t xml:space="preserve">studies on teacher engagement and the association between teacher resilience and engagement, especially in the UK. Most studies </w:t>
      </w:r>
      <w:r w:rsidR="00C65A7D" w:rsidRPr="008732F7">
        <w:rPr>
          <w:rFonts w:cstheme="minorHAnsi"/>
          <w:sz w:val="24"/>
          <w:szCs w:val="24"/>
          <w:bdr w:val="none" w:sz="0" w:space="0" w:color="auto" w:frame="1"/>
          <w:shd w:val="clear" w:color="auto" w:fill="FFFFFF"/>
        </w:rPr>
        <w:t>found</w:t>
      </w:r>
      <w:r w:rsidR="006F1AFC" w:rsidRPr="008732F7">
        <w:rPr>
          <w:rFonts w:cstheme="minorHAnsi"/>
          <w:sz w:val="24"/>
          <w:szCs w:val="24"/>
          <w:bdr w:val="none" w:sz="0" w:space="0" w:color="auto" w:frame="1"/>
          <w:shd w:val="clear" w:color="auto" w:fill="FFFFFF"/>
        </w:rPr>
        <w:t xml:space="preserve"> during the </w:t>
      </w:r>
      <w:r w:rsidR="00F163B8" w:rsidRPr="008732F7">
        <w:rPr>
          <w:rFonts w:cstheme="minorHAnsi"/>
          <w:sz w:val="24"/>
          <w:szCs w:val="24"/>
          <w:bdr w:val="none" w:sz="0" w:space="0" w:color="auto" w:frame="1"/>
          <w:shd w:val="clear" w:color="auto" w:fill="FFFFFF"/>
        </w:rPr>
        <w:t>literature review took</w:t>
      </w:r>
      <w:r w:rsidR="00C65A7D" w:rsidRPr="008732F7">
        <w:rPr>
          <w:rFonts w:cstheme="minorHAnsi"/>
          <w:sz w:val="24"/>
          <w:szCs w:val="24"/>
          <w:bdr w:val="none" w:sz="0" w:space="0" w:color="auto" w:frame="1"/>
          <w:shd w:val="clear" w:color="auto" w:fill="FFFFFF"/>
        </w:rPr>
        <w:t xml:space="preserve"> </w:t>
      </w:r>
      <w:r w:rsidR="00F163B8" w:rsidRPr="008732F7">
        <w:rPr>
          <w:rFonts w:cstheme="minorHAnsi"/>
          <w:sz w:val="24"/>
          <w:szCs w:val="24"/>
          <w:bdr w:val="none" w:sz="0" w:space="0" w:color="auto" w:frame="1"/>
          <w:shd w:val="clear" w:color="auto" w:fill="FFFFFF"/>
        </w:rPr>
        <w:t xml:space="preserve">place in Australia, </w:t>
      </w:r>
      <w:r w:rsidRPr="008732F7">
        <w:rPr>
          <w:rFonts w:cstheme="minorHAnsi"/>
          <w:sz w:val="24"/>
          <w:szCs w:val="24"/>
          <w:bdr w:val="none" w:sz="0" w:space="0" w:color="auto" w:frame="1"/>
          <w:shd w:val="clear" w:color="auto" w:fill="FFFFFF"/>
        </w:rPr>
        <w:t>the United States, Europe, China or transcontinental Turkey.</w:t>
      </w:r>
    </w:p>
    <w:p w14:paraId="2E5D4E62" w14:textId="62B123C1" w:rsidR="00FF32E5" w:rsidRPr="008732F7" w:rsidRDefault="0077559B" w:rsidP="00FD621A">
      <w:pPr>
        <w:spacing w:line="480" w:lineRule="auto"/>
        <w:jc w:val="both"/>
        <w:rPr>
          <w:rFonts w:cstheme="minorHAnsi"/>
          <w:sz w:val="24"/>
          <w:szCs w:val="24"/>
          <w:bdr w:val="none" w:sz="0" w:space="0" w:color="auto" w:frame="1"/>
          <w:shd w:val="clear" w:color="auto" w:fill="FFFFFF"/>
        </w:rPr>
      </w:pPr>
      <w:r w:rsidRPr="008732F7">
        <w:rPr>
          <w:rFonts w:cstheme="minorHAnsi"/>
          <w:sz w:val="24"/>
          <w:szCs w:val="24"/>
          <w:bdr w:val="none" w:sz="0" w:space="0" w:color="auto" w:frame="1"/>
          <w:shd w:val="clear" w:color="auto" w:fill="FFFFFF"/>
        </w:rPr>
        <w:t xml:space="preserve">Many teachers are influenced by life circumstances that may promote resilient and self-motivation, several studies have pointed to cultural differences, (Klassen </w:t>
      </w:r>
      <w:r w:rsidRPr="008732F7">
        <w:rPr>
          <w:rFonts w:cstheme="minorHAnsi"/>
          <w:i/>
          <w:iCs/>
          <w:sz w:val="24"/>
          <w:szCs w:val="24"/>
          <w:bdr w:val="none" w:sz="0" w:space="0" w:color="auto" w:frame="1"/>
          <w:shd w:val="clear" w:color="auto" w:fill="FFFFFF"/>
        </w:rPr>
        <w:t>et al</w:t>
      </w:r>
      <w:r w:rsidRPr="008732F7">
        <w:rPr>
          <w:rFonts w:cstheme="minorHAnsi"/>
          <w:sz w:val="24"/>
          <w:szCs w:val="24"/>
          <w:bdr w:val="none" w:sz="0" w:space="0" w:color="auto" w:frame="1"/>
          <w:shd w:val="clear" w:color="auto" w:fill="FFFFFF"/>
        </w:rPr>
        <w:t xml:space="preserve">., 2012) school environment and personal traits (Mansfield, 2021). </w:t>
      </w:r>
      <w:r w:rsidR="000332B4" w:rsidRPr="008732F7">
        <w:rPr>
          <w:rFonts w:cstheme="minorHAnsi"/>
          <w:sz w:val="24"/>
          <w:szCs w:val="24"/>
          <w:bdr w:val="none" w:sz="0" w:space="0" w:color="auto" w:frame="1"/>
          <w:shd w:val="clear" w:color="auto" w:fill="FFFFFF"/>
        </w:rPr>
        <w:t xml:space="preserve">Another way to look at these studies is to ask the questions: </w:t>
      </w:r>
      <w:r w:rsidR="00FF32E5" w:rsidRPr="008732F7">
        <w:rPr>
          <w:rFonts w:cstheme="minorHAnsi"/>
          <w:sz w:val="24"/>
          <w:szCs w:val="24"/>
          <w:bdr w:val="none" w:sz="0" w:space="0" w:color="auto" w:frame="1"/>
          <w:shd w:val="clear" w:color="auto" w:fill="FFFFFF"/>
        </w:rPr>
        <w:t xml:space="preserve">Can teachers be resilient but not be </w:t>
      </w:r>
      <w:r w:rsidR="000332B4" w:rsidRPr="008732F7">
        <w:rPr>
          <w:rFonts w:cstheme="minorHAnsi"/>
          <w:sz w:val="24"/>
          <w:szCs w:val="24"/>
          <w:bdr w:val="none" w:sz="0" w:space="0" w:color="auto" w:frame="1"/>
          <w:shd w:val="clear" w:color="auto" w:fill="FFFFFF"/>
        </w:rPr>
        <w:t>engaged</w:t>
      </w:r>
      <w:r w:rsidR="00FF32E5" w:rsidRPr="008732F7">
        <w:rPr>
          <w:rFonts w:cstheme="minorHAnsi"/>
          <w:sz w:val="24"/>
          <w:szCs w:val="24"/>
          <w:bdr w:val="none" w:sz="0" w:space="0" w:color="auto" w:frame="1"/>
          <w:shd w:val="clear" w:color="auto" w:fill="FFFFFF"/>
        </w:rPr>
        <w:t xml:space="preserve"> in the classroom?</w:t>
      </w:r>
      <w:r w:rsidR="000332B4" w:rsidRPr="008732F7">
        <w:rPr>
          <w:rFonts w:cstheme="minorHAnsi"/>
          <w:sz w:val="24"/>
          <w:szCs w:val="24"/>
          <w:bdr w:val="none" w:sz="0" w:space="0" w:color="auto" w:frame="1"/>
          <w:shd w:val="clear" w:color="auto" w:fill="FFFFFF"/>
        </w:rPr>
        <w:t xml:space="preserve"> </w:t>
      </w:r>
      <w:r w:rsidR="003E3A1C" w:rsidRPr="008732F7">
        <w:rPr>
          <w:rFonts w:cstheme="minorHAnsi"/>
          <w:sz w:val="24"/>
          <w:szCs w:val="24"/>
          <w:bdr w:val="none" w:sz="0" w:space="0" w:color="auto" w:frame="1"/>
          <w:shd w:val="clear" w:color="auto" w:fill="FFFFFF"/>
        </w:rPr>
        <w:t>Can they be engaged or appear engaged to ensure they don’t lose their jobs? Does engagement translate into</w:t>
      </w:r>
      <w:r w:rsidR="00D92487" w:rsidRPr="008732F7">
        <w:rPr>
          <w:rFonts w:cstheme="minorHAnsi"/>
          <w:sz w:val="24"/>
          <w:szCs w:val="24"/>
          <w:bdr w:val="none" w:sz="0" w:space="0" w:color="auto" w:frame="1"/>
          <w:shd w:val="clear" w:color="auto" w:fill="FFFFFF"/>
        </w:rPr>
        <w:t xml:space="preserve"> </w:t>
      </w:r>
      <w:r w:rsidR="00AD0788" w:rsidRPr="008732F7">
        <w:rPr>
          <w:rFonts w:cstheme="minorHAnsi"/>
          <w:sz w:val="24"/>
          <w:szCs w:val="24"/>
          <w:bdr w:val="none" w:sz="0" w:space="0" w:color="auto" w:frame="1"/>
          <w:shd w:val="clear" w:color="auto" w:fill="FFFFFF"/>
        </w:rPr>
        <w:t>resilience,</w:t>
      </w:r>
      <w:r w:rsidR="00D92487" w:rsidRPr="008732F7">
        <w:rPr>
          <w:rFonts w:cstheme="minorHAnsi"/>
          <w:sz w:val="24"/>
          <w:szCs w:val="24"/>
          <w:bdr w:val="none" w:sz="0" w:space="0" w:color="auto" w:frame="1"/>
          <w:shd w:val="clear" w:color="auto" w:fill="FFFFFF"/>
        </w:rPr>
        <w:t xml:space="preserve"> or can resilience be built through prolonged engagement?</w:t>
      </w:r>
    </w:p>
    <w:p w14:paraId="5C76B2AD" w14:textId="592ABB3E" w:rsidR="009C535E" w:rsidRPr="008732F7" w:rsidRDefault="0061135C" w:rsidP="00FD621A">
      <w:pPr>
        <w:spacing w:line="480" w:lineRule="auto"/>
        <w:jc w:val="both"/>
        <w:rPr>
          <w:rFonts w:cstheme="minorHAnsi"/>
          <w:sz w:val="24"/>
          <w:szCs w:val="24"/>
        </w:rPr>
      </w:pPr>
      <w:r w:rsidRPr="008732F7">
        <w:rPr>
          <w:rFonts w:cstheme="minorHAnsi"/>
          <w:sz w:val="24"/>
          <w:szCs w:val="24"/>
        </w:rPr>
        <w:t>Generally</w:t>
      </w:r>
      <w:r w:rsidR="00D51FB4" w:rsidRPr="008732F7">
        <w:rPr>
          <w:rFonts w:cstheme="minorHAnsi"/>
          <w:sz w:val="24"/>
          <w:szCs w:val="24"/>
        </w:rPr>
        <w:t>, t</w:t>
      </w:r>
      <w:r w:rsidR="00B35294" w:rsidRPr="008732F7">
        <w:rPr>
          <w:rFonts w:cstheme="minorHAnsi"/>
          <w:sz w:val="24"/>
          <w:szCs w:val="24"/>
        </w:rPr>
        <w:t>he c</w:t>
      </w:r>
      <w:r w:rsidR="00D51FB4" w:rsidRPr="008732F7">
        <w:rPr>
          <w:rFonts w:cstheme="minorHAnsi"/>
          <w:sz w:val="24"/>
          <w:szCs w:val="24"/>
        </w:rPr>
        <w:t xml:space="preserve">hallenges that </w:t>
      </w:r>
      <w:r w:rsidR="00E37722" w:rsidRPr="008732F7">
        <w:rPr>
          <w:rFonts w:cstheme="minorHAnsi"/>
          <w:sz w:val="24"/>
          <w:szCs w:val="24"/>
        </w:rPr>
        <w:t xml:space="preserve">teachers face on their jobs </w:t>
      </w:r>
      <w:r w:rsidR="00D51FB4" w:rsidRPr="008732F7">
        <w:rPr>
          <w:rFonts w:cstheme="minorHAnsi"/>
          <w:sz w:val="24"/>
          <w:szCs w:val="24"/>
        </w:rPr>
        <w:t>tend to</w:t>
      </w:r>
      <w:r w:rsidR="00E37722" w:rsidRPr="008732F7">
        <w:rPr>
          <w:rFonts w:cstheme="minorHAnsi"/>
          <w:sz w:val="24"/>
          <w:szCs w:val="24"/>
        </w:rPr>
        <w:t xml:space="preserve"> vary, </w:t>
      </w:r>
      <w:r w:rsidR="000C36D0" w:rsidRPr="008732F7">
        <w:rPr>
          <w:rFonts w:cstheme="minorHAnsi"/>
          <w:sz w:val="24"/>
          <w:szCs w:val="24"/>
        </w:rPr>
        <w:t xml:space="preserve">whilst others tend to </w:t>
      </w:r>
      <w:r w:rsidR="005343F6" w:rsidRPr="008732F7">
        <w:rPr>
          <w:rFonts w:cstheme="minorHAnsi"/>
          <w:sz w:val="24"/>
          <w:szCs w:val="24"/>
        </w:rPr>
        <w:t>occur</w:t>
      </w:r>
      <w:r w:rsidR="00D51FB4" w:rsidRPr="008732F7">
        <w:rPr>
          <w:rFonts w:cstheme="minorHAnsi"/>
          <w:sz w:val="24"/>
          <w:szCs w:val="24"/>
        </w:rPr>
        <w:t xml:space="preserve"> more frequently than others. </w:t>
      </w:r>
      <w:r w:rsidR="005343F6" w:rsidRPr="008732F7">
        <w:rPr>
          <w:rFonts w:cstheme="minorHAnsi"/>
          <w:sz w:val="24"/>
          <w:szCs w:val="24"/>
        </w:rPr>
        <w:t xml:space="preserve">Teachers </w:t>
      </w:r>
      <w:r w:rsidR="00221D00" w:rsidRPr="008732F7">
        <w:rPr>
          <w:rFonts w:cstheme="minorHAnsi"/>
          <w:sz w:val="24"/>
          <w:szCs w:val="24"/>
        </w:rPr>
        <w:t>should</w:t>
      </w:r>
      <w:r w:rsidR="005343F6" w:rsidRPr="008732F7">
        <w:rPr>
          <w:rFonts w:cstheme="minorHAnsi"/>
          <w:sz w:val="24"/>
          <w:szCs w:val="24"/>
        </w:rPr>
        <w:t xml:space="preserve"> have</w:t>
      </w:r>
      <w:r w:rsidR="00221D00" w:rsidRPr="008732F7">
        <w:rPr>
          <w:rFonts w:cstheme="minorHAnsi"/>
          <w:sz w:val="24"/>
          <w:szCs w:val="24"/>
        </w:rPr>
        <w:t xml:space="preserve"> a</w:t>
      </w:r>
      <w:r w:rsidR="005343F6" w:rsidRPr="008732F7">
        <w:rPr>
          <w:rFonts w:cstheme="minorHAnsi"/>
          <w:sz w:val="24"/>
          <w:szCs w:val="24"/>
        </w:rPr>
        <w:t xml:space="preserve"> variety o</w:t>
      </w:r>
      <w:r w:rsidR="009C535E" w:rsidRPr="008732F7">
        <w:rPr>
          <w:rFonts w:cstheme="minorHAnsi"/>
          <w:sz w:val="24"/>
          <w:szCs w:val="24"/>
        </w:rPr>
        <w:t>f support systems</w:t>
      </w:r>
      <w:r w:rsidR="00843738" w:rsidRPr="008732F7">
        <w:rPr>
          <w:rFonts w:cstheme="minorHAnsi"/>
          <w:sz w:val="24"/>
          <w:szCs w:val="24"/>
        </w:rPr>
        <w:t xml:space="preserve"> </w:t>
      </w:r>
      <w:r w:rsidR="0006481F" w:rsidRPr="008732F7">
        <w:rPr>
          <w:rFonts w:cstheme="minorHAnsi"/>
          <w:sz w:val="24"/>
          <w:szCs w:val="24"/>
        </w:rPr>
        <w:t>like line managers</w:t>
      </w:r>
      <w:r w:rsidR="00793736" w:rsidRPr="008732F7">
        <w:rPr>
          <w:rFonts w:cstheme="minorHAnsi"/>
          <w:sz w:val="24"/>
          <w:szCs w:val="24"/>
        </w:rPr>
        <w:t xml:space="preserve">, mental health champions, </w:t>
      </w:r>
      <w:r w:rsidR="0006481F" w:rsidRPr="008732F7">
        <w:rPr>
          <w:rFonts w:cstheme="minorHAnsi"/>
          <w:sz w:val="24"/>
          <w:szCs w:val="24"/>
        </w:rPr>
        <w:t>or s</w:t>
      </w:r>
      <w:r w:rsidR="009C535E" w:rsidRPr="008732F7">
        <w:rPr>
          <w:rFonts w:cstheme="minorHAnsi"/>
          <w:sz w:val="24"/>
          <w:szCs w:val="24"/>
        </w:rPr>
        <w:t xml:space="preserve">enior </w:t>
      </w:r>
      <w:r w:rsidR="0006481F" w:rsidRPr="008732F7">
        <w:rPr>
          <w:rFonts w:cstheme="minorHAnsi"/>
          <w:sz w:val="24"/>
          <w:szCs w:val="24"/>
        </w:rPr>
        <w:t>m</w:t>
      </w:r>
      <w:r w:rsidR="009C535E" w:rsidRPr="008732F7">
        <w:rPr>
          <w:rFonts w:cstheme="minorHAnsi"/>
          <w:sz w:val="24"/>
          <w:szCs w:val="24"/>
        </w:rPr>
        <w:t>embers of</w:t>
      </w:r>
      <w:r w:rsidR="0006481F" w:rsidRPr="008732F7">
        <w:rPr>
          <w:rFonts w:cstheme="minorHAnsi"/>
          <w:sz w:val="24"/>
          <w:szCs w:val="24"/>
        </w:rPr>
        <w:t xml:space="preserve"> s</w:t>
      </w:r>
      <w:r w:rsidR="009C535E" w:rsidRPr="008732F7">
        <w:rPr>
          <w:rFonts w:cstheme="minorHAnsi"/>
          <w:sz w:val="24"/>
          <w:szCs w:val="24"/>
        </w:rPr>
        <w:t xml:space="preserve">taff </w:t>
      </w:r>
      <w:r w:rsidR="0006481F" w:rsidRPr="008732F7">
        <w:rPr>
          <w:rFonts w:cstheme="minorHAnsi"/>
          <w:sz w:val="24"/>
          <w:szCs w:val="24"/>
        </w:rPr>
        <w:t xml:space="preserve">who </w:t>
      </w:r>
      <w:r w:rsidR="009C535E" w:rsidRPr="008732F7">
        <w:rPr>
          <w:rFonts w:cstheme="minorHAnsi"/>
          <w:sz w:val="24"/>
          <w:szCs w:val="24"/>
        </w:rPr>
        <w:t>have varied experience and learning</w:t>
      </w:r>
      <w:r w:rsidR="00221D00" w:rsidRPr="008732F7">
        <w:rPr>
          <w:rFonts w:cstheme="minorHAnsi"/>
          <w:sz w:val="24"/>
          <w:szCs w:val="24"/>
        </w:rPr>
        <w:t>. Sometimes</w:t>
      </w:r>
      <w:r w:rsidR="00E17F64" w:rsidRPr="008732F7">
        <w:rPr>
          <w:rFonts w:cstheme="minorHAnsi"/>
          <w:sz w:val="24"/>
          <w:szCs w:val="24"/>
        </w:rPr>
        <w:t xml:space="preserve"> th</w:t>
      </w:r>
      <w:r w:rsidR="00E404D9" w:rsidRPr="008732F7">
        <w:rPr>
          <w:rFonts w:cstheme="minorHAnsi"/>
          <w:sz w:val="24"/>
          <w:szCs w:val="24"/>
        </w:rPr>
        <w:t>ose who provide support are unable</w:t>
      </w:r>
      <w:r w:rsidR="00E17F64" w:rsidRPr="008732F7">
        <w:rPr>
          <w:rFonts w:cstheme="minorHAnsi"/>
          <w:sz w:val="24"/>
          <w:szCs w:val="24"/>
        </w:rPr>
        <w:t xml:space="preserve"> to mitigate the issues that come up frequently or prevent </w:t>
      </w:r>
      <w:r w:rsidR="00B32831" w:rsidRPr="008732F7">
        <w:rPr>
          <w:rFonts w:cstheme="minorHAnsi"/>
          <w:sz w:val="24"/>
          <w:szCs w:val="24"/>
        </w:rPr>
        <w:t>challenges from arising repeatedly</w:t>
      </w:r>
      <w:r w:rsidR="00E404D9" w:rsidRPr="008732F7">
        <w:rPr>
          <w:rFonts w:cstheme="minorHAnsi"/>
          <w:sz w:val="24"/>
          <w:szCs w:val="24"/>
        </w:rPr>
        <w:t xml:space="preserve"> and this feedback to the teacher and causes stress, especially when </w:t>
      </w:r>
      <w:r w:rsidR="00AE1651" w:rsidRPr="008732F7">
        <w:rPr>
          <w:rFonts w:cstheme="minorHAnsi"/>
          <w:sz w:val="24"/>
          <w:szCs w:val="24"/>
        </w:rPr>
        <w:t xml:space="preserve">the issue at hand is not handled properly and </w:t>
      </w:r>
      <w:r w:rsidR="00316768" w:rsidRPr="008732F7">
        <w:rPr>
          <w:rFonts w:cstheme="minorHAnsi"/>
          <w:sz w:val="24"/>
          <w:szCs w:val="24"/>
        </w:rPr>
        <w:t>threatens</w:t>
      </w:r>
      <w:r w:rsidR="00AE1651" w:rsidRPr="008732F7">
        <w:rPr>
          <w:rFonts w:cstheme="minorHAnsi"/>
          <w:sz w:val="24"/>
          <w:szCs w:val="24"/>
        </w:rPr>
        <w:t xml:space="preserve"> their job.</w:t>
      </w:r>
      <w:r w:rsidR="00E404D9" w:rsidRPr="008732F7">
        <w:rPr>
          <w:rFonts w:cstheme="minorHAnsi"/>
          <w:sz w:val="24"/>
          <w:szCs w:val="24"/>
        </w:rPr>
        <w:t xml:space="preserve"> </w:t>
      </w:r>
    </w:p>
    <w:p w14:paraId="5B47BAED" w14:textId="5462B916" w:rsidR="009A2399" w:rsidRPr="008732F7" w:rsidRDefault="009A2399" w:rsidP="00FD621A">
      <w:pPr>
        <w:spacing w:line="480" w:lineRule="auto"/>
        <w:jc w:val="both"/>
        <w:rPr>
          <w:rFonts w:cstheme="minorHAnsi"/>
          <w:sz w:val="24"/>
          <w:szCs w:val="24"/>
        </w:rPr>
      </w:pPr>
      <w:r w:rsidRPr="008732F7">
        <w:rPr>
          <w:rFonts w:cstheme="minorHAnsi"/>
          <w:sz w:val="24"/>
          <w:szCs w:val="24"/>
        </w:rPr>
        <w:t xml:space="preserve">During my literature review, I was </w:t>
      </w:r>
      <w:r w:rsidR="00E74005" w:rsidRPr="008732F7">
        <w:rPr>
          <w:rFonts w:cstheme="minorHAnsi"/>
          <w:sz w:val="24"/>
          <w:szCs w:val="24"/>
        </w:rPr>
        <w:t>privileged</w:t>
      </w:r>
      <w:r w:rsidRPr="008732F7">
        <w:rPr>
          <w:rFonts w:cstheme="minorHAnsi"/>
          <w:sz w:val="24"/>
          <w:szCs w:val="24"/>
        </w:rPr>
        <w:t xml:space="preserve"> to </w:t>
      </w:r>
      <w:r w:rsidR="00E74005" w:rsidRPr="008732F7">
        <w:rPr>
          <w:rFonts w:cstheme="minorHAnsi"/>
          <w:sz w:val="24"/>
          <w:szCs w:val="24"/>
        </w:rPr>
        <w:t>document the experience of a</w:t>
      </w:r>
      <w:r w:rsidR="00BD7FF3" w:rsidRPr="008732F7">
        <w:rPr>
          <w:rFonts w:cstheme="minorHAnsi"/>
          <w:sz w:val="24"/>
          <w:szCs w:val="24"/>
        </w:rPr>
        <w:t xml:space="preserve"> few</w:t>
      </w:r>
      <w:r w:rsidR="00E74005" w:rsidRPr="008732F7">
        <w:rPr>
          <w:rFonts w:cstheme="minorHAnsi"/>
          <w:sz w:val="24"/>
          <w:szCs w:val="24"/>
        </w:rPr>
        <w:t xml:space="preserve"> </w:t>
      </w:r>
      <w:r w:rsidR="00C5743D" w:rsidRPr="008732F7">
        <w:rPr>
          <w:rFonts w:cstheme="minorHAnsi"/>
          <w:sz w:val="24"/>
          <w:szCs w:val="24"/>
        </w:rPr>
        <w:t>experienced science</w:t>
      </w:r>
      <w:r w:rsidR="00E74005" w:rsidRPr="008732F7">
        <w:rPr>
          <w:rFonts w:cstheme="minorHAnsi"/>
          <w:sz w:val="24"/>
          <w:szCs w:val="24"/>
        </w:rPr>
        <w:t xml:space="preserve"> teacher</w:t>
      </w:r>
      <w:r w:rsidR="00BD7FF3" w:rsidRPr="008732F7">
        <w:rPr>
          <w:rFonts w:cstheme="minorHAnsi"/>
          <w:sz w:val="24"/>
          <w:szCs w:val="24"/>
        </w:rPr>
        <w:t>s</w:t>
      </w:r>
      <w:r w:rsidR="00E74005" w:rsidRPr="008732F7">
        <w:rPr>
          <w:rFonts w:cstheme="minorHAnsi"/>
          <w:sz w:val="24"/>
          <w:szCs w:val="24"/>
        </w:rPr>
        <w:t xml:space="preserve"> </w:t>
      </w:r>
      <w:r w:rsidR="000F6ED7" w:rsidRPr="008732F7">
        <w:rPr>
          <w:rFonts w:cstheme="minorHAnsi"/>
          <w:sz w:val="24"/>
          <w:szCs w:val="24"/>
        </w:rPr>
        <w:t xml:space="preserve">who </w:t>
      </w:r>
      <w:r w:rsidR="00CE0E3B" w:rsidRPr="008732F7">
        <w:rPr>
          <w:rFonts w:cstheme="minorHAnsi"/>
          <w:sz w:val="24"/>
          <w:szCs w:val="24"/>
        </w:rPr>
        <w:t xml:space="preserve">discussed openly about their experiences. </w:t>
      </w:r>
      <w:r w:rsidR="00316768" w:rsidRPr="008732F7">
        <w:rPr>
          <w:rFonts w:cstheme="minorHAnsi"/>
          <w:sz w:val="24"/>
          <w:szCs w:val="24"/>
        </w:rPr>
        <w:t>They</w:t>
      </w:r>
      <w:r w:rsidR="00CE0E3B" w:rsidRPr="008732F7">
        <w:rPr>
          <w:rFonts w:cstheme="minorHAnsi"/>
          <w:sz w:val="24"/>
          <w:szCs w:val="24"/>
        </w:rPr>
        <w:t xml:space="preserve"> </w:t>
      </w:r>
      <w:r w:rsidR="000F6ED7" w:rsidRPr="008732F7">
        <w:rPr>
          <w:rFonts w:cstheme="minorHAnsi"/>
          <w:sz w:val="24"/>
          <w:szCs w:val="24"/>
        </w:rPr>
        <w:t xml:space="preserve">possessed </w:t>
      </w:r>
      <w:r w:rsidR="00B34FBB" w:rsidRPr="008732F7">
        <w:rPr>
          <w:rFonts w:cstheme="minorHAnsi"/>
          <w:sz w:val="24"/>
          <w:szCs w:val="24"/>
        </w:rPr>
        <w:t>desirable</w:t>
      </w:r>
      <w:r w:rsidR="000F6ED7" w:rsidRPr="008732F7">
        <w:rPr>
          <w:rFonts w:cstheme="minorHAnsi"/>
          <w:sz w:val="24"/>
          <w:szCs w:val="24"/>
        </w:rPr>
        <w:t xml:space="preserve"> qualities of resilience and engagement, </w:t>
      </w:r>
      <w:r w:rsidR="00B34FBB" w:rsidRPr="008732F7">
        <w:rPr>
          <w:rFonts w:cstheme="minorHAnsi"/>
          <w:sz w:val="24"/>
          <w:szCs w:val="24"/>
        </w:rPr>
        <w:t>displayed</w:t>
      </w:r>
      <w:r w:rsidR="000F6ED7" w:rsidRPr="008732F7">
        <w:rPr>
          <w:rFonts w:cstheme="minorHAnsi"/>
          <w:sz w:val="24"/>
          <w:szCs w:val="24"/>
        </w:rPr>
        <w:t xml:space="preserve"> in </w:t>
      </w:r>
      <w:r w:rsidR="00D4177C" w:rsidRPr="008732F7">
        <w:rPr>
          <w:rFonts w:cstheme="minorHAnsi"/>
          <w:sz w:val="24"/>
          <w:szCs w:val="24"/>
        </w:rPr>
        <w:t xml:space="preserve">dire situations at </w:t>
      </w:r>
      <w:r w:rsidR="00BD7FF3" w:rsidRPr="008732F7">
        <w:rPr>
          <w:rFonts w:cstheme="minorHAnsi"/>
          <w:sz w:val="24"/>
          <w:szCs w:val="24"/>
        </w:rPr>
        <w:t xml:space="preserve"> their </w:t>
      </w:r>
      <w:r w:rsidR="00D4177C" w:rsidRPr="008732F7">
        <w:rPr>
          <w:rFonts w:cstheme="minorHAnsi"/>
          <w:sz w:val="24"/>
          <w:szCs w:val="24"/>
        </w:rPr>
        <w:t>workplace.</w:t>
      </w:r>
    </w:p>
    <w:p w14:paraId="7268F18C" w14:textId="77777777" w:rsidR="00D92487" w:rsidRPr="008732F7" w:rsidRDefault="00D92487" w:rsidP="00D92487">
      <w:pPr>
        <w:spacing w:line="480" w:lineRule="auto"/>
        <w:jc w:val="both"/>
        <w:rPr>
          <w:rFonts w:cstheme="minorHAnsi"/>
          <w:sz w:val="24"/>
          <w:szCs w:val="24"/>
          <w:bdr w:val="none" w:sz="0" w:space="0" w:color="auto" w:frame="1"/>
          <w:shd w:val="clear" w:color="auto" w:fill="FFFFFF"/>
        </w:rPr>
      </w:pPr>
      <w:r w:rsidRPr="008732F7">
        <w:rPr>
          <w:rFonts w:cstheme="minorHAnsi"/>
          <w:sz w:val="24"/>
          <w:szCs w:val="24"/>
          <w:bdr w:val="none" w:sz="0" w:space="0" w:color="auto" w:frame="1"/>
          <w:shd w:val="clear" w:color="auto" w:fill="FFFFFF"/>
        </w:rPr>
        <w:t>Case study 1</w:t>
      </w:r>
    </w:p>
    <w:p w14:paraId="1F5D5B2A" w14:textId="7B964D13" w:rsidR="00D92487" w:rsidRPr="008732F7" w:rsidRDefault="00751EF3" w:rsidP="00D92487">
      <w:pPr>
        <w:spacing w:line="480" w:lineRule="auto"/>
        <w:jc w:val="both"/>
        <w:rPr>
          <w:rFonts w:cstheme="minorHAnsi"/>
          <w:sz w:val="24"/>
          <w:szCs w:val="24"/>
        </w:rPr>
      </w:pPr>
      <w:r w:rsidRPr="008732F7">
        <w:rPr>
          <w:rFonts w:cstheme="minorHAnsi"/>
          <w:sz w:val="24"/>
          <w:szCs w:val="24"/>
        </w:rPr>
        <w:t xml:space="preserve">Dora </w:t>
      </w:r>
      <w:r w:rsidR="00D92487" w:rsidRPr="008732F7">
        <w:rPr>
          <w:rFonts w:cstheme="minorHAnsi"/>
          <w:sz w:val="24"/>
          <w:szCs w:val="24"/>
        </w:rPr>
        <w:t>is a fellow educator. She works by day and</w:t>
      </w:r>
      <w:r w:rsidR="00B34FBB" w:rsidRPr="008732F7">
        <w:rPr>
          <w:rFonts w:cstheme="minorHAnsi"/>
          <w:sz w:val="24"/>
          <w:szCs w:val="24"/>
        </w:rPr>
        <w:t xml:space="preserve"> is</w:t>
      </w:r>
      <w:r w:rsidR="00D92487" w:rsidRPr="008732F7">
        <w:rPr>
          <w:rFonts w:cstheme="minorHAnsi"/>
          <w:sz w:val="24"/>
          <w:szCs w:val="24"/>
        </w:rPr>
        <w:t xml:space="preserve"> parent by night yet is </w:t>
      </w:r>
      <w:r w:rsidR="00454813" w:rsidRPr="008732F7">
        <w:rPr>
          <w:rFonts w:cstheme="minorHAnsi"/>
          <w:sz w:val="24"/>
          <w:szCs w:val="24"/>
        </w:rPr>
        <w:t xml:space="preserve">seems to be </w:t>
      </w:r>
      <w:r w:rsidR="00D92487" w:rsidRPr="008732F7">
        <w:rPr>
          <w:rFonts w:cstheme="minorHAnsi"/>
          <w:sz w:val="24"/>
          <w:szCs w:val="24"/>
        </w:rPr>
        <w:t>engaged at work</w:t>
      </w:r>
      <w:r w:rsidR="00454813" w:rsidRPr="008732F7">
        <w:rPr>
          <w:rFonts w:cstheme="minorHAnsi"/>
          <w:sz w:val="24"/>
          <w:szCs w:val="24"/>
        </w:rPr>
        <w:t>. A</w:t>
      </w:r>
      <w:r w:rsidR="00D92487" w:rsidRPr="008732F7">
        <w:rPr>
          <w:rFonts w:cstheme="minorHAnsi"/>
          <w:sz w:val="24"/>
          <w:szCs w:val="24"/>
        </w:rPr>
        <w:t>midst being divided between writing up her postgraduate dissertation and marking test papers of about five classes with no less than 25 students in each class</w:t>
      </w:r>
      <w:r w:rsidR="00100F34" w:rsidRPr="008732F7">
        <w:rPr>
          <w:rFonts w:cstheme="minorHAnsi"/>
          <w:sz w:val="24"/>
          <w:szCs w:val="24"/>
        </w:rPr>
        <w:t>, she</w:t>
      </w:r>
      <w:r w:rsidR="00D92487" w:rsidRPr="008732F7">
        <w:rPr>
          <w:rFonts w:cstheme="minorHAnsi"/>
          <w:sz w:val="24"/>
          <w:szCs w:val="24"/>
        </w:rPr>
        <w:t xml:space="preserve"> privately tutors GCSE students </w:t>
      </w:r>
      <w:r w:rsidR="00100F34" w:rsidRPr="008732F7">
        <w:rPr>
          <w:rFonts w:cstheme="minorHAnsi"/>
          <w:sz w:val="24"/>
          <w:szCs w:val="24"/>
        </w:rPr>
        <w:t xml:space="preserve">some of </w:t>
      </w:r>
      <w:r w:rsidR="00D92487" w:rsidRPr="008732F7">
        <w:rPr>
          <w:rFonts w:cstheme="minorHAnsi"/>
          <w:sz w:val="24"/>
          <w:szCs w:val="24"/>
        </w:rPr>
        <w:t xml:space="preserve">who she has known and taught since primary school. Such a person would have </w:t>
      </w:r>
      <w:r w:rsidR="001970C5" w:rsidRPr="008732F7">
        <w:rPr>
          <w:rFonts w:cstheme="minorHAnsi"/>
          <w:sz w:val="24"/>
          <w:szCs w:val="24"/>
        </w:rPr>
        <w:t>strategies and systems</w:t>
      </w:r>
      <w:r w:rsidR="00D92487" w:rsidRPr="008732F7">
        <w:rPr>
          <w:rFonts w:cstheme="minorHAnsi"/>
          <w:sz w:val="24"/>
          <w:szCs w:val="24"/>
        </w:rPr>
        <w:t xml:space="preserve"> that</w:t>
      </w:r>
      <w:r w:rsidR="001970C5" w:rsidRPr="008732F7">
        <w:rPr>
          <w:rFonts w:cstheme="minorHAnsi"/>
          <w:sz w:val="24"/>
          <w:szCs w:val="24"/>
        </w:rPr>
        <w:t xml:space="preserve"> work</w:t>
      </w:r>
      <w:r w:rsidR="00610516" w:rsidRPr="008732F7">
        <w:rPr>
          <w:rFonts w:cstheme="minorHAnsi"/>
          <w:sz w:val="24"/>
          <w:szCs w:val="24"/>
        </w:rPr>
        <w:t xml:space="preserve"> to</w:t>
      </w:r>
      <w:r w:rsidR="00D92487" w:rsidRPr="008732F7">
        <w:rPr>
          <w:rFonts w:cstheme="minorHAnsi"/>
          <w:sz w:val="24"/>
          <w:szCs w:val="24"/>
        </w:rPr>
        <w:t xml:space="preserve"> prevent burnout and </w:t>
      </w:r>
      <w:r w:rsidR="00610516" w:rsidRPr="008732F7">
        <w:rPr>
          <w:rFonts w:cstheme="minorHAnsi"/>
          <w:sz w:val="24"/>
          <w:szCs w:val="24"/>
        </w:rPr>
        <w:t xml:space="preserve">that </w:t>
      </w:r>
      <w:r w:rsidR="00D92487" w:rsidRPr="008732F7">
        <w:rPr>
          <w:rFonts w:cstheme="minorHAnsi"/>
          <w:sz w:val="24"/>
          <w:szCs w:val="24"/>
        </w:rPr>
        <w:t>motivate</w:t>
      </w:r>
      <w:r w:rsidR="00610516" w:rsidRPr="008732F7">
        <w:rPr>
          <w:rFonts w:cstheme="minorHAnsi"/>
          <w:sz w:val="24"/>
          <w:szCs w:val="24"/>
        </w:rPr>
        <w:t>s</w:t>
      </w:r>
      <w:r w:rsidR="00D92487" w:rsidRPr="008732F7">
        <w:rPr>
          <w:rFonts w:cstheme="minorHAnsi"/>
          <w:sz w:val="24"/>
          <w:szCs w:val="24"/>
        </w:rPr>
        <w:t xml:space="preserve"> them to do what they do, outside of their job.</w:t>
      </w:r>
    </w:p>
    <w:p w14:paraId="73B3C1E0" w14:textId="77777777" w:rsidR="00610516" w:rsidRPr="008732F7" w:rsidRDefault="00610516" w:rsidP="00FD621A">
      <w:pPr>
        <w:spacing w:line="480" w:lineRule="auto"/>
        <w:jc w:val="both"/>
        <w:rPr>
          <w:rFonts w:cstheme="minorHAnsi"/>
          <w:sz w:val="24"/>
          <w:szCs w:val="24"/>
        </w:rPr>
      </w:pPr>
    </w:p>
    <w:p w14:paraId="0B232B4E" w14:textId="1F7557BD" w:rsidR="00441F52" w:rsidRPr="008732F7" w:rsidRDefault="00441F52" w:rsidP="00FD621A">
      <w:pPr>
        <w:spacing w:line="480" w:lineRule="auto"/>
        <w:jc w:val="both"/>
        <w:rPr>
          <w:rFonts w:cstheme="minorHAnsi"/>
          <w:sz w:val="24"/>
          <w:szCs w:val="24"/>
        </w:rPr>
      </w:pPr>
      <w:r w:rsidRPr="008732F7">
        <w:rPr>
          <w:rFonts w:cstheme="minorHAnsi"/>
          <w:sz w:val="24"/>
          <w:szCs w:val="24"/>
        </w:rPr>
        <w:t>Case Study</w:t>
      </w:r>
      <w:r w:rsidR="00FF32E5" w:rsidRPr="008732F7">
        <w:rPr>
          <w:rFonts w:cstheme="minorHAnsi"/>
          <w:sz w:val="24"/>
          <w:szCs w:val="24"/>
        </w:rPr>
        <w:t xml:space="preserve"> 2</w:t>
      </w:r>
    </w:p>
    <w:p w14:paraId="2B017595" w14:textId="2C1F0683" w:rsidR="004F0FA0" w:rsidRPr="008732F7" w:rsidRDefault="00B32831" w:rsidP="00FD621A">
      <w:pPr>
        <w:spacing w:line="480" w:lineRule="auto"/>
        <w:jc w:val="both"/>
        <w:rPr>
          <w:rFonts w:cstheme="minorHAnsi"/>
          <w:sz w:val="24"/>
          <w:szCs w:val="24"/>
        </w:rPr>
      </w:pPr>
      <w:r w:rsidRPr="008732F7">
        <w:rPr>
          <w:rFonts w:cstheme="minorHAnsi"/>
          <w:sz w:val="24"/>
          <w:szCs w:val="24"/>
        </w:rPr>
        <w:t>A</w:t>
      </w:r>
      <w:r w:rsidR="00441F52" w:rsidRPr="008732F7">
        <w:rPr>
          <w:rFonts w:cstheme="minorHAnsi"/>
          <w:sz w:val="24"/>
          <w:szCs w:val="24"/>
        </w:rPr>
        <w:t xml:space="preserve"> </w:t>
      </w:r>
      <w:r w:rsidRPr="008732F7">
        <w:rPr>
          <w:rFonts w:cstheme="minorHAnsi"/>
          <w:sz w:val="24"/>
          <w:szCs w:val="24"/>
        </w:rPr>
        <w:t xml:space="preserve">teacher who </w:t>
      </w:r>
      <w:r w:rsidR="00AC000C" w:rsidRPr="008732F7">
        <w:rPr>
          <w:rFonts w:cstheme="minorHAnsi"/>
          <w:sz w:val="24"/>
          <w:szCs w:val="24"/>
        </w:rPr>
        <w:t xml:space="preserve">taught in a </w:t>
      </w:r>
      <w:r w:rsidR="00610516" w:rsidRPr="008732F7">
        <w:rPr>
          <w:rFonts w:cstheme="minorHAnsi"/>
          <w:sz w:val="24"/>
          <w:szCs w:val="24"/>
        </w:rPr>
        <w:t>m</w:t>
      </w:r>
      <w:r w:rsidR="00AC000C" w:rsidRPr="008732F7">
        <w:rPr>
          <w:rFonts w:cstheme="minorHAnsi"/>
          <w:sz w:val="24"/>
          <w:szCs w:val="24"/>
        </w:rPr>
        <w:t xml:space="preserve">ainstream </w:t>
      </w:r>
      <w:r w:rsidR="00365D4B" w:rsidRPr="008732F7">
        <w:rPr>
          <w:rFonts w:cstheme="minorHAnsi"/>
          <w:sz w:val="24"/>
          <w:szCs w:val="24"/>
        </w:rPr>
        <w:t xml:space="preserve">secondary </w:t>
      </w:r>
      <w:r w:rsidR="00AC000C" w:rsidRPr="008732F7">
        <w:rPr>
          <w:rFonts w:cstheme="minorHAnsi"/>
          <w:sz w:val="24"/>
          <w:szCs w:val="24"/>
        </w:rPr>
        <w:t xml:space="preserve">school </w:t>
      </w:r>
      <w:r w:rsidR="002F6FBA" w:rsidRPr="008732F7">
        <w:rPr>
          <w:rFonts w:cstheme="minorHAnsi"/>
          <w:sz w:val="24"/>
          <w:szCs w:val="24"/>
        </w:rPr>
        <w:t>but</w:t>
      </w:r>
      <w:r w:rsidR="00AC000C" w:rsidRPr="008732F7">
        <w:rPr>
          <w:rFonts w:cstheme="minorHAnsi"/>
          <w:sz w:val="24"/>
          <w:szCs w:val="24"/>
        </w:rPr>
        <w:t xml:space="preserve"> </w:t>
      </w:r>
      <w:r w:rsidR="00C353D0" w:rsidRPr="008732F7">
        <w:rPr>
          <w:rFonts w:cstheme="minorHAnsi"/>
          <w:sz w:val="24"/>
          <w:szCs w:val="24"/>
        </w:rPr>
        <w:t xml:space="preserve">left to go to an SEN </w:t>
      </w:r>
      <w:r w:rsidR="00365D4B" w:rsidRPr="008732F7">
        <w:rPr>
          <w:rFonts w:cstheme="minorHAnsi"/>
          <w:sz w:val="24"/>
          <w:szCs w:val="24"/>
        </w:rPr>
        <w:t xml:space="preserve">(7-18 years) </w:t>
      </w:r>
      <w:r w:rsidR="00C353D0" w:rsidRPr="008732F7">
        <w:rPr>
          <w:rFonts w:cstheme="minorHAnsi"/>
          <w:sz w:val="24"/>
          <w:szCs w:val="24"/>
        </w:rPr>
        <w:t>school</w:t>
      </w:r>
      <w:r w:rsidR="002F6FBA" w:rsidRPr="008732F7">
        <w:rPr>
          <w:rFonts w:cstheme="minorHAnsi"/>
          <w:sz w:val="24"/>
          <w:szCs w:val="24"/>
        </w:rPr>
        <w:t xml:space="preserve"> nearer home</w:t>
      </w:r>
      <w:r w:rsidR="00C353D0" w:rsidRPr="008732F7">
        <w:rPr>
          <w:rFonts w:cstheme="minorHAnsi"/>
          <w:sz w:val="24"/>
          <w:szCs w:val="24"/>
        </w:rPr>
        <w:t>. It took a while to get</w:t>
      </w:r>
      <w:r w:rsidR="00AC000C" w:rsidRPr="008732F7">
        <w:rPr>
          <w:rFonts w:cstheme="minorHAnsi"/>
          <w:sz w:val="24"/>
          <w:szCs w:val="24"/>
        </w:rPr>
        <w:t xml:space="preserve"> settled </w:t>
      </w:r>
      <w:r w:rsidR="00C353D0" w:rsidRPr="008732F7">
        <w:rPr>
          <w:rFonts w:cstheme="minorHAnsi"/>
          <w:sz w:val="24"/>
          <w:szCs w:val="24"/>
        </w:rPr>
        <w:t xml:space="preserve">but she quickly </w:t>
      </w:r>
      <w:r w:rsidR="00441F52" w:rsidRPr="008732F7">
        <w:rPr>
          <w:rFonts w:cstheme="minorHAnsi"/>
          <w:sz w:val="24"/>
          <w:szCs w:val="24"/>
        </w:rPr>
        <w:t>rose</w:t>
      </w:r>
      <w:r w:rsidR="00C353D0" w:rsidRPr="008732F7">
        <w:rPr>
          <w:rFonts w:cstheme="minorHAnsi"/>
          <w:sz w:val="24"/>
          <w:szCs w:val="24"/>
        </w:rPr>
        <w:t xml:space="preserve"> </w:t>
      </w:r>
      <w:r w:rsidR="00441F52" w:rsidRPr="008732F7">
        <w:rPr>
          <w:rFonts w:cstheme="minorHAnsi"/>
          <w:sz w:val="24"/>
          <w:szCs w:val="24"/>
        </w:rPr>
        <w:t xml:space="preserve">through </w:t>
      </w:r>
      <w:r w:rsidR="00C353D0" w:rsidRPr="008732F7">
        <w:rPr>
          <w:rFonts w:cstheme="minorHAnsi"/>
          <w:sz w:val="24"/>
          <w:szCs w:val="24"/>
        </w:rPr>
        <w:t>the ranks during her probation</w:t>
      </w:r>
      <w:r w:rsidR="00EB440B" w:rsidRPr="008732F7">
        <w:rPr>
          <w:rFonts w:cstheme="minorHAnsi"/>
          <w:sz w:val="24"/>
          <w:szCs w:val="24"/>
        </w:rPr>
        <w:t xml:space="preserve"> and became a middle leader within 3 months. However, this didn’t go down well with some members of staff who had served longer at the school and there was some sabotage to her work which eventually caused her dismissal. She repeated</w:t>
      </w:r>
      <w:r w:rsidR="00C36DB5" w:rsidRPr="008732F7">
        <w:rPr>
          <w:rFonts w:cstheme="minorHAnsi"/>
          <w:sz w:val="24"/>
          <w:szCs w:val="24"/>
        </w:rPr>
        <w:t>ly</w:t>
      </w:r>
      <w:r w:rsidR="00EB440B" w:rsidRPr="008732F7">
        <w:rPr>
          <w:rFonts w:cstheme="minorHAnsi"/>
          <w:sz w:val="24"/>
          <w:szCs w:val="24"/>
        </w:rPr>
        <w:t xml:space="preserve"> complained about work conditions</w:t>
      </w:r>
      <w:r w:rsidR="00B94DE8" w:rsidRPr="008732F7">
        <w:rPr>
          <w:rFonts w:cstheme="minorHAnsi"/>
          <w:sz w:val="24"/>
          <w:szCs w:val="24"/>
        </w:rPr>
        <w:t xml:space="preserve"> </w:t>
      </w:r>
      <w:r w:rsidR="00AB2ED3" w:rsidRPr="008732F7">
        <w:rPr>
          <w:rFonts w:cstheme="minorHAnsi"/>
          <w:sz w:val="24"/>
          <w:szCs w:val="24"/>
        </w:rPr>
        <w:t xml:space="preserve">(as she </w:t>
      </w:r>
      <w:r w:rsidR="00B94DE8" w:rsidRPr="008732F7">
        <w:rPr>
          <w:rFonts w:cstheme="minorHAnsi"/>
          <w:sz w:val="24"/>
          <w:szCs w:val="24"/>
        </w:rPr>
        <w:t>didn’t have access to a work space when she was not teaching</w:t>
      </w:r>
      <w:r w:rsidR="00096EA7" w:rsidRPr="008732F7">
        <w:rPr>
          <w:rFonts w:cstheme="minorHAnsi"/>
          <w:sz w:val="24"/>
          <w:szCs w:val="24"/>
        </w:rPr>
        <w:t>; h</w:t>
      </w:r>
      <w:r w:rsidR="00B94DE8" w:rsidRPr="008732F7">
        <w:rPr>
          <w:rFonts w:cstheme="minorHAnsi"/>
          <w:sz w:val="24"/>
          <w:szCs w:val="24"/>
        </w:rPr>
        <w:t>ad</w:t>
      </w:r>
      <w:r w:rsidR="00096EA7" w:rsidRPr="008732F7">
        <w:rPr>
          <w:rFonts w:cstheme="minorHAnsi"/>
          <w:sz w:val="24"/>
          <w:szCs w:val="24"/>
        </w:rPr>
        <w:t xml:space="preserve"> next to</w:t>
      </w:r>
      <w:r w:rsidR="00B94DE8" w:rsidRPr="008732F7">
        <w:rPr>
          <w:rFonts w:cstheme="minorHAnsi"/>
          <w:sz w:val="24"/>
          <w:szCs w:val="24"/>
        </w:rPr>
        <w:t xml:space="preserve"> no</w:t>
      </w:r>
      <w:r w:rsidR="00096EA7" w:rsidRPr="008732F7">
        <w:rPr>
          <w:rFonts w:cstheme="minorHAnsi"/>
          <w:sz w:val="24"/>
          <w:szCs w:val="24"/>
        </w:rPr>
        <w:t>thing in the science laboratory to teach practicals</w:t>
      </w:r>
      <w:r w:rsidR="004A30C6" w:rsidRPr="008732F7">
        <w:rPr>
          <w:rFonts w:cstheme="minorHAnsi"/>
          <w:sz w:val="24"/>
          <w:szCs w:val="24"/>
        </w:rPr>
        <w:t xml:space="preserve">. She eventually </w:t>
      </w:r>
      <w:r w:rsidR="00AB2ED3" w:rsidRPr="008732F7">
        <w:rPr>
          <w:rFonts w:cstheme="minorHAnsi"/>
          <w:sz w:val="24"/>
          <w:szCs w:val="24"/>
        </w:rPr>
        <w:t xml:space="preserve">developed migraines and had to go home </w:t>
      </w:r>
      <w:r w:rsidR="008F3D8D" w:rsidRPr="008732F7">
        <w:rPr>
          <w:rFonts w:cstheme="minorHAnsi"/>
          <w:sz w:val="24"/>
          <w:szCs w:val="24"/>
        </w:rPr>
        <w:t>early</w:t>
      </w:r>
      <w:r w:rsidR="00C36DB5" w:rsidRPr="008732F7">
        <w:rPr>
          <w:rFonts w:cstheme="minorHAnsi"/>
          <w:sz w:val="24"/>
          <w:szCs w:val="24"/>
        </w:rPr>
        <w:t xml:space="preserve"> on two </w:t>
      </w:r>
      <w:r w:rsidR="00B94DE8" w:rsidRPr="008732F7">
        <w:rPr>
          <w:rFonts w:cstheme="minorHAnsi"/>
          <w:sz w:val="24"/>
          <w:szCs w:val="24"/>
        </w:rPr>
        <w:t>occasions</w:t>
      </w:r>
      <w:r w:rsidR="004A30C6" w:rsidRPr="008732F7">
        <w:rPr>
          <w:rFonts w:cstheme="minorHAnsi"/>
          <w:sz w:val="24"/>
          <w:szCs w:val="24"/>
        </w:rPr>
        <w:t xml:space="preserve"> with trepidations to get out of bed or go to work on a few occasions.</w:t>
      </w:r>
      <w:r w:rsidR="00195F21" w:rsidRPr="008732F7">
        <w:rPr>
          <w:rFonts w:cstheme="minorHAnsi"/>
          <w:sz w:val="24"/>
          <w:szCs w:val="24"/>
        </w:rPr>
        <w:t xml:space="preserve"> Her </w:t>
      </w:r>
      <w:r w:rsidR="00EB440B" w:rsidRPr="008732F7">
        <w:rPr>
          <w:rFonts w:cstheme="minorHAnsi"/>
          <w:sz w:val="24"/>
          <w:szCs w:val="24"/>
        </w:rPr>
        <w:t>inability to</w:t>
      </w:r>
      <w:r w:rsidR="00FF5221" w:rsidRPr="008732F7">
        <w:rPr>
          <w:rFonts w:cstheme="minorHAnsi"/>
          <w:sz w:val="24"/>
          <w:szCs w:val="24"/>
        </w:rPr>
        <w:t xml:space="preserve"> carry out her work without interruptions</w:t>
      </w:r>
      <w:r w:rsidR="009A4A12" w:rsidRPr="008732F7">
        <w:rPr>
          <w:rFonts w:cstheme="minorHAnsi"/>
          <w:sz w:val="24"/>
          <w:szCs w:val="24"/>
        </w:rPr>
        <w:t xml:space="preserve"> became a constant occurrence</w:t>
      </w:r>
      <w:r w:rsidR="00FF5221" w:rsidRPr="008732F7">
        <w:rPr>
          <w:rFonts w:cstheme="minorHAnsi"/>
          <w:sz w:val="24"/>
          <w:szCs w:val="24"/>
        </w:rPr>
        <w:t xml:space="preserve"> </w:t>
      </w:r>
      <w:r w:rsidR="008F3D8D" w:rsidRPr="008732F7">
        <w:rPr>
          <w:rFonts w:cstheme="minorHAnsi"/>
          <w:sz w:val="24"/>
          <w:szCs w:val="24"/>
        </w:rPr>
        <w:t xml:space="preserve">because she was always </w:t>
      </w:r>
      <w:r w:rsidR="00FF5221" w:rsidRPr="008732F7">
        <w:rPr>
          <w:rFonts w:cstheme="minorHAnsi"/>
          <w:sz w:val="24"/>
          <w:szCs w:val="24"/>
        </w:rPr>
        <w:t>changing rooms</w:t>
      </w:r>
      <w:r w:rsidR="00136B1A" w:rsidRPr="008732F7">
        <w:rPr>
          <w:rFonts w:cstheme="minorHAnsi"/>
          <w:sz w:val="24"/>
          <w:szCs w:val="24"/>
        </w:rPr>
        <w:t xml:space="preserve"> – she had to leave her handbag in the school hall on one occasion</w:t>
      </w:r>
      <w:r w:rsidR="008F3D8D" w:rsidRPr="008732F7">
        <w:rPr>
          <w:rFonts w:cstheme="minorHAnsi"/>
          <w:sz w:val="24"/>
          <w:szCs w:val="24"/>
        </w:rPr>
        <w:t xml:space="preserve"> as she had worked</w:t>
      </w:r>
      <w:r w:rsidR="009A4A12" w:rsidRPr="008732F7">
        <w:rPr>
          <w:rFonts w:cstheme="minorHAnsi"/>
          <w:sz w:val="24"/>
          <w:szCs w:val="24"/>
        </w:rPr>
        <w:t xml:space="preserve"> from</w:t>
      </w:r>
      <w:r w:rsidR="008F3D8D" w:rsidRPr="008732F7">
        <w:rPr>
          <w:rFonts w:cstheme="minorHAnsi"/>
          <w:sz w:val="24"/>
          <w:szCs w:val="24"/>
        </w:rPr>
        <w:t xml:space="preserve"> there and was told that</w:t>
      </w:r>
      <w:r w:rsidR="004F0FA0" w:rsidRPr="008732F7">
        <w:rPr>
          <w:rFonts w:cstheme="minorHAnsi"/>
          <w:sz w:val="24"/>
          <w:szCs w:val="24"/>
        </w:rPr>
        <w:t xml:space="preserve"> there was nowhere else to work.</w:t>
      </w:r>
      <w:r w:rsidR="00136B1A" w:rsidRPr="008732F7">
        <w:rPr>
          <w:rFonts w:cstheme="minorHAnsi"/>
          <w:sz w:val="24"/>
          <w:szCs w:val="24"/>
        </w:rPr>
        <w:t xml:space="preserve"> </w:t>
      </w:r>
    </w:p>
    <w:p w14:paraId="445C292B" w14:textId="4C04BEDA" w:rsidR="009C535E" w:rsidRPr="008732F7" w:rsidRDefault="009A4A12" w:rsidP="00FD621A">
      <w:pPr>
        <w:spacing w:line="480" w:lineRule="auto"/>
        <w:jc w:val="both"/>
        <w:rPr>
          <w:rFonts w:cstheme="minorHAnsi"/>
          <w:sz w:val="24"/>
          <w:szCs w:val="24"/>
        </w:rPr>
      </w:pPr>
      <w:r w:rsidRPr="008732F7">
        <w:rPr>
          <w:rFonts w:cstheme="minorHAnsi"/>
          <w:sz w:val="24"/>
          <w:szCs w:val="24"/>
        </w:rPr>
        <w:t>Undoubtedly, she</w:t>
      </w:r>
      <w:r w:rsidR="0084426C" w:rsidRPr="008732F7">
        <w:rPr>
          <w:rFonts w:cstheme="minorHAnsi"/>
          <w:sz w:val="24"/>
          <w:szCs w:val="24"/>
        </w:rPr>
        <w:t xml:space="preserve"> was constantly stressed even though she didn’t know it. Her resilient attitude to work kept her engaged </w:t>
      </w:r>
      <w:r w:rsidR="000B508D" w:rsidRPr="008732F7">
        <w:rPr>
          <w:rFonts w:cstheme="minorHAnsi"/>
          <w:sz w:val="24"/>
          <w:szCs w:val="24"/>
        </w:rPr>
        <w:t xml:space="preserve">most of the times </w:t>
      </w:r>
      <w:r w:rsidR="00AA3CA8" w:rsidRPr="008732F7">
        <w:rPr>
          <w:rFonts w:cstheme="minorHAnsi"/>
          <w:sz w:val="24"/>
          <w:szCs w:val="24"/>
        </w:rPr>
        <w:t>and performing beyond the headteacher’s expectations</w:t>
      </w:r>
      <w:r w:rsidR="000B508D" w:rsidRPr="008732F7">
        <w:rPr>
          <w:rFonts w:cstheme="minorHAnsi"/>
          <w:sz w:val="24"/>
          <w:szCs w:val="24"/>
        </w:rPr>
        <w:t xml:space="preserve"> however, her lessons suffered for it</w:t>
      </w:r>
      <w:r w:rsidR="00441F52" w:rsidRPr="008732F7">
        <w:rPr>
          <w:rFonts w:cstheme="minorHAnsi"/>
          <w:sz w:val="24"/>
          <w:szCs w:val="24"/>
        </w:rPr>
        <w:t xml:space="preserve"> </w:t>
      </w:r>
      <w:r w:rsidR="004F0FA0" w:rsidRPr="008732F7">
        <w:rPr>
          <w:rFonts w:cstheme="minorHAnsi"/>
          <w:sz w:val="24"/>
          <w:szCs w:val="24"/>
        </w:rPr>
        <w:t>the</w:t>
      </w:r>
      <w:r w:rsidR="00441F52" w:rsidRPr="008732F7">
        <w:rPr>
          <w:rFonts w:cstheme="minorHAnsi"/>
          <w:sz w:val="24"/>
          <w:szCs w:val="24"/>
        </w:rPr>
        <w:t xml:space="preserve"> other times</w:t>
      </w:r>
      <w:r w:rsidR="000B508D" w:rsidRPr="008732F7">
        <w:rPr>
          <w:rFonts w:cstheme="minorHAnsi"/>
          <w:sz w:val="24"/>
          <w:szCs w:val="24"/>
        </w:rPr>
        <w:t xml:space="preserve">. She couldn’t </w:t>
      </w:r>
      <w:r w:rsidR="002478DB" w:rsidRPr="008732F7">
        <w:rPr>
          <w:rFonts w:cstheme="minorHAnsi"/>
          <w:sz w:val="24"/>
          <w:szCs w:val="24"/>
        </w:rPr>
        <w:t>bring herself to go to get out of bed early on some days that she could have maximised for</w:t>
      </w:r>
      <w:r w:rsidR="00B40C59" w:rsidRPr="008732F7">
        <w:rPr>
          <w:rFonts w:cstheme="minorHAnsi"/>
          <w:sz w:val="24"/>
          <w:szCs w:val="24"/>
        </w:rPr>
        <w:t xml:space="preserve"> marking. She also didn’t have access to teaching assistants like other class teachers so her workload could not be shared.</w:t>
      </w:r>
      <w:r w:rsidR="00F62D63" w:rsidRPr="008732F7">
        <w:rPr>
          <w:rFonts w:cstheme="minorHAnsi"/>
          <w:sz w:val="24"/>
          <w:szCs w:val="24"/>
        </w:rPr>
        <w:t xml:space="preserve"> She eventually had two middle leader roles within four months and had little support with equipment to function. One was to head a science department with very little equipment</w:t>
      </w:r>
      <w:r w:rsidR="009C6393" w:rsidRPr="008732F7">
        <w:rPr>
          <w:rFonts w:cstheme="minorHAnsi"/>
          <w:sz w:val="24"/>
          <w:szCs w:val="24"/>
        </w:rPr>
        <w:t>. On making a</w:t>
      </w:r>
      <w:r w:rsidR="006F4137" w:rsidRPr="008732F7">
        <w:rPr>
          <w:rFonts w:cstheme="minorHAnsi"/>
          <w:sz w:val="24"/>
          <w:szCs w:val="24"/>
        </w:rPr>
        <w:t xml:space="preserve">n </w:t>
      </w:r>
      <w:r w:rsidR="009C6393" w:rsidRPr="008732F7">
        <w:rPr>
          <w:rFonts w:cstheme="minorHAnsi"/>
          <w:sz w:val="24"/>
          <w:szCs w:val="24"/>
        </w:rPr>
        <w:t>list she was turned down that it could not be afforded. This teacher took to writing</w:t>
      </w:r>
      <w:r w:rsidR="00E62A9B" w:rsidRPr="008732F7">
        <w:rPr>
          <w:rFonts w:cstheme="minorHAnsi"/>
          <w:sz w:val="24"/>
          <w:szCs w:val="24"/>
        </w:rPr>
        <w:t xml:space="preserve"> and applying for</w:t>
      </w:r>
      <w:r w:rsidR="009C6393" w:rsidRPr="008732F7">
        <w:rPr>
          <w:rFonts w:cstheme="minorHAnsi"/>
          <w:sz w:val="24"/>
          <w:szCs w:val="24"/>
        </w:rPr>
        <w:t xml:space="preserve"> grants – all of which she got </w:t>
      </w:r>
      <w:r w:rsidR="006F1B80" w:rsidRPr="008732F7">
        <w:rPr>
          <w:rFonts w:cstheme="minorHAnsi"/>
          <w:sz w:val="24"/>
          <w:szCs w:val="24"/>
        </w:rPr>
        <w:t>- to</w:t>
      </w:r>
      <w:r w:rsidR="009C6393" w:rsidRPr="008732F7">
        <w:rPr>
          <w:rFonts w:cstheme="minorHAnsi"/>
          <w:sz w:val="24"/>
          <w:szCs w:val="24"/>
        </w:rPr>
        <w:t xml:space="preserve"> fund science week activities</w:t>
      </w:r>
      <w:r w:rsidR="006F1B80" w:rsidRPr="008732F7">
        <w:rPr>
          <w:rFonts w:cstheme="minorHAnsi"/>
          <w:sz w:val="24"/>
          <w:szCs w:val="24"/>
        </w:rPr>
        <w:t xml:space="preserve">, science club and a few </w:t>
      </w:r>
      <w:r w:rsidR="00E62A9B" w:rsidRPr="008732F7">
        <w:rPr>
          <w:rFonts w:cstheme="minorHAnsi"/>
          <w:sz w:val="24"/>
          <w:szCs w:val="24"/>
        </w:rPr>
        <w:t>others</w:t>
      </w:r>
      <w:r w:rsidR="006F1B80" w:rsidRPr="008732F7">
        <w:rPr>
          <w:rFonts w:cstheme="minorHAnsi"/>
          <w:sz w:val="24"/>
          <w:szCs w:val="24"/>
        </w:rPr>
        <w:t>.</w:t>
      </w:r>
    </w:p>
    <w:p w14:paraId="44D1B8B8" w14:textId="77777777" w:rsidR="00CA59AD" w:rsidRPr="008732F7" w:rsidRDefault="006F67C9" w:rsidP="00FD621A">
      <w:pPr>
        <w:spacing w:line="480" w:lineRule="auto"/>
        <w:jc w:val="both"/>
        <w:rPr>
          <w:rFonts w:cstheme="minorHAnsi"/>
          <w:sz w:val="24"/>
          <w:szCs w:val="24"/>
        </w:rPr>
      </w:pPr>
      <w:r w:rsidRPr="008732F7">
        <w:rPr>
          <w:rFonts w:cstheme="minorHAnsi"/>
          <w:sz w:val="24"/>
          <w:szCs w:val="24"/>
        </w:rPr>
        <w:t>T</w:t>
      </w:r>
      <w:r w:rsidR="000B508D" w:rsidRPr="008732F7">
        <w:rPr>
          <w:rFonts w:cstheme="minorHAnsi"/>
          <w:sz w:val="24"/>
          <w:szCs w:val="24"/>
        </w:rPr>
        <w:t xml:space="preserve">he case study above reflects how work conditions can affect one’s </w:t>
      </w:r>
      <w:r w:rsidR="00CA59AD" w:rsidRPr="008732F7">
        <w:rPr>
          <w:rFonts w:cstheme="minorHAnsi"/>
          <w:sz w:val="24"/>
          <w:szCs w:val="24"/>
        </w:rPr>
        <w:t xml:space="preserve">resilience and ultimately </w:t>
      </w:r>
      <w:r w:rsidR="000B508D" w:rsidRPr="008732F7">
        <w:rPr>
          <w:rFonts w:cstheme="minorHAnsi"/>
          <w:sz w:val="24"/>
          <w:szCs w:val="24"/>
        </w:rPr>
        <w:t>engagement</w:t>
      </w:r>
      <w:r w:rsidR="00CA59AD" w:rsidRPr="008732F7">
        <w:rPr>
          <w:rFonts w:cstheme="minorHAnsi"/>
          <w:sz w:val="24"/>
          <w:szCs w:val="24"/>
        </w:rPr>
        <w:t xml:space="preserve">. </w:t>
      </w:r>
    </w:p>
    <w:p w14:paraId="56DD07FE" w14:textId="3696E9DB" w:rsidR="00520F40" w:rsidRPr="008732F7" w:rsidRDefault="00CA59AD" w:rsidP="00FD621A">
      <w:pPr>
        <w:spacing w:line="480" w:lineRule="auto"/>
        <w:jc w:val="both"/>
        <w:rPr>
          <w:rFonts w:cstheme="minorHAnsi"/>
          <w:sz w:val="24"/>
          <w:szCs w:val="24"/>
        </w:rPr>
      </w:pPr>
      <w:r w:rsidRPr="008732F7">
        <w:rPr>
          <w:rFonts w:cstheme="minorHAnsi"/>
          <w:sz w:val="24"/>
          <w:szCs w:val="24"/>
        </w:rPr>
        <w:t xml:space="preserve">Teachers </w:t>
      </w:r>
      <w:r w:rsidR="00C27811" w:rsidRPr="008732F7">
        <w:rPr>
          <w:rFonts w:cstheme="minorHAnsi"/>
          <w:sz w:val="24"/>
          <w:szCs w:val="24"/>
        </w:rPr>
        <w:t>struggle with different challenges including class</w:t>
      </w:r>
      <w:r w:rsidR="00593D1E" w:rsidRPr="008732F7">
        <w:rPr>
          <w:rFonts w:cstheme="minorHAnsi"/>
          <w:sz w:val="24"/>
          <w:szCs w:val="24"/>
        </w:rPr>
        <w:t xml:space="preserve"> </w:t>
      </w:r>
      <w:r w:rsidR="00C27811" w:rsidRPr="008732F7">
        <w:rPr>
          <w:rFonts w:cstheme="minorHAnsi"/>
          <w:sz w:val="24"/>
          <w:szCs w:val="24"/>
        </w:rPr>
        <w:t xml:space="preserve">management, differentiating work to stretch and challenge </w:t>
      </w:r>
      <w:r w:rsidR="00593D1E" w:rsidRPr="008732F7">
        <w:rPr>
          <w:rFonts w:cstheme="minorHAnsi"/>
          <w:sz w:val="24"/>
          <w:szCs w:val="24"/>
        </w:rPr>
        <w:t xml:space="preserve">students, </w:t>
      </w:r>
      <w:r w:rsidR="00575F3A" w:rsidRPr="008732F7">
        <w:rPr>
          <w:rFonts w:cstheme="minorHAnsi"/>
          <w:sz w:val="24"/>
          <w:szCs w:val="24"/>
        </w:rPr>
        <w:t>workload</w:t>
      </w:r>
      <w:r w:rsidR="00E827F2" w:rsidRPr="008732F7">
        <w:rPr>
          <w:rFonts w:cstheme="minorHAnsi"/>
          <w:sz w:val="24"/>
          <w:szCs w:val="24"/>
        </w:rPr>
        <w:t>, demand on their time to attend various meetings, b</w:t>
      </w:r>
      <w:r w:rsidR="00D51FB4" w:rsidRPr="008732F7">
        <w:rPr>
          <w:rFonts w:cstheme="minorHAnsi"/>
          <w:sz w:val="24"/>
          <w:szCs w:val="24"/>
        </w:rPr>
        <w:t xml:space="preserve">ehaviour management </w:t>
      </w:r>
      <w:r w:rsidR="00E827F2" w:rsidRPr="008732F7">
        <w:rPr>
          <w:rFonts w:cstheme="minorHAnsi"/>
          <w:sz w:val="24"/>
          <w:szCs w:val="24"/>
        </w:rPr>
        <w:t>(</w:t>
      </w:r>
      <w:r w:rsidR="00D51FB4" w:rsidRPr="008732F7">
        <w:rPr>
          <w:rFonts w:cstheme="minorHAnsi"/>
          <w:sz w:val="24"/>
          <w:szCs w:val="24"/>
        </w:rPr>
        <w:t>especially at the</w:t>
      </w:r>
      <w:r w:rsidR="00E827F2" w:rsidRPr="008732F7">
        <w:rPr>
          <w:rFonts w:cstheme="minorHAnsi"/>
          <w:sz w:val="24"/>
          <w:szCs w:val="24"/>
        </w:rPr>
        <w:t xml:space="preserve"> start of their career)</w:t>
      </w:r>
      <w:r w:rsidR="00D51FB4" w:rsidRPr="008732F7">
        <w:rPr>
          <w:rFonts w:cstheme="minorHAnsi"/>
          <w:sz w:val="24"/>
          <w:szCs w:val="24"/>
        </w:rPr>
        <w:t xml:space="preserve">, </w:t>
      </w:r>
      <w:r w:rsidR="00B76A7B" w:rsidRPr="008732F7">
        <w:rPr>
          <w:rFonts w:cstheme="minorHAnsi"/>
          <w:sz w:val="24"/>
          <w:szCs w:val="24"/>
        </w:rPr>
        <w:t>although</w:t>
      </w:r>
      <w:r w:rsidR="00D51FB4" w:rsidRPr="008732F7">
        <w:rPr>
          <w:rFonts w:cstheme="minorHAnsi"/>
          <w:sz w:val="24"/>
          <w:szCs w:val="24"/>
        </w:rPr>
        <w:t xml:space="preserve"> very experienced teachers</w:t>
      </w:r>
      <w:r w:rsidR="00EF2C4C" w:rsidRPr="008732F7">
        <w:rPr>
          <w:rFonts w:cstheme="minorHAnsi"/>
          <w:sz w:val="24"/>
          <w:szCs w:val="24"/>
        </w:rPr>
        <w:t xml:space="preserve"> </w:t>
      </w:r>
      <w:r w:rsidR="005B1AFC" w:rsidRPr="008732F7">
        <w:rPr>
          <w:rFonts w:cstheme="minorHAnsi"/>
          <w:sz w:val="24"/>
          <w:szCs w:val="24"/>
        </w:rPr>
        <w:t>can</w:t>
      </w:r>
      <w:r w:rsidR="00EF2C4C" w:rsidRPr="008732F7">
        <w:rPr>
          <w:rFonts w:cstheme="minorHAnsi"/>
          <w:sz w:val="24"/>
          <w:szCs w:val="24"/>
        </w:rPr>
        <w:t xml:space="preserve"> find students in </w:t>
      </w:r>
      <w:r w:rsidR="005B1AFC" w:rsidRPr="008732F7">
        <w:rPr>
          <w:rFonts w:cstheme="minorHAnsi"/>
          <w:sz w:val="24"/>
          <w:szCs w:val="24"/>
        </w:rPr>
        <w:t>certain</w:t>
      </w:r>
      <w:r w:rsidR="00EF2C4C" w:rsidRPr="008732F7">
        <w:rPr>
          <w:rFonts w:cstheme="minorHAnsi"/>
          <w:sz w:val="24"/>
          <w:szCs w:val="24"/>
        </w:rPr>
        <w:t xml:space="preserve"> schools challenging. </w:t>
      </w:r>
    </w:p>
    <w:p w14:paraId="569639B1" w14:textId="57FDE0C8" w:rsidR="008444AF" w:rsidRPr="008732F7" w:rsidRDefault="008444AF" w:rsidP="00FD621A">
      <w:pPr>
        <w:spacing w:line="480" w:lineRule="auto"/>
        <w:jc w:val="both"/>
        <w:rPr>
          <w:rFonts w:cstheme="minorHAnsi"/>
          <w:sz w:val="24"/>
          <w:szCs w:val="24"/>
        </w:rPr>
      </w:pPr>
      <w:r w:rsidRPr="008732F7">
        <w:rPr>
          <w:rFonts w:cstheme="minorHAnsi"/>
          <w:sz w:val="24"/>
          <w:szCs w:val="24"/>
        </w:rPr>
        <w:t>Case study 3</w:t>
      </w:r>
    </w:p>
    <w:p w14:paraId="256EC46F" w14:textId="7234ED74" w:rsidR="005B1AFC" w:rsidRPr="008732F7" w:rsidRDefault="00520F40" w:rsidP="00FD621A">
      <w:pPr>
        <w:spacing w:line="480" w:lineRule="auto"/>
        <w:jc w:val="both"/>
        <w:rPr>
          <w:rFonts w:cstheme="minorHAnsi"/>
          <w:sz w:val="24"/>
          <w:szCs w:val="24"/>
        </w:rPr>
      </w:pPr>
      <w:r w:rsidRPr="008732F7">
        <w:rPr>
          <w:rFonts w:cstheme="minorHAnsi"/>
          <w:sz w:val="24"/>
          <w:szCs w:val="24"/>
        </w:rPr>
        <w:t xml:space="preserve">I enquired about </w:t>
      </w:r>
      <w:r w:rsidR="00FF25F6" w:rsidRPr="008732F7">
        <w:rPr>
          <w:rFonts w:cstheme="minorHAnsi"/>
          <w:sz w:val="24"/>
          <w:szCs w:val="24"/>
        </w:rPr>
        <w:t xml:space="preserve">the </w:t>
      </w:r>
      <w:r w:rsidRPr="008732F7">
        <w:rPr>
          <w:rFonts w:cstheme="minorHAnsi"/>
          <w:sz w:val="24"/>
          <w:szCs w:val="24"/>
        </w:rPr>
        <w:t xml:space="preserve">senior </w:t>
      </w:r>
      <w:r w:rsidR="00F87EEC" w:rsidRPr="008732F7">
        <w:rPr>
          <w:rFonts w:cstheme="minorHAnsi"/>
          <w:sz w:val="24"/>
          <w:szCs w:val="24"/>
        </w:rPr>
        <w:t>leaders’</w:t>
      </w:r>
      <w:r w:rsidRPr="008732F7">
        <w:rPr>
          <w:rFonts w:cstheme="minorHAnsi"/>
          <w:sz w:val="24"/>
          <w:szCs w:val="24"/>
        </w:rPr>
        <w:t xml:space="preserve"> behaviour management in a</w:t>
      </w:r>
      <w:r w:rsidR="008444AF" w:rsidRPr="008732F7">
        <w:rPr>
          <w:rFonts w:cstheme="minorHAnsi"/>
          <w:sz w:val="24"/>
          <w:szCs w:val="24"/>
        </w:rPr>
        <w:t xml:space="preserve"> </w:t>
      </w:r>
      <w:r w:rsidRPr="008732F7">
        <w:rPr>
          <w:rFonts w:cstheme="minorHAnsi"/>
          <w:sz w:val="24"/>
          <w:szCs w:val="24"/>
        </w:rPr>
        <w:t xml:space="preserve">school and a former </w:t>
      </w:r>
      <w:r w:rsidR="00404B8B" w:rsidRPr="008732F7">
        <w:rPr>
          <w:rFonts w:cstheme="minorHAnsi"/>
          <w:sz w:val="24"/>
          <w:szCs w:val="24"/>
        </w:rPr>
        <w:t>employee said, “</w:t>
      </w:r>
      <w:r w:rsidR="00EF2C4C" w:rsidRPr="008732F7">
        <w:rPr>
          <w:rFonts w:cstheme="minorHAnsi"/>
          <w:sz w:val="24"/>
          <w:szCs w:val="24"/>
        </w:rPr>
        <w:t xml:space="preserve">I walked past </w:t>
      </w:r>
      <w:r w:rsidR="00F232BA" w:rsidRPr="008732F7">
        <w:rPr>
          <w:rFonts w:cstheme="minorHAnsi"/>
          <w:sz w:val="24"/>
          <w:szCs w:val="24"/>
        </w:rPr>
        <w:t xml:space="preserve">some </w:t>
      </w:r>
      <w:r w:rsidR="00B279A7" w:rsidRPr="008732F7">
        <w:rPr>
          <w:rFonts w:cstheme="minorHAnsi"/>
          <w:sz w:val="24"/>
          <w:szCs w:val="24"/>
        </w:rPr>
        <w:t xml:space="preserve">boisterous </w:t>
      </w:r>
      <w:r w:rsidR="00F232BA" w:rsidRPr="008732F7">
        <w:rPr>
          <w:rFonts w:cstheme="minorHAnsi"/>
          <w:sz w:val="24"/>
          <w:szCs w:val="24"/>
        </w:rPr>
        <w:t xml:space="preserve">students in </w:t>
      </w:r>
      <w:r w:rsidR="00250385" w:rsidRPr="008732F7">
        <w:rPr>
          <w:rFonts w:cstheme="minorHAnsi"/>
          <w:sz w:val="24"/>
          <w:szCs w:val="24"/>
        </w:rPr>
        <w:t>the science</w:t>
      </w:r>
      <w:r w:rsidR="00B279A7" w:rsidRPr="008732F7">
        <w:rPr>
          <w:rFonts w:cstheme="minorHAnsi"/>
          <w:sz w:val="24"/>
          <w:szCs w:val="24"/>
        </w:rPr>
        <w:t xml:space="preserve"> corridor and was about to </w:t>
      </w:r>
      <w:r w:rsidR="00AA101C" w:rsidRPr="008732F7">
        <w:rPr>
          <w:rFonts w:cstheme="minorHAnsi"/>
          <w:sz w:val="24"/>
          <w:szCs w:val="24"/>
        </w:rPr>
        <w:t>keep the children quiet</w:t>
      </w:r>
      <w:r w:rsidR="00FF25F6" w:rsidRPr="008732F7">
        <w:rPr>
          <w:rFonts w:cstheme="minorHAnsi"/>
          <w:sz w:val="24"/>
          <w:szCs w:val="24"/>
        </w:rPr>
        <w:t xml:space="preserve"> </w:t>
      </w:r>
      <w:r w:rsidR="00AA101C" w:rsidRPr="008732F7">
        <w:rPr>
          <w:rFonts w:cstheme="minorHAnsi"/>
          <w:sz w:val="24"/>
          <w:szCs w:val="24"/>
        </w:rPr>
        <w:t xml:space="preserve">when I saw the </w:t>
      </w:r>
      <w:r w:rsidR="00F232BA" w:rsidRPr="008732F7">
        <w:rPr>
          <w:rFonts w:cstheme="minorHAnsi"/>
          <w:sz w:val="24"/>
          <w:szCs w:val="24"/>
        </w:rPr>
        <w:t>Vi</w:t>
      </w:r>
      <w:r w:rsidR="00AA101C" w:rsidRPr="008732F7">
        <w:rPr>
          <w:rFonts w:cstheme="minorHAnsi"/>
          <w:sz w:val="24"/>
          <w:szCs w:val="24"/>
        </w:rPr>
        <w:t>c</w:t>
      </w:r>
      <w:r w:rsidR="00F232BA" w:rsidRPr="008732F7">
        <w:rPr>
          <w:rFonts w:cstheme="minorHAnsi"/>
          <w:sz w:val="24"/>
          <w:szCs w:val="24"/>
        </w:rPr>
        <w:t>e Principal</w:t>
      </w:r>
      <w:r w:rsidR="00250385" w:rsidRPr="008732F7">
        <w:rPr>
          <w:rFonts w:cstheme="minorHAnsi"/>
          <w:sz w:val="24"/>
          <w:szCs w:val="24"/>
        </w:rPr>
        <w:t xml:space="preserve">. She </w:t>
      </w:r>
      <w:r w:rsidR="005B1AFC" w:rsidRPr="008732F7">
        <w:rPr>
          <w:rFonts w:cstheme="minorHAnsi"/>
          <w:sz w:val="24"/>
          <w:szCs w:val="24"/>
        </w:rPr>
        <w:t>squeeze</w:t>
      </w:r>
      <w:r w:rsidR="00250385" w:rsidRPr="008732F7">
        <w:rPr>
          <w:rFonts w:cstheme="minorHAnsi"/>
          <w:sz w:val="24"/>
          <w:szCs w:val="24"/>
        </w:rPr>
        <w:t>d</w:t>
      </w:r>
      <w:r w:rsidR="005B1AFC" w:rsidRPr="008732F7">
        <w:rPr>
          <w:rFonts w:cstheme="minorHAnsi"/>
          <w:sz w:val="24"/>
          <w:szCs w:val="24"/>
        </w:rPr>
        <w:t xml:space="preserve"> past the</w:t>
      </w:r>
      <w:r w:rsidR="00250385" w:rsidRPr="008732F7">
        <w:rPr>
          <w:rFonts w:cstheme="minorHAnsi"/>
          <w:sz w:val="24"/>
          <w:szCs w:val="24"/>
        </w:rPr>
        <w:t xml:space="preserve"> students</w:t>
      </w:r>
      <w:r w:rsidR="00CA2B0D" w:rsidRPr="008732F7">
        <w:rPr>
          <w:rFonts w:cstheme="minorHAnsi"/>
          <w:sz w:val="24"/>
          <w:szCs w:val="24"/>
        </w:rPr>
        <w:t xml:space="preserve"> and they </w:t>
      </w:r>
      <w:r w:rsidR="005B1AFC" w:rsidRPr="008732F7">
        <w:rPr>
          <w:rFonts w:cstheme="minorHAnsi"/>
          <w:sz w:val="24"/>
          <w:szCs w:val="24"/>
        </w:rPr>
        <w:t xml:space="preserve">seemed to be the least of her </w:t>
      </w:r>
      <w:r w:rsidRPr="008732F7">
        <w:rPr>
          <w:rFonts w:cstheme="minorHAnsi"/>
          <w:sz w:val="24"/>
          <w:szCs w:val="24"/>
        </w:rPr>
        <w:t>worry,</w:t>
      </w:r>
      <w:r w:rsidR="005B1AFC" w:rsidRPr="008732F7">
        <w:rPr>
          <w:rFonts w:cstheme="minorHAnsi"/>
          <w:sz w:val="24"/>
          <w:szCs w:val="24"/>
        </w:rPr>
        <w:t xml:space="preserve"> </w:t>
      </w:r>
      <w:r w:rsidR="00CA2B0D" w:rsidRPr="008732F7">
        <w:rPr>
          <w:rFonts w:cstheme="minorHAnsi"/>
          <w:sz w:val="24"/>
          <w:szCs w:val="24"/>
        </w:rPr>
        <w:t>even though</w:t>
      </w:r>
      <w:r w:rsidR="005B1AFC" w:rsidRPr="008732F7">
        <w:rPr>
          <w:rFonts w:cstheme="minorHAnsi"/>
          <w:sz w:val="24"/>
          <w:szCs w:val="24"/>
        </w:rPr>
        <w:t xml:space="preserve"> they were disturbing other learners.</w:t>
      </w:r>
      <w:r w:rsidR="00404B8B" w:rsidRPr="008732F7">
        <w:rPr>
          <w:rFonts w:cstheme="minorHAnsi"/>
          <w:sz w:val="24"/>
          <w:szCs w:val="24"/>
        </w:rPr>
        <w:t>”</w:t>
      </w:r>
    </w:p>
    <w:p w14:paraId="70419825" w14:textId="2058C707" w:rsidR="00C60743" w:rsidRPr="008732F7" w:rsidRDefault="00404B8B" w:rsidP="00FD621A">
      <w:pPr>
        <w:spacing w:line="480" w:lineRule="auto"/>
        <w:jc w:val="both"/>
        <w:rPr>
          <w:rFonts w:cstheme="minorHAnsi"/>
          <w:sz w:val="24"/>
          <w:szCs w:val="24"/>
        </w:rPr>
      </w:pPr>
      <w:r w:rsidRPr="008732F7">
        <w:rPr>
          <w:rFonts w:cstheme="minorHAnsi"/>
          <w:sz w:val="24"/>
          <w:szCs w:val="24"/>
        </w:rPr>
        <w:t>Som</w:t>
      </w:r>
      <w:r w:rsidR="00D953F5" w:rsidRPr="008732F7">
        <w:rPr>
          <w:rFonts w:cstheme="minorHAnsi"/>
          <w:sz w:val="24"/>
          <w:szCs w:val="24"/>
        </w:rPr>
        <w:t>etimes,</w:t>
      </w:r>
      <w:r w:rsidRPr="008732F7">
        <w:rPr>
          <w:rFonts w:cstheme="minorHAnsi"/>
          <w:sz w:val="24"/>
          <w:szCs w:val="24"/>
        </w:rPr>
        <w:t xml:space="preserve"> teachers are faced w</w:t>
      </w:r>
      <w:r w:rsidR="00D51FB4" w:rsidRPr="008732F7">
        <w:rPr>
          <w:rFonts w:cstheme="minorHAnsi"/>
          <w:sz w:val="24"/>
          <w:szCs w:val="24"/>
        </w:rPr>
        <w:t xml:space="preserve">ith situations that they </w:t>
      </w:r>
      <w:r w:rsidRPr="008732F7">
        <w:rPr>
          <w:rFonts w:cstheme="minorHAnsi"/>
          <w:sz w:val="24"/>
          <w:szCs w:val="24"/>
        </w:rPr>
        <w:t>cannot deal with</w:t>
      </w:r>
      <w:r w:rsidR="001E38A5" w:rsidRPr="008732F7">
        <w:rPr>
          <w:rFonts w:cstheme="minorHAnsi"/>
          <w:sz w:val="24"/>
          <w:szCs w:val="24"/>
        </w:rPr>
        <w:t xml:space="preserve"> but this should not be interpreted as being unengaged, incapable or not resilient</w:t>
      </w:r>
      <w:r w:rsidR="004D0F31" w:rsidRPr="008732F7">
        <w:rPr>
          <w:rFonts w:cstheme="minorHAnsi"/>
          <w:sz w:val="24"/>
          <w:szCs w:val="24"/>
        </w:rPr>
        <w:t xml:space="preserve"> although it can eventually mean these</w:t>
      </w:r>
      <w:r w:rsidR="00D51FB4" w:rsidRPr="008732F7">
        <w:rPr>
          <w:rFonts w:cstheme="minorHAnsi"/>
          <w:sz w:val="24"/>
          <w:szCs w:val="24"/>
        </w:rPr>
        <w:t xml:space="preserve">. </w:t>
      </w:r>
      <w:r w:rsidR="00C60743" w:rsidRPr="008732F7">
        <w:rPr>
          <w:rFonts w:cstheme="minorHAnsi"/>
          <w:sz w:val="24"/>
          <w:szCs w:val="24"/>
        </w:rPr>
        <w:t xml:space="preserve">There are </w:t>
      </w:r>
      <w:r w:rsidR="00D51FB4" w:rsidRPr="008732F7">
        <w:rPr>
          <w:rFonts w:cstheme="minorHAnsi"/>
          <w:sz w:val="24"/>
          <w:szCs w:val="24"/>
        </w:rPr>
        <w:t>time</w:t>
      </w:r>
      <w:r w:rsidR="00C60743" w:rsidRPr="008732F7">
        <w:rPr>
          <w:rFonts w:cstheme="minorHAnsi"/>
          <w:sz w:val="24"/>
          <w:szCs w:val="24"/>
        </w:rPr>
        <w:t>s when</w:t>
      </w:r>
      <w:r w:rsidR="00D51FB4" w:rsidRPr="008732F7">
        <w:rPr>
          <w:rFonts w:cstheme="minorHAnsi"/>
          <w:sz w:val="24"/>
          <w:szCs w:val="24"/>
        </w:rPr>
        <w:t xml:space="preserve"> student teacher</w:t>
      </w:r>
      <w:r w:rsidR="00381B4E" w:rsidRPr="008732F7">
        <w:rPr>
          <w:rFonts w:cstheme="minorHAnsi"/>
          <w:sz w:val="24"/>
          <w:szCs w:val="24"/>
        </w:rPr>
        <w:t>s</w:t>
      </w:r>
      <w:r w:rsidR="00D51FB4" w:rsidRPr="008732F7">
        <w:rPr>
          <w:rFonts w:cstheme="minorHAnsi"/>
          <w:sz w:val="24"/>
          <w:szCs w:val="24"/>
        </w:rPr>
        <w:t xml:space="preserve"> </w:t>
      </w:r>
      <w:r w:rsidR="00381B4E" w:rsidRPr="008732F7">
        <w:rPr>
          <w:rFonts w:cstheme="minorHAnsi"/>
          <w:sz w:val="24"/>
          <w:szCs w:val="24"/>
        </w:rPr>
        <w:t>feel unable to manage and consider dropping out</w:t>
      </w:r>
      <w:r w:rsidR="00D51FB4" w:rsidRPr="008732F7">
        <w:rPr>
          <w:rFonts w:cstheme="minorHAnsi"/>
          <w:sz w:val="24"/>
          <w:szCs w:val="24"/>
        </w:rPr>
        <w:t xml:space="preserve">, </w:t>
      </w:r>
      <w:r w:rsidR="00381B4E" w:rsidRPr="008732F7">
        <w:rPr>
          <w:rFonts w:cstheme="minorHAnsi"/>
          <w:sz w:val="24"/>
          <w:szCs w:val="24"/>
        </w:rPr>
        <w:t>because they feel that they are unable to manage</w:t>
      </w:r>
      <w:r w:rsidR="00D51FB4" w:rsidRPr="008732F7">
        <w:rPr>
          <w:rFonts w:cstheme="minorHAnsi"/>
          <w:sz w:val="24"/>
          <w:szCs w:val="24"/>
        </w:rPr>
        <w:t xml:space="preserve"> particular student</w:t>
      </w:r>
      <w:r w:rsidR="00381B4E" w:rsidRPr="008732F7">
        <w:rPr>
          <w:rFonts w:cstheme="minorHAnsi"/>
          <w:sz w:val="24"/>
          <w:szCs w:val="24"/>
        </w:rPr>
        <w:t>s</w:t>
      </w:r>
      <w:r w:rsidR="00D51FB4" w:rsidRPr="008732F7">
        <w:rPr>
          <w:rFonts w:cstheme="minorHAnsi"/>
          <w:sz w:val="24"/>
          <w:szCs w:val="24"/>
        </w:rPr>
        <w:t xml:space="preserve"> or group of students </w:t>
      </w:r>
      <w:r w:rsidR="00381B4E" w:rsidRPr="008732F7">
        <w:rPr>
          <w:rFonts w:cstheme="minorHAnsi"/>
          <w:sz w:val="24"/>
          <w:szCs w:val="24"/>
        </w:rPr>
        <w:t>and could n</w:t>
      </w:r>
      <w:r w:rsidR="00063A27" w:rsidRPr="008732F7">
        <w:rPr>
          <w:rFonts w:cstheme="minorHAnsi"/>
          <w:sz w:val="24"/>
          <w:szCs w:val="24"/>
        </w:rPr>
        <w:t>ever fully</w:t>
      </w:r>
      <w:r w:rsidR="00D51FB4" w:rsidRPr="008732F7">
        <w:rPr>
          <w:rFonts w:cstheme="minorHAnsi"/>
          <w:sz w:val="24"/>
          <w:szCs w:val="24"/>
        </w:rPr>
        <w:t xml:space="preserve"> prepared for</w:t>
      </w:r>
      <w:r w:rsidR="00063A27" w:rsidRPr="008732F7">
        <w:rPr>
          <w:rFonts w:cstheme="minorHAnsi"/>
          <w:sz w:val="24"/>
          <w:szCs w:val="24"/>
        </w:rPr>
        <w:t xml:space="preserve"> their behaviour</w:t>
      </w:r>
      <w:r w:rsidR="00D51FB4" w:rsidRPr="008732F7">
        <w:rPr>
          <w:rFonts w:cstheme="minorHAnsi"/>
          <w:sz w:val="24"/>
          <w:szCs w:val="24"/>
        </w:rPr>
        <w:t xml:space="preserve">. </w:t>
      </w:r>
      <w:r w:rsidR="00063A27" w:rsidRPr="008732F7">
        <w:rPr>
          <w:rFonts w:cstheme="minorHAnsi"/>
          <w:sz w:val="24"/>
          <w:szCs w:val="24"/>
        </w:rPr>
        <w:t>Such teachers sometimes also find it difficult to speak to leadership</w:t>
      </w:r>
      <w:r w:rsidR="00764421" w:rsidRPr="008732F7">
        <w:rPr>
          <w:rFonts w:cstheme="minorHAnsi"/>
          <w:sz w:val="24"/>
          <w:szCs w:val="24"/>
        </w:rPr>
        <w:t xml:space="preserve"> or when they do, they are tagged as ‘needing support’</w:t>
      </w:r>
      <w:r w:rsidR="00C870F2" w:rsidRPr="008732F7">
        <w:rPr>
          <w:rFonts w:cstheme="minorHAnsi"/>
          <w:sz w:val="24"/>
          <w:szCs w:val="24"/>
        </w:rPr>
        <w:t xml:space="preserve"> as per being a liability.</w:t>
      </w:r>
    </w:p>
    <w:p w14:paraId="00E279A0" w14:textId="77777777" w:rsidR="00662165" w:rsidRPr="008732F7" w:rsidRDefault="00C60743" w:rsidP="00FD621A">
      <w:pPr>
        <w:spacing w:line="480" w:lineRule="auto"/>
        <w:jc w:val="both"/>
        <w:rPr>
          <w:rFonts w:cstheme="minorHAnsi"/>
          <w:sz w:val="24"/>
          <w:szCs w:val="24"/>
        </w:rPr>
      </w:pPr>
      <w:r w:rsidRPr="008732F7">
        <w:rPr>
          <w:rFonts w:cstheme="minorHAnsi"/>
          <w:sz w:val="24"/>
          <w:szCs w:val="24"/>
        </w:rPr>
        <w:t>A teacher recalled: “</w:t>
      </w:r>
      <w:r w:rsidR="00D51FB4" w:rsidRPr="008732F7">
        <w:rPr>
          <w:rFonts w:cstheme="minorHAnsi"/>
          <w:sz w:val="24"/>
          <w:szCs w:val="24"/>
        </w:rPr>
        <w:t xml:space="preserve">I can still remember, </w:t>
      </w:r>
      <w:r w:rsidRPr="008732F7">
        <w:rPr>
          <w:rFonts w:cstheme="minorHAnsi"/>
          <w:sz w:val="24"/>
          <w:szCs w:val="24"/>
        </w:rPr>
        <w:t xml:space="preserve">in my third year of teaching when </w:t>
      </w:r>
      <w:r w:rsidR="004D0F31" w:rsidRPr="008732F7">
        <w:rPr>
          <w:rFonts w:cstheme="minorHAnsi"/>
          <w:sz w:val="24"/>
          <w:szCs w:val="24"/>
        </w:rPr>
        <w:t xml:space="preserve">my </w:t>
      </w:r>
      <w:r w:rsidR="00732F62" w:rsidRPr="008732F7">
        <w:rPr>
          <w:rFonts w:cstheme="minorHAnsi"/>
          <w:sz w:val="24"/>
          <w:szCs w:val="24"/>
        </w:rPr>
        <w:t xml:space="preserve">deputy head of department </w:t>
      </w:r>
      <w:r w:rsidRPr="008732F7">
        <w:rPr>
          <w:rFonts w:cstheme="minorHAnsi"/>
          <w:sz w:val="24"/>
          <w:szCs w:val="24"/>
        </w:rPr>
        <w:t xml:space="preserve">came </w:t>
      </w:r>
      <w:r w:rsidR="00D51FB4" w:rsidRPr="008732F7">
        <w:rPr>
          <w:rFonts w:cstheme="minorHAnsi"/>
          <w:sz w:val="24"/>
          <w:szCs w:val="24"/>
        </w:rPr>
        <w:t>crying in</w:t>
      </w:r>
      <w:r w:rsidR="00732F62" w:rsidRPr="008732F7">
        <w:rPr>
          <w:rFonts w:cstheme="minorHAnsi"/>
          <w:sz w:val="24"/>
          <w:szCs w:val="24"/>
        </w:rPr>
        <w:t xml:space="preserve">to my class </w:t>
      </w:r>
      <w:r w:rsidR="00D51FB4" w:rsidRPr="008732F7">
        <w:rPr>
          <w:rFonts w:cstheme="minorHAnsi"/>
          <w:sz w:val="24"/>
          <w:szCs w:val="24"/>
        </w:rPr>
        <w:t xml:space="preserve">after a particularly challenging day </w:t>
      </w:r>
      <w:r w:rsidR="00732F62" w:rsidRPr="008732F7">
        <w:rPr>
          <w:rFonts w:cstheme="minorHAnsi"/>
          <w:sz w:val="24"/>
          <w:szCs w:val="24"/>
        </w:rPr>
        <w:t>and an exchange with a student.</w:t>
      </w:r>
    </w:p>
    <w:p w14:paraId="4D2D8134" w14:textId="75933C13" w:rsidR="00D51FB4" w:rsidRPr="008732F7" w:rsidRDefault="00D51FB4" w:rsidP="00FD621A">
      <w:pPr>
        <w:spacing w:line="480" w:lineRule="auto"/>
        <w:jc w:val="both"/>
        <w:rPr>
          <w:rFonts w:cstheme="minorHAnsi"/>
          <w:sz w:val="24"/>
          <w:szCs w:val="24"/>
        </w:rPr>
      </w:pPr>
      <w:r w:rsidRPr="008732F7">
        <w:rPr>
          <w:rFonts w:cstheme="minorHAnsi"/>
          <w:sz w:val="24"/>
          <w:szCs w:val="24"/>
        </w:rPr>
        <w:t xml:space="preserve"> </w:t>
      </w:r>
      <w:r w:rsidR="00662165" w:rsidRPr="008732F7">
        <w:rPr>
          <w:rFonts w:cstheme="minorHAnsi"/>
          <w:sz w:val="24"/>
          <w:szCs w:val="24"/>
        </w:rPr>
        <w:t xml:space="preserve">Experience comes with time </w:t>
      </w:r>
      <w:r w:rsidR="00EB51C9" w:rsidRPr="008732F7">
        <w:rPr>
          <w:rFonts w:cstheme="minorHAnsi"/>
          <w:sz w:val="24"/>
          <w:szCs w:val="24"/>
        </w:rPr>
        <w:t>and one’s r</w:t>
      </w:r>
      <w:r w:rsidRPr="008732F7">
        <w:rPr>
          <w:rFonts w:cstheme="minorHAnsi"/>
          <w:sz w:val="24"/>
          <w:szCs w:val="24"/>
        </w:rPr>
        <w:t xml:space="preserve">epertoire of </w:t>
      </w:r>
      <w:r w:rsidR="00EB51C9" w:rsidRPr="008732F7">
        <w:rPr>
          <w:rFonts w:cstheme="minorHAnsi"/>
          <w:sz w:val="24"/>
          <w:szCs w:val="24"/>
        </w:rPr>
        <w:t xml:space="preserve">systems, structures and </w:t>
      </w:r>
      <w:r w:rsidRPr="008732F7">
        <w:rPr>
          <w:rFonts w:cstheme="minorHAnsi"/>
          <w:sz w:val="24"/>
          <w:szCs w:val="24"/>
        </w:rPr>
        <w:t>strategies broadens</w:t>
      </w:r>
      <w:r w:rsidR="00EB51C9" w:rsidRPr="008732F7">
        <w:rPr>
          <w:rFonts w:cstheme="minorHAnsi"/>
          <w:sz w:val="24"/>
          <w:szCs w:val="24"/>
        </w:rPr>
        <w:t xml:space="preserve"> as one </w:t>
      </w:r>
      <w:r w:rsidR="00A86192" w:rsidRPr="008732F7">
        <w:rPr>
          <w:rFonts w:cstheme="minorHAnsi"/>
          <w:sz w:val="24"/>
          <w:szCs w:val="24"/>
        </w:rPr>
        <w:t>emulates</w:t>
      </w:r>
      <w:r w:rsidR="00EB51C9" w:rsidRPr="008732F7">
        <w:rPr>
          <w:rFonts w:cstheme="minorHAnsi"/>
          <w:sz w:val="24"/>
          <w:szCs w:val="24"/>
        </w:rPr>
        <w:t xml:space="preserve">, learns </w:t>
      </w:r>
      <w:r w:rsidR="00A86192" w:rsidRPr="008732F7">
        <w:rPr>
          <w:rFonts w:cstheme="minorHAnsi"/>
          <w:sz w:val="24"/>
          <w:szCs w:val="24"/>
        </w:rPr>
        <w:t>from,</w:t>
      </w:r>
      <w:r w:rsidR="00EB51C9" w:rsidRPr="008732F7">
        <w:rPr>
          <w:rFonts w:cstheme="minorHAnsi"/>
          <w:sz w:val="24"/>
          <w:szCs w:val="24"/>
        </w:rPr>
        <w:t xml:space="preserve"> and </w:t>
      </w:r>
      <w:r w:rsidR="00A86192" w:rsidRPr="008732F7">
        <w:rPr>
          <w:rFonts w:cstheme="minorHAnsi"/>
          <w:sz w:val="24"/>
          <w:szCs w:val="24"/>
        </w:rPr>
        <w:t xml:space="preserve">is trained by colleagues. </w:t>
      </w:r>
    </w:p>
    <w:p w14:paraId="3D893AFB" w14:textId="291B7F4B" w:rsidR="0077559B" w:rsidRPr="008732F7" w:rsidRDefault="0077559B" w:rsidP="00FD621A">
      <w:pPr>
        <w:spacing w:line="480" w:lineRule="auto"/>
        <w:jc w:val="both"/>
        <w:rPr>
          <w:rFonts w:cstheme="minorHAnsi"/>
          <w:sz w:val="24"/>
          <w:szCs w:val="24"/>
          <w:bdr w:val="none" w:sz="0" w:space="0" w:color="auto" w:frame="1"/>
          <w:shd w:val="clear" w:color="auto" w:fill="FFFFFF"/>
        </w:rPr>
      </w:pPr>
      <w:r w:rsidRPr="008732F7">
        <w:rPr>
          <w:rFonts w:cstheme="minorHAnsi"/>
          <w:sz w:val="24"/>
          <w:szCs w:val="24"/>
          <w:bdr w:val="none" w:sz="0" w:space="0" w:color="auto" w:frame="1"/>
          <w:shd w:val="clear" w:color="auto" w:fill="FFFFFF"/>
        </w:rPr>
        <w:t xml:space="preserve">Certain theories like achievement motivation theory, self-determination theory (Deci and Ryan 2020) and resilience studies, underpin the engagement of teachers in their job and in their roles as teachers. </w:t>
      </w:r>
    </w:p>
    <w:p w14:paraId="54A887BF" w14:textId="2C25FDA3" w:rsidR="0077559B" w:rsidRPr="008732F7" w:rsidRDefault="0077559B" w:rsidP="00FD621A">
      <w:pPr>
        <w:spacing w:line="480" w:lineRule="auto"/>
        <w:jc w:val="both"/>
        <w:rPr>
          <w:rFonts w:cstheme="minorHAnsi"/>
          <w:sz w:val="24"/>
          <w:szCs w:val="24"/>
        </w:rPr>
      </w:pPr>
      <w:r w:rsidRPr="008732F7">
        <w:rPr>
          <w:rFonts w:cstheme="minorHAnsi"/>
          <w:sz w:val="24"/>
          <w:szCs w:val="24"/>
        </w:rPr>
        <w:t>The literature review had four stages</w:t>
      </w:r>
      <w:r w:rsidR="00226938" w:rsidRPr="008732F7">
        <w:rPr>
          <w:rFonts w:cstheme="minorHAnsi"/>
          <w:sz w:val="24"/>
          <w:szCs w:val="24"/>
        </w:rPr>
        <w:t xml:space="preserve">: </w:t>
      </w:r>
      <w:r w:rsidR="00153211" w:rsidRPr="008732F7">
        <w:rPr>
          <w:rFonts w:cstheme="minorHAnsi"/>
          <w:sz w:val="24"/>
          <w:szCs w:val="24"/>
        </w:rPr>
        <w:t>defining the subject</w:t>
      </w:r>
      <w:r w:rsidR="00531ACD" w:rsidRPr="008732F7">
        <w:rPr>
          <w:rFonts w:cstheme="minorHAnsi"/>
          <w:sz w:val="24"/>
          <w:szCs w:val="24"/>
        </w:rPr>
        <w:t xml:space="preserve"> of review</w:t>
      </w:r>
      <w:r w:rsidR="00153211" w:rsidRPr="008732F7">
        <w:rPr>
          <w:rFonts w:cstheme="minorHAnsi"/>
          <w:sz w:val="24"/>
          <w:szCs w:val="24"/>
        </w:rPr>
        <w:t>, sorting and evaluating results, analysing</w:t>
      </w:r>
      <w:r w:rsidR="00583D20" w:rsidRPr="008732F7">
        <w:rPr>
          <w:rFonts w:cstheme="minorHAnsi"/>
          <w:sz w:val="24"/>
          <w:szCs w:val="24"/>
        </w:rPr>
        <w:t xml:space="preserve">, </w:t>
      </w:r>
      <w:r w:rsidR="0057285B" w:rsidRPr="008732F7">
        <w:rPr>
          <w:rFonts w:cstheme="minorHAnsi"/>
          <w:sz w:val="24"/>
          <w:szCs w:val="24"/>
        </w:rPr>
        <w:t>interpreting,</w:t>
      </w:r>
      <w:r w:rsidR="00153211" w:rsidRPr="008732F7">
        <w:rPr>
          <w:rFonts w:cstheme="minorHAnsi"/>
          <w:sz w:val="24"/>
          <w:szCs w:val="24"/>
        </w:rPr>
        <w:t xml:space="preserve"> </w:t>
      </w:r>
      <w:r w:rsidR="00583D20" w:rsidRPr="008732F7">
        <w:rPr>
          <w:rFonts w:cstheme="minorHAnsi"/>
          <w:sz w:val="24"/>
          <w:szCs w:val="24"/>
        </w:rPr>
        <w:t xml:space="preserve">and categorising findings </w:t>
      </w:r>
      <w:r w:rsidR="00153211" w:rsidRPr="008732F7">
        <w:rPr>
          <w:rFonts w:cstheme="minorHAnsi"/>
          <w:sz w:val="24"/>
          <w:szCs w:val="24"/>
        </w:rPr>
        <w:t xml:space="preserve">and </w:t>
      </w:r>
      <w:r w:rsidR="00583D20" w:rsidRPr="008732F7">
        <w:rPr>
          <w:rFonts w:cstheme="minorHAnsi"/>
          <w:sz w:val="24"/>
          <w:szCs w:val="24"/>
        </w:rPr>
        <w:t xml:space="preserve">relating </w:t>
      </w:r>
      <w:r w:rsidR="00531ACD" w:rsidRPr="008732F7">
        <w:rPr>
          <w:rFonts w:cstheme="minorHAnsi"/>
          <w:sz w:val="24"/>
          <w:szCs w:val="24"/>
        </w:rPr>
        <w:t>findings</w:t>
      </w:r>
      <w:r w:rsidR="00583D20" w:rsidRPr="008732F7">
        <w:rPr>
          <w:rFonts w:cstheme="minorHAnsi"/>
          <w:sz w:val="24"/>
          <w:szCs w:val="24"/>
        </w:rPr>
        <w:t xml:space="preserve"> to </w:t>
      </w:r>
      <w:r w:rsidR="00531ACD" w:rsidRPr="008732F7">
        <w:rPr>
          <w:rFonts w:cstheme="minorHAnsi"/>
          <w:sz w:val="24"/>
          <w:szCs w:val="24"/>
        </w:rPr>
        <w:t>the research</w:t>
      </w:r>
      <w:r w:rsidR="00583D20" w:rsidRPr="008732F7">
        <w:rPr>
          <w:rFonts w:cstheme="minorHAnsi"/>
          <w:sz w:val="24"/>
          <w:szCs w:val="24"/>
        </w:rPr>
        <w:t xml:space="preserve"> </w:t>
      </w:r>
      <w:r w:rsidRPr="008732F7">
        <w:rPr>
          <w:rFonts w:cstheme="minorHAnsi"/>
          <w:sz w:val="24"/>
          <w:szCs w:val="24"/>
        </w:rPr>
        <w:t>(Hart, 2018, p4). Like Einstein quotes, ‘the only place one needs to know is the library’, insinuating that knowing where to draw knowledge from and having a philosophical pool of information is key.</w:t>
      </w:r>
    </w:p>
    <w:p w14:paraId="606C9F0C" w14:textId="162CFE76" w:rsidR="0077559B" w:rsidRPr="008732F7" w:rsidRDefault="0077559B" w:rsidP="00FD621A">
      <w:pPr>
        <w:spacing w:line="480" w:lineRule="auto"/>
        <w:jc w:val="both"/>
        <w:rPr>
          <w:rFonts w:cstheme="minorHAnsi"/>
          <w:sz w:val="24"/>
          <w:szCs w:val="24"/>
        </w:rPr>
      </w:pPr>
      <w:r w:rsidRPr="008732F7">
        <w:rPr>
          <w:rFonts w:cstheme="minorHAnsi"/>
          <w:sz w:val="24"/>
          <w:szCs w:val="24"/>
        </w:rPr>
        <w:t xml:space="preserve">Although the evidence </w:t>
      </w:r>
      <w:r w:rsidR="00531ACD" w:rsidRPr="008732F7">
        <w:rPr>
          <w:rFonts w:cstheme="minorHAnsi"/>
          <w:sz w:val="24"/>
          <w:szCs w:val="24"/>
        </w:rPr>
        <w:t xml:space="preserve">or judgement </w:t>
      </w:r>
      <w:r w:rsidRPr="008732F7">
        <w:rPr>
          <w:rFonts w:cstheme="minorHAnsi"/>
          <w:sz w:val="24"/>
          <w:szCs w:val="24"/>
        </w:rPr>
        <w:t>of positive and permanent influence</w:t>
      </w:r>
      <w:r w:rsidR="00531ACD" w:rsidRPr="008732F7">
        <w:rPr>
          <w:rFonts w:cstheme="minorHAnsi"/>
          <w:sz w:val="24"/>
          <w:szCs w:val="24"/>
        </w:rPr>
        <w:t xml:space="preserve"> on students</w:t>
      </w:r>
      <w:r w:rsidRPr="008732F7">
        <w:rPr>
          <w:rFonts w:cstheme="minorHAnsi"/>
          <w:sz w:val="24"/>
          <w:szCs w:val="24"/>
        </w:rPr>
        <w:t xml:space="preserve"> is delayed, a good teacher will display resilience and be engaged as an educator (Kornell and Hausman, 2016). Increasingly, holistic interventions are required for students to achieve their learning goals and attain academic targets (Hayes </w:t>
      </w:r>
      <w:r w:rsidRPr="008732F7">
        <w:rPr>
          <w:rFonts w:cstheme="minorHAnsi"/>
          <w:i/>
          <w:iCs/>
          <w:sz w:val="24"/>
          <w:szCs w:val="24"/>
        </w:rPr>
        <w:t>et al.,</w:t>
      </w:r>
      <w:r w:rsidRPr="008732F7">
        <w:rPr>
          <w:rFonts w:cstheme="minorHAnsi"/>
          <w:sz w:val="24"/>
          <w:szCs w:val="24"/>
        </w:rPr>
        <w:t xml:space="preserve"> 2019). It is necessary, for a teacher to inspire students about their subject and spur them to work hard as well as bring about engagement that will lead to intellectual rigour. This highlights a responsibility on teachers to be committed to the cause of changing lives despite obstacles. </w:t>
      </w:r>
    </w:p>
    <w:p w14:paraId="421E8872" w14:textId="77777777" w:rsidR="0077559B" w:rsidRPr="008732F7" w:rsidRDefault="0077559B" w:rsidP="00FD621A">
      <w:pPr>
        <w:spacing w:line="480" w:lineRule="auto"/>
        <w:jc w:val="both"/>
        <w:rPr>
          <w:rFonts w:cstheme="minorHAnsi"/>
          <w:sz w:val="24"/>
          <w:szCs w:val="24"/>
        </w:rPr>
      </w:pPr>
      <w:r w:rsidRPr="008732F7">
        <w:rPr>
          <w:rFonts w:cstheme="minorHAnsi"/>
          <w:sz w:val="24"/>
          <w:szCs w:val="24"/>
        </w:rPr>
        <w:t xml:space="preserve">This research intends to explore if there is an association between resilience and engagement. Equipping teachers at different levels of expertise is paramount in the next era of education.  </w:t>
      </w:r>
    </w:p>
    <w:p w14:paraId="1622090C" w14:textId="77777777" w:rsidR="009A7DE5" w:rsidRPr="008732F7" w:rsidRDefault="0077559B" w:rsidP="00FD621A">
      <w:pPr>
        <w:spacing w:line="480" w:lineRule="auto"/>
        <w:jc w:val="both"/>
        <w:rPr>
          <w:rFonts w:cstheme="minorHAnsi"/>
          <w:sz w:val="24"/>
          <w:szCs w:val="24"/>
        </w:rPr>
      </w:pPr>
      <w:r w:rsidRPr="008732F7">
        <w:rPr>
          <w:rFonts w:cstheme="minorHAnsi"/>
          <w:sz w:val="24"/>
          <w:szCs w:val="24"/>
        </w:rPr>
        <w:t xml:space="preserve">Bransford </w:t>
      </w:r>
      <w:r w:rsidRPr="008732F7">
        <w:rPr>
          <w:rFonts w:cstheme="minorHAnsi"/>
          <w:i/>
          <w:iCs/>
          <w:sz w:val="24"/>
          <w:szCs w:val="24"/>
        </w:rPr>
        <w:t>et al</w:t>
      </w:r>
      <w:r w:rsidRPr="008732F7">
        <w:rPr>
          <w:rFonts w:cstheme="minorHAnsi"/>
          <w:sz w:val="24"/>
          <w:szCs w:val="24"/>
        </w:rPr>
        <w:t xml:space="preserve">., (1999) stated at the end of the century, that the theory of learning had diversified and was leading to different approaches to the design of curriculum, teaching, and assessment than ever. Undoubtedly, there is still an increase in research on metacognition and self-regulated learning, in the new millennium (Cetin, 2017; Huang </w:t>
      </w:r>
      <w:r w:rsidRPr="008732F7">
        <w:rPr>
          <w:rFonts w:cstheme="minorHAnsi"/>
          <w:i/>
          <w:iCs/>
          <w:sz w:val="24"/>
          <w:szCs w:val="24"/>
        </w:rPr>
        <w:t>et al.,</w:t>
      </w:r>
      <w:r w:rsidRPr="008732F7">
        <w:rPr>
          <w:rFonts w:cstheme="minorHAnsi"/>
          <w:sz w:val="24"/>
          <w:szCs w:val="24"/>
        </w:rPr>
        <w:t xml:space="preserve"> 2017). As resilient teachers develop individual patience, engaged teachers make achievement a reality; holding the hands of individual students and leading them beyond the chasm of self-doubt and uncertainty even where they are fearful themselves. </w:t>
      </w:r>
    </w:p>
    <w:p w14:paraId="28654546" w14:textId="7B76C2F4" w:rsidR="0077559B" w:rsidRPr="008732F7" w:rsidRDefault="0077559B" w:rsidP="00FD621A">
      <w:pPr>
        <w:spacing w:line="480" w:lineRule="auto"/>
        <w:jc w:val="both"/>
        <w:rPr>
          <w:rFonts w:cstheme="minorHAnsi"/>
          <w:sz w:val="24"/>
          <w:szCs w:val="24"/>
        </w:rPr>
      </w:pPr>
      <w:r w:rsidRPr="008732F7">
        <w:rPr>
          <w:rFonts w:cstheme="minorHAnsi"/>
          <w:sz w:val="24"/>
          <w:szCs w:val="24"/>
        </w:rPr>
        <w:t xml:space="preserve">As described by Parker </w:t>
      </w:r>
      <w:r w:rsidRPr="008732F7">
        <w:rPr>
          <w:rFonts w:cstheme="minorHAnsi"/>
          <w:i/>
          <w:iCs/>
          <w:sz w:val="24"/>
          <w:szCs w:val="24"/>
        </w:rPr>
        <w:t>et al</w:t>
      </w:r>
      <w:r w:rsidRPr="008732F7">
        <w:rPr>
          <w:rFonts w:cstheme="minorHAnsi"/>
          <w:sz w:val="24"/>
          <w:szCs w:val="24"/>
        </w:rPr>
        <w:t xml:space="preserve">., (2012) in Kristiana, Ardi and Hendriani (2020), Teachers' work engagement is associated with job satisfaction, work output, and students' engagement. </w:t>
      </w:r>
      <w:r w:rsidR="00B100A1" w:rsidRPr="008732F7">
        <w:rPr>
          <w:rFonts w:cstheme="minorHAnsi"/>
          <w:sz w:val="24"/>
          <w:szCs w:val="24"/>
        </w:rPr>
        <w:t>(</w:t>
      </w:r>
      <w:r w:rsidRPr="008732F7">
        <w:rPr>
          <w:rFonts w:cstheme="minorHAnsi"/>
          <w:sz w:val="24"/>
          <w:szCs w:val="24"/>
        </w:rPr>
        <w:t>Hakanen, Bakker, and Schaufeli, 2006:4; Skaalvik and Skaalvik, 2020)</w:t>
      </w:r>
    </w:p>
    <w:p w14:paraId="1AFB4732" w14:textId="55F29188" w:rsidR="0077559B" w:rsidRPr="008732F7" w:rsidRDefault="0077559B" w:rsidP="00FD621A">
      <w:pPr>
        <w:spacing w:line="480" w:lineRule="auto"/>
        <w:jc w:val="both"/>
        <w:rPr>
          <w:rFonts w:cstheme="minorHAnsi"/>
          <w:sz w:val="24"/>
          <w:szCs w:val="24"/>
        </w:rPr>
      </w:pPr>
      <w:r w:rsidRPr="008732F7">
        <w:rPr>
          <w:rFonts w:cstheme="minorHAnsi"/>
          <w:sz w:val="24"/>
          <w:szCs w:val="24"/>
        </w:rPr>
        <w:t xml:space="preserve">Whilst research </w:t>
      </w:r>
      <w:r w:rsidR="00B100A1" w:rsidRPr="008732F7">
        <w:rPr>
          <w:rFonts w:cstheme="minorHAnsi"/>
          <w:sz w:val="24"/>
          <w:szCs w:val="24"/>
        </w:rPr>
        <w:t xml:space="preserve">on resilience or engagement </w:t>
      </w:r>
      <w:r w:rsidRPr="008732F7">
        <w:rPr>
          <w:rFonts w:cstheme="minorHAnsi"/>
          <w:sz w:val="24"/>
          <w:szCs w:val="24"/>
        </w:rPr>
        <w:t xml:space="preserve">in the field of education has been </w:t>
      </w:r>
      <w:r w:rsidR="00B100A1" w:rsidRPr="008732F7">
        <w:rPr>
          <w:rFonts w:cstheme="minorHAnsi"/>
          <w:sz w:val="24"/>
          <w:szCs w:val="24"/>
        </w:rPr>
        <w:t xml:space="preserve">reasonable </w:t>
      </w:r>
      <w:r w:rsidRPr="008732F7">
        <w:rPr>
          <w:rFonts w:cstheme="minorHAnsi"/>
          <w:sz w:val="24"/>
          <w:szCs w:val="24"/>
        </w:rPr>
        <w:t>covered, there remains a considerable gap in the knowledge of the impact of interventions upon how educators perceive resilience. Undoubtedly, there is a need to understand the underpinnings of resilience and how it may be impacted, particularly in these rapidly changing times</w:t>
      </w:r>
      <w:r w:rsidR="00B100A1" w:rsidRPr="008732F7">
        <w:rPr>
          <w:sz w:val="20"/>
          <w:szCs w:val="20"/>
        </w:rPr>
        <w:t xml:space="preserve"> </w:t>
      </w:r>
      <w:r w:rsidR="00B100A1" w:rsidRPr="008732F7">
        <w:rPr>
          <w:rFonts w:cstheme="minorHAnsi"/>
          <w:sz w:val="24"/>
          <w:szCs w:val="24"/>
        </w:rPr>
        <w:t>(Gu &amp; Day, 2007)</w:t>
      </w:r>
      <w:r w:rsidRPr="008732F7">
        <w:rPr>
          <w:rFonts w:cstheme="minorHAnsi"/>
          <w:sz w:val="24"/>
          <w:szCs w:val="24"/>
        </w:rPr>
        <w:t xml:space="preserve">. </w:t>
      </w:r>
    </w:p>
    <w:p w14:paraId="1EE3D551" w14:textId="77777777" w:rsidR="0077559B" w:rsidRPr="008732F7" w:rsidRDefault="0077559B" w:rsidP="00FD621A">
      <w:pPr>
        <w:pStyle w:val="Heading2"/>
        <w:numPr>
          <w:ilvl w:val="1"/>
          <w:numId w:val="2"/>
        </w:numPr>
        <w:spacing w:line="480" w:lineRule="auto"/>
        <w:jc w:val="both"/>
        <w:rPr>
          <w:rFonts w:asciiTheme="minorHAnsi" w:hAnsiTheme="minorHAnsi" w:cstheme="minorHAnsi"/>
          <w:color w:val="auto"/>
          <w:sz w:val="24"/>
          <w:szCs w:val="24"/>
        </w:rPr>
      </w:pPr>
      <w:bookmarkStart w:id="21" w:name="_Toc102946103"/>
      <w:r w:rsidRPr="008732F7">
        <w:rPr>
          <w:rFonts w:asciiTheme="minorHAnsi" w:hAnsiTheme="minorHAnsi" w:cstheme="minorHAnsi"/>
          <w:color w:val="auto"/>
          <w:sz w:val="24"/>
          <w:szCs w:val="24"/>
        </w:rPr>
        <w:t>Interpretation</w:t>
      </w:r>
      <w:bookmarkEnd w:id="21"/>
      <w:r w:rsidRPr="008732F7">
        <w:rPr>
          <w:rFonts w:asciiTheme="minorHAnsi" w:hAnsiTheme="minorHAnsi" w:cstheme="minorHAnsi"/>
          <w:color w:val="auto"/>
          <w:sz w:val="24"/>
          <w:szCs w:val="24"/>
        </w:rPr>
        <w:t xml:space="preserve"> </w:t>
      </w:r>
    </w:p>
    <w:p w14:paraId="257B5606" w14:textId="5A9F6540" w:rsidR="0077559B" w:rsidRPr="008732F7" w:rsidRDefault="0077559B" w:rsidP="00FD621A">
      <w:pPr>
        <w:spacing w:line="480" w:lineRule="auto"/>
        <w:jc w:val="both"/>
        <w:rPr>
          <w:rFonts w:cstheme="minorHAnsi"/>
          <w:sz w:val="24"/>
          <w:szCs w:val="24"/>
        </w:rPr>
      </w:pPr>
      <w:r w:rsidRPr="008732F7">
        <w:rPr>
          <w:rFonts w:cstheme="minorHAnsi"/>
          <w:sz w:val="24"/>
          <w:szCs w:val="24"/>
          <w:bdr w:val="none" w:sz="0" w:space="0" w:color="auto" w:frame="1"/>
          <w:shd w:val="clear" w:color="auto" w:fill="FFFFFF"/>
        </w:rPr>
        <w:t xml:space="preserve">Understanding teachers’ engagement at work </w:t>
      </w:r>
      <w:r w:rsidR="00736BBD" w:rsidRPr="008732F7">
        <w:rPr>
          <w:rFonts w:cstheme="minorHAnsi"/>
          <w:sz w:val="24"/>
          <w:szCs w:val="24"/>
          <w:bdr w:val="none" w:sz="0" w:space="0" w:color="auto" w:frame="1"/>
          <w:shd w:val="clear" w:color="auto" w:fill="FFFFFF"/>
        </w:rPr>
        <w:t>can help understand and</w:t>
      </w:r>
      <w:r w:rsidRPr="008732F7">
        <w:rPr>
          <w:rFonts w:cstheme="minorHAnsi"/>
          <w:sz w:val="24"/>
          <w:szCs w:val="24"/>
          <w:bdr w:val="none" w:sz="0" w:space="0" w:color="auto" w:frame="1"/>
          <w:shd w:val="clear" w:color="auto" w:fill="FFFFFF"/>
        </w:rPr>
        <w:t xml:space="preserve"> enhanc</w:t>
      </w:r>
      <w:r w:rsidR="00BE0DB2" w:rsidRPr="008732F7">
        <w:rPr>
          <w:rFonts w:cstheme="minorHAnsi"/>
          <w:sz w:val="24"/>
          <w:szCs w:val="24"/>
          <w:bdr w:val="none" w:sz="0" w:space="0" w:color="auto" w:frame="1"/>
          <w:shd w:val="clear" w:color="auto" w:fill="FFFFFF"/>
        </w:rPr>
        <w:t>e</w:t>
      </w:r>
      <w:r w:rsidRPr="008732F7">
        <w:rPr>
          <w:rFonts w:cstheme="minorHAnsi"/>
          <w:sz w:val="24"/>
          <w:szCs w:val="24"/>
          <w:bdr w:val="none" w:sz="0" w:space="0" w:color="auto" w:frame="1"/>
          <w:shd w:val="clear" w:color="auto" w:fill="FFFFFF"/>
        </w:rPr>
        <w:t xml:space="preserve"> teachers’ effectiveness in the classroom</w:t>
      </w:r>
      <w:r w:rsidR="00BE0DB2" w:rsidRPr="008732F7">
        <w:rPr>
          <w:rFonts w:cstheme="minorHAnsi"/>
          <w:sz w:val="24"/>
          <w:szCs w:val="24"/>
          <w:bdr w:val="none" w:sz="0" w:space="0" w:color="auto" w:frame="1"/>
          <w:shd w:val="clear" w:color="auto" w:fill="FFFFFF"/>
        </w:rPr>
        <w:t xml:space="preserve"> therefore, r</w:t>
      </w:r>
      <w:r w:rsidRPr="008732F7">
        <w:rPr>
          <w:rFonts w:cstheme="minorHAnsi"/>
          <w:sz w:val="24"/>
          <w:szCs w:val="24"/>
          <w:bdr w:val="none" w:sz="0" w:space="0" w:color="auto" w:frame="1"/>
          <w:shd w:val="clear" w:color="auto" w:fill="FFFFFF"/>
        </w:rPr>
        <w:t xml:space="preserve">esearchers need to develop reliable and valid measures of engagement before investigating the links between teachers’ engagement and various outcomes, as seen in the Engaged Teachers Scale (ETS) by Klassen </w:t>
      </w:r>
      <w:r w:rsidRPr="008732F7">
        <w:rPr>
          <w:rFonts w:cstheme="minorHAnsi"/>
          <w:i/>
          <w:iCs/>
          <w:sz w:val="24"/>
          <w:szCs w:val="24"/>
          <w:bdr w:val="none" w:sz="0" w:space="0" w:color="auto" w:frame="1"/>
          <w:shd w:val="clear" w:color="auto" w:fill="FFFFFF"/>
        </w:rPr>
        <w:t>et al</w:t>
      </w:r>
      <w:r w:rsidRPr="008732F7">
        <w:rPr>
          <w:rFonts w:cstheme="minorHAnsi"/>
          <w:sz w:val="24"/>
          <w:szCs w:val="24"/>
          <w:bdr w:val="none" w:sz="0" w:space="0" w:color="auto" w:frame="1"/>
          <w:shd w:val="clear" w:color="auto" w:fill="FFFFFF"/>
        </w:rPr>
        <w:t xml:space="preserve"> (2013).</w:t>
      </w:r>
    </w:p>
    <w:p w14:paraId="079FF69B" w14:textId="77777777" w:rsidR="0077559B" w:rsidRPr="008732F7" w:rsidRDefault="0077559B" w:rsidP="00FD621A">
      <w:pPr>
        <w:pStyle w:val="Heading2"/>
        <w:numPr>
          <w:ilvl w:val="1"/>
          <w:numId w:val="2"/>
        </w:numPr>
        <w:spacing w:line="480" w:lineRule="auto"/>
        <w:jc w:val="both"/>
        <w:rPr>
          <w:rFonts w:asciiTheme="minorHAnsi" w:hAnsiTheme="minorHAnsi" w:cstheme="minorHAnsi"/>
          <w:color w:val="auto"/>
          <w:sz w:val="24"/>
          <w:szCs w:val="24"/>
        </w:rPr>
      </w:pPr>
      <w:bookmarkStart w:id="22" w:name="_Toc102946104"/>
      <w:r w:rsidRPr="008732F7">
        <w:rPr>
          <w:rFonts w:asciiTheme="minorHAnsi" w:hAnsiTheme="minorHAnsi" w:cstheme="minorHAnsi"/>
          <w:color w:val="auto"/>
          <w:sz w:val="24"/>
          <w:szCs w:val="24"/>
        </w:rPr>
        <w:t>Concepts</w:t>
      </w:r>
      <w:bookmarkEnd w:id="22"/>
    </w:p>
    <w:p w14:paraId="266293EE" w14:textId="77777777" w:rsidR="00A36ECE" w:rsidRPr="008732F7" w:rsidRDefault="0077559B" w:rsidP="00FD621A">
      <w:pPr>
        <w:spacing w:line="480" w:lineRule="auto"/>
        <w:jc w:val="both"/>
        <w:rPr>
          <w:rFonts w:cstheme="minorHAnsi"/>
          <w:sz w:val="24"/>
          <w:szCs w:val="24"/>
          <w:bdr w:val="none" w:sz="0" w:space="0" w:color="auto" w:frame="1"/>
          <w:shd w:val="clear" w:color="auto" w:fill="FFFFFF"/>
        </w:rPr>
      </w:pPr>
      <w:r w:rsidRPr="008732F7">
        <w:rPr>
          <w:rFonts w:cstheme="minorHAnsi"/>
          <w:b/>
          <w:bCs/>
          <w:sz w:val="24"/>
          <w:szCs w:val="24"/>
        </w:rPr>
        <w:t>Resilience:</w:t>
      </w:r>
      <w:r w:rsidRPr="008732F7">
        <w:rPr>
          <w:rFonts w:cstheme="minorHAnsi"/>
          <w:sz w:val="24"/>
          <w:szCs w:val="24"/>
        </w:rPr>
        <w:t xml:space="preserve"> There are several studies on teacher resilience. Within England’s 256000 teachers (ONS, 2018), the persisting issues around teacher retention may be influenced positively by teachers’ actual resilience. Studies of r</w:t>
      </w:r>
      <w:r w:rsidRPr="008732F7">
        <w:rPr>
          <w:rFonts w:cstheme="minorHAnsi"/>
          <w:sz w:val="24"/>
          <w:szCs w:val="24"/>
          <w:bdr w:val="none" w:sz="0" w:space="0" w:color="auto" w:frame="1"/>
          <w:shd w:val="clear" w:color="auto" w:fill="FFFFFF"/>
        </w:rPr>
        <w:t xml:space="preserve">esilience involve teachers as individual attributes of resilience manifest in teachers who remain in the profession because resilience helps one deal with the pressures of work in educational institutions (Athota </w:t>
      </w:r>
      <w:r w:rsidRPr="008732F7">
        <w:rPr>
          <w:rFonts w:cstheme="minorHAnsi"/>
          <w:i/>
          <w:iCs/>
          <w:sz w:val="24"/>
          <w:szCs w:val="24"/>
          <w:bdr w:val="none" w:sz="0" w:space="0" w:color="auto" w:frame="1"/>
          <w:shd w:val="clear" w:color="auto" w:fill="FFFFFF"/>
        </w:rPr>
        <w:t>et al</w:t>
      </w:r>
      <w:r w:rsidRPr="008732F7">
        <w:rPr>
          <w:rFonts w:cstheme="minorHAnsi"/>
          <w:sz w:val="24"/>
          <w:szCs w:val="24"/>
          <w:bdr w:val="none" w:sz="0" w:space="0" w:color="auto" w:frame="1"/>
          <w:shd w:val="clear" w:color="auto" w:fill="FFFFFF"/>
        </w:rPr>
        <w:t xml:space="preserve">. 2019). </w:t>
      </w:r>
    </w:p>
    <w:p w14:paraId="1EC4444B" w14:textId="55C5F55B" w:rsidR="0077559B" w:rsidRPr="008732F7" w:rsidRDefault="0077559B" w:rsidP="00FD621A">
      <w:pPr>
        <w:spacing w:line="480" w:lineRule="auto"/>
        <w:jc w:val="both"/>
        <w:rPr>
          <w:rFonts w:cstheme="minorHAnsi"/>
          <w:sz w:val="24"/>
          <w:szCs w:val="24"/>
        </w:rPr>
      </w:pPr>
      <w:r w:rsidRPr="008732F7">
        <w:rPr>
          <w:rFonts w:cstheme="minorHAnsi"/>
          <w:sz w:val="24"/>
          <w:szCs w:val="24"/>
          <w:bdr w:val="none" w:sz="0" w:space="0" w:color="auto" w:frame="1"/>
          <w:shd w:val="clear" w:color="auto" w:fill="FFFFFF"/>
        </w:rPr>
        <w:t xml:space="preserve">Caroline Mansfield did </w:t>
      </w:r>
      <w:r w:rsidR="00017569" w:rsidRPr="008732F7">
        <w:rPr>
          <w:rFonts w:cstheme="minorHAnsi"/>
          <w:sz w:val="24"/>
          <w:szCs w:val="24"/>
          <w:bdr w:val="none" w:sz="0" w:space="0" w:color="auto" w:frame="1"/>
          <w:shd w:val="clear" w:color="auto" w:fill="FFFFFF"/>
        </w:rPr>
        <w:t>extensive research</w:t>
      </w:r>
      <w:r w:rsidRPr="008732F7">
        <w:rPr>
          <w:rFonts w:cstheme="minorHAnsi"/>
          <w:sz w:val="24"/>
          <w:szCs w:val="24"/>
          <w:bdr w:val="none" w:sz="0" w:space="0" w:color="auto" w:frame="1"/>
          <w:shd w:val="clear" w:color="auto" w:fill="FFFFFF"/>
        </w:rPr>
        <w:t xml:space="preserve"> on resilience through Keeping Cool and BRiTE (Building Resilience in Teacher Education) involving </w:t>
      </w:r>
      <w:r w:rsidRPr="008732F7">
        <w:rPr>
          <w:rFonts w:cstheme="minorHAnsi"/>
          <w:sz w:val="24"/>
          <w:szCs w:val="24"/>
        </w:rPr>
        <w:t>trainee teachers’ development of resilience-related skills and strategies, through experiential and online learning (Mansfield, 2021).</w:t>
      </w:r>
    </w:p>
    <w:p w14:paraId="6A7CBC9F" w14:textId="77777777" w:rsidR="0077559B" w:rsidRPr="008732F7" w:rsidRDefault="0077559B" w:rsidP="00FD621A">
      <w:pPr>
        <w:spacing w:line="480" w:lineRule="auto"/>
        <w:jc w:val="both"/>
        <w:rPr>
          <w:rFonts w:cstheme="minorHAnsi"/>
          <w:sz w:val="24"/>
          <w:szCs w:val="24"/>
          <w:shd w:val="clear" w:color="auto" w:fill="FFFFFF"/>
        </w:rPr>
      </w:pPr>
      <w:r w:rsidRPr="008732F7">
        <w:rPr>
          <w:rFonts w:cstheme="minorHAnsi"/>
          <w:sz w:val="24"/>
          <w:szCs w:val="24"/>
        </w:rPr>
        <w:t xml:space="preserve">According to </w:t>
      </w:r>
      <w:r w:rsidRPr="008732F7">
        <w:rPr>
          <w:rFonts w:cstheme="minorHAnsi"/>
          <w:sz w:val="24"/>
          <w:szCs w:val="24"/>
          <w:shd w:val="clear" w:color="auto" w:fill="FFFFFF"/>
        </w:rPr>
        <w:t xml:space="preserve">Beltman, S. (2020) and Mansfield </w:t>
      </w:r>
      <w:r w:rsidRPr="008732F7">
        <w:rPr>
          <w:rFonts w:cstheme="minorHAnsi"/>
          <w:i/>
          <w:iCs/>
          <w:sz w:val="24"/>
          <w:szCs w:val="24"/>
          <w:shd w:val="clear" w:color="auto" w:fill="FFFFFF"/>
        </w:rPr>
        <w:t>et al</w:t>
      </w:r>
      <w:r w:rsidRPr="008732F7">
        <w:rPr>
          <w:rFonts w:cstheme="minorHAnsi"/>
          <w:sz w:val="24"/>
          <w:szCs w:val="24"/>
          <w:shd w:val="clear" w:color="auto" w:fill="FFFFFF"/>
        </w:rPr>
        <w:t xml:space="preserve"> (2012), aspects of teacher resilience include, bouncing back, not taking things personally, self-regulation (emotional), having confidence and realistic expectations (motivational), classroom management, facilitating learning (professional) and being able to ask for and be a support to others (social).</w:t>
      </w:r>
    </w:p>
    <w:p w14:paraId="4E5D15A0" w14:textId="77777777" w:rsidR="0077559B" w:rsidRPr="008732F7" w:rsidRDefault="0077559B" w:rsidP="00FD621A">
      <w:pPr>
        <w:spacing w:line="480" w:lineRule="auto"/>
        <w:jc w:val="both"/>
        <w:rPr>
          <w:rFonts w:cstheme="minorHAnsi"/>
          <w:sz w:val="24"/>
          <w:szCs w:val="24"/>
          <w:shd w:val="clear" w:color="auto" w:fill="FFFFFF"/>
        </w:rPr>
      </w:pPr>
      <w:r w:rsidRPr="008732F7">
        <w:rPr>
          <w:rFonts w:cstheme="minorHAnsi"/>
          <w:sz w:val="24"/>
          <w:szCs w:val="24"/>
          <w:shd w:val="clear" w:color="auto" w:fill="FFFFFF"/>
        </w:rPr>
        <w:t xml:space="preserve">Cross-culturally and more centralised in the UK, resilience in teachers need to be researched further with questions being asked around general and cultural understanding and interpretation of resilience (Beltman, 2020).  </w:t>
      </w:r>
    </w:p>
    <w:p w14:paraId="64136A3F" w14:textId="77777777" w:rsidR="0077559B" w:rsidRPr="008732F7" w:rsidRDefault="0077559B" w:rsidP="00FD621A">
      <w:pPr>
        <w:spacing w:line="480" w:lineRule="auto"/>
        <w:jc w:val="both"/>
        <w:rPr>
          <w:rFonts w:cstheme="minorHAnsi"/>
          <w:i/>
          <w:iCs/>
          <w:sz w:val="24"/>
          <w:szCs w:val="24"/>
          <w:bdr w:val="none" w:sz="0" w:space="0" w:color="auto" w:frame="1"/>
          <w:shd w:val="clear" w:color="auto" w:fill="FFFFFF"/>
        </w:rPr>
      </w:pPr>
      <w:r w:rsidRPr="008732F7">
        <w:rPr>
          <w:rFonts w:cstheme="minorHAnsi"/>
          <w:sz w:val="24"/>
          <w:szCs w:val="24"/>
          <w:bdr w:val="none" w:sz="0" w:space="0" w:color="auto" w:frame="1"/>
          <w:shd w:val="clear" w:color="auto" w:fill="FFFFFF"/>
        </w:rPr>
        <w:t xml:space="preserve">Teachers need resilience to be effective educators as they combine theory, practice and experience leading to new skills, knowledge and understanding.  (Lave &amp; Wenger 1991 in Botha C. </w:t>
      </w:r>
      <w:r w:rsidRPr="008732F7">
        <w:rPr>
          <w:rFonts w:cstheme="minorHAnsi"/>
          <w:i/>
          <w:iCs/>
          <w:sz w:val="24"/>
          <w:szCs w:val="24"/>
          <w:bdr w:val="none" w:sz="0" w:space="0" w:color="auto" w:frame="1"/>
          <w:shd w:val="clear" w:color="auto" w:fill="FFFFFF"/>
        </w:rPr>
        <w:t>et al.</w:t>
      </w:r>
      <w:r w:rsidRPr="008732F7">
        <w:rPr>
          <w:rFonts w:cstheme="minorHAnsi"/>
          <w:sz w:val="24"/>
          <w:szCs w:val="24"/>
          <w:bdr w:val="none" w:sz="0" w:space="0" w:color="auto" w:frame="1"/>
          <w:shd w:val="clear" w:color="auto" w:fill="FFFFFF"/>
        </w:rPr>
        <w:t xml:space="preserve"> 2020)</w:t>
      </w:r>
    </w:p>
    <w:p w14:paraId="57DFEBE5" w14:textId="77777777" w:rsidR="0077559B" w:rsidRPr="008732F7" w:rsidRDefault="0077559B" w:rsidP="00FD621A">
      <w:pPr>
        <w:spacing w:line="480" w:lineRule="auto"/>
        <w:jc w:val="both"/>
        <w:rPr>
          <w:rFonts w:cstheme="minorHAnsi"/>
          <w:strike/>
          <w:sz w:val="24"/>
          <w:szCs w:val="24"/>
        </w:rPr>
      </w:pPr>
    </w:p>
    <w:p w14:paraId="44699771" w14:textId="6FFD6D4F" w:rsidR="0077559B" w:rsidRPr="008732F7" w:rsidRDefault="0077559B" w:rsidP="00FD621A">
      <w:pPr>
        <w:spacing w:line="480" w:lineRule="auto"/>
        <w:jc w:val="both"/>
        <w:rPr>
          <w:rFonts w:cstheme="minorHAnsi"/>
          <w:sz w:val="24"/>
          <w:szCs w:val="24"/>
          <w:bdr w:val="none" w:sz="0" w:space="0" w:color="auto" w:frame="1"/>
          <w:shd w:val="clear" w:color="auto" w:fill="FFFFFF"/>
        </w:rPr>
      </w:pPr>
      <w:r w:rsidRPr="008732F7">
        <w:rPr>
          <w:rFonts w:cstheme="minorHAnsi"/>
          <w:b/>
          <w:bCs/>
          <w:sz w:val="24"/>
          <w:szCs w:val="24"/>
        </w:rPr>
        <w:t>Work engagement:</w:t>
      </w:r>
      <w:r w:rsidRPr="008732F7">
        <w:rPr>
          <w:rFonts w:cstheme="minorHAnsi"/>
          <w:sz w:val="24"/>
          <w:szCs w:val="24"/>
        </w:rPr>
        <w:t xml:space="preserve"> Schaufeli (2013) defines work engagement as an affective-motivational state that arouses the employee’s willingness, involvement with the work and effort focused on the accomplishment of the task. </w:t>
      </w:r>
      <w:r w:rsidRPr="008732F7">
        <w:rPr>
          <w:rFonts w:cstheme="minorHAnsi"/>
          <w:sz w:val="24"/>
          <w:szCs w:val="24"/>
          <w:bdr w:val="none" w:sz="0" w:space="0" w:color="auto" w:frame="1"/>
          <w:shd w:val="clear" w:color="auto" w:fill="FFFFFF"/>
        </w:rPr>
        <w:t>It is also defined as a “positive, fulfilling, work-related state of mind that is characterised by vigour, dedication, and absorption”</w:t>
      </w:r>
      <w:r w:rsidR="00B100A1" w:rsidRPr="008732F7">
        <w:rPr>
          <w:rFonts w:cstheme="minorHAnsi"/>
          <w:sz w:val="24"/>
          <w:szCs w:val="24"/>
          <w:bdr w:val="none" w:sz="0" w:space="0" w:color="auto" w:frame="1"/>
          <w:shd w:val="clear" w:color="auto" w:fill="FFFFFF"/>
        </w:rPr>
        <w:t>.</w:t>
      </w:r>
      <w:r w:rsidRPr="008732F7">
        <w:rPr>
          <w:rFonts w:cstheme="minorHAnsi"/>
          <w:sz w:val="24"/>
          <w:szCs w:val="24"/>
          <w:bdr w:val="none" w:sz="0" w:space="0" w:color="auto" w:frame="1"/>
          <w:shd w:val="clear" w:color="auto" w:fill="FFFFFF"/>
        </w:rPr>
        <w:t xml:space="preserve"> (Schaufeli, Bakker, &amp; Salanova, 2006:702 in </w:t>
      </w:r>
      <w:r w:rsidRPr="008732F7">
        <w:rPr>
          <w:rFonts w:cstheme="minorHAnsi"/>
          <w:sz w:val="24"/>
          <w:szCs w:val="24"/>
          <w:shd w:val="clear" w:color="auto" w:fill="FFFFFF"/>
        </w:rPr>
        <w:t xml:space="preserve">Klassen, R. M </w:t>
      </w:r>
      <w:r w:rsidRPr="008732F7">
        <w:rPr>
          <w:rFonts w:cstheme="minorHAnsi"/>
          <w:i/>
          <w:iCs/>
          <w:sz w:val="24"/>
          <w:szCs w:val="24"/>
          <w:shd w:val="clear" w:color="auto" w:fill="FFFFFF"/>
        </w:rPr>
        <w:t>et al.</w:t>
      </w:r>
      <w:r w:rsidRPr="008732F7">
        <w:rPr>
          <w:rFonts w:cstheme="minorHAnsi"/>
          <w:sz w:val="24"/>
          <w:szCs w:val="24"/>
          <w:shd w:val="clear" w:color="auto" w:fill="FFFFFF"/>
        </w:rPr>
        <w:t xml:space="preserve"> 2012</w:t>
      </w:r>
      <w:r w:rsidRPr="008732F7">
        <w:rPr>
          <w:rFonts w:cstheme="minorHAnsi"/>
          <w:sz w:val="24"/>
          <w:szCs w:val="24"/>
          <w:bdr w:val="none" w:sz="0" w:space="0" w:color="auto" w:frame="1"/>
          <w:shd w:val="clear" w:color="auto" w:fill="FFFFFF"/>
        </w:rPr>
        <w:t>).</w:t>
      </w:r>
    </w:p>
    <w:p w14:paraId="21E3AF6E" w14:textId="77777777" w:rsidR="0077559B" w:rsidRPr="008732F7" w:rsidRDefault="0077559B" w:rsidP="00FD621A">
      <w:pPr>
        <w:spacing w:line="480" w:lineRule="auto"/>
        <w:jc w:val="both"/>
        <w:rPr>
          <w:rFonts w:cstheme="minorHAnsi"/>
          <w:sz w:val="24"/>
          <w:szCs w:val="24"/>
          <w:bdr w:val="none" w:sz="0" w:space="0" w:color="auto" w:frame="1"/>
          <w:shd w:val="clear" w:color="auto" w:fill="FFFFFF"/>
        </w:rPr>
      </w:pPr>
      <w:r w:rsidRPr="008732F7">
        <w:rPr>
          <w:rFonts w:cstheme="minorHAnsi"/>
          <w:sz w:val="24"/>
          <w:szCs w:val="24"/>
          <w:bdr w:val="none" w:sz="0" w:space="0" w:color="auto" w:frame="1"/>
          <w:shd w:val="clear" w:color="auto" w:fill="FFFFFF"/>
        </w:rPr>
        <w:t>Engaged teachers are motivated, display energy and effectiveness in completing tasks, and can deal with the complex demands that arise within the course of their workdays (</w:t>
      </w:r>
      <w:r w:rsidRPr="008732F7">
        <w:rPr>
          <w:rFonts w:cstheme="minorHAnsi"/>
          <w:sz w:val="24"/>
          <w:szCs w:val="24"/>
        </w:rPr>
        <w:t>Høigaard, Giske and Sundsli, 2012)</w:t>
      </w:r>
      <w:r w:rsidRPr="008732F7">
        <w:rPr>
          <w:rFonts w:cstheme="minorHAnsi"/>
          <w:sz w:val="24"/>
          <w:szCs w:val="24"/>
          <w:bdr w:val="none" w:sz="0" w:space="0" w:color="auto" w:frame="1"/>
          <w:shd w:val="clear" w:color="auto" w:fill="FFFFFF"/>
        </w:rPr>
        <w:t xml:space="preserve">. </w:t>
      </w:r>
    </w:p>
    <w:p w14:paraId="36CDDF96" w14:textId="132024A1" w:rsidR="0077559B" w:rsidRPr="008732F7" w:rsidRDefault="0077559B" w:rsidP="00FD621A">
      <w:pPr>
        <w:spacing w:line="480" w:lineRule="auto"/>
        <w:jc w:val="both"/>
        <w:rPr>
          <w:rFonts w:cstheme="minorHAnsi"/>
          <w:sz w:val="24"/>
          <w:szCs w:val="24"/>
          <w:shd w:val="clear" w:color="auto" w:fill="FFFFFF"/>
        </w:rPr>
      </w:pPr>
      <w:r w:rsidRPr="008732F7">
        <w:rPr>
          <w:rFonts w:cstheme="minorHAnsi"/>
          <w:sz w:val="24"/>
          <w:szCs w:val="24"/>
          <w:shd w:val="clear" w:color="auto" w:fill="FFFFFF"/>
        </w:rPr>
        <w:t xml:space="preserve">Klassen, R. M </w:t>
      </w:r>
      <w:r w:rsidRPr="008732F7">
        <w:rPr>
          <w:rFonts w:cstheme="minorHAnsi"/>
          <w:i/>
          <w:iCs/>
          <w:sz w:val="24"/>
          <w:szCs w:val="24"/>
          <w:shd w:val="clear" w:color="auto" w:fill="FFFFFF"/>
        </w:rPr>
        <w:t>et al</w:t>
      </w:r>
      <w:r w:rsidRPr="008732F7">
        <w:rPr>
          <w:rFonts w:cstheme="minorHAnsi"/>
          <w:sz w:val="24"/>
          <w:szCs w:val="24"/>
          <w:shd w:val="clear" w:color="auto" w:fill="FFFFFF"/>
        </w:rPr>
        <w:t>., (2012) stipulated that engaged w</w:t>
      </w:r>
      <w:r w:rsidRPr="008732F7">
        <w:rPr>
          <w:rFonts w:cstheme="minorHAnsi"/>
          <w:sz w:val="24"/>
          <w:szCs w:val="24"/>
          <w:bdr w:val="none" w:sz="0" w:space="0" w:color="auto" w:frame="1"/>
          <w:shd w:val="clear" w:color="auto" w:fill="FFFFFF"/>
        </w:rPr>
        <w:t>orkers dedicate energy, time, and effort to tasks (the vigour component), view their work as substantial and meaningful (the dedication component), and focus on tasks at work (the absorption component).</w:t>
      </w:r>
      <w:r w:rsidRPr="008732F7">
        <w:rPr>
          <w:rFonts w:cstheme="minorHAnsi"/>
          <w:sz w:val="24"/>
          <w:szCs w:val="24"/>
          <w:shd w:val="clear" w:color="auto" w:fill="FFFFFF"/>
        </w:rPr>
        <w:t xml:space="preserve"> </w:t>
      </w:r>
    </w:p>
    <w:p w14:paraId="0EA373AF" w14:textId="4A2A66FA" w:rsidR="0077559B" w:rsidRPr="008732F7" w:rsidRDefault="0077559B" w:rsidP="00FD621A">
      <w:pPr>
        <w:spacing w:line="480" w:lineRule="auto"/>
        <w:jc w:val="both"/>
        <w:rPr>
          <w:rFonts w:cstheme="minorHAnsi"/>
          <w:sz w:val="24"/>
          <w:szCs w:val="24"/>
          <w:bdr w:val="none" w:sz="0" w:space="0" w:color="auto" w:frame="1"/>
          <w:shd w:val="clear" w:color="auto" w:fill="FFFFFF"/>
        </w:rPr>
      </w:pPr>
      <w:r w:rsidRPr="008732F7">
        <w:rPr>
          <w:rFonts w:cstheme="minorHAnsi"/>
          <w:sz w:val="24"/>
          <w:szCs w:val="24"/>
          <w:bdr w:val="none" w:sz="0" w:space="0" w:color="auto" w:frame="1"/>
          <w:shd w:val="clear" w:color="auto" w:fill="FFFFFF"/>
        </w:rPr>
        <w:t>Research conducted in education settings show that engaged teachers at work are more likely to display higher teaching performance (Bakker &amp; Bal, 2010)</w:t>
      </w:r>
      <w:r w:rsidR="00576F00" w:rsidRPr="008732F7">
        <w:rPr>
          <w:rFonts w:cstheme="minorHAnsi"/>
          <w:sz w:val="24"/>
          <w:szCs w:val="24"/>
          <w:bdr w:val="none" w:sz="0" w:space="0" w:color="auto" w:frame="1"/>
          <w:shd w:val="clear" w:color="auto" w:fill="FFFFFF"/>
        </w:rPr>
        <w:t>. U</w:t>
      </w:r>
      <w:r w:rsidRPr="008732F7">
        <w:rPr>
          <w:rFonts w:cstheme="minorHAnsi"/>
          <w:sz w:val="24"/>
          <w:szCs w:val="24"/>
          <w:bdr w:val="none" w:sz="0" w:space="0" w:color="auto" w:frame="1"/>
          <w:shd w:val="clear" w:color="auto" w:fill="FFFFFF"/>
        </w:rPr>
        <w:t xml:space="preserve">nsurprisingly, engagement is associated with teacher effectiveness (Bakker &amp; Bal, 2010 in </w:t>
      </w:r>
      <w:r w:rsidRPr="008732F7">
        <w:rPr>
          <w:rFonts w:cstheme="minorHAnsi"/>
          <w:sz w:val="24"/>
          <w:szCs w:val="24"/>
          <w:shd w:val="clear" w:color="auto" w:fill="FFFFFF"/>
        </w:rPr>
        <w:t>Klassen, R. M</w:t>
      </w:r>
      <w:r w:rsidRPr="008732F7">
        <w:rPr>
          <w:rFonts w:cstheme="minorHAnsi"/>
          <w:i/>
          <w:iCs/>
          <w:sz w:val="24"/>
          <w:szCs w:val="24"/>
          <w:shd w:val="clear" w:color="auto" w:fill="FFFFFF"/>
        </w:rPr>
        <w:t xml:space="preserve"> et al.</w:t>
      </w:r>
      <w:r w:rsidRPr="008732F7">
        <w:rPr>
          <w:rFonts w:cstheme="minorHAnsi"/>
          <w:sz w:val="24"/>
          <w:szCs w:val="24"/>
          <w:shd w:val="clear" w:color="auto" w:fill="FFFFFF"/>
        </w:rPr>
        <w:t xml:space="preserve"> 2012</w:t>
      </w:r>
      <w:r w:rsidRPr="008732F7">
        <w:rPr>
          <w:rFonts w:cstheme="minorHAnsi"/>
          <w:sz w:val="24"/>
          <w:szCs w:val="24"/>
          <w:bdr w:val="none" w:sz="0" w:space="0" w:color="auto" w:frame="1"/>
          <w:shd w:val="clear" w:color="auto" w:fill="FFFFFF"/>
        </w:rPr>
        <w:t xml:space="preserve">). </w:t>
      </w:r>
      <w:r w:rsidRPr="008732F7">
        <w:rPr>
          <w:rFonts w:cstheme="minorHAnsi"/>
          <w:sz w:val="24"/>
          <w:szCs w:val="24"/>
        </w:rPr>
        <w:t xml:space="preserve">Also, very engaged teachers are less likely to report their intentions to quit (Klassen </w:t>
      </w:r>
      <w:r w:rsidRPr="008732F7">
        <w:rPr>
          <w:rFonts w:cstheme="minorHAnsi"/>
          <w:i/>
          <w:iCs/>
          <w:sz w:val="24"/>
          <w:szCs w:val="24"/>
        </w:rPr>
        <w:t>et al</w:t>
      </w:r>
      <w:r w:rsidRPr="008732F7">
        <w:rPr>
          <w:rFonts w:cstheme="minorHAnsi"/>
          <w:sz w:val="24"/>
          <w:szCs w:val="24"/>
        </w:rPr>
        <w:t>., 2012)</w:t>
      </w:r>
      <w:r w:rsidR="00576F00" w:rsidRPr="008732F7">
        <w:rPr>
          <w:rFonts w:cstheme="minorHAnsi"/>
          <w:sz w:val="24"/>
          <w:szCs w:val="24"/>
        </w:rPr>
        <w:t>,</w:t>
      </w:r>
      <w:r w:rsidRPr="008732F7">
        <w:rPr>
          <w:rFonts w:cstheme="minorHAnsi"/>
          <w:sz w:val="24"/>
          <w:szCs w:val="24"/>
        </w:rPr>
        <w:t xml:space="preserve"> therefore, teacher engagement and perhaps resilience </w:t>
      </w:r>
      <w:r w:rsidR="00576F00" w:rsidRPr="008732F7">
        <w:rPr>
          <w:rFonts w:cstheme="minorHAnsi"/>
          <w:sz w:val="24"/>
          <w:szCs w:val="24"/>
        </w:rPr>
        <w:t xml:space="preserve">are </w:t>
      </w:r>
      <w:r w:rsidRPr="008732F7">
        <w:rPr>
          <w:rFonts w:cstheme="minorHAnsi"/>
          <w:sz w:val="24"/>
          <w:szCs w:val="24"/>
        </w:rPr>
        <w:t>contribut</w:t>
      </w:r>
      <w:r w:rsidR="00576F00" w:rsidRPr="008732F7">
        <w:rPr>
          <w:rFonts w:cstheme="minorHAnsi"/>
          <w:sz w:val="24"/>
          <w:szCs w:val="24"/>
        </w:rPr>
        <w:t>ing factors</w:t>
      </w:r>
      <w:r w:rsidRPr="008732F7">
        <w:rPr>
          <w:rFonts w:cstheme="minorHAnsi"/>
          <w:sz w:val="24"/>
          <w:szCs w:val="24"/>
        </w:rPr>
        <w:t xml:space="preserve"> </w:t>
      </w:r>
      <w:r w:rsidR="00576F00" w:rsidRPr="008732F7">
        <w:rPr>
          <w:rFonts w:cstheme="minorHAnsi"/>
          <w:sz w:val="24"/>
          <w:szCs w:val="24"/>
        </w:rPr>
        <w:t xml:space="preserve">in </w:t>
      </w:r>
      <w:r w:rsidR="00737702" w:rsidRPr="008732F7">
        <w:rPr>
          <w:rFonts w:cstheme="minorHAnsi"/>
          <w:sz w:val="24"/>
          <w:szCs w:val="24"/>
        </w:rPr>
        <w:t xml:space="preserve">teacher </w:t>
      </w:r>
      <w:r w:rsidR="00576F00" w:rsidRPr="008732F7">
        <w:rPr>
          <w:rFonts w:cstheme="minorHAnsi"/>
          <w:sz w:val="24"/>
          <w:szCs w:val="24"/>
        </w:rPr>
        <w:t>performance</w:t>
      </w:r>
      <w:r w:rsidRPr="008732F7">
        <w:rPr>
          <w:rFonts w:cstheme="minorHAnsi"/>
          <w:sz w:val="24"/>
          <w:szCs w:val="24"/>
        </w:rPr>
        <w:t xml:space="preserve"> studies</w:t>
      </w:r>
      <w:r w:rsidR="00737702" w:rsidRPr="008732F7">
        <w:rPr>
          <w:rFonts w:cstheme="minorHAnsi"/>
          <w:sz w:val="24"/>
          <w:szCs w:val="24"/>
        </w:rPr>
        <w:t>. Controversially,</w:t>
      </w:r>
      <w:r w:rsidRPr="008732F7">
        <w:rPr>
          <w:rFonts w:cstheme="minorHAnsi"/>
          <w:sz w:val="24"/>
          <w:szCs w:val="24"/>
        </w:rPr>
        <w:t xml:space="preserve"> </w:t>
      </w:r>
      <w:r w:rsidR="00737702" w:rsidRPr="008732F7">
        <w:rPr>
          <w:rFonts w:cstheme="minorHAnsi"/>
          <w:sz w:val="24"/>
          <w:szCs w:val="24"/>
        </w:rPr>
        <w:t>the</w:t>
      </w:r>
      <w:r w:rsidRPr="008732F7">
        <w:rPr>
          <w:rFonts w:cstheme="minorHAnsi"/>
          <w:sz w:val="24"/>
          <w:szCs w:val="24"/>
        </w:rPr>
        <w:t xml:space="preserve"> scale developed </w:t>
      </w:r>
      <w:r w:rsidR="00737702" w:rsidRPr="008732F7">
        <w:rPr>
          <w:rFonts w:cstheme="minorHAnsi"/>
          <w:sz w:val="24"/>
          <w:szCs w:val="24"/>
        </w:rPr>
        <w:t xml:space="preserve">by Klassen </w:t>
      </w:r>
      <w:r w:rsidR="00737702" w:rsidRPr="008732F7">
        <w:rPr>
          <w:rFonts w:cstheme="minorHAnsi"/>
          <w:i/>
          <w:iCs/>
          <w:sz w:val="24"/>
          <w:szCs w:val="24"/>
        </w:rPr>
        <w:t>et al.</w:t>
      </w:r>
      <w:r w:rsidR="00737702" w:rsidRPr="008732F7">
        <w:rPr>
          <w:rFonts w:cstheme="minorHAnsi"/>
          <w:sz w:val="24"/>
          <w:szCs w:val="24"/>
        </w:rPr>
        <w:t xml:space="preserve"> that</w:t>
      </w:r>
      <w:r w:rsidRPr="008732F7">
        <w:rPr>
          <w:rFonts w:cstheme="minorHAnsi"/>
          <w:sz w:val="24"/>
          <w:szCs w:val="24"/>
        </w:rPr>
        <w:t xml:space="preserve"> measure</w:t>
      </w:r>
      <w:r w:rsidR="00737702" w:rsidRPr="008732F7">
        <w:rPr>
          <w:rFonts w:cstheme="minorHAnsi"/>
          <w:sz w:val="24"/>
          <w:szCs w:val="24"/>
        </w:rPr>
        <w:t>s</w:t>
      </w:r>
      <w:r w:rsidRPr="008732F7">
        <w:rPr>
          <w:rFonts w:cstheme="minorHAnsi"/>
          <w:sz w:val="24"/>
          <w:szCs w:val="24"/>
        </w:rPr>
        <w:t xml:space="preserve"> teacher engagement (Klassen </w:t>
      </w:r>
      <w:r w:rsidRPr="008732F7">
        <w:rPr>
          <w:rFonts w:cstheme="minorHAnsi"/>
          <w:i/>
          <w:iCs/>
          <w:sz w:val="24"/>
          <w:szCs w:val="24"/>
        </w:rPr>
        <w:t>et al</w:t>
      </w:r>
      <w:r w:rsidR="00576F00" w:rsidRPr="008732F7">
        <w:rPr>
          <w:rFonts w:cstheme="minorHAnsi"/>
          <w:sz w:val="24"/>
          <w:szCs w:val="24"/>
        </w:rPr>
        <w:t>.</w:t>
      </w:r>
      <w:r w:rsidRPr="008732F7">
        <w:rPr>
          <w:rFonts w:cstheme="minorHAnsi"/>
          <w:sz w:val="24"/>
          <w:szCs w:val="24"/>
        </w:rPr>
        <w:t>, 2012; 2018) has been criticised that it doesn’t check engagement fluctuations over</w:t>
      </w:r>
      <w:r w:rsidR="00576F00" w:rsidRPr="008732F7">
        <w:rPr>
          <w:rFonts w:cstheme="minorHAnsi"/>
          <w:sz w:val="24"/>
          <w:szCs w:val="24"/>
        </w:rPr>
        <w:t xml:space="preserve"> </w:t>
      </w:r>
      <w:r w:rsidRPr="008732F7">
        <w:rPr>
          <w:rFonts w:cstheme="minorHAnsi"/>
          <w:sz w:val="24"/>
          <w:szCs w:val="24"/>
        </w:rPr>
        <w:t>time (</w:t>
      </w:r>
      <w:r w:rsidRPr="008732F7">
        <w:rPr>
          <w:rFonts w:cstheme="minorHAnsi"/>
          <w:sz w:val="24"/>
          <w:szCs w:val="24"/>
          <w:bdr w:val="none" w:sz="0" w:space="0" w:color="auto" w:frame="1"/>
          <w:shd w:val="clear" w:color="auto" w:fill="FFFFFF"/>
        </w:rPr>
        <w:t xml:space="preserve">Bakker &amp; Bal, 2010 in </w:t>
      </w:r>
      <w:r w:rsidRPr="008732F7">
        <w:rPr>
          <w:rFonts w:cstheme="minorHAnsi"/>
          <w:sz w:val="24"/>
          <w:szCs w:val="24"/>
          <w:shd w:val="clear" w:color="auto" w:fill="FFFFFF"/>
        </w:rPr>
        <w:t xml:space="preserve">Klassen, R. M </w:t>
      </w:r>
      <w:r w:rsidRPr="008732F7">
        <w:rPr>
          <w:rFonts w:cstheme="minorHAnsi"/>
          <w:i/>
          <w:iCs/>
          <w:sz w:val="24"/>
          <w:szCs w:val="24"/>
          <w:shd w:val="clear" w:color="auto" w:fill="FFFFFF"/>
        </w:rPr>
        <w:t>et al</w:t>
      </w:r>
      <w:r w:rsidR="00576F00" w:rsidRPr="008732F7">
        <w:rPr>
          <w:rFonts w:cstheme="minorHAnsi"/>
          <w:i/>
          <w:iCs/>
          <w:sz w:val="24"/>
          <w:szCs w:val="24"/>
          <w:shd w:val="clear" w:color="auto" w:fill="FFFFFF"/>
        </w:rPr>
        <w:t>.</w:t>
      </w:r>
      <w:r w:rsidRPr="008732F7">
        <w:rPr>
          <w:rFonts w:cstheme="minorHAnsi"/>
          <w:sz w:val="24"/>
          <w:szCs w:val="24"/>
          <w:shd w:val="clear" w:color="auto" w:fill="FFFFFF"/>
        </w:rPr>
        <w:t xml:space="preserve"> 2012</w:t>
      </w:r>
      <w:r w:rsidRPr="008732F7">
        <w:rPr>
          <w:rFonts w:cstheme="minorHAnsi"/>
          <w:sz w:val="24"/>
          <w:szCs w:val="24"/>
          <w:bdr w:val="none" w:sz="0" w:space="0" w:color="auto" w:frame="1"/>
          <w:shd w:val="clear" w:color="auto" w:fill="FFFFFF"/>
        </w:rPr>
        <w:t>).</w:t>
      </w:r>
      <w:r w:rsidR="00737702" w:rsidRPr="008732F7">
        <w:rPr>
          <w:rFonts w:cstheme="minorHAnsi"/>
          <w:sz w:val="24"/>
          <w:szCs w:val="24"/>
          <w:bdr w:val="none" w:sz="0" w:space="0" w:color="auto" w:frame="1"/>
          <w:shd w:val="clear" w:color="auto" w:fill="FFFFFF"/>
        </w:rPr>
        <w:t xml:space="preserve"> This will be a future consideration for the researcher in further developing the ALaRM model.</w:t>
      </w:r>
    </w:p>
    <w:p w14:paraId="2F99BC4B" w14:textId="77777777" w:rsidR="0077559B" w:rsidRPr="008732F7" w:rsidRDefault="0077559B" w:rsidP="00FD621A">
      <w:pPr>
        <w:pStyle w:val="Heading2"/>
        <w:numPr>
          <w:ilvl w:val="1"/>
          <w:numId w:val="2"/>
        </w:numPr>
        <w:spacing w:line="480" w:lineRule="auto"/>
        <w:jc w:val="both"/>
        <w:rPr>
          <w:rFonts w:asciiTheme="minorHAnsi" w:hAnsiTheme="minorHAnsi" w:cstheme="minorHAnsi"/>
          <w:color w:val="auto"/>
          <w:sz w:val="24"/>
          <w:szCs w:val="24"/>
        </w:rPr>
      </w:pPr>
      <w:bookmarkStart w:id="23" w:name="_Toc102946105"/>
      <w:r w:rsidRPr="008732F7">
        <w:rPr>
          <w:rFonts w:asciiTheme="minorHAnsi" w:hAnsiTheme="minorHAnsi" w:cstheme="minorHAnsi"/>
          <w:color w:val="auto"/>
          <w:sz w:val="24"/>
          <w:szCs w:val="24"/>
        </w:rPr>
        <w:t>Data - Comparison</w:t>
      </w:r>
      <w:bookmarkEnd w:id="23"/>
      <w:r w:rsidRPr="008732F7">
        <w:rPr>
          <w:rFonts w:asciiTheme="minorHAnsi" w:hAnsiTheme="minorHAnsi" w:cstheme="minorHAnsi"/>
          <w:color w:val="auto"/>
          <w:sz w:val="24"/>
          <w:szCs w:val="24"/>
        </w:rPr>
        <w:t xml:space="preserve"> </w:t>
      </w:r>
    </w:p>
    <w:p w14:paraId="37D95A2B" w14:textId="3CF3CA2D" w:rsidR="0077559B" w:rsidRPr="008732F7" w:rsidRDefault="0077559B" w:rsidP="00FD621A">
      <w:pPr>
        <w:pStyle w:val="Heading3"/>
        <w:numPr>
          <w:ilvl w:val="2"/>
          <w:numId w:val="2"/>
        </w:numPr>
        <w:spacing w:line="480" w:lineRule="auto"/>
        <w:jc w:val="both"/>
        <w:rPr>
          <w:rFonts w:asciiTheme="minorHAnsi" w:hAnsiTheme="minorHAnsi" w:cstheme="minorHAnsi"/>
          <w:color w:val="auto"/>
          <w:sz w:val="24"/>
          <w:szCs w:val="24"/>
        </w:rPr>
      </w:pPr>
      <w:bookmarkStart w:id="24" w:name="_Toc102946106"/>
      <w:r w:rsidRPr="008732F7">
        <w:rPr>
          <w:rFonts w:asciiTheme="minorHAnsi" w:hAnsiTheme="minorHAnsi" w:cstheme="minorHAnsi"/>
          <w:color w:val="auto"/>
          <w:sz w:val="24"/>
          <w:szCs w:val="24"/>
        </w:rPr>
        <w:t>Brief Literature Analysis of some popular researchers</w:t>
      </w:r>
      <w:bookmarkEnd w:id="24"/>
      <w:r w:rsidR="00737702" w:rsidRPr="008732F7">
        <w:rPr>
          <w:rFonts w:asciiTheme="minorHAnsi" w:hAnsiTheme="minorHAnsi" w:cstheme="minorHAnsi"/>
          <w:color w:val="auto"/>
          <w:sz w:val="24"/>
          <w:szCs w:val="24"/>
        </w:rPr>
        <w:t xml:space="preserve"> </w:t>
      </w:r>
    </w:p>
    <w:tbl>
      <w:tblPr>
        <w:tblStyle w:val="TableGrid"/>
        <w:tblW w:w="9166" w:type="dxa"/>
        <w:tblLook w:val="04A0" w:firstRow="1" w:lastRow="0" w:firstColumn="1" w:lastColumn="0" w:noHBand="0" w:noVBand="1"/>
      </w:tblPr>
      <w:tblGrid>
        <w:gridCol w:w="2755"/>
        <w:gridCol w:w="4157"/>
        <w:gridCol w:w="2254"/>
      </w:tblGrid>
      <w:tr w:rsidR="008732F7" w:rsidRPr="008732F7" w14:paraId="7DCBBE80" w14:textId="77777777" w:rsidTr="00F56B2C">
        <w:trPr>
          <w:trHeight w:val="580"/>
        </w:trPr>
        <w:tc>
          <w:tcPr>
            <w:tcW w:w="2755" w:type="dxa"/>
          </w:tcPr>
          <w:p w14:paraId="2865040E"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Author(s) name</w:t>
            </w:r>
          </w:p>
        </w:tc>
        <w:tc>
          <w:tcPr>
            <w:tcW w:w="4157" w:type="dxa"/>
          </w:tcPr>
          <w:p w14:paraId="46595E29"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Title of main /cited work</w:t>
            </w:r>
          </w:p>
        </w:tc>
        <w:tc>
          <w:tcPr>
            <w:tcW w:w="2254" w:type="dxa"/>
          </w:tcPr>
          <w:p w14:paraId="18A7F0C0"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Theme</w:t>
            </w:r>
          </w:p>
        </w:tc>
      </w:tr>
      <w:tr w:rsidR="008732F7" w:rsidRPr="008732F7" w14:paraId="7AA51188" w14:textId="77777777" w:rsidTr="00F56B2C">
        <w:trPr>
          <w:trHeight w:val="1749"/>
        </w:trPr>
        <w:tc>
          <w:tcPr>
            <w:tcW w:w="2755" w:type="dxa"/>
          </w:tcPr>
          <w:p w14:paraId="0C584304"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Klassen, R.M., Yerdelen, S., and Durksen T. L. (2013).</w:t>
            </w:r>
          </w:p>
        </w:tc>
        <w:tc>
          <w:tcPr>
            <w:tcW w:w="4157" w:type="dxa"/>
          </w:tcPr>
          <w:p w14:paraId="310FB683" w14:textId="4A4CDBC4" w:rsidR="00A36ECE" w:rsidRPr="008732F7" w:rsidRDefault="00A36ECE" w:rsidP="00A36ECE">
            <w:pPr>
              <w:spacing w:line="480" w:lineRule="auto"/>
              <w:rPr>
                <w:rFonts w:cstheme="minorHAnsi"/>
                <w:sz w:val="24"/>
                <w:szCs w:val="24"/>
              </w:rPr>
            </w:pPr>
            <w:r w:rsidRPr="008732F7">
              <w:rPr>
                <w:rFonts w:cstheme="minorHAnsi"/>
                <w:sz w:val="24"/>
                <w:szCs w:val="24"/>
              </w:rPr>
              <w:t xml:space="preserve">Measuring Teacher Engagement: Development of the Engaged Teachers Scale (ETS) </w:t>
            </w:r>
          </w:p>
        </w:tc>
        <w:tc>
          <w:tcPr>
            <w:tcW w:w="2254" w:type="dxa"/>
          </w:tcPr>
          <w:p w14:paraId="2FEB8DA0" w14:textId="4C342FD0" w:rsidR="00A36ECE" w:rsidRPr="008732F7" w:rsidRDefault="00A36ECE" w:rsidP="00FD621A">
            <w:pPr>
              <w:spacing w:line="480" w:lineRule="auto"/>
              <w:jc w:val="both"/>
              <w:rPr>
                <w:rFonts w:cstheme="minorHAnsi"/>
                <w:sz w:val="24"/>
                <w:szCs w:val="24"/>
              </w:rPr>
            </w:pPr>
            <w:r w:rsidRPr="008732F7">
              <w:rPr>
                <w:rFonts w:cstheme="minorHAnsi"/>
                <w:sz w:val="24"/>
                <w:szCs w:val="24"/>
                <w:bdr w:val="none" w:sz="0" w:space="0" w:color="auto" w:frame="1"/>
                <w:shd w:val="clear" w:color="auto" w:fill="FFFFFF"/>
              </w:rPr>
              <w:t>Engagement- The Engaged Teachers Scale (ETS)</w:t>
            </w:r>
          </w:p>
        </w:tc>
      </w:tr>
      <w:tr w:rsidR="008732F7" w:rsidRPr="008732F7" w14:paraId="683A9B2B" w14:textId="77777777" w:rsidTr="00F56B2C">
        <w:trPr>
          <w:trHeight w:val="2207"/>
        </w:trPr>
        <w:tc>
          <w:tcPr>
            <w:tcW w:w="2755" w:type="dxa"/>
          </w:tcPr>
          <w:p w14:paraId="299E8984" w14:textId="4783A57C" w:rsidR="00A36ECE" w:rsidRPr="008732F7" w:rsidRDefault="00A36ECE" w:rsidP="00FD621A">
            <w:pPr>
              <w:spacing w:line="480" w:lineRule="auto"/>
              <w:jc w:val="both"/>
              <w:rPr>
                <w:rFonts w:cstheme="minorHAnsi"/>
                <w:sz w:val="24"/>
                <w:szCs w:val="24"/>
              </w:rPr>
            </w:pPr>
            <w:r w:rsidRPr="008732F7">
              <w:rPr>
                <w:rFonts w:cstheme="minorHAnsi"/>
                <w:sz w:val="24"/>
                <w:szCs w:val="24"/>
              </w:rPr>
              <w:t xml:space="preserve">Schaufeli, W. B., Salanova, M., González-Romá, V., &amp; Bakker, A. B. (2002). </w:t>
            </w:r>
          </w:p>
        </w:tc>
        <w:tc>
          <w:tcPr>
            <w:tcW w:w="4157" w:type="dxa"/>
          </w:tcPr>
          <w:p w14:paraId="420E5137"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The measurement of engagement and burnout: A two sample confirmatory factor analytic approach.</w:t>
            </w:r>
          </w:p>
        </w:tc>
        <w:tc>
          <w:tcPr>
            <w:tcW w:w="2254" w:type="dxa"/>
          </w:tcPr>
          <w:p w14:paraId="6E4500BF"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 xml:space="preserve">Engagement </w:t>
            </w:r>
          </w:p>
        </w:tc>
      </w:tr>
      <w:tr w:rsidR="008732F7" w:rsidRPr="008732F7" w14:paraId="08E52C52" w14:textId="77777777" w:rsidTr="00F56B2C">
        <w:trPr>
          <w:trHeight w:val="1168"/>
        </w:trPr>
        <w:tc>
          <w:tcPr>
            <w:tcW w:w="2755" w:type="dxa"/>
          </w:tcPr>
          <w:p w14:paraId="2B5F9D29"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shd w:val="clear" w:color="auto" w:fill="FFFFFF"/>
              </w:rPr>
              <w:t>Skaalvik, E. M. and Skaalvik, S. (2011)</w:t>
            </w:r>
          </w:p>
        </w:tc>
        <w:tc>
          <w:tcPr>
            <w:tcW w:w="4157" w:type="dxa"/>
          </w:tcPr>
          <w:p w14:paraId="0E1CEDE3" w14:textId="0C1CA20D" w:rsidR="00A36ECE" w:rsidRPr="008732F7" w:rsidRDefault="002003AB" w:rsidP="00FD621A">
            <w:pPr>
              <w:spacing w:line="480" w:lineRule="auto"/>
              <w:jc w:val="both"/>
              <w:rPr>
                <w:rFonts w:cstheme="minorHAnsi"/>
                <w:sz w:val="24"/>
                <w:szCs w:val="24"/>
              </w:rPr>
            </w:pPr>
            <w:r w:rsidRPr="008732F7">
              <w:rPr>
                <w:rFonts w:cstheme="minorHAnsi"/>
                <w:sz w:val="24"/>
                <w:szCs w:val="24"/>
              </w:rPr>
              <w:t>‘Teacher job satisfaction and motivation to leave the teaching profession: Relations with school context, feeling of belonging, and emotional exhaustion’,</w:t>
            </w:r>
          </w:p>
        </w:tc>
        <w:tc>
          <w:tcPr>
            <w:tcW w:w="2254" w:type="dxa"/>
          </w:tcPr>
          <w:p w14:paraId="2DB4B735" w14:textId="4ED9467C" w:rsidR="00A36ECE" w:rsidRPr="008732F7" w:rsidRDefault="0078184D" w:rsidP="00FD621A">
            <w:pPr>
              <w:spacing w:line="480" w:lineRule="auto"/>
              <w:jc w:val="both"/>
              <w:rPr>
                <w:rFonts w:cstheme="minorHAnsi"/>
                <w:sz w:val="24"/>
                <w:szCs w:val="24"/>
              </w:rPr>
            </w:pPr>
            <w:r w:rsidRPr="008732F7">
              <w:rPr>
                <w:rFonts w:cstheme="minorHAnsi"/>
                <w:sz w:val="24"/>
                <w:szCs w:val="24"/>
              </w:rPr>
              <w:t xml:space="preserve">Job Satisfaction and </w:t>
            </w:r>
            <w:r w:rsidR="0030485D" w:rsidRPr="008732F7">
              <w:rPr>
                <w:rFonts w:cstheme="minorHAnsi"/>
                <w:sz w:val="24"/>
                <w:szCs w:val="24"/>
              </w:rPr>
              <w:t>Job Engagement</w:t>
            </w:r>
            <w:r w:rsidR="00A36ECE" w:rsidRPr="008732F7">
              <w:rPr>
                <w:rFonts w:cstheme="minorHAnsi"/>
                <w:sz w:val="24"/>
                <w:szCs w:val="24"/>
              </w:rPr>
              <w:t xml:space="preserve"> </w:t>
            </w:r>
          </w:p>
        </w:tc>
      </w:tr>
      <w:tr w:rsidR="008732F7" w:rsidRPr="008732F7" w14:paraId="6BFD9168" w14:textId="77777777" w:rsidTr="00F56B2C">
        <w:trPr>
          <w:trHeight w:val="1160"/>
        </w:trPr>
        <w:tc>
          <w:tcPr>
            <w:tcW w:w="2755" w:type="dxa"/>
          </w:tcPr>
          <w:p w14:paraId="5AE204E1"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Bakker and Schaufeli (2003)</w:t>
            </w:r>
          </w:p>
        </w:tc>
        <w:tc>
          <w:tcPr>
            <w:tcW w:w="4157" w:type="dxa"/>
          </w:tcPr>
          <w:p w14:paraId="2BE20355"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shd w:val="clear" w:color="auto" w:fill="FFFFFF"/>
              </w:rPr>
              <w:t>Employee and work engagement; burnout</w:t>
            </w:r>
          </w:p>
        </w:tc>
        <w:tc>
          <w:tcPr>
            <w:tcW w:w="2254" w:type="dxa"/>
          </w:tcPr>
          <w:p w14:paraId="4994C95B"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 xml:space="preserve">Engagement </w:t>
            </w:r>
          </w:p>
        </w:tc>
      </w:tr>
      <w:tr w:rsidR="008732F7" w:rsidRPr="008732F7" w14:paraId="2F08F2AA" w14:textId="77777777" w:rsidTr="00F56B2C">
        <w:trPr>
          <w:trHeight w:val="1168"/>
        </w:trPr>
        <w:tc>
          <w:tcPr>
            <w:tcW w:w="2755" w:type="dxa"/>
          </w:tcPr>
          <w:p w14:paraId="79C02B74"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Gu and Day</w:t>
            </w:r>
          </w:p>
        </w:tc>
        <w:tc>
          <w:tcPr>
            <w:tcW w:w="4157" w:type="dxa"/>
          </w:tcPr>
          <w:p w14:paraId="5C4FF7E7"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Teachers’ resilience: condition for effectiveness</w:t>
            </w:r>
          </w:p>
        </w:tc>
        <w:tc>
          <w:tcPr>
            <w:tcW w:w="2254" w:type="dxa"/>
          </w:tcPr>
          <w:p w14:paraId="53A6549D"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Resilience and effectiveness</w:t>
            </w:r>
          </w:p>
        </w:tc>
      </w:tr>
      <w:tr w:rsidR="008732F7" w:rsidRPr="008732F7" w14:paraId="5D4EB598" w14:textId="77777777" w:rsidTr="00F56B2C">
        <w:trPr>
          <w:trHeight w:val="1160"/>
        </w:trPr>
        <w:tc>
          <w:tcPr>
            <w:tcW w:w="2755" w:type="dxa"/>
          </w:tcPr>
          <w:p w14:paraId="05523642"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Beltman s</w:t>
            </w:r>
          </w:p>
        </w:tc>
        <w:tc>
          <w:tcPr>
            <w:tcW w:w="4157" w:type="dxa"/>
          </w:tcPr>
          <w:p w14:paraId="3DF834EE"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Teacher resilience from various perspectives</w:t>
            </w:r>
          </w:p>
        </w:tc>
        <w:tc>
          <w:tcPr>
            <w:tcW w:w="2254" w:type="dxa"/>
          </w:tcPr>
          <w:p w14:paraId="5ECC43B7"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 xml:space="preserve">Resilience </w:t>
            </w:r>
          </w:p>
        </w:tc>
      </w:tr>
      <w:tr w:rsidR="008732F7" w:rsidRPr="008732F7" w14:paraId="0230374D" w14:textId="77777777" w:rsidTr="00F56B2C">
        <w:trPr>
          <w:trHeight w:val="2329"/>
        </w:trPr>
        <w:tc>
          <w:tcPr>
            <w:tcW w:w="2755" w:type="dxa"/>
          </w:tcPr>
          <w:p w14:paraId="2F997A90"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 xml:space="preserve">Connor, K.M. and Davidson, J.R. (2003). </w:t>
            </w:r>
          </w:p>
          <w:p w14:paraId="2DFFA0D5" w14:textId="77777777" w:rsidR="00A36ECE" w:rsidRPr="008732F7" w:rsidRDefault="00A36ECE" w:rsidP="00FD621A">
            <w:pPr>
              <w:spacing w:line="480" w:lineRule="auto"/>
              <w:jc w:val="both"/>
              <w:rPr>
                <w:rFonts w:cstheme="minorHAnsi"/>
                <w:sz w:val="24"/>
                <w:szCs w:val="24"/>
              </w:rPr>
            </w:pPr>
          </w:p>
        </w:tc>
        <w:tc>
          <w:tcPr>
            <w:tcW w:w="4157" w:type="dxa"/>
          </w:tcPr>
          <w:p w14:paraId="42C9DFE6"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Development of a new resilience scale:. Depress. Anxiety, 18: 76-82</w:t>
            </w:r>
          </w:p>
        </w:tc>
        <w:tc>
          <w:tcPr>
            <w:tcW w:w="2254" w:type="dxa"/>
          </w:tcPr>
          <w:p w14:paraId="5BD47F9B"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Resilience - The Connor-Davidson Resilience Scale (CD-RISC)</w:t>
            </w:r>
          </w:p>
        </w:tc>
      </w:tr>
      <w:tr w:rsidR="008732F7" w:rsidRPr="008732F7" w14:paraId="41860CD4" w14:textId="77777777" w:rsidTr="00F56B2C">
        <w:trPr>
          <w:trHeight w:val="1168"/>
        </w:trPr>
        <w:tc>
          <w:tcPr>
            <w:tcW w:w="2755" w:type="dxa"/>
          </w:tcPr>
          <w:p w14:paraId="68C2F983"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Mansfield C.F. 2012;2021</w:t>
            </w:r>
          </w:p>
        </w:tc>
        <w:tc>
          <w:tcPr>
            <w:tcW w:w="4157" w:type="dxa"/>
          </w:tcPr>
          <w:p w14:paraId="1AEB0DA7"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 xml:space="preserve">Cultivating teacher resilience </w:t>
            </w:r>
          </w:p>
        </w:tc>
        <w:tc>
          <w:tcPr>
            <w:tcW w:w="2254" w:type="dxa"/>
          </w:tcPr>
          <w:p w14:paraId="7323DA99"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 xml:space="preserve">Resilience </w:t>
            </w:r>
          </w:p>
        </w:tc>
      </w:tr>
      <w:tr w:rsidR="008732F7" w:rsidRPr="008732F7" w14:paraId="29B16D5E" w14:textId="77777777" w:rsidTr="00F56B2C">
        <w:trPr>
          <w:trHeight w:val="1749"/>
        </w:trPr>
        <w:tc>
          <w:tcPr>
            <w:tcW w:w="2755" w:type="dxa"/>
          </w:tcPr>
          <w:p w14:paraId="4EA6F48F"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shd w:val="clear" w:color="auto" w:fill="FFFFFF"/>
              </w:rPr>
              <w:t xml:space="preserve">Klassen RM, Aldhafri S, Mansfield CF, </w:t>
            </w:r>
            <w:r w:rsidRPr="008732F7">
              <w:rPr>
                <w:rFonts w:cstheme="minorHAnsi"/>
                <w:i/>
                <w:iCs/>
                <w:sz w:val="24"/>
                <w:szCs w:val="24"/>
                <w:shd w:val="clear" w:color="auto" w:fill="FFFFFF"/>
              </w:rPr>
              <w:t>et al</w:t>
            </w:r>
            <w:r w:rsidRPr="008732F7">
              <w:rPr>
                <w:rFonts w:cstheme="minorHAnsi"/>
                <w:sz w:val="24"/>
                <w:szCs w:val="24"/>
                <w:shd w:val="clear" w:color="auto" w:fill="FFFFFF"/>
              </w:rPr>
              <w:t xml:space="preserve">. (2012) </w:t>
            </w:r>
          </w:p>
        </w:tc>
        <w:tc>
          <w:tcPr>
            <w:tcW w:w="4157" w:type="dxa"/>
          </w:tcPr>
          <w:p w14:paraId="76010017"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shd w:val="clear" w:color="auto" w:fill="FFFFFF"/>
              </w:rPr>
              <w:t>Teachers’ Engagement at Work: An International Validation Study. </w:t>
            </w:r>
          </w:p>
        </w:tc>
        <w:tc>
          <w:tcPr>
            <w:tcW w:w="2254" w:type="dxa"/>
          </w:tcPr>
          <w:p w14:paraId="44E1E8EC" w14:textId="77777777" w:rsidR="00A36ECE" w:rsidRPr="008732F7" w:rsidRDefault="00A36ECE" w:rsidP="00FD621A">
            <w:pPr>
              <w:spacing w:line="480" w:lineRule="auto"/>
              <w:jc w:val="both"/>
              <w:rPr>
                <w:rFonts w:cstheme="minorHAnsi"/>
                <w:sz w:val="24"/>
                <w:szCs w:val="24"/>
              </w:rPr>
            </w:pPr>
            <w:r w:rsidRPr="008732F7">
              <w:rPr>
                <w:rFonts w:cstheme="minorHAnsi"/>
                <w:sz w:val="24"/>
                <w:szCs w:val="24"/>
              </w:rPr>
              <w:t xml:space="preserve">Resilience </w:t>
            </w:r>
          </w:p>
        </w:tc>
      </w:tr>
    </w:tbl>
    <w:p w14:paraId="312DFAB1" w14:textId="415BA633" w:rsidR="00FE361C" w:rsidRPr="008732F7" w:rsidRDefault="00FE361C" w:rsidP="00FE361C">
      <w:pPr>
        <w:pStyle w:val="Heading3"/>
        <w:numPr>
          <w:ilvl w:val="0"/>
          <w:numId w:val="0"/>
        </w:numPr>
        <w:spacing w:line="480" w:lineRule="auto"/>
        <w:ind w:left="720" w:hanging="720"/>
        <w:jc w:val="both"/>
        <w:rPr>
          <w:rFonts w:asciiTheme="minorHAnsi" w:hAnsiTheme="minorHAnsi" w:cstheme="minorHAnsi"/>
          <w:b w:val="0"/>
          <w:bCs w:val="0"/>
          <w:color w:val="auto"/>
          <w:sz w:val="24"/>
          <w:szCs w:val="24"/>
        </w:rPr>
      </w:pPr>
      <w:bookmarkStart w:id="25" w:name="_Toc102946107"/>
      <w:r w:rsidRPr="008732F7">
        <w:rPr>
          <w:rFonts w:asciiTheme="minorHAnsi" w:hAnsiTheme="minorHAnsi" w:cstheme="minorHAnsi"/>
          <w:b w:val="0"/>
          <w:bCs w:val="0"/>
          <w:color w:val="auto"/>
          <w:sz w:val="24"/>
          <w:szCs w:val="24"/>
        </w:rPr>
        <w:t xml:space="preserve">Table </w:t>
      </w:r>
      <w:r w:rsidR="009C51C5" w:rsidRPr="008732F7">
        <w:rPr>
          <w:rFonts w:asciiTheme="minorHAnsi" w:hAnsiTheme="minorHAnsi" w:cstheme="minorHAnsi"/>
          <w:b w:val="0"/>
          <w:bCs w:val="0"/>
          <w:color w:val="auto"/>
          <w:sz w:val="24"/>
          <w:szCs w:val="24"/>
        </w:rPr>
        <w:t>2.</w:t>
      </w:r>
      <w:r w:rsidRPr="008732F7">
        <w:rPr>
          <w:rFonts w:asciiTheme="minorHAnsi" w:hAnsiTheme="minorHAnsi" w:cstheme="minorHAnsi"/>
          <w:b w:val="0"/>
          <w:bCs w:val="0"/>
          <w:color w:val="auto"/>
          <w:sz w:val="24"/>
          <w:szCs w:val="24"/>
        </w:rPr>
        <w:t>1: Brief Literature Analysis of some popular researchers</w:t>
      </w:r>
      <w:bookmarkEnd w:id="25"/>
      <w:r w:rsidRPr="008732F7">
        <w:rPr>
          <w:rFonts w:asciiTheme="minorHAnsi" w:hAnsiTheme="minorHAnsi" w:cstheme="minorHAnsi"/>
          <w:b w:val="0"/>
          <w:bCs w:val="0"/>
          <w:color w:val="auto"/>
          <w:sz w:val="24"/>
          <w:szCs w:val="24"/>
        </w:rPr>
        <w:t xml:space="preserve"> </w:t>
      </w:r>
    </w:p>
    <w:p w14:paraId="0C341993" w14:textId="77777777" w:rsidR="0077559B" w:rsidRPr="008732F7" w:rsidRDefault="0077559B" w:rsidP="00FD621A">
      <w:pPr>
        <w:spacing w:line="480" w:lineRule="auto"/>
        <w:jc w:val="both"/>
        <w:rPr>
          <w:rFonts w:cstheme="minorHAnsi"/>
          <w:sz w:val="24"/>
          <w:szCs w:val="24"/>
        </w:rPr>
      </w:pPr>
    </w:p>
    <w:p w14:paraId="45C5D220" w14:textId="77777777" w:rsidR="0077559B" w:rsidRPr="008732F7" w:rsidRDefault="0077559B" w:rsidP="00FD621A">
      <w:pPr>
        <w:pStyle w:val="Heading2"/>
        <w:numPr>
          <w:ilvl w:val="1"/>
          <w:numId w:val="2"/>
        </w:numPr>
        <w:spacing w:line="480" w:lineRule="auto"/>
        <w:jc w:val="both"/>
        <w:rPr>
          <w:rFonts w:asciiTheme="minorHAnsi" w:hAnsiTheme="minorHAnsi" w:cstheme="minorHAnsi"/>
          <w:color w:val="auto"/>
          <w:sz w:val="24"/>
          <w:szCs w:val="24"/>
        </w:rPr>
      </w:pPr>
      <w:bookmarkStart w:id="26" w:name="_Toc102946108"/>
      <w:r w:rsidRPr="008732F7">
        <w:rPr>
          <w:rFonts w:asciiTheme="minorHAnsi" w:hAnsiTheme="minorHAnsi" w:cstheme="minorHAnsi"/>
          <w:color w:val="auto"/>
          <w:sz w:val="24"/>
          <w:szCs w:val="24"/>
        </w:rPr>
        <w:t>Theoretical Models</w:t>
      </w:r>
      <w:bookmarkEnd w:id="26"/>
      <w:r w:rsidRPr="008732F7">
        <w:rPr>
          <w:rFonts w:asciiTheme="minorHAnsi" w:hAnsiTheme="minorHAnsi" w:cstheme="minorHAnsi"/>
          <w:color w:val="auto"/>
          <w:sz w:val="24"/>
          <w:szCs w:val="24"/>
        </w:rPr>
        <w:t xml:space="preserve"> </w:t>
      </w:r>
    </w:p>
    <w:p w14:paraId="511AF888" w14:textId="77777777" w:rsidR="0077559B" w:rsidRPr="008732F7" w:rsidRDefault="0077559B" w:rsidP="00FD621A">
      <w:pPr>
        <w:pStyle w:val="Heading3"/>
        <w:numPr>
          <w:ilvl w:val="2"/>
          <w:numId w:val="2"/>
        </w:numPr>
        <w:spacing w:line="480" w:lineRule="auto"/>
        <w:jc w:val="both"/>
        <w:rPr>
          <w:rFonts w:asciiTheme="minorHAnsi" w:hAnsiTheme="minorHAnsi" w:cstheme="minorHAnsi"/>
          <w:color w:val="auto"/>
          <w:sz w:val="24"/>
          <w:szCs w:val="24"/>
        </w:rPr>
      </w:pPr>
      <w:bookmarkStart w:id="27" w:name="_Toc102946109"/>
      <w:r w:rsidRPr="008732F7">
        <w:rPr>
          <w:rFonts w:asciiTheme="minorHAnsi" w:hAnsiTheme="minorHAnsi" w:cstheme="minorHAnsi"/>
          <w:color w:val="auto"/>
          <w:sz w:val="24"/>
          <w:szCs w:val="24"/>
        </w:rPr>
        <w:t>Theories – application and development</w:t>
      </w:r>
      <w:bookmarkEnd w:id="27"/>
    </w:p>
    <w:p w14:paraId="0788FBD7" w14:textId="537927EF" w:rsidR="00737702" w:rsidRPr="008732F7" w:rsidRDefault="0077559B" w:rsidP="00FD621A">
      <w:pPr>
        <w:spacing w:line="480" w:lineRule="auto"/>
        <w:jc w:val="both"/>
        <w:rPr>
          <w:rFonts w:cstheme="minorHAnsi"/>
          <w:sz w:val="24"/>
          <w:szCs w:val="24"/>
        </w:rPr>
      </w:pPr>
      <w:r w:rsidRPr="008732F7">
        <w:rPr>
          <w:rFonts w:cstheme="minorHAnsi"/>
          <w:sz w:val="24"/>
          <w:szCs w:val="24"/>
        </w:rPr>
        <w:t xml:space="preserve">Following Cohen </w:t>
      </w:r>
      <w:r w:rsidRPr="008732F7">
        <w:rPr>
          <w:rFonts w:cstheme="minorHAnsi"/>
          <w:i/>
          <w:iCs/>
          <w:sz w:val="24"/>
          <w:szCs w:val="24"/>
        </w:rPr>
        <w:t>et al</w:t>
      </w:r>
      <w:r w:rsidR="00737702" w:rsidRPr="008732F7">
        <w:rPr>
          <w:rFonts w:cstheme="minorHAnsi"/>
          <w:i/>
          <w:iCs/>
          <w:sz w:val="24"/>
          <w:szCs w:val="24"/>
        </w:rPr>
        <w:t>.</w:t>
      </w:r>
      <w:r w:rsidRPr="008732F7">
        <w:rPr>
          <w:rFonts w:cstheme="minorHAnsi"/>
          <w:sz w:val="24"/>
          <w:szCs w:val="24"/>
        </w:rPr>
        <w:t xml:space="preserve"> (2011), the theoretical models reviewed are deductive and allow empirical testing and the validity of hypotheses. This was achieved by finding relevant literature for the research and then reviewing the literature (Hart, 2018). </w:t>
      </w:r>
    </w:p>
    <w:p w14:paraId="69FDE65F" w14:textId="77777777" w:rsidR="00145CB1" w:rsidRPr="008732F7" w:rsidRDefault="00145CB1" w:rsidP="00FD621A">
      <w:pPr>
        <w:spacing w:line="480" w:lineRule="auto"/>
        <w:jc w:val="both"/>
        <w:rPr>
          <w:rFonts w:cstheme="minorHAnsi"/>
          <w:sz w:val="24"/>
          <w:szCs w:val="24"/>
        </w:rPr>
      </w:pPr>
    </w:p>
    <w:p w14:paraId="02D67915" w14:textId="77777777" w:rsidR="0077559B" w:rsidRPr="008732F7" w:rsidRDefault="0077559B" w:rsidP="00FD621A">
      <w:pPr>
        <w:spacing w:line="480" w:lineRule="auto"/>
        <w:jc w:val="both"/>
        <w:rPr>
          <w:rFonts w:cstheme="minorHAnsi"/>
          <w:sz w:val="24"/>
          <w:szCs w:val="24"/>
          <w:highlight w:val="yellow"/>
        </w:rPr>
      </w:pPr>
      <w:r w:rsidRPr="008732F7">
        <w:rPr>
          <w:rFonts w:cstheme="minorHAnsi"/>
          <w:sz w:val="24"/>
          <w:szCs w:val="24"/>
        </w:rPr>
        <w:br/>
      </w:r>
    </w:p>
    <w:p w14:paraId="78EFC975" w14:textId="77777777" w:rsidR="0077559B" w:rsidRPr="008732F7" w:rsidRDefault="0077559B" w:rsidP="00FD621A">
      <w:pPr>
        <w:pStyle w:val="Heading3"/>
        <w:numPr>
          <w:ilvl w:val="2"/>
          <w:numId w:val="2"/>
        </w:numPr>
        <w:spacing w:line="480" w:lineRule="auto"/>
        <w:jc w:val="both"/>
        <w:rPr>
          <w:rFonts w:asciiTheme="minorHAnsi" w:hAnsiTheme="minorHAnsi" w:cstheme="minorHAnsi"/>
          <w:color w:val="auto"/>
          <w:sz w:val="24"/>
          <w:szCs w:val="24"/>
        </w:rPr>
      </w:pPr>
      <w:bookmarkStart w:id="28" w:name="_Toc102946110"/>
      <w:r w:rsidRPr="008732F7">
        <w:rPr>
          <w:rFonts w:asciiTheme="minorHAnsi" w:hAnsiTheme="minorHAnsi" w:cstheme="minorHAnsi"/>
          <w:color w:val="auto"/>
          <w:sz w:val="24"/>
          <w:szCs w:val="24"/>
        </w:rPr>
        <w:t>Resilience</w:t>
      </w:r>
      <w:bookmarkEnd w:id="28"/>
    </w:p>
    <w:p w14:paraId="674A4B70" w14:textId="77777777" w:rsidR="00307E29" w:rsidRPr="008732F7" w:rsidRDefault="00307E29" w:rsidP="00FD621A">
      <w:pPr>
        <w:pStyle w:val="Heading4"/>
        <w:numPr>
          <w:ilvl w:val="3"/>
          <w:numId w:val="2"/>
        </w:numPr>
        <w:spacing w:line="480" w:lineRule="auto"/>
        <w:jc w:val="both"/>
        <w:rPr>
          <w:rFonts w:asciiTheme="minorHAnsi" w:hAnsiTheme="minorHAnsi" w:cstheme="minorHAnsi"/>
          <w:color w:val="auto"/>
          <w:sz w:val="24"/>
          <w:szCs w:val="24"/>
        </w:rPr>
      </w:pPr>
      <w:r w:rsidRPr="008732F7">
        <w:rPr>
          <w:rFonts w:asciiTheme="minorHAnsi" w:hAnsiTheme="minorHAnsi" w:cstheme="minorHAnsi"/>
          <w:color w:val="auto"/>
          <w:sz w:val="24"/>
          <w:szCs w:val="24"/>
        </w:rPr>
        <w:t xml:space="preserve">The resilience theory </w:t>
      </w:r>
    </w:p>
    <w:p w14:paraId="1557A4ED" w14:textId="5CC018BE" w:rsidR="00C31C65" w:rsidRPr="008732F7" w:rsidRDefault="00307E29" w:rsidP="00FD621A">
      <w:pPr>
        <w:spacing w:line="480" w:lineRule="auto"/>
        <w:jc w:val="both"/>
        <w:rPr>
          <w:rFonts w:cstheme="minorHAnsi"/>
          <w:sz w:val="24"/>
          <w:szCs w:val="24"/>
        </w:rPr>
      </w:pPr>
      <w:r w:rsidRPr="008732F7">
        <w:rPr>
          <w:rFonts w:cstheme="minorHAnsi"/>
          <w:sz w:val="24"/>
          <w:szCs w:val="24"/>
        </w:rPr>
        <w:t xml:space="preserve">Ledesma (2014:2)  further noted three distinct models of resilience which highlights the perspective of resilience by a person (the agent); the compensatory model which sees resilience as a risk neutraliser, dampening the tendency to retreat in the face of adversity; the challenge model, which suggests that risk, if not extreme, enhances adaptation and sets one up for the next challenge (The self-determination model is built on adaptation); the protective factor model which accepts the interaction of protection and risk factors, thereby limiting the occurrence of negative outcomes (O’Leary, 1998 in Ledesma 2014:2). The ETS used in this study adopts the protective factor model (Mansfield </w:t>
      </w:r>
      <w:r w:rsidRPr="008732F7">
        <w:rPr>
          <w:rFonts w:cstheme="minorHAnsi"/>
          <w:i/>
          <w:iCs/>
          <w:sz w:val="24"/>
          <w:szCs w:val="24"/>
        </w:rPr>
        <w:t>et al.,</w:t>
      </w:r>
      <w:r w:rsidRPr="008732F7">
        <w:rPr>
          <w:rFonts w:cstheme="minorHAnsi"/>
          <w:sz w:val="24"/>
          <w:szCs w:val="24"/>
        </w:rPr>
        <w:t xml:space="preserve"> 2021).</w:t>
      </w:r>
    </w:p>
    <w:p w14:paraId="450BEE0A" w14:textId="1277B496" w:rsidR="00307E29" w:rsidRPr="008732F7" w:rsidRDefault="00307E29" w:rsidP="00FD621A">
      <w:pPr>
        <w:spacing w:line="480" w:lineRule="auto"/>
        <w:jc w:val="both"/>
        <w:rPr>
          <w:rFonts w:cstheme="minorHAnsi"/>
          <w:sz w:val="24"/>
          <w:szCs w:val="24"/>
        </w:rPr>
      </w:pPr>
      <w:r w:rsidRPr="008732F7">
        <w:rPr>
          <w:rFonts w:cstheme="minorHAnsi"/>
          <w:sz w:val="24"/>
          <w:szCs w:val="24"/>
        </w:rPr>
        <w:t xml:space="preserve">Studies on the resilience of individuals also involve career and organisational resilience and this is important as there are internal and external factors that influence resilience. Career resilience is a person’s capacity to endure and stabilise during or after disruption in a less than ideal working environment with an awareness of the </w:t>
      </w:r>
      <w:r w:rsidR="00E133AA" w:rsidRPr="008732F7">
        <w:rPr>
          <w:rFonts w:cstheme="minorHAnsi"/>
          <w:sz w:val="24"/>
          <w:szCs w:val="24"/>
        </w:rPr>
        <w:t>situation</w:t>
      </w:r>
      <w:r w:rsidRPr="008732F7">
        <w:rPr>
          <w:rFonts w:cstheme="minorHAnsi"/>
          <w:sz w:val="24"/>
          <w:szCs w:val="24"/>
        </w:rPr>
        <w:t xml:space="preserve"> (O’Leary, 1998 in Ledesma 2014:6) and the ability to change the status quo (Hart </w:t>
      </w:r>
      <w:r w:rsidRPr="008732F7">
        <w:rPr>
          <w:rFonts w:cstheme="minorHAnsi"/>
          <w:i/>
          <w:iCs/>
          <w:sz w:val="24"/>
          <w:szCs w:val="24"/>
        </w:rPr>
        <w:t>et al</w:t>
      </w:r>
      <w:r w:rsidRPr="008732F7">
        <w:rPr>
          <w:rFonts w:cstheme="minorHAnsi"/>
          <w:sz w:val="24"/>
          <w:szCs w:val="24"/>
        </w:rPr>
        <w:t>., 2016; Rutter, 1979 in Ledesma 2014:2).</w:t>
      </w:r>
    </w:p>
    <w:p w14:paraId="62496BA8" w14:textId="083E67FF" w:rsidR="00307E29" w:rsidRPr="008732F7" w:rsidRDefault="00BC5489" w:rsidP="00FD621A">
      <w:pPr>
        <w:spacing w:line="480" w:lineRule="auto"/>
        <w:jc w:val="both"/>
        <w:rPr>
          <w:rFonts w:cstheme="minorHAnsi"/>
          <w:sz w:val="24"/>
          <w:szCs w:val="24"/>
        </w:rPr>
      </w:pPr>
      <w:r w:rsidRPr="008732F7">
        <w:rPr>
          <w:rFonts w:cstheme="minorHAnsi"/>
          <w:sz w:val="24"/>
          <w:szCs w:val="24"/>
        </w:rPr>
        <w:t>Survival, recovery, and thriving were identified with resilience and illustrate the stages that one could be during or after experiencing adversity. A person that thrives goes beyond their baseline of functioning and flourish despite experiencing repeated stress (</w:t>
      </w:r>
      <w:r w:rsidR="00793522" w:rsidRPr="008732F7">
        <w:rPr>
          <w:rFonts w:cstheme="minorHAnsi"/>
          <w:sz w:val="24"/>
          <w:szCs w:val="24"/>
        </w:rPr>
        <w:t>O’Leary, 1998 in Ledesma 2014:2</w:t>
      </w:r>
      <w:r w:rsidRPr="008732F7">
        <w:rPr>
          <w:rFonts w:cstheme="minorHAnsi"/>
          <w:sz w:val="24"/>
          <w:szCs w:val="24"/>
        </w:rPr>
        <w:t>).</w:t>
      </w:r>
    </w:p>
    <w:p w14:paraId="22107B81" w14:textId="7D3B94D1" w:rsidR="0077559B" w:rsidRPr="008732F7" w:rsidRDefault="0077559B" w:rsidP="00FD621A">
      <w:pPr>
        <w:spacing w:line="480" w:lineRule="auto"/>
        <w:jc w:val="both"/>
        <w:rPr>
          <w:rFonts w:cstheme="minorHAnsi"/>
          <w:sz w:val="24"/>
          <w:szCs w:val="24"/>
        </w:rPr>
      </w:pPr>
      <w:r w:rsidRPr="008732F7">
        <w:rPr>
          <w:rFonts w:cstheme="minorHAnsi"/>
          <w:sz w:val="24"/>
          <w:szCs w:val="24"/>
        </w:rPr>
        <w:t xml:space="preserve">Patterson and Kelleher (2005) in Ledesma (2014:3) outline a four-cycle phase to resilience </w:t>
      </w:r>
      <w:r w:rsidR="00BC5489" w:rsidRPr="008732F7">
        <w:rPr>
          <w:rFonts w:cstheme="minorHAnsi"/>
          <w:sz w:val="24"/>
          <w:szCs w:val="24"/>
        </w:rPr>
        <w:t xml:space="preserve">under a thriving schema </w:t>
      </w:r>
      <w:r w:rsidRPr="008732F7">
        <w:rPr>
          <w:rFonts w:cstheme="minorHAnsi"/>
          <w:sz w:val="24"/>
          <w:szCs w:val="24"/>
        </w:rPr>
        <w:t xml:space="preserve">– deterioration, adapting, recovery and growing phases, showing that resilient individuals experience different phases as they work through challenges. This looks at a resilient teacher as an agency of themselves, however, resilience is influenced by several factors. </w:t>
      </w:r>
    </w:p>
    <w:p w14:paraId="6D5EC0ED" w14:textId="06C960C7" w:rsidR="0077559B" w:rsidRPr="008732F7" w:rsidRDefault="0077559B" w:rsidP="00FD621A">
      <w:pPr>
        <w:spacing w:line="480" w:lineRule="auto"/>
        <w:jc w:val="both"/>
        <w:rPr>
          <w:rFonts w:cstheme="minorHAnsi"/>
          <w:sz w:val="24"/>
          <w:szCs w:val="24"/>
        </w:rPr>
      </w:pPr>
      <w:r w:rsidRPr="008732F7">
        <w:rPr>
          <w:rFonts w:cstheme="minorHAnsi"/>
          <w:sz w:val="24"/>
          <w:szCs w:val="24"/>
        </w:rPr>
        <w:t xml:space="preserve">Beltman in Mansfield (2021:12) studied various perspectives that influence an individual’s resilience and noted this in four perspectives. In the person-focused perspective, individual stories, family and society are contributing risk and protective factors; process-focused perspectives involve the use of strategies to figure out solutions to adversity, while context-focused perspectives look at specific situations like parental expectations from teachers, supportive school administration </w:t>
      </w:r>
      <w:r w:rsidR="00793522" w:rsidRPr="008732F7">
        <w:rPr>
          <w:rFonts w:cstheme="minorHAnsi"/>
          <w:sz w:val="24"/>
          <w:szCs w:val="24"/>
        </w:rPr>
        <w:t xml:space="preserve">and the likes, </w:t>
      </w:r>
      <w:r w:rsidRPr="008732F7">
        <w:rPr>
          <w:rFonts w:cstheme="minorHAnsi"/>
          <w:sz w:val="24"/>
          <w:szCs w:val="24"/>
        </w:rPr>
        <w:t xml:space="preserve">as reported by </w:t>
      </w:r>
      <w:r w:rsidRPr="008732F7">
        <w:rPr>
          <w:rFonts w:cstheme="minorHAnsi"/>
          <w:sz w:val="24"/>
          <w:szCs w:val="24"/>
          <w:bdr w:val="none" w:sz="0" w:space="0" w:color="auto" w:frame="1"/>
          <w:shd w:val="clear" w:color="auto" w:fill="FFFFFF"/>
        </w:rPr>
        <w:t>Day and Gu (2014)</w:t>
      </w:r>
      <w:r w:rsidR="00793522" w:rsidRPr="008732F7">
        <w:rPr>
          <w:rFonts w:cstheme="minorHAnsi"/>
          <w:sz w:val="24"/>
          <w:szCs w:val="24"/>
          <w:bdr w:val="none" w:sz="0" w:space="0" w:color="auto" w:frame="1"/>
          <w:shd w:val="clear" w:color="auto" w:fill="FFFFFF"/>
        </w:rPr>
        <w:t xml:space="preserve"> and</w:t>
      </w:r>
      <w:r w:rsidRPr="008732F7">
        <w:rPr>
          <w:rFonts w:cstheme="minorHAnsi"/>
          <w:sz w:val="24"/>
          <w:szCs w:val="24"/>
          <w:bdr w:val="none" w:sz="0" w:space="0" w:color="auto" w:frame="1"/>
          <w:shd w:val="clear" w:color="auto" w:fill="FFFFFF"/>
        </w:rPr>
        <w:t xml:space="preserve"> </w:t>
      </w:r>
      <w:r w:rsidRPr="008732F7">
        <w:rPr>
          <w:rFonts w:cstheme="minorHAnsi"/>
          <w:sz w:val="24"/>
          <w:szCs w:val="24"/>
        </w:rPr>
        <w:t xml:space="preserve">Beltman </w:t>
      </w:r>
      <w:r w:rsidRPr="008732F7">
        <w:rPr>
          <w:rFonts w:cstheme="minorHAnsi"/>
          <w:i/>
          <w:iCs/>
          <w:sz w:val="24"/>
          <w:szCs w:val="24"/>
        </w:rPr>
        <w:t>et al.</w:t>
      </w:r>
      <w:r w:rsidRPr="008732F7">
        <w:rPr>
          <w:rFonts w:cstheme="minorHAnsi"/>
          <w:sz w:val="24"/>
          <w:szCs w:val="24"/>
        </w:rPr>
        <w:t xml:space="preserve"> (2011) in Mansfield (2021). Undoubtedly, this will include </w:t>
      </w:r>
      <w:r w:rsidR="00E26FC0" w:rsidRPr="008732F7">
        <w:rPr>
          <w:rFonts w:cstheme="minorHAnsi"/>
          <w:sz w:val="24"/>
          <w:szCs w:val="24"/>
        </w:rPr>
        <w:t xml:space="preserve">communication </w:t>
      </w:r>
      <w:r w:rsidRPr="008732F7">
        <w:rPr>
          <w:rFonts w:cstheme="minorHAnsi"/>
          <w:sz w:val="24"/>
          <w:szCs w:val="24"/>
        </w:rPr>
        <w:t xml:space="preserve">issues surrounding policies, and senior members of staff. </w:t>
      </w:r>
    </w:p>
    <w:p w14:paraId="671C45B9" w14:textId="4B072094" w:rsidR="0077559B" w:rsidRPr="008732F7" w:rsidRDefault="0077559B" w:rsidP="00FD621A">
      <w:pPr>
        <w:spacing w:line="480" w:lineRule="auto"/>
        <w:jc w:val="both"/>
        <w:rPr>
          <w:rFonts w:cstheme="minorHAnsi"/>
          <w:sz w:val="24"/>
          <w:szCs w:val="24"/>
        </w:rPr>
      </w:pPr>
      <w:r w:rsidRPr="008732F7">
        <w:rPr>
          <w:rFonts w:cstheme="minorHAnsi"/>
          <w:sz w:val="24"/>
          <w:szCs w:val="24"/>
        </w:rPr>
        <w:t xml:space="preserve">According to Patterson </w:t>
      </w:r>
      <w:r w:rsidRPr="008732F7">
        <w:rPr>
          <w:rFonts w:cstheme="minorHAnsi"/>
          <w:i/>
          <w:iCs/>
          <w:sz w:val="24"/>
          <w:szCs w:val="24"/>
        </w:rPr>
        <w:t>et al</w:t>
      </w:r>
      <w:r w:rsidRPr="008732F7">
        <w:rPr>
          <w:rFonts w:cstheme="minorHAnsi"/>
          <w:sz w:val="24"/>
          <w:szCs w:val="24"/>
        </w:rPr>
        <w:t>. (2002) in Ledesma (2014), organisations are characterised as resilient if they are (a) just getting by, (b) getting back to status quo after experiencing adversity, or (c) getting ahead through consistent improvement or high performance. Therefore, context can sometimes influence teachers’ experience.</w:t>
      </w:r>
    </w:p>
    <w:p w14:paraId="406C0C83" w14:textId="0114F724" w:rsidR="0077559B" w:rsidRPr="008732F7" w:rsidRDefault="0077559B" w:rsidP="00FD621A">
      <w:pPr>
        <w:tabs>
          <w:tab w:val="left" w:pos="8647"/>
        </w:tabs>
        <w:spacing w:line="480" w:lineRule="auto"/>
        <w:jc w:val="both"/>
        <w:rPr>
          <w:rFonts w:cstheme="minorHAnsi"/>
          <w:sz w:val="24"/>
          <w:szCs w:val="24"/>
          <w:bdr w:val="none" w:sz="0" w:space="0" w:color="auto" w:frame="1"/>
          <w:shd w:val="clear" w:color="auto" w:fill="FFFFFF"/>
        </w:rPr>
      </w:pPr>
      <w:r w:rsidRPr="008732F7">
        <w:rPr>
          <w:rFonts w:cstheme="minorHAnsi"/>
          <w:sz w:val="24"/>
          <w:szCs w:val="24"/>
        </w:rPr>
        <w:t xml:space="preserve">In the system-focused perspective, resilience is mobilised by systemic relationships </w:t>
      </w:r>
      <w:r w:rsidRPr="008732F7">
        <w:rPr>
          <w:rFonts w:cstheme="minorHAnsi"/>
          <w:sz w:val="24"/>
          <w:szCs w:val="24"/>
          <w:bdr w:val="none" w:sz="0" w:space="0" w:color="auto" w:frame="1"/>
          <w:shd w:val="clear" w:color="auto" w:fill="FFFFFF"/>
        </w:rPr>
        <w:t>(Ebersöhn, (2012) in Mansfield, (2021)). This</w:t>
      </w:r>
      <w:r w:rsidR="00E26FC0" w:rsidRPr="008732F7">
        <w:rPr>
          <w:rFonts w:cstheme="minorHAnsi"/>
          <w:sz w:val="24"/>
          <w:szCs w:val="24"/>
          <w:bdr w:val="none" w:sz="0" w:space="0" w:color="auto" w:frame="1"/>
          <w:shd w:val="clear" w:color="auto" w:fill="FFFFFF"/>
        </w:rPr>
        <w:t>,</w:t>
      </w:r>
      <w:r w:rsidRPr="008732F7">
        <w:rPr>
          <w:rFonts w:cstheme="minorHAnsi"/>
          <w:sz w:val="24"/>
          <w:szCs w:val="24"/>
          <w:bdr w:val="none" w:sz="0" w:space="0" w:color="auto" w:frame="1"/>
          <w:shd w:val="clear" w:color="auto" w:fill="FFFFFF"/>
        </w:rPr>
        <w:t xml:space="preserve"> however</w:t>
      </w:r>
      <w:r w:rsidR="00E26FC0" w:rsidRPr="008732F7">
        <w:rPr>
          <w:rFonts w:cstheme="minorHAnsi"/>
          <w:sz w:val="24"/>
          <w:szCs w:val="24"/>
          <w:bdr w:val="none" w:sz="0" w:space="0" w:color="auto" w:frame="1"/>
          <w:shd w:val="clear" w:color="auto" w:fill="FFFFFF"/>
        </w:rPr>
        <w:t>,</w:t>
      </w:r>
      <w:r w:rsidRPr="008732F7">
        <w:rPr>
          <w:rFonts w:cstheme="minorHAnsi"/>
          <w:sz w:val="24"/>
          <w:szCs w:val="24"/>
          <w:bdr w:val="none" w:sz="0" w:space="0" w:color="auto" w:frame="1"/>
          <w:shd w:val="clear" w:color="auto" w:fill="FFFFFF"/>
        </w:rPr>
        <w:t xml:space="preserve"> can be an advantage as challenges are jointly experienced by people in that system or community and so can be dealt with collectively than individually. (Johnson </w:t>
      </w:r>
      <w:r w:rsidRPr="008732F7">
        <w:rPr>
          <w:rFonts w:cstheme="minorHAnsi"/>
          <w:i/>
          <w:iCs/>
          <w:sz w:val="24"/>
          <w:szCs w:val="24"/>
          <w:bdr w:val="none" w:sz="0" w:space="0" w:color="auto" w:frame="1"/>
          <w:shd w:val="clear" w:color="auto" w:fill="FFFFFF"/>
        </w:rPr>
        <w:t>et al</w:t>
      </w:r>
      <w:r w:rsidRPr="008732F7">
        <w:rPr>
          <w:rFonts w:cstheme="minorHAnsi"/>
          <w:sz w:val="24"/>
          <w:szCs w:val="24"/>
          <w:bdr w:val="none" w:sz="0" w:space="0" w:color="auto" w:frame="1"/>
          <w:shd w:val="clear" w:color="auto" w:fill="FFFFFF"/>
        </w:rPr>
        <w:t>., 2014)</w:t>
      </w:r>
    </w:p>
    <w:p w14:paraId="1C59DC53" w14:textId="77777777" w:rsidR="00053A8F" w:rsidRPr="008732F7" w:rsidRDefault="00053A8F" w:rsidP="00FD621A">
      <w:pPr>
        <w:tabs>
          <w:tab w:val="left" w:pos="8647"/>
        </w:tabs>
        <w:spacing w:line="480" w:lineRule="auto"/>
        <w:jc w:val="both"/>
        <w:rPr>
          <w:rFonts w:cstheme="minorHAnsi"/>
          <w:sz w:val="24"/>
          <w:szCs w:val="24"/>
          <w:bdr w:val="none" w:sz="0" w:space="0" w:color="auto" w:frame="1"/>
          <w:shd w:val="clear" w:color="auto" w:fill="FFFFFF"/>
        </w:rPr>
      </w:pPr>
    </w:p>
    <w:p w14:paraId="0C28E0B9" w14:textId="77777777" w:rsidR="0077559B" w:rsidRPr="008732F7" w:rsidRDefault="0077559B" w:rsidP="00FD621A">
      <w:pPr>
        <w:spacing w:line="480" w:lineRule="auto"/>
        <w:jc w:val="both"/>
        <w:rPr>
          <w:rFonts w:cstheme="minorHAnsi"/>
          <w:b/>
          <w:bCs/>
          <w:sz w:val="24"/>
          <w:szCs w:val="24"/>
        </w:rPr>
      </w:pPr>
      <w:r w:rsidRPr="008732F7">
        <w:rPr>
          <w:rFonts w:cstheme="minorHAnsi"/>
          <w:b/>
          <w:bCs/>
          <w:sz w:val="24"/>
          <w:szCs w:val="24"/>
        </w:rPr>
        <w:t xml:space="preserve">Associated frameworks of resilience </w:t>
      </w:r>
    </w:p>
    <w:p w14:paraId="4BE839E4" w14:textId="6D5D37AD" w:rsidR="0077559B" w:rsidRPr="008732F7" w:rsidRDefault="0077559B" w:rsidP="00FD621A">
      <w:pPr>
        <w:spacing w:line="480" w:lineRule="auto"/>
        <w:jc w:val="both"/>
        <w:rPr>
          <w:rFonts w:cstheme="minorHAnsi"/>
          <w:sz w:val="24"/>
          <w:szCs w:val="24"/>
        </w:rPr>
      </w:pPr>
      <w:r w:rsidRPr="008732F7">
        <w:rPr>
          <w:rFonts w:cstheme="minorHAnsi"/>
          <w:noProof/>
          <w:sz w:val="24"/>
          <w:szCs w:val="24"/>
        </w:rPr>
        <w:t xml:space="preserve">Evidently, many studies found researched </w:t>
      </w:r>
      <w:r w:rsidR="00E26FC0" w:rsidRPr="008732F7">
        <w:rPr>
          <w:rFonts w:cstheme="minorHAnsi"/>
          <w:noProof/>
          <w:sz w:val="24"/>
          <w:szCs w:val="24"/>
        </w:rPr>
        <w:t xml:space="preserve">indirectly about </w:t>
      </w:r>
      <w:r w:rsidRPr="008732F7">
        <w:rPr>
          <w:rFonts w:cstheme="minorHAnsi"/>
          <w:noProof/>
          <w:sz w:val="24"/>
          <w:szCs w:val="24"/>
        </w:rPr>
        <w:t xml:space="preserve">resilience but did not </w:t>
      </w:r>
      <w:r w:rsidR="00E26FC0" w:rsidRPr="008732F7">
        <w:rPr>
          <w:rFonts w:cstheme="minorHAnsi"/>
          <w:noProof/>
          <w:sz w:val="24"/>
          <w:szCs w:val="24"/>
        </w:rPr>
        <w:t xml:space="preserve">always </w:t>
      </w:r>
      <w:r w:rsidRPr="008732F7">
        <w:rPr>
          <w:rFonts w:cstheme="minorHAnsi"/>
          <w:noProof/>
          <w:sz w:val="24"/>
          <w:szCs w:val="24"/>
        </w:rPr>
        <w:t>use the term. Alternative terms used include,</w:t>
      </w:r>
      <w:r w:rsidRPr="008732F7">
        <w:rPr>
          <w:rFonts w:cstheme="minorHAnsi"/>
          <w:sz w:val="24"/>
          <w:szCs w:val="24"/>
        </w:rPr>
        <w:t xml:space="preserve"> motivation, energy, mobilise, persistence, self-efficacy and bounce-back. Furthermore, with the self-determination theory, Deci and Ryan (2000) highlighted </w:t>
      </w:r>
      <w:r w:rsidR="00E26FC0" w:rsidRPr="008732F7">
        <w:rPr>
          <w:rFonts w:cstheme="minorHAnsi"/>
          <w:sz w:val="24"/>
          <w:szCs w:val="24"/>
        </w:rPr>
        <w:t xml:space="preserve">that </w:t>
      </w:r>
      <w:r w:rsidRPr="008732F7">
        <w:rPr>
          <w:rFonts w:cstheme="minorHAnsi"/>
          <w:sz w:val="24"/>
          <w:szCs w:val="24"/>
        </w:rPr>
        <w:t xml:space="preserve">social and cultural factors influence a person’s initiative. Autonomy, competence, and relatedness were identified as three psychological needs that impact wellness, motivation and engagement. These may impact </w:t>
      </w:r>
      <w:r w:rsidR="00307E29" w:rsidRPr="008732F7">
        <w:rPr>
          <w:rFonts w:cstheme="minorHAnsi"/>
          <w:sz w:val="24"/>
          <w:szCs w:val="24"/>
        </w:rPr>
        <w:t>the researcher’s</w:t>
      </w:r>
      <w:r w:rsidRPr="008732F7">
        <w:rPr>
          <w:rFonts w:cstheme="minorHAnsi"/>
          <w:sz w:val="24"/>
          <w:szCs w:val="24"/>
        </w:rPr>
        <w:t xml:space="preserve"> </w:t>
      </w:r>
      <w:r w:rsidR="00307E29" w:rsidRPr="008732F7">
        <w:rPr>
          <w:rFonts w:cstheme="minorHAnsi"/>
          <w:sz w:val="24"/>
          <w:szCs w:val="24"/>
        </w:rPr>
        <w:t>study;</w:t>
      </w:r>
      <w:r w:rsidRPr="008732F7">
        <w:rPr>
          <w:rFonts w:cstheme="minorHAnsi"/>
          <w:sz w:val="24"/>
          <w:szCs w:val="24"/>
        </w:rPr>
        <w:t xml:space="preserve"> however, </w:t>
      </w:r>
      <w:r w:rsidR="00BC5489" w:rsidRPr="008732F7">
        <w:rPr>
          <w:rFonts w:cstheme="minorHAnsi"/>
          <w:sz w:val="24"/>
          <w:szCs w:val="24"/>
        </w:rPr>
        <w:t>the</w:t>
      </w:r>
      <w:r w:rsidRPr="008732F7">
        <w:rPr>
          <w:rFonts w:cstheme="minorHAnsi"/>
          <w:sz w:val="24"/>
          <w:szCs w:val="24"/>
        </w:rPr>
        <w:t xml:space="preserve"> quantitative survey design did not accommodate qualitative views as the focus is on resilience not the cause or factors influencing </w:t>
      </w:r>
      <w:r w:rsidR="00BC5489" w:rsidRPr="008732F7">
        <w:rPr>
          <w:rFonts w:cstheme="minorHAnsi"/>
          <w:sz w:val="24"/>
          <w:szCs w:val="24"/>
        </w:rPr>
        <w:t>it</w:t>
      </w:r>
      <w:r w:rsidRPr="008732F7">
        <w:rPr>
          <w:rFonts w:cstheme="minorHAnsi"/>
          <w:sz w:val="24"/>
          <w:szCs w:val="24"/>
        </w:rPr>
        <w:t xml:space="preserve">. </w:t>
      </w:r>
    </w:p>
    <w:p w14:paraId="2C2DC895" w14:textId="77777777" w:rsidR="005053FE" w:rsidRPr="008732F7" w:rsidRDefault="005053FE" w:rsidP="00FD621A">
      <w:pPr>
        <w:spacing w:line="480" w:lineRule="auto"/>
        <w:jc w:val="both"/>
        <w:rPr>
          <w:rFonts w:cstheme="minorHAnsi"/>
          <w:sz w:val="24"/>
          <w:szCs w:val="24"/>
        </w:rPr>
      </w:pPr>
    </w:p>
    <w:p w14:paraId="2701C343" w14:textId="77777777" w:rsidR="0077559B" w:rsidRPr="008732F7" w:rsidRDefault="0077559B" w:rsidP="00FD621A">
      <w:pPr>
        <w:pStyle w:val="Heading3"/>
        <w:numPr>
          <w:ilvl w:val="2"/>
          <w:numId w:val="2"/>
        </w:numPr>
        <w:spacing w:line="480" w:lineRule="auto"/>
        <w:jc w:val="both"/>
        <w:rPr>
          <w:rFonts w:asciiTheme="minorHAnsi" w:hAnsiTheme="minorHAnsi" w:cstheme="minorHAnsi"/>
          <w:noProof/>
          <w:color w:val="auto"/>
          <w:sz w:val="24"/>
          <w:szCs w:val="24"/>
        </w:rPr>
      </w:pPr>
      <w:bookmarkStart w:id="29" w:name="_Toc449188915"/>
      <w:bookmarkStart w:id="30" w:name="_Toc451646017"/>
      <w:bookmarkStart w:id="31" w:name="_Toc102946111"/>
      <w:r w:rsidRPr="008732F7">
        <w:rPr>
          <w:rFonts w:asciiTheme="minorHAnsi" w:hAnsiTheme="minorHAnsi" w:cstheme="minorHAnsi"/>
          <w:noProof/>
          <w:color w:val="auto"/>
          <w:sz w:val="24"/>
          <w:szCs w:val="24"/>
        </w:rPr>
        <w:t>Employee and Work Engagement Theories</w:t>
      </w:r>
      <w:bookmarkEnd w:id="29"/>
      <w:bookmarkEnd w:id="30"/>
      <w:bookmarkEnd w:id="31"/>
    </w:p>
    <w:p w14:paraId="09AC963E" w14:textId="77777777" w:rsidR="0077559B" w:rsidRPr="008732F7" w:rsidRDefault="0077559B" w:rsidP="00FD621A">
      <w:pPr>
        <w:spacing w:line="480" w:lineRule="auto"/>
        <w:jc w:val="both"/>
        <w:rPr>
          <w:rFonts w:cstheme="minorHAnsi"/>
          <w:noProof/>
          <w:sz w:val="24"/>
          <w:szCs w:val="24"/>
        </w:rPr>
      </w:pPr>
      <w:r w:rsidRPr="008732F7">
        <w:rPr>
          <w:rFonts w:cstheme="minorHAnsi"/>
          <w:noProof/>
          <w:sz w:val="24"/>
          <w:szCs w:val="24"/>
        </w:rPr>
        <w:t>According to Kahn (1990) work engagement is a part of employee engagement; therefore, theories and models explained in this review have been used to explain work and employee engagement. Noteworthy models in the areas of work engagement</w:t>
      </w:r>
      <w:r w:rsidRPr="008732F7">
        <w:rPr>
          <w:rFonts w:cstheme="minorHAnsi"/>
          <w:sz w:val="24"/>
          <w:szCs w:val="24"/>
        </w:rPr>
        <w:t xml:space="preserve"> </w:t>
      </w:r>
      <w:r w:rsidRPr="008732F7">
        <w:rPr>
          <w:rFonts w:cstheme="minorHAnsi"/>
          <w:noProof/>
          <w:sz w:val="24"/>
          <w:szCs w:val="24"/>
        </w:rPr>
        <w:t xml:space="preserve">(Bakker &amp; Demerouti, 2008) and employee engagement theory are the Job Demands – Resources (JD-R) Model and the Social Exchange Theory (SET). Much of the research on work engagement has relied on the previous research on motivation because of relevancy and the influences they have on each other (Schaufeli, 2013). </w:t>
      </w:r>
    </w:p>
    <w:p w14:paraId="3D0C8524" w14:textId="77777777" w:rsidR="0077559B" w:rsidRPr="008732F7" w:rsidRDefault="0077559B" w:rsidP="00FD621A">
      <w:pPr>
        <w:spacing w:line="480" w:lineRule="auto"/>
        <w:jc w:val="both"/>
        <w:rPr>
          <w:rFonts w:cstheme="minorHAnsi"/>
          <w:noProof/>
          <w:sz w:val="24"/>
          <w:szCs w:val="24"/>
        </w:rPr>
      </w:pPr>
    </w:p>
    <w:p w14:paraId="245C8DE5" w14:textId="7664901B" w:rsidR="0077559B" w:rsidRPr="008732F7" w:rsidRDefault="0077559B" w:rsidP="00FD621A">
      <w:pPr>
        <w:spacing w:line="480" w:lineRule="auto"/>
        <w:jc w:val="both"/>
        <w:rPr>
          <w:rFonts w:cstheme="minorHAnsi"/>
          <w:noProof/>
          <w:sz w:val="24"/>
          <w:szCs w:val="24"/>
        </w:rPr>
      </w:pPr>
      <w:r w:rsidRPr="008732F7">
        <w:rPr>
          <w:rFonts w:cstheme="minorHAnsi"/>
          <w:noProof/>
          <w:sz w:val="24"/>
          <w:szCs w:val="24"/>
        </w:rPr>
        <w:t>There are teaching colleagues</w:t>
      </w:r>
      <w:r w:rsidR="00E26FC0" w:rsidRPr="008732F7">
        <w:rPr>
          <w:rFonts w:cstheme="minorHAnsi"/>
          <w:noProof/>
          <w:sz w:val="24"/>
          <w:szCs w:val="24"/>
        </w:rPr>
        <w:t xml:space="preserve"> that</w:t>
      </w:r>
      <w:r w:rsidRPr="008732F7">
        <w:rPr>
          <w:rFonts w:cstheme="minorHAnsi"/>
          <w:noProof/>
          <w:sz w:val="24"/>
          <w:szCs w:val="24"/>
        </w:rPr>
        <w:t xml:space="preserve"> work till late and are one of the first to come into work, </w:t>
      </w:r>
      <w:r w:rsidRPr="008732F7">
        <w:rPr>
          <w:rFonts w:cstheme="minorHAnsi"/>
          <w:sz w:val="24"/>
          <w:szCs w:val="24"/>
        </w:rPr>
        <w:t xml:space="preserve">however, Bakker </w:t>
      </w:r>
      <w:r w:rsidRPr="008732F7">
        <w:rPr>
          <w:rFonts w:cstheme="minorHAnsi"/>
          <w:i/>
          <w:iCs/>
          <w:sz w:val="24"/>
          <w:szCs w:val="24"/>
        </w:rPr>
        <w:t>et al.</w:t>
      </w:r>
      <w:r w:rsidRPr="008732F7">
        <w:rPr>
          <w:rFonts w:cstheme="minorHAnsi"/>
          <w:sz w:val="24"/>
          <w:szCs w:val="24"/>
        </w:rPr>
        <w:t xml:space="preserve"> (2011) pointed out a difference between workaholics and engaged employees. </w:t>
      </w:r>
      <w:r w:rsidRPr="008732F7">
        <w:rPr>
          <w:rFonts w:cstheme="minorHAnsi"/>
          <w:noProof/>
          <w:sz w:val="24"/>
          <w:szCs w:val="24"/>
        </w:rPr>
        <w:t xml:space="preserve">Work engagement is a constructive, fulfilling, professional state of mind displayed by vigour, dedication, and absorption (Schaufeli </w:t>
      </w:r>
      <w:r w:rsidRPr="008732F7">
        <w:rPr>
          <w:rFonts w:cstheme="minorHAnsi"/>
          <w:i/>
          <w:iCs/>
          <w:noProof/>
          <w:sz w:val="24"/>
          <w:szCs w:val="24"/>
        </w:rPr>
        <w:t>et al.,</w:t>
      </w:r>
      <w:r w:rsidRPr="008732F7">
        <w:rPr>
          <w:rFonts w:cstheme="minorHAnsi"/>
          <w:noProof/>
          <w:sz w:val="24"/>
          <w:szCs w:val="24"/>
        </w:rPr>
        <w:t xml:space="preserve"> (2002) in Hakanen, Bakker and Schaufeli, 2006). </w:t>
      </w:r>
    </w:p>
    <w:p w14:paraId="0DBC5F8A" w14:textId="0EB79F82" w:rsidR="0077559B" w:rsidRPr="008732F7" w:rsidRDefault="0077559B" w:rsidP="00FD621A">
      <w:pPr>
        <w:spacing w:line="480" w:lineRule="auto"/>
        <w:jc w:val="both"/>
        <w:rPr>
          <w:rFonts w:cstheme="minorHAnsi"/>
          <w:sz w:val="24"/>
          <w:szCs w:val="24"/>
        </w:rPr>
      </w:pPr>
      <w:r w:rsidRPr="008732F7">
        <w:rPr>
          <w:rFonts w:cstheme="minorHAnsi"/>
          <w:sz w:val="24"/>
          <w:szCs w:val="24"/>
        </w:rPr>
        <w:t xml:space="preserve">Workaholics have a powerful, alluring drive to work while employees that are engaged see working hard as fun (Gorgievski, Bakker, &amp; Schaufeli, 2010:85). Bakker </w:t>
      </w:r>
      <w:r w:rsidRPr="008732F7">
        <w:rPr>
          <w:rFonts w:cstheme="minorHAnsi"/>
          <w:i/>
          <w:iCs/>
          <w:sz w:val="24"/>
          <w:szCs w:val="24"/>
        </w:rPr>
        <w:t>et al.</w:t>
      </w:r>
      <w:r w:rsidRPr="008732F7">
        <w:rPr>
          <w:rFonts w:cstheme="minorHAnsi"/>
          <w:sz w:val="24"/>
          <w:szCs w:val="24"/>
        </w:rPr>
        <w:t xml:space="preserve"> (2011) stipulate that being engaged in work (intrinsic motivation) leads to workaholism (extrinsic motivation), however, Schaufeli and Salanova (2011:44) disagree. They argue that workaholism goes beyond excessive working or thinking about work and that workaholism is toxic instead of </w:t>
      </w:r>
      <w:r w:rsidR="00053A8F" w:rsidRPr="008732F7">
        <w:rPr>
          <w:rFonts w:cstheme="minorHAnsi"/>
          <w:sz w:val="24"/>
          <w:szCs w:val="24"/>
        </w:rPr>
        <w:t xml:space="preserve">being </w:t>
      </w:r>
      <w:r w:rsidRPr="008732F7">
        <w:rPr>
          <w:rFonts w:cstheme="minorHAnsi"/>
          <w:sz w:val="24"/>
          <w:szCs w:val="24"/>
        </w:rPr>
        <w:t xml:space="preserve">hard work. </w:t>
      </w:r>
    </w:p>
    <w:p w14:paraId="0EA9E057" w14:textId="356EEF61" w:rsidR="0077559B" w:rsidRPr="008732F7" w:rsidRDefault="0077559B" w:rsidP="00FD621A">
      <w:pPr>
        <w:spacing w:line="480" w:lineRule="auto"/>
        <w:jc w:val="both"/>
        <w:rPr>
          <w:rFonts w:cstheme="minorHAnsi"/>
          <w:noProof/>
          <w:sz w:val="24"/>
          <w:szCs w:val="24"/>
        </w:rPr>
      </w:pPr>
      <w:r w:rsidRPr="008732F7">
        <w:rPr>
          <w:rFonts w:cstheme="minorHAnsi"/>
          <w:noProof/>
          <w:sz w:val="24"/>
          <w:szCs w:val="24"/>
        </w:rPr>
        <w:t xml:space="preserve">Schaufeli </w:t>
      </w:r>
      <w:r w:rsidRPr="008732F7">
        <w:rPr>
          <w:rFonts w:cstheme="minorHAnsi"/>
          <w:i/>
          <w:iCs/>
          <w:noProof/>
          <w:sz w:val="24"/>
          <w:szCs w:val="24"/>
        </w:rPr>
        <w:t>et al</w:t>
      </w:r>
      <w:r w:rsidR="00053A8F" w:rsidRPr="008732F7">
        <w:rPr>
          <w:rFonts w:cstheme="minorHAnsi"/>
          <w:i/>
          <w:iCs/>
          <w:noProof/>
          <w:sz w:val="24"/>
          <w:szCs w:val="24"/>
        </w:rPr>
        <w:t>.</w:t>
      </w:r>
      <w:r w:rsidRPr="008732F7">
        <w:rPr>
          <w:rFonts w:cstheme="minorHAnsi"/>
          <w:noProof/>
          <w:sz w:val="24"/>
          <w:szCs w:val="24"/>
        </w:rPr>
        <w:t xml:space="preserve">, (2002) developed the Utrecht Work Engagement Survey (UWES) which consists of three dimensions, vigour, dedication, and absorption – assumed constituents of work engagement in employees, however, the Engaged Teacher Survey by Klassen </w:t>
      </w:r>
      <w:r w:rsidRPr="008732F7">
        <w:rPr>
          <w:rFonts w:cstheme="minorHAnsi"/>
          <w:i/>
          <w:iCs/>
          <w:noProof/>
          <w:sz w:val="24"/>
          <w:szCs w:val="24"/>
        </w:rPr>
        <w:t>et al.</w:t>
      </w:r>
      <w:r w:rsidRPr="008732F7">
        <w:rPr>
          <w:rFonts w:cstheme="minorHAnsi"/>
          <w:noProof/>
          <w:sz w:val="24"/>
          <w:szCs w:val="24"/>
        </w:rPr>
        <w:t xml:space="preserve"> (2013), was deemed more appropriate for this study as it is more specific for measuring engagement in teachers.</w:t>
      </w:r>
    </w:p>
    <w:p w14:paraId="26102DB8" w14:textId="23B75BE4" w:rsidR="0077559B" w:rsidRPr="008732F7" w:rsidRDefault="0077559B" w:rsidP="00FD621A">
      <w:pPr>
        <w:spacing w:line="480" w:lineRule="auto"/>
        <w:jc w:val="both"/>
        <w:rPr>
          <w:rFonts w:cstheme="minorHAnsi"/>
          <w:noProof/>
          <w:sz w:val="24"/>
          <w:szCs w:val="24"/>
        </w:rPr>
      </w:pPr>
      <w:r w:rsidRPr="008732F7">
        <w:rPr>
          <w:rFonts w:cstheme="minorHAnsi"/>
          <w:sz w:val="24"/>
          <w:szCs w:val="24"/>
        </w:rPr>
        <w:t>Bakker and Schaufeli, (2003) indicated that being low on work engagement does not always lead to burn out while an engage</w:t>
      </w:r>
      <w:r w:rsidR="00043787" w:rsidRPr="008732F7">
        <w:rPr>
          <w:rFonts w:cstheme="minorHAnsi"/>
          <w:sz w:val="24"/>
          <w:szCs w:val="24"/>
        </w:rPr>
        <w:t>d</w:t>
      </w:r>
      <w:r w:rsidRPr="008732F7">
        <w:rPr>
          <w:rFonts w:cstheme="minorHAnsi"/>
          <w:sz w:val="24"/>
          <w:szCs w:val="24"/>
        </w:rPr>
        <w:t xml:space="preserve"> employee may experience job burnout; however, Maslach and Leiter, (1997) indicated negative correlations between work engagement and job burnout. </w:t>
      </w:r>
    </w:p>
    <w:p w14:paraId="46492BFB" w14:textId="77777777" w:rsidR="00DF5033" w:rsidRPr="008732F7" w:rsidRDefault="0077559B" w:rsidP="00FD621A">
      <w:pPr>
        <w:spacing w:line="480" w:lineRule="auto"/>
        <w:jc w:val="both"/>
        <w:rPr>
          <w:rFonts w:cstheme="minorHAnsi"/>
          <w:noProof/>
          <w:sz w:val="24"/>
          <w:szCs w:val="24"/>
        </w:rPr>
      </w:pPr>
      <w:r w:rsidRPr="008732F7">
        <w:rPr>
          <w:rFonts w:cstheme="minorHAnsi"/>
          <w:sz w:val="24"/>
          <w:szCs w:val="24"/>
        </w:rPr>
        <w:t xml:space="preserve">Bakker </w:t>
      </w:r>
      <w:r w:rsidRPr="008732F7">
        <w:rPr>
          <w:rFonts w:cstheme="minorHAnsi"/>
          <w:i/>
          <w:iCs/>
          <w:sz w:val="24"/>
          <w:szCs w:val="24"/>
        </w:rPr>
        <w:t>et al</w:t>
      </w:r>
      <w:r w:rsidRPr="008732F7">
        <w:rPr>
          <w:rFonts w:cstheme="minorHAnsi"/>
          <w:sz w:val="24"/>
          <w:szCs w:val="24"/>
        </w:rPr>
        <w:t>., 2008:188-90 define engaged teachers as teachers who are spirited (energetic)</w:t>
      </w:r>
      <w:r w:rsidR="00043787" w:rsidRPr="008732F7">
        <w:rPr>
          <w:rFonts w:cstheme="minorHAnsi"/>
          <w:sz w:val="24"/>
          <w:szCs w:val="24"/>
        </w:rPr>
        <w:t xml:space="preserve">, </w:t>
      </w:r>
      <w:r w:rsidRPr="008732F7">
        <w:rPr>
          <w:rFonts w:cstheme="minorHAnsi"/>
          <w:sz w:val="24"/>
          <w:szCs w:val="24"/>
        </w:rPr>
        <w:t xml:space="preserve">devoted (dedicated), and engrossed (absorbed) by their work. They also pointed out that </w:t>
      </w:r>
      <w:r w:rsidR="00043787" w:rsidRPr="008732F7">
        <w:rPr>
          <w:rFonts w:cstheme="minorHAnsi"/>
          <w:sz w:val="24"/>
          <w:szCs w:val="24"/>
        </w:rPr>
        <w:t>e</w:t>
      </w:r>
      <w:r w:rsidR="00043787" w:rsidRPr="008732F7">
        <w:rPr>
          <w:rFonts w:cstheme="minorHAnsi"/>
          <w:noProof/>
          <w:sz w:val="24"/>
          <w:szCs w:val="24"/>
        </w:rPr>
        <w:t>motionally</w:t>
      </w:r>
      <w:r w:rsidRPr="008732F7">
        <w:rPr>
          <w:rFonts w:cstheme="minorHAnsi"/>
          <w:noProof/>
          <w:sz w:val="24"/>
          <w:szCs w:val="24"/>
        </w:rPr>
        <w:t xml:space="preserve"> engaged</w:t>
      </w:r>
      <w:r w:rsidR="00043787" w:rsidRPr="008732F7">
        <w:rPr>
          <w:rFonts w:cstheme="minorHAnsi"/>
          <w:noProof/>
          <w:sz w:val="24"/>
          <w:szCs w:val="24"/>
        </w:rPr>
        <w:t xml:space="preserve"> teachers</w:t>
      </w:r>
      <w:r w:rsidRPr="008732F7">
        <w:rPr>
          <w:rFonts w:cstheme="minorHAnsi"/>
          <w:noProof/>
          <w:sz w:val="24"/>
          <w:szCs w:val="24"/>
        </w:rPr>
        <w:t xml:space="preserve"> feel positive emotions, such as joy, momentum and enthusiasm. Klassen </w:t>
      </w:r>
      <w:r w:rsidRPr="008732F7">
        <w:rPr>
          <w:rFonts w:cstheme="minorHAnsi"/>
          <w:i/>
          <w:iCs/>
          <w:noProof/>
          <w:sz w:val="24"/>
          <w:szCs w:val="24"/>
        </w:rPr>
        <w:t>et al</w:t>
      </w:r>
      <w:r w:rsidRPr="008732F7">
        <w:rPr>
          <w:rFonts w:cstheme="minorHAnsi"/>
          <w:noProof/>
          <w:sz w:val="24"/>
          <w:szCs w:val="24"/>
        </w:rPr>
        <w:t xml:space="preserve">.(2013) deem it necessary for teachers to engage cognitive, emotional and social aspects of their work. </w:t>
      </w:r>
    </w:p>
    <w:p w14:paraId="55B6A397" w14:textId="098173EE" w:rsidR="0077559B" w:rsidRPr="008732F7" w:rsidRDefault="0077559B" w:rsidP="00FD621A">
      <w:pPr>
        <w:spacing w:line="480" w:lineRule="auto"/>
        <w:jc w:val="both"/>
        <w:rPr>
          <w:rFonts w:cstheme="minorHAnsi"/>
          <w:sz w:val="24"/>
          <w:szCs w:val="24"/>
        </w:rPr>
      </w:pPr>
      <w:r w:rsidRPr="008732F7">
        <w:rPr>
          <w:rFonts w:cstheme="minorHAnsi"/>
          <w:noProof/>
          <w:sz w:val="24"/>
          <w:szCs w:val="24"/>
        </w:rPr>
        <w:t>The latter engages good</w:t>
      </w:r>
      <w:r w:rsidRPr="008732F7">
        <w:rPr>
          <w:rFonts w:cstheme="minorHAnsi"/>
          <w:sz w:val="24"/>
          <w:szCs w:val="24"/>
        </w:rPr>
        <w:t xml:space="preserve"> </w:t>
      </w:r>
      <w:r w:rsidRPr="008732F7">
        <w:rPr>
          <w:rFonts w:cstheme="minorHAnsi"/>
          <w:noProof/>
          <w:sz w:val="24"/>
          <w:szCs w:val="24"/>
        </w:rPr>
        <w:t>relationships with colleagues and students - an important motivational factor for learning. Engaged teachers show conscientiousness; an individual characteristic that predicts good work performance (Klassen and Tze, 2014:73).</w:t>
      </w:r>
    </w:p>
    <w:p w14:paraId="5AAEB717" w14:textId="68330A25" w:rsidR="0077559B" w:rsidRPr="008732F7" w:rsidRDefault="00043787" w:rsidP="00FD621A">
      <w:pPr>
        <w:spacing w:line="480" w:lineRule="auto"/>
        <w:jc w:val="both"/>
        <w:rPr>
          <w:rFonts w:cstheme="minorHAnsi"/>
          <w:noProof/>
          <w:sz w:val="24"/>
          <w:szCs w:val="24"/>
        </w:rPr>
      </w:pPr>
      <w:r w:rsidRPr="008732F7">
        <w:rPr>
          <w:rFonts w:cstheme="minorHAnsi"/>
          <w:noProof/>
          <w:sz w:val="24"/>
          <w:szCs w:val="24"/>
        </w:rPr>
        <w:t>This</w:t>
      </w:r>
      <w:r w:rsidR="0077559B" w:rsidRPr="008732F7">
        <w:rPr>
          <w:rFonts w:cstheme="minorHAnsi"/>
          <w:noProof/>
          <w:sz w:val="24"/>
          <w:szCs w:val="24"/>
        </w:rPr>
        <w:t xml:space="preserve"> study looks at the influence of resilience on teacher engagement and from </w:t>
      </w:r>
      <w:r w:rsidR="005C0B13" w:rsidRPr="008732F7">
        <w:rPr>
          <w:rFonts w:cstheme="minorHAnsi"/>
          <w:noProof/>
          <w:sz w:val="24"/>
          <w:szCs w:val="24"/>
        </w:rPr>
        <w:t>the</w:t>
      </w:r>
      <w:r w:rsidR="00C11122" w:rsidRPr="008732F7">
        <w:rPr>
          <w:rFonts w:cstheme="minorHAnsi"/>
          <w:noProof/>
          <w:sz w:val="24"/>
          <w:szCs w:val="24"/>
        </w:rPr>
        <w:t xml:space="preserve"> </w:t>
      </w:r>
      <w:r w:rsidR="0077559B" w:rsidRPr="008732F7">
        <w:rPr>
          <w:rFonts w:cstheme="minorHAnsi"/>
          <w:noProof/>
          <w:sz w:val="24"/>
          <w:szCs w:val="24"/>
        </w:rPr>
        <w:t xml:space="preserve"> review of existing literature, many factors influence teacher engagement which invariably influences teacher-student interactions (Klassen </w:t>
      </w:r>
      <w:r w:rsidR="0077559B" w:rsidRPr="008732F7">
        <w:rPr>
          <w:rFonts w:cstheme="minorHAnsi"/>
          <w:i/>
          <w:iCs/>
          <w:noProof/>
          <w:sz w:val="24"/>
          <w:szCs w:val="24"/>
        </w:rPr>
        <w:t>et al</w:t>
      </w:r>
      <w:r w:rsidR="0077559B" w:rsidRPr="008732F7">
        <w:rPr>
          <w:rFonts w:cstheme="minorHAnsi"/>
          <w:noProof/>
          <w:sz w:val="24"/>
          <w:szCs w:val="24"/>
        </w:rPr>
        <w:t xml:space="preserve">., 2013:48) and consequently develops students’ academic and social outcomes (Davis, 2003). </w:t>
      </w:r>
    </w:p>
    <w:p w14:paraId="7BB2C205" w14:textId="77777777" w:rsidR="0077559B" w:rsidRPr="008732F7" w:rsidRDefault="0077559B" w:rsidP="00FD621A">
      <w:pPr>
        <w:spacing w:line="480" w:lineRule="auto"/>
        <w:jc w:val="both"/>
        <w:rPr>
          <w:rFonts w:cstheme="minorHAnsi"/>
          <w:noProof/>
          <w:sz w:val="24"/>
          <w:szCs w:val="24"/>
        </w:rPr>
      </w:pPr>
    </w:p>
    <w:p w14:paraId="13CA43C3" w14:textId="3E661121" w:rsidR="0077559B" w:rsidRPr="008732F7" w:rsidRDefault="0077559B" w:rsidP="00FD621A">
      <w:pPr>
        <w:pStyle w:val="Heading4"/>
        <w:numPr>
          <w:ilvl w:val="3"/>
          <w:numId w:val="2"/>
        </w:numPr>
        <w:spacing w:line="480" w:lineRule="auto"/>
        <w:jc w:val="both"/>
        <w:rPr>
          <w:rFonts w:asciiTheme="minorHAnsi" w:hAnsiTheme="minorHAnsi" w:cstheme="minorHAnsi"/>
          <w:noProof/>
          <w:color w:val="auto"/>
          <w:sz w:val="24"/>
          <w:szCs w:val="24"/>
        </w:rPr>
      </w:pPr>
      <w:r w:rsidRPr="008732F7">
        <w:rPr>
          <w:rFonts w:asciiTheme="minorHAnsi" w:hAnsiTheme="minorHAnsi" w:cstheme="minorHAnsi"/>
          <w:noProof/>
          <w:color w:val="auto"/>
          <w:sz w:val="24"/>
          <w:szCs w:val="24"/>
        </w:rPr>
        <w:t>Job Demands – Resources (JD-R) Model</w:t>
      </w:r>
    </w:p>
    <w:p w14:paraId="1941A416" w14:textId="77777777" w:rsidR="00053A8F" w:rsidRPr="008732F7" w:rsidRDefault="00053A8F" w:rsidP="00FD621A">
      <w:pPr>
        <w:spacing w:line="480" w:lineRule="auto"/>
        <w:jc w:val="both"/>
        <w:rPr>
          <w:rFonts w:cstheme="minorHAnsi"/>
          <w:noProof/>
          <w:sz w:val="24"/>
          <w:szCs w:val="24"/>
        </w:rPr>
      </w:pPr>
      <w:r w:rsidRPr="008732F7">
        <w:rPr>
          <w:rFonts w:cstheme="minorHAnsi"/>
          <w:noProof/>
          <w:sz w:val="24"/>
          <w:szCs w:val="24"/>
        </w:rPr>
        <w:t xml:space="preserve">Xanthopoulou, Bakker, Demerouti and Schaufeli studied three </w:t>
      </w:r>
      <w:r w:rsidRPr="008732F7">
        <w:rPr>
          <w:rFonts w:cstheme="minorHAnsi"/>
          <w:sz w:val="24"/>
          <w:szCs w:val="24"/>
        </w:rPr>
        <w:t>personal resources (self-efficacy, organisational-based self-esteem, and optimism) and their role in the Job Demands-Resources (JD-R) model.</w:t>
      </w:r>
    </w:p>
    <w:p w14:paraId="06408DB4" w14:textId="3E615C87" w:rsidR="00053A8F" w:rsidRPr="008732F7" w:rsidRDefault="00053A8F" w:rsidP="00FD621A">
      <w:pPr>
        <w:spacing w:line="480" w:lineRule="auto"/>
        <w:jc w:val="both"/>
        <w:rPr>
          <w:rFonts w:cstheme="minorHAnsi"/>
          <w:noProof/>
          <w:sz w:val="24"/>
          <w:szCs w:val="24"/>
        </w:rPr>
      </w:pPr>
      <w:r w:rsidRPr="008732F7">
        <w:rPr>
          <w:rFonts w:cstheme="minorHAnsi"/>
          <w:noProof/>
          <w:sz w:val="24"/>
          <w:szCs w:val="24"/>
        </w:rPr>
        <w:t>Xanthopoulou</w:t>
      </w:r>
      <w:r w:rsidRPr="008732F7">
        <w:rPr>
          <w:rFonts w:cstheme="minorHAnsi"/>
          <w:sz w:val="24"/>
          <w:szCs w:val="24"/>
        </w:rPr>
        <w:t xml:space="preserve"> and her colleagues postulated that personal resources mediate between job demands and exhaustion; reviewed the association between job resources and work engagement, and employees perception of their work environment and wellbeing.</w:t>
      </w:r>
    </w:p>
    <w:p w14:paraId="7588DE39" w14:textId="77777777" w:rsidR="00053A8F" w:rsidRPr="008732F7" w:rsidRDefault="00053A8F" w:rsidP="00FD621A">
      <w:pPr>
        <w:spacing w:line="480" w:lineRule="auto"/>
        <w:jc w:val="both"/>
        <w:rPr>
          <w:rFonts w:cstheme="minorHAnsi"/>
          <w:noProof/>
          <w:sz w:val="24"/>
          <w:szCs w:val="24"/>
        </w:rPr>
      </w:pPr>
      <w:r w:rsidRPr="008732F7">
        <w:rPr>
          <w:rFonts w:cstheme="minorHAnsi"/>
          <w:noProof/>
          <w:sz w:val="24"/>
          <w:szCs w:val="24"/>
        </w:rPr>
        <w:t xml:space="preserve">Xanthopoulou </w:t>
      </w:r>
      <w:r w:rsidRPr="008732F7">
        <w:rPr>
          <w:rFonts w:cstheme="minorHAnsi"/>
          <w:i/>
          <w:iCs/>
          <w:noProof/>
          <w:sz w:val="24"/>
          <w:szCs w:val="24"/>
        </w:rPr>
        <w:t>et al.</w:t>
      </w:r>
      <w:r w:rsidRPr="008732F7">
        <w:rPr>
          <w:rFonts w:cstheme="minorHAnsi"/>
          <w:noProof/>
          <w:sz w:val="24"/>
          <w:szCs w:val="24"/>
        </w:rPr>
        <w:t xml:space="preserve"> (2007) showed that employees who scored high on the personal resources like resilience utilised more social support, as part of their job resources and therefore a higher level of work engagement.</w:t>
      </w:r>
    </w:p>
    <w:p w14:paraId="6CABEE13" w14:textId="77777777" w:rsidR="00053A8F" w:rsidRPr="008732F7" w:rsidRDefault="00053A8F" w:rsidP="00FD621A">
      <w:pPr>
        <w:spacing w:line="480" w:lineRule="auto"/>
        <w:rPr>
          <w:sz w:val="20"/>
          <w:szCs w:val="20"/>
        </w:rPr>
      </w:pPr>
    </w:p>
    <w:p w14:paraId="3ACB41A3" w14:textId="31276498" w:rsidR="00866B2F" w:rsidRPr="008732F7" w:rsidRDefault="0077559B" w:rsidP="00FD621A">
      <w:pPr>
        <w:spacing w:line="480" w:lineRule="auto"/>
        <w:jc w:val="both"/>
        <w:rPr>
          <w:rFonts w:cstheme="minorHAnsi"/>
          <w:noProof/>
          <w:sz w:val="24"/>
          <w:szCs w:val="24"/>
        </w:rPr>
      </w:pPr>
      <w:r w:rsidRPr="008732F7">
        <w:rPr>
          <w:rFonts w:cstheme="minorHAnsi"/>
          <w:noProof/>
          <w:sz w:val="24"/>
          <w:szCs w:val="24"/>
        </w:rPr>
        <w:t>The JD-R model of work engagement is based on two fundamental assumptions – one, that job resources including social support from peers and supervisors, performance feedback, skill variety, and job autonomy initiate motivational processes that result in work engagement.</w:t>
      </w:r>
      <w:r w:rsidR="00027929" w:rsidRPr="008732F7">
        <w:rPr>
          <w:rFonts w:cstheme="minorHAnsi"/>
          <w:noProof/>
          <w:sz w:val="24"/>
          <w:szCs w:val="24"/>
        </w:rPr>
        <w:t xml:space="preserve"> </w:t>
      </w:r>
      <w:r w:rsidR="00053A8F" w:rsidRPr="008732F7">
        <w:rPr>
          <w:rFonts w:cstheme="minorHAnsi"/>
          <w:noProof/>
          <w:sz w:val="24"/>
          <w:szCs w:val="24"/>
        </w:rPr>
        <w:t>T</w:t>
      </w:r>
      <w:r w:rsidR="00AD4EC9" w:rsidRPr="008732F7">
        <w:rPr>
          <w:rFonts w:cstheme="minorHAnsi"/>
          <w:noProof/>
          <w:sz w:val="24"/>
          <w:szCs w:val="24"/>
        </w:rPr>
        <w:t xml:space="preserve">his supports the notion that teachers are more likely to be fully engaged if they </w:t>
      </w:r>
      <w:r w:rsidR="000717C6" w:rsidRPr="008732F7">
        <w:rPr>
          <w:rFonts w:cstheme="minorHAnsi"/>
          <w:noProof/>
          <w:sz w:val="24"/>
          <w:szCs w:val="24"/>
        </w:rPr>
        <w:t>are in senior leadership</w:t>
      </w:r>
      <w:r w:rsidR="00CA477A" w:rsidRPr="008732F7">
        <w:rPr>
          <w:rFonts w:cstheme="minorHAnsi"/>
          <w:noProof/>
          <w:sz w:val="24"/>
          <w:szCs w:val="24"/>
        </w:rPr>
        <w:t xml:space="preserve">, </w:t>
      </w:r>
      <w:r w:rsidR="00AF0455" w:rsidRPr="008732F7">
        <w:rPr>
          <w:rFonts w:cstheme="minorHAnsi"/>
          <w:noProof/>
          <w:sz w:val="24"/>
          <w:szCs w:val="24"/>
        </w:rPr>
        <w:t>have access to a</w:t>
      </w:r>
      <w:r w:rsidR="00AF5434" w:rsidRPr="008732F7">
        <w:rPr>
          <w:rFonts w:cstheme="minorHAnsi"/>
          <w:noProof/>
          <w:sz w:val="24"/>
          <w:szCs w:val="24"/>
        </w:rPr>
        <w:t xml:space="preserve"> </w:t>
      </w:r>
      <w:r w:rsidR="00CA477A" w:rsidRPr="008732F7">
        <w:rPr>
          <w:rFonts w:cstheme="minorHAnsi"/>
          <w:noProof/>
          <w:sz w:val="24"/>
          <w:szCs w:val="24"/>
        </w:rPr>
        <w:t xml:space="preserve">team </w:t>
      </w:r>
      <w:r w:rsidR="000717C6" w:rsidRPr="008732F7">
        <w:rPr>
          <w:rFonts w:cstheme="minorHAnsi"/>
          <w:noProof/>
          <w:sz w:val="24"/>
          <w:szCs w:val="24"/>
        </w:rPr>
        <w:t xml:space="preserve">or </w:t>
      </w:r>
      <w:r w:rsidR="003C70E4" w:rsidRPr="008732F7">
        <w:rPr>
          <w:rFonts w:cstheme="minorHAnsi"/>
          <w:noProof/>
          <w:sz w:val="24"/>
          <w:szCs w:val="24"/>
        </w:rPr>
        <w:t>trust their departmet leader</w:t>
      </w:r>
      <w:r w:rsidR="00866B2F" w:rsidRPr="008732F7">
        <w:rPr>
          <w:rFonts w:cstheme="minorHAnsi"/>
          <w:noProof/>
          <w:sz w:val="24"/>
          <w:szCs w:val="24"/>
        </w:rPr>
        <w:t xml:space="preserve"> (Hayes, Chumney, Buckingham 2020).</w:t>
      </w:r>
    </w:p>
    <w:p w14:paraId="519652C0" w14:textId="47E475BC" w:rsidR="0077559B" w:rsidRPr="008732F7" w:rsidRDefault="0077559B" w:rsidP="00FD621A">
      <w:pPr>
        <w:spacing w:line="480" w:lineRule="auto"/>
        <w:jc w:val="both"/>
        <w:rPr>
          <w:rFonts w:cstheme="minorHAnsi"/>
          <w:noProof/>
          <w:sz w:val="24"/>
          <w:szCs w:val="24"/>
        </w:rPr>
      </w:pPr>
      <w:r w:rsidRPr="008732F7">
        <w:rPr>
          <w:rFonts w:cstheme="minorHAnsi"/>
          <w:noProof/>
          <w:sz w:val="24"/>
          <w:szCs w:val="24"/>
        </w:rPr>
        <w:t xml:space="preserve">Furthermore, it was demonstrated that job and personal resources are mutually related and that the latter could be independent predictors of work engagement. In other words, employee need to draw from both their personal arsenal of skills such as optimism, self-confidence, resilience, and self-esteem to efficiently utilise the social support provided to them along with performance feedback and coaching by supervisors (Xanthopoulou </w:t>
      </w:r>
      <w:r w:rsidRPr="008732F7">
        <w:rPr>
          <w:rFonts w:cstheme="minorHAnsi"/>
          <w:i/>
          <w:iCs/>
          <w:noProof/>
          <w:sz w:val="24"/>
          <w:szCs w:val="24"/>
        </w:rPr>
        <w:t>et al.</w:t>
      </w:r>
      <w:r w:rsidRPr="008732F7">
        <w:rPr>
          <w:rFonts w:cstheme="minorHAnsi"/>
          <w:noProof/>
          <w:sz w:val="24"/>
          <w:szCs w:val="24"/>
        </w:rPr>
        <w:t xml:space="preserve"> (2007). This helps them to meet the job demands (such as to cope with the work pressure, emotional pressure, mental and physical demands) with vigo</w:t>
      </w:r>
      <w:r w:rsidR="007810FF" w:rsidRPr="008732F7">
        <w:rPr>
          <w:rFonts w:cstheme="minorHAnsi"/>
          <w:noProof/>
          <w:sz w:val="24"/>
          <w:szCs w:val="24"/>
        </w:rPr>
        <w:t>u</w:t>
      </w:r>
      <w:r w:rsidRPr="008732F7">
        <w:rPr>
          <w:rFonts w:cstheme="minorHAnsi"/>
          <w:noProof/>
          <w:sz w:val="24"/>
          <w:szCs w:val="24"/>
        </w:rPr>
        <w:t xml:space="preserve">r, dedication, and absorption (elements of work engagement) which can then be converted into performance. </w:t>
      </w:r>
    </w:p>
    <w:p w14:paraId="0EF17176" w14:textId="77777777" w:rsidR="0077559B" w:rsidRPr="008732F7" w:rsidRDefault="0077559B" w:rsidP="00FD621A">
      <w:pPr>
        <w:spacing w:line="480" w:lineRule="auto"/>
        <w:jc w:val="both"/>
        <w:rPr>
          <w:rFonts w:cstheme="minorHAnsi"/>
          <w:noProof/>
          <w:sz w:val="24"/>
          <w:szCs w:val="24"/>
        </w:rPr>
      </w:pPr>
    </w:p>
    <w:p w14:paraId="5F9A69F2" w14:textId="77777777" w:rsidR="0077559B" w:rsidRPr="008732F7" w:rsidRDefault="0077559B" w:rsidP="00FD621A">
      <w:pPr>
        <w:spacing w:line="480" w:lineRule="auto"/>
        <w:jc w:val="both"/>
        <w:rPr>
          <w:rFonts w:cstheme="minorHAnsi"/>
          <w:noProof/>
          <w:sz w:val="24"/>
          <w:szCs w:val="24"/>
        </w:rPr>
      </w:pPr>
    </w:p>
    <w:p w14:paraId="312428D7" w14:textId="77777777" w:rsidR="0077559B" w:rsidRPr="008732F7" w:rsidRDefault="0077559B" w:rsidP="00FD621A">
      <w:pPr>
        <w:keepNext/>
        <w:spacing w:line="480" w:lineRule="auto"/>
        <w:jc w:val="both"/>
        <w:rPr>
          <w:rFonts w:cstheme="minorHAnsi"/>
          <w:sz w:val="24"/>
          <w:szCs w:val="24"/>
        </w:rPr>
      </w:pPr>
      <w:r w:rsidRPr="008732F7">
        <w:rPr>
          <w:rFonts w:cstheme="minorHAnsi"/>
          <w:noProof/>
          <w:sz w:val="24"/>
          <w:szCs w:val="24"/>
        </w:rPr>
        <w:drawing>
          <wp:inline distT="0" distB="0" distL="0" distR="0" wp14:anchorId="675599C1" wp14:editId="59F86478">
            <wp:extent cx="5554980" cy="3787140"/>
            <wp:effectExtent l="0" t="0" r="7620" b="381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54980" cy="3787140"/>
                    </a:xfrm>
                    <a:prstGeom prst="rect">
                      <a:avLst/>
                    </a:prstGeom>
                    <a:noFill/>
                    <a:ln>
                      <a:noFill/>
                    </a:ln>
                  </pic:spPr>
                </pic:pic>
              </a:graphicData>
            </a:graphic>
          </wp:inline>
        </w:drawing>
      </w:r>
    </w:p>
    <w:p w14:paraId="533F99B8" w14:textId="51217563" w:rsidR="0077559B" w:rsidRPr="008732F7" w:rsidRDefault="0077559B" w:rsidP="00DF3031">
      <w:pPr>
        <w:pStyle w:val="Heading3"/>
        <w:numPr>
          <w:ilvl w:val="0"/>
          <w:numId w:val="0"/>
        </w:numPr>
        <w:ind w:left="720"/>
        <w:rPr>
          <w:b w:val="0"/>
          <w:bCs w:val="0"/>
          <w:color w:val="auto"/>
        </w:rPr>
      </w:pPr>
      <w:bookmarkStart w:id="32" w:name="_Toc449178146"/>
      <w:bookmarkStart w:id="33" w:name="_Toc102946112"/>
      <w:r w:rsidRPr="008732F7">
        <w:rPr>
          <w:b w:val="0"/>
          <w:bCs w:val="0"/>
          <w:color w:val="auto"/>
        </w:rPr>
        <w:t xml:space="preserve">Figure </w:t>
      </w:r>
      <w:r w:rsidR="00DF3031" w:rsidRPr="008732F7">
        <w:rPr>
          <w:b w:val="0"/>
          <w:bCs w:val="0"/>
          <w:color w:val="auto"/>
        </w:rPr>
        <w:t>2</w:t>
      </w:r>
      <w:r w:rsidR="009C51C5" w:rsidRPr="008732F7">
        <w:rPr>
          <w:b w:val="0"/>
          <w:bCs w:val="0"/>
          <w:color w:val="auto"/>
        </w:rPr>
        <w:t>.2</w:t>
      </w:r>
      <w:r w:rsidRPr="008732F7">
        <w:rPr>
          <w:b w:val="0"/>
          <w:bCs w:val="0"/>
          <w:color w:val="auto"/>
        </w:rPr>
        <w:t>: Job Demands - Resources Model (Bakker and Demerouti, 2007)</w:t>
      </w:r>
      <w:bookmarkEnd w:id="32"/>
      <w:bookmarkEnd w:id="33"/>
    </w:p>
    <w:p w14:paraId="21CD4DCB" w14:textId="5C2E22A3" w:rsidR="00FE361C" w:rsidRPr="008732F7" w:rsidRDefault="00FE361C" w:rsidP="00FE361C"/>
    <w:p w14:paraId="70F3A266" w14:textId="77777777" w:rsidR="00FE361C" w:rsidRPr="008732F7" w:rsidRDefault="00FE361C" w:rsidP="00FE361C"/>
    <w:p w14:paraId="49F90AF9" w14:textId="77777777" w:rsidR="0077559B" w:rsidRPr="008732F7" w:rsidRDefault="0077559B" w:rsidP="00FD621A">
      <w:pPr>
        <w:pStyle w:val="Heading4"/>
        <w:spacing w:line="480" w:lineRule="auto"/>
        <w:rPr>
          <w:color w:val="auto"/>
          <w:sz w:val="20"/>
          <w:szCs w:val="20"/>
        </w:rPr>
      </w:pPr>
      <w:r w:rsidRPr="008732F7">
        <w:rPr>
          <w:color w:val="auto"/>
          <w:sz w:val="20"/>
          <w:szCs w:val="20"/>
        </w:rPr>
        <w:t>Social Exchange Theory (SET)</w:t>
      </w:r>
    </w:p>
    <w:p w14:paraId="7226D835" w14:textId="228595C0" w:rsidR="0077559B" w:rsidRPr="008732F7" w:rsidRDefault="0077559B" w:rsidP="00FD621A">
      <w:pPr>
        <w:spacing w:line="480" w:lineRule="auto"/>
        <w:jc w:val="both"/>
        <w:rPr>
          <w:rFonts w:cstheme="minorHAnsi"/>
          <w:noProof/>
          <w:sz w:val="24"/>
          <w:szCs w:val="24"/>
        </w:rPr>
      </w:pPr>
      <w:r w:rsidRPr="008732F7">
        <w:rPr>
          <w:rFonts w:cstheme="minorHAnsi"/>
          <w:noProof/>
          <w:sz w:val="24"/>
          <w:szCs w:val="24"/>
        </w:rPr>
        <w:t xml:space="preserve">The social exchange theory is based on reciprocation. This is highlighted when employees feel the need to reciprocate or repay incentives or rewards as engagement. </w:t>
      </w:r>
    </w:p>
    <w:p w14:paraId="57415CB8" w14:textId="77777777" w:rsidR="0077559B" w:rsidRPr="008732F7" w:rsidRDefault="0077559B" w:rsidP="00FD621A">
      <w:pPr>
        <w:pStyle w:val="Heading3"/>
        <w:spacing w:line="480" w:lineRule="auto"/>
        <w:rPr>
          <w:color w:val="auto"/>
          <w:sz w:val="20"/>
          <w:szCs w:val="20"/>
        </w:rPr>
      </w:pPr>
      <w:bookmarkStart w:id="34" w:name="_Toc102946113"/>
      <w:r w:rsidRPr="008732F7">
        <w:rPr>
          <w:color w:val="auto"/>
          <w:sz w:val="20"/>
          <w:szCs w:val="20"/>
        </w:rPr>
        <w:t>Methods used in reviewed literature</w:t>
      </w:r>
      <w:bookmarkEnd w:id="34"/>
    </w:p>
    <w:p w14:paraId="018ED53D" w14:textId="4A1A4F35" w:rsidR="0077559B" w:rsidRPr="008732F7" w:rsidRDefault="0077559B" w:rsidP="00FD621A">
      <w:pPr>
        <w:spacing w:line="480" w:lineRule="auto"/>
        <w:jc w:val="both"/>
        <w:rPr>
          <w:rFonts w:cstheme="minorHAnsi"/>
          <w:noProof/>
          <w:sz w:val="24"/>
          <w:szCs w:val="24"/>
        </w:rPr>
      </w:pPr>
      <w:r w:rsidRPr="008732F7">
        <w:rPr>
          <w:rFonts w:cstheme="minorHAnsi"/>
          <w:noProof/>
          <w:sz w:val="24"/>
          <w:szCs w:val="24"/>
        </w:rPr>
        <w:t>Review analysis was used in some literature (Beltman, 2016</w:t>
      </w:r>
      <w:r w:rsidR="007810FF" w:rsidRPr="008732F7">
        <w:rPr>
          <w:rFonts w:cstheme="minorHAnsi"/>
          <w:noProof/>
          <w:sz w:val="24"/>
          <w:szCs w:val="24"/>
        </w:rPr>
        <w:t>;</w:t>
      </w:r>
      <w:r w:rsidRPr="008732F7">
        <w:rPr>
          <w:rFonts w:cstheme="minorHAnsi"/>
          <w:noProof/>
          <w:sz w:val="24"/>
          <w:szCs w:val="24"/>
        </w:rPr>
        <w:t xml:space="preserve"> Klassen </w:t>
      </w:r>
      <w:r w:rsidRPr="008732F7">
        <w:rPr>
          <w:rFonts w:cstheme="minorHAnsi"/>
          <w:i/>
          <w:iCs/>
          <w:noProof/>
          <w:sz w:val="24"/>
          <w:szCs w:val="24"/>
        </w:rPr>
        <w:t>et al</w:t>
      </w:r>
      <w:r w:rsidR="007810FF" w:rsidRPr="008732F7">
        <w:rPr>
          <w:rFonts w:cstheme="minorHAnsi"/>
          <w:i/>
          <w:iCs/>
          <w:noProof/>
          <w:sz w:val="24"/>
          <w:szCs w:val="24"/>
        </w:rPr>
        <w:t>.</w:t>
      </w:r>
      <w:r w:rsidRPr="008732F7">
        <w:rPr>
          <w:rFonts w:cstheme="minorHAnsi"/>
          <w:noProof/>
          <w:sz w:val="24"/>
          <w:szCs w:val="24"/>
        </w:rPr>
        <w:t>, 2011) as well as qualitative or mixed methods. Most studies were cross-sectional or reviews of existing literature, therefore, did not capture long-term changes in resilience as a longitudinal study would have.</w:t>
      </w:r>
      <w:bookmarkStart w:id="35" w:name="_Toc449188916"/>
      <w:bookmarkStart w:id="36" w:name="_Toc451646018"/>
    </w:p>
    <w:p w14:paraId="5F974932" w14:textId="77777777" w:rsidR="0077559B" w:rsidRPr="008732F7" w:rsidRDefault="0077559B" w:rsidP="00FD621A">
      <w:pPr>
        <w:spacing w:line="480" w:lineRule="auto"/>
        <w:jc w:val="both"/>
        <w:rPr>
          <w:rFonts w:cstheme="minorHAnsi"/>
          <w:noProof/>
          <w:sz w:val="24"/>
          <w:szCs w:val="24"/>
        </w:rPr>
      </w:pPr>
    </w:p>
    <w:p w14:paraId="49DFDA4E" w14:textId="77777777" w:rsidR="0077559B" w:rsidRPr="008732F7" w:rsidRDefault="0077559B" w:rsidP="00FD621A">
      <w:pPr>
        <w:pStyle w:val="Heading4"/>
        <w:numPr>
          <w:ilvl w:val="3"/>
          <w:numId w:val="2"/>
        </w:numPr>
        <w:spacing w:line="480" w:lineRule="auto"/>
        <w:jc w:val="both"/>
        <w:rPr>
          <w:rFonts w:asciiTheme="minorHAnsi" w:hAnsiTheme="minorHAnsi" w:cstheme="minorHAnsi"/>
          <w:noProof/>
          <w:color w:val="auto"/>
          <w:sz w:val="24"/>
          <w:szCs w:val="24"/>
        </w:rPr>
      </w:pPr>
      <w:bookmarkStart w:id="37" w:name="_Toc449188917"/>
      <w:bookmarkStart w:id="38" w:name="_Toc451646019"/>
      <w:bookmarkEnd w:id="35"/>
      <w:bookmarkEnd w:id="36"/>
      <w:r w:rsidRPr="008732F7">
        <w:rPr>
          <w:rFonts w:asciiTheme="minorHAnsi" w:hAnsiTheme="minorHAnsi" w:cstheme="minorHAnsi"/>
          <w:noProof/>
          <w:color w:val="auto"/>
          <w:sz w:val="24"/>
          <w:szCs w:val="24"/>
        </w:rPr>
        <w:t xml:space="preserve">Recommendations </w:t>
      </w:r>
    </w:p>
    <w:p w14:paraId="2BC6D128" w14:textId="77777777" w:rsidR="0077559B" w:rsidRPr="008732F7" w:rsidRDefault="0077559B" w:rsidP="00FD621A">
      <w:pPr>
        <w:spacing w:line="480" w:lineRule="auto"/>
        <w:jc w:val="both"/>
        <w:rPr>
          <w:rFonts w:cstheme="minorHAnsi"/>
          <w:noProof/>
          <w:sz w:val="24"/>
          <w:szCs w:val="24"/>
        </w:rPr>
      </w:pPr>
      <w:r w:rsidRPr="008732F7">
        <w:rPr>
          <w:rFonts w:cstheme="minorHAnsi"/>
          <w:noProof/>
          <w:sz w:val="24"/>
          <w:szCs w:val="24"/>
        </w:rPr>
        <w:t xml:space="preserve">Formal and informal training and CPD would educate teachers about building resilience and engaging better with their work. </w:t>
      </w:r>
    </w:p>
    <w:p w14:paraId="0552B7D0" w14:textId="77777777" w:rsidR="0077559B" w:rsidRPr="008732F7" w:rsidRDefault="0077559B" w:rsidP="00FD621A">
      <w:pPr>
        <w:spacing w:line="480" w:lineRule="auto"/>
        <w:jc w:val="both"/>
        <w:rPr>
          <w:rFonts w:cstheme="minorHAnsi"/>
          <w:noProof/>
          <w:sz w:val="24"/>
          <w:szCs w:val="24"/>
        </w:rPr>
      </w:pPr>
    </w:p>
    <w:p w14:paraId="48C6EADE" w14:textId="77777777" w:rsidR="00B8744F" w:rsidRPr="008732F7" w:rsidRDefault="00B8744F" w:rsidP="00FD621A">
      <w:pPr>
        <w:pStyle w:val="Heading2"/>
        <w:spacing w:line="480" w:lineRule="auto"/>
        <w:jc w:val="both"/>
        <w:rPr>
          <w:rFonts w:asciiTheme="minorHAnsi" w:hAnsiTheme="minorHAnsi" w:cstheme="minorHAnsi"/>
          <w:color w:val="auto"/>
          <w:sz w:val="24"/>
          <w:szCs w:val="24"/>
        </w:rPr>
      </w:pPr>
      <w:bookmarkStart w:id="39" w:name="_Toc102946114"/>
      <w:bookmarkEnd w:id="37"/>
      <w:bookmarkEnd w:id="38"/>
      <w:r w:rsidRPr="008732F7">
        <w:rPr>
          <w:rFonts w:asciiTheme="minorHAnsi" w:hAnsiTheme="minorHAnsi" w:cstheme="minorHAnsi"/>
          <w:color w:val="auto"/>
          <w:sz w:val="24"/>
          <w:szCs w:val="24"/>
        </w:rPr>
        <w:t>Limitations and delimitations of study</w:t>
      </w:r>
      <w:bookmarkEnd w:id="39"/>
      <w:r w:rsidRPr="008732F7">
        <w:rPr>
          <w:rFonts w:asciiTheme="minorHAnsi" w:hAnsiTheme="minorHAnsi" w:cstheme="minorHAnsi"/>
          <w:color w:val="auto"/>
          <w:sz w:val="24"/>
          <w:szCs w:val="24"/>
        </w:rPr>
        <w:t xml:space="preserve"> </w:t>
      </w:r>
    </w:p>
    <w:p w14:paraId="122D2762" w14:textId="77777777" w:rsidR="00B8744F" w:rsidRPr="008732F7" w:rsidRDefault="00B8744F" w:rsidP="00FD621A">
      <w:pPr>
        <w:spacing w:line="480" w:lineRule="auto"/>
        <w:jc w:val="both"/>
        <w:rPr>
          <w:rFonts w:cstheme="minorHAnsi"/>
          <w:sz w:val="24"/>
          <w:szCs w:val="24"/>
        </w:rPr>
      </w:pPr>
      <w:r w:rsidRPr="008732F7">
        <w:rPr>
          <w:rFonts w:cstheme="minorHAnsi"/>
          <w:sz w:val="24"/>
          <w:szCs w:val="24"/>
        </w:rPr>
        <w:t>Chapter 2 of this dissertation is the result of a detailed examination of previous research and academic theory associated with teachers in order to create a grounding for data collection within that specific topic area. The literature review has been used to formulate questions for data collection.</w:t>
      </w:r>
    </w:p>
    <w:p w14:paraId="694CA12F" w14:textId="77777777" w:rsidR="00B8744F" w:rsidRPr="008732F7" w:rsidRDefault="00B8744F" w:rsidP="00FD621A">
      <w:pPr>
        <w:spacing w:line="480" w:lineRule="auto"/>
        <w:jc w:val="both"/>
        <w:rPr>
          <w:rFonts w:cstheme="minorHAnsi"/>
          <w:sz w:val="24"/>
          <w:szCs w:val="24"/>
        </w:rPr>
      </w:pPr>
    </w:p>
    <w:p w14:paraId="3DF1F8B3" w14:textId="1207F873" w:rsidR="00272F9F" w:rsidRPr="008732F7" w:rsidRDefault="0077559B" w:rsidP="00FD621A">
      <w:pPr>
        <w:pStyle w:val="Heading2"/>
        <w:numPr>
          <w:ilvl w:val="1"/>
          <w:numId w:val="2"/>
        </w:numPr>
        <w:spacing w:line="480" w:lineRule="auto"/>
        <w:jc w:val="both"/>
        <w:rPr>
          <w:rFonts w:asciiTheme="minorHAnsi" w:hAnsiTheme="minorHAnsi" w:cstheme="minorHAnsi"/>
          <w:color w:val="auto"/>
          <w:sz w:val="24"/>
          <w:szCs w:val="24"/>
        </w:rPr>
      </w:pPr>
      <w:bookmarkStart w:id="40" w:name="_Toc102946115"/>
      <w:r w:rsidRPr="008732F7">
        <w:rPr>
          <w:rFonts w:asciiTheme="minorHAnsi" w:hAnsiTheme="minorHAnsi" w:cstheme="minorHAnsi"/>
          <w:color w:val="auto"/>
          <w:sz w:val="24"/>
          <w:szCs w:val="24"/>
        </w:rPr>
        <w:t>Conclusion</w:t>
      </w:r>
      <w:bookmarkEnd w:id="40"/>
    </w:p>
    <w:p w14:paraId="2CF6B21D" w14:textId="1A0884F3" w:rsidR="00A93DFC" w:rsidRPr="008732F7" w:rsidRDefault="00AE6125" w:rsidP="005853DA">
      <w:pPr>
        <w:spacing w:line="480" w:lineRule="auto"/>
      </w:pPr>
      <w:r w:rsidRPr="008732F7">
        <w:t xml:space="preserve">The literature found </w:t>
      </w:r>
      <w:r w:rsidR="006F4CDC" w:rsidRPr="008732F7">
        <w:t xml:space="preserve">indicated a dire need to research </w:t>
      </w:r>
      <w:r w:rsidR="002377BF" w:rsidRPr="008732F7">
        <w:t xml:space="preserve">further into </w:t>
      </w:r>
      <w:r w:rsidR="006F4CDC" w:rsidRPr="008732F7">
        <w:t>teacher engagement</w:t>
      </w:r>
      <w:r w:rsidR="002377BF" w:rsidRPr="008732F7">
        <w:t xml:space="preserve"> and factors that can promote</w:t>
      </w:r>
      <w:r w:rsidR="00CC74D4" w:rsidRPr="008732F7">
        <w:t xml:space="preserve"> engagement. This is very essential</w:t>
      </w:r>
      <w:r w:rsidR="006F4CDC" w:rsidRPr="008732F7">
        <w:t xml:space="preserve"> in these times when teaching seems less glamourous than </w:t>
      </w:r>
      <w:r w:rsidR="00CC74D4" w:rsidRPr="008732F7">
        <w:t>previous years</w:t>
      </w:r>
      <w:r w:rsidR="006F4CDC" w:rsidRPr="008732F7">
        <w:t xml:space="preserve"> and teacher retention is a problem.</w:t>
      </w:r>
      <w:r w:rsidR="002377BF" w:rsidRPr="008732F7">
        <w:t xml:space="preserve"> Measuring teacher engagement can help senior leaders, trustees and decision makers to </w:t>
      </w:r>
      <w:r w:rsidR="006C0CE3" w:rsidRPr="008732F7">
        <w:t xml:space="preserve">find out lowering engagement and mitigate it before </w:t>
      </w:r>
      <w:r w:rsidR="00E91A88" w:rsidRPr="008732F7">
        <w:t xml:space="preserve">the teachers decide to leave their school. It will also help governmental </w:t>
      </w:r>
      <w:r w:rsidR="00CC2B47" w:rsidRPr="008732F7">
        <w:t>departments to put policies in place.</w:t>
      </w:r>
      <w:r w:rsidR="0075070F" w:rsidRPr="008732F7">
        <w:t xml:space="preserve"> Agreeing with Day and Gu (2014)</w:t>
      </w:r>
      <w:r w:rsidR="00216C4A" w:rsidRPr="008732F7">
        <w:t xml:space="preserve">, resilience should be inculcated into the curriculum </w:t>
      </w:r>
      <w:r w:rsidR="003B75A5" w:rsidRPr="008732F7">
        <w:t xml:space="preserve">of </w:t>
      </w:r>
      <w:r w:rsidR="00796BC8" w:rsidRPr="008732F7">
        <w:t>teacher training.</w:t>
      </w:r>
      <w:r w:rsidR="00216C4A" w:rsidRPr="008732F7">
        <w:t xml:space="preserve"> </w:t>
      </w:r>
      <w:r w:rsidR="002B01BC" w:rsidRPr="008732F7">
        <w:t xml:space="preserve">It is imperative that approaches to </w:t>
      </w:r>
      <w:r w:rsidR="004F4BF2" w:rsidRPr="008732F7">
        <w:t>resilience have a down-up as opposed to top-down</w:t>
      </w:r>
      <w:r w:rsidR="00CA58FA" w:rsidRPr="008732F7">
        <w:t xml:space="preserve"> so that teachers are more involved in the process and in adjusting policies </w:t>
      </w:r>
      <w:r w:rsidR="0046495E" w:rsidRPr="008732F7">
        <w:t>towards teacher</w:t>
      </w:r>
      <w:r w:rsidR="00CA58FA" w:rsidRPr="008732F7">
        <w:t xml:space="preserve"> training.</w:t>
      </w:r>
      <w:r w:rsidR="0033224B" w:rsidRPr="008732F7">
        <w:t xml:space="preserve"> </w:t>
      </w:r>
      <w:r w:rsidR="003D182F" w:rsidRPr="008732F7">
        <w:t>A continu</w:t>
      </w:r>
      <w:r w:rsidR="004B35EC" w:rsidRPr="008732F7">
        <w:t>ous learning of resilience</w:t>
      </w:r>
      <w:r w:rsidR="00C8661B" w:rsidRPr="008732F7">
        <w:t xml:space="preserve"> and </w:t>
      </w:r>
      <w:r w:rsidR="000A7FF7" w:rsidRPr="008732F7">
        <w:t xml:space="preserve">best practice sharing about </w:t>
      </w:r>
      <w:r w:rsidR="00C8661B" w:rsidRPr="008732F7">
        <w:t xml:space="preserve">challenges </w:t>
      </w:r>
      <w:r w:rsidR="000A7FF7" w:rsidRPr="008732F7">
        <w:t>associated</w:t>
      </w:r>
      <w:r w:rsidR="004B35EC" w:rsidRPr="008732F7">
        <w:t xml:space="preserve"> </w:t>
      </w:r>
      <w:r w:rsidR="0050709D" w:rsidRPr="008732F7">
        <w:t xml:space="preserve">with the teaching profession </w:t>
      </w:r>
      <w:r w:rsidR="004B35EC" w:rsidRPr="008732F7">
        <w:t>using case studies may be beneficial for early career teachers</w:t>
      </w:r>
      <w:r w:rsidR="007B7BCB" w:rsidRPr="008732F7">
        <w:t xml:space="preserve">. This will ensure that they </w:t>
      </w:r>
      <w:r w:rsidR="0098035A" w:rsidRPr="008732F7">
        <w:t xml:space="preserve">are </w:t>
      </w:r>
      <w:r w:rsidR="007B7BCB" w:rsidRPr="008732F7">
        <w:t>constantly aware of how to prevent or deal with such c</w:t>
      </w:r>
      <w:r w:rsidR="0098035A" w:rsidRPr="008732F7">
        <w:t>hallenges.</w:t>
      </w:r>
    </w:p>
    <w:p w14:paraId="31A7FA63" w14:textId="77777777" w:rsidR="00F3516B" w:rsidRPr="008732F7" w:rsidRDefault="00F3516B" w:rsidP="005853DA">
      <w:pPr>
        <w:spacing w:line="480" w:lineRule="auto"/>
      </w:pPr>
    </w:p>
    <w:p w14:paraId="7C5B1020" w14:textId="77777777" w:rsidR="00A93DFC" w:rsidRPr="008732F7" w:rsidRDefault="00A93DFC">
      <w:r w:rsidRPr="008732F7">
        <w:br w:type="page"/>
      </w:r>
    </w:p>
    <w:p w14:paraId="3CF64E21" w14:textId="77777777" w:rsidR="00127F04" w:rsidRPr="008732F7" w:rsidRDefault="00127F04" w:rsidP="00FD621A">
      <w:pPr>
        <w:keepNext/>
        <w:keepLines/>
        <w:numPr>
          <w:ilvl w:val="0"/>
          <w:numId w:val="3"/>
        </w:numPr>
        <w:pBdr>
          <w:bottom w:val="single" w:sz="4" w:space="1" w:color="595959" w:themeColor="text1" w:themeTint="A6"/>
        </w:pBdr>
        <w:tabs>
          <w:tab w:val="num" w:pos="360"/>
        </w:tabs>
        <w:spacing w:before="360" w:line="480" w:lineRule="auto"/>
        <w:ind w:left="0" w:firstLine="0"/>
        <w:jc w:val="both"/>
        <w:outlineLvl w:val="0"/>
        <w:rPr>
          <w:rFonts w:eastAsiaTheme="majorEastAsia" w:cstheme="minorHAnsi"/>
          <w:smallCaps/>
          <w:sz w:val="24"/>
          <w:szCs w:val="24"/>
        </w:rPr>
      </w:pPr>
      <w:bookmarkStart w:id="41" w:name="_Toc102946116"/>
      <w:bookmarkStart w:id="42" w:name="_Toc75936543"/>
      <w:bookmarkStart w:id="43" w:name="_Toc75936549"/>
      <w:bookmarkEnd w:id="5"/>
      <w:r w:rsidRPr="008732F7">
        <w:rPr>
          <w:rFonts w:eastAsiaTheme="majorEastAsia" w:cstheme="minorHAnsi"/>
          <w:smallCaps/>
          <w:sz w:val="24"/>
          <w:szCs w:val="24"/>
        </w:rPr>
        <w:t>Methodology</w:t>
      </w:r>
      <w:bookmarkEnd w:id="41"/>
      <w:r w:rsidRPr="008732F7">
        <w:rPr>
          <w:rFonts w:eastAsiaTheme="majorEastAsia" w:cstheme="minorHAnsi"/>
          <w:smallCaps/>
          <w:sz w:val="24"/>
          <w:szCs w:val="24"/>
        </w:rPr>
        <w:t xml:space="preserve"> </w:t>
      </w:r>
    </w:p>
    <w:p w14:paraId="50201B62" w14:textId="12BB6FA6"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This study uses quantitative research methods as it collects numerical data and analyses data by statistical analysis as opposed to qualitative </w:t>
      </w:r>
      <w:r w:rsidR="00E3655E" w:rsidRPr="008732F7">
        <w:rPr>
          <w:rFonts w:cstheme="minorHAnsi"/>
          <w:sz w:val="24"/>
          <w:szCs w:val="24"/>
        </w:rPr>
        <w:t xml:space="preserve">research methods </w:t>
      </w:r>
      <w:r w:rsidRPr="008732F7">
        <w:rPr>
          <w:rFonts w:cstheme="minorHAnsi"/>
          <w:sz w:val="24"/>
          <w:szCs w:val="24"/>
        </w:rPr>
        <w:t>which collects texts and image data and involves the researcher (Creswell, 2015).</w:t>
      </w:r>
    </w:p>
    <w:p w14:paraId="7AC75ECE"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This is a mono-method quantitative quasi-experimental research as it was not possible to rigorously check the identical nature of the groups as in a true experiment (Clarke, 2005). This is further discussed in the research sample section.</w:t>
      </w:r>
    </w:p>
    <w:p w14:paraId="4D8D0DBB" w14:textId="77777777" w:rsidR="00127F04" w:rsidRPr="008732F7"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sz w:val="24"/>
          <w:szCs w:val="24"/>
        </w:rPr>
      </w:pPr>
      <w:bookmarkStart w:id="44" w:name="_Toc102946117"/>
      <w:r w:rsidRPr="008732F7">
        <w:rPr>
          <w:rFonts w:eastAsiaTheme="majorEastAsia" w:cstheme="minorHAnsi"/>
          <w:sz w:val="24"/>
          <w:szCs w:val="24"/>
        </w:rPr>
        <w:t>The Research Onion Methodology</w:t>
      </w:r>
      <w:bookmarkEnd w:id="44"/>
      <w:r w:rsidRPr="008732F7">
        <w:rPr>
          <w:rFonts w:eastAsiaTheme="majorEastAsia" w:cstheme="minorHAnsi"/>
          <w:sz w:val="24"/>
          <w:szCs w:val="24"/>
        </w:rPr>
        <w:t xml:space="preserve"> </w:t>
      </w:r>
    </w:p>
    <w:p w14:paraId="37549361" w14:textId="5D7B85DF"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This investigation has been conducted using the research ‘onion’ methodology extensively developed by Saunders </w:t>
      </w:r>
      <w:r w:rsidRPr="008732F7">
        <w:rPr>
          <w:rFonts w:cstheme="minorHAnsi"/>
          <w:i/>
          <w:iCs/>
          <w:sz w:val="24"/>
          <w:szCs w:val="24"/>
        </w:rPr>
        <w:t>et al</w:t>
      </w:r>
      <w:r w:rsidR="007810FF" w:rsidRPr="008732F7">
        <w:rPr>
          <w:rFonts w:cstheme="minorHAnsi"/>
          <w:i/>
          <w:iCs/>
          <w:sz w:val="24"/>
          <w:szCs w:val="24"/>
        </w:rPr>
        <w:t>.</w:t>
      </w:r>
      <w:r w:rsidRPr="008732F7">
        <w:rPr>
          <w:rFonts w:cstheme="minorHAnsi"/>
          <w:i/>
          <w:iCs/>
          <w:sz w:val="24"/>
          <w:szCs w:val="24"/>
        </w:rPr>
        <w:t xml:space="preserve"> (2015)</w:t>
      </w:r>
      <w:r w:rsidRPr="008732F7">
        <w:rPr>
          <w:rFonts w:cstheme="minorHAnsi"/>
          <w:sz w:val="24"/>
          <w:szCs w:val="24"/>
        </w:rPr>
        <w:t>. The research onion, (</w:t>
      </w:r>
      <w:r w:rsidR="00CC2B47" w:rsidRPr="008732F7">
        <w:rPr>
          <w:rFonts w:cstheme="minorHAnsi"/>
          <w:sz w:val="24"/>
          <w:szCs w:val="24"/>
        </w:rPr>
        <w:t>F</w:t>
      </w:r>
      <w:r w:rsidRPr="008732F7">
        <w:rPr>
          <w:rFonts w:cstheme="minorHAnsi"/>
          <w:sz w:val="24"/>
          <w:szCs w:val="24"/>
        </w:rPr>
        <w:t xml:space="preserve">igure </w:t>
      </w:r>
      <w:r w:rsidR="00CC2B47" w:rsidRPr="008732F7">
        <w:rPr>
          <w:rFonts w:cstheme="minorHAnsi"/>
          <w:sz w:val="24"/>
          <w:szCs w:val="24"/>
        </w:rPr>
        <w:t>4</w:t>
      </w:r>
      <w:r w:rsidRPr="008732F7">
        <w:rPr>
          <w:rFonts w:cstheme="minorHAnsi"/>
          <w:sz w:val="24"/>
          <w:szCs w:val="24"/>
        </w:rPr>
        <w:t xml:space="preserve">), is a foundation for most social science research process occurring in layers: The research philosophy, research approach, research strategies, time horizons, finally constituting the data collection methods to be utilised. </w:t>
      </w:r>
    </w:p>
    <w:p w14:paraId="42A6BEEA"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                                 </w:t>
      </w:r>
      <w:r w:rsidRPr="008732F7">
        <w:rPr>
          <w:rFonts w:cstheme="minorHAnsi"/>
          <w:noProof/>
          <w:sz w:val="24"/>
          <w:szCs w:val="24"/>
        </w:rPr>
        <w:drawing>
          <wp:inline distT="0" distB="0" distL="0" distR="0" wp14:anchorId="4EBFF3A8" wp14:editId="09EE008D">
            <wp:extent cx="3701398" cy="2870200"/>
            <wp:effectExtent l="0" t="0" r="0" b="0"/>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14" cstate="print">
                      <a:extLst>
                        <a:ext uri="{28A0092B-C50C-407E-A947-70E740481C1C}">
                          <a14:useLocalDpi xmlns:a14="http://schemas.microsoft.com/office/drawing/2010/main" val="0"/>
                        </a:ext>
                      </a:extLst>
                    </a:blip>
                    <a:srcRect l="887" t="3055" r="5937" b="8725"/>
                    <a:stretch/>
                  </pic:blipFill>
                  <pic:spPr bwMode="auto">
                    <a:xfrm>
                      <a:off x="0" y="0"/>
                      <a:ext cx="3702050" cy="2870706"/>
                    </a:xfrm>
                    <a:prstGeom prst="rect">
                      <a:avLst/>
                    </a:prstGeom>
                    <a:ln>
                      <a:noFill/>
                    </a:ln>
                    <a:extLst>
                      <a:ext uri="{53640926-AAD7-44D8-BBD7-CCE9431645EC}">
                        <a14:shadowObscured xmlns:a14="http://schemas.microsoft.com/office/drawing/2010/main"/>
                      </a:ext>
                    </a:extLst>
                  </pic:spPr>
                </pic:pic>
              </a:graphicData>
            </a:graphic>
          </wp:inline>
        </w:drawing>
      </w:r>
    </w:p>
    <w:p w14:paraId="62A9F5CA" w14:textId="779D81C9" w:rsidR="00B30C1C" w:rsidRPr="008732F7" w:rsidRDefault="00C142A9" w:rsidP="006958BF">
      <w:pPr>
        <w:pStyle w:val="Heading3"/>
        <w:numPr>
          <w:ilvl w:val="0"/>
          <w:numId w:val="0"/>
        </w:numPr>
        <w:ind w:left="720"/>
        <w:rPr>
          <w:b w:val="0"/>
          <w:bCs w:val="0"/>
          <w:color w:val="auto"/>
        </w:rPr>
      </w:pPr>
      <w:bookmarkStart w:id="45" w:name="_Toc102946118"/>
      <w:r w:rsidRPr="008732F7">
        <w:rPr>
          <w:b w:val="0"/>
          <w:bCs w:val="0"/>
          <w:color w:val="auto"/>
        </w:rPr>
        <w:t>Figure</w:t>
      </w:r>
      <w:r w:rsidR="00B30C1C" w:rsidRPr="008732F7">
        <w:rPr>
          <w:b w:val="0"/>
          <w:bCs w:val="0"/>
          <w:color w:val="auto"/>
        </w:rPr>
        <w:t xml:space="preserve"> </w:t>
      </w:r>
      <w:r w:rsidR="009C51C5" w:rsidRPr="008732F7">
        <w:rPr>
          <w:b w:val="0"/>
          <w:bCs w:val="0"/>
          <w:color w:val="auto"/>
        </w:rPr>
        <w:t>3.</w:t>
      </w:r>
      <w:r w:rsidR="00E23C44" w:rsidRPr="008732F7">
        <w:rPr>
          <w:b w:val="0"/>
          <w:bCs w:val="0"/>
          <w:color w:val="auto"/>
        </w:rPr>
        <w:t>3</w:t>
      </w:r>
      <w:r w:rsidR="00EF3905" w:rsidRPr="008732F7">
        <w:rPr>
          <w:b w:val="0"/>
          <w:bCs w:val="0"/>
          <w:color w:val="auto"/>
        </w:rPr>
        <w:t xml:space="preserve">: The </w:t>
      </w:r>
      <w:r w:rsidRPr="008732F7">
        <w:rPr>
          <w:b w:val="0"/>
          <w:bCs w:val="0"/>
          <w:color w:val="auto"/>
        </w:rPr>
        <w:t>R</w:t>
      </w:r>
      <w:r w:rsidR="00EF3905" w:rsidRPr="008732F7">
        <w:rPr>
          <w:b w:val="0"/>
          <w:bCs w:val="0"/>
          <w:color w:val="auto"/>
        </w:rPr>
        <w:t>esearch Onion</w:t>
      </w:r>
      <w:r w:rsidR="00B4662C" w:rsidRPr="008732F7">
        <w:rPr>
          <w:b w:val="0"/>
          <w:bCs w:val="0"/>
          <w:color w:val="auto"/>
        </w:rPr>
        <w:t xml:space="preserve"> </w:t>
      </w:r>
      <w:r w:rsidRPr="008732F7">
        <w:rPr>
          <w:b w:val="0"/>
          <w:bCs w:val="0"/>
          <w:color w:val="auto"/>
        </w:rPr>
        <w:t>by Mark Saunders, Phi</w:t>
      </w:r>
      <w:r w:rsidR="00BE1FFC" w:rsidRPr="008732F7">
        <w:rPr>
          <w:b w:val="0"/>
          <w:bCs w:val="0"/>
          <w:color w:val="auto"/>
        </w:rPr>
        <w:t>l</w:t>
      </w:r>
      <w:r w:rsidRPr="008732F7">
        <w:rPr>
          <w:b w:val="0"/>
          <w:bCs w:val="0"/>
          <w:color w:val="auto"/>
        </w:rPr>
        <w:t>ip Lewis</w:t>
      </w:r>
      <w:r w:rsidR="00BE1FFC" w:rsidRPr="008732F7">
        <w:rPr>
          <w:b w:val="0"/>
          <w:bCs w:val="0"/>
          <w:color w:val="auto"/>
        </w:rPr>
        <w:t xml:space="preserve"> and Adr</w:t>
      </w:r>
      <w:r w:rsidR="00070672" w:rsidRPr="008732F7">
        <w:rPr>
          <w:b w:val="0"/>
          <w:bCs w:val="0"/>
          <w:color w:val="auto"/>
        </w:rPr>
        <w:t>ian Thornhill.</w:t>
      </w:r>
      <w:bookmarkEnd w:id="45"/>
    </w:p>
    <w:p w14:paraId="3C2EB0D2" w14:textId="77777777" w:rsidR="00070672" w:rsidRPr="008732F7" w:rsidRDefault="00070672" w:rsidP="00FD621A">
      <w:pPr>
        <w:spacing w:line="480" w:lineRule="auto"/>
        <w:jc w:val="both"/>
        <w:rPr>
          <w:rFonts w:cstheme="minorHAnsi"/>
          <w:sz w:val="24"/>
          <w:szCs w:val="24"/>
        </w:rPr>
      </w:pPr>
    </w:p>
    <w:p w14:paraId="11F6E636" w14:textId="7500D66B" w:rsidR="00127F04" w:rsidRPr="008732F7" w:rsidRDefault="00127F04" w:rsidP="00FD621A">
      <w:pPr>
        <w:spacing w:line="480" w:lineRule="auto"/>
        <w:jc w:val="both"/>
        <w:rPr>
          <w:rFonts w:cstheme="minorHAnsi"/>
          <w:sz w:val="24"/>
          <w:szCs w:val="24"/>
        </w:rPr>
      </w:pPr>
      <w:r w:rsidRPr="008732F7">
        <w:rPr>
          <w:rFonts w:cstheme="minorHAnsi"/>
          <w:sz w:val="24"/>
          <w:szCs w:val="24"/>
        </w:rPr>
        <w:t>This study involves primary research as a quantitative cross-sectional online survey experiment with deductive approach</w:t>
      </w:r>
      <w:bookmarkStart w:id="46" w:name="_Toc481585470"/>
      <w:r w:rsidRPr="008732F7">
        <w:rPr>
          <w:rFonts w:cstheme="minorHAnsi"/>
          <w:sz w:val="24"/>
          <w:szCs w:val="24"/>
        </w:rPr>
        <w:t xml:space="preserve"> with secondary research from secondary sources such as literature, books, articles in publications and journals (Saunders, 2015).</w:t>
      </w:r>
    </w:p>
    <w:p w14:paraId="47EA58DE" w14:textId="153AF4E7" w:rsidR="00127F04" w:rsidRPr="008732F7" w:rsidRDefault="007810FF" w:rsidP="00FD621A">
      <w:pPr>
        <w:keepNext/>
        <w:keepLines/>
        <w:numPr>
          <w:ilvl w:val="1"/>
          <w:numId w:val="3"/>
        </w:numPr>
        <w:tabs>
          <w:tab w:val="num" w:pos="360"/>
        </w:tabs>
        <w:spacing w:before="360" w:after="0" w:line="480" w:lineRule="auto"/>
        <w:ind w:left="0" w:firstLine="0"/>
        <w:jc w:val="both"/>
        <w:outlineLvl w:val="1"/>
        <w:rPr>
          <w:rFonts w:eastAsiaTheme="majorEastAsia" w:cstheme="minorHAnsi"/>
          <w:smallCaps/>
          <w:sz w:val="24"/>
          <w:szCs w:val="24"/>
        </w:rPr>
      </w:pPr>
      <w:bookmarkStart w:id="47" w:name="_Toc450663975"/>
      <w:bookmarkStart w:id="48" w:name="_Toc481585471"/>
      <w:bookmarkEnd w:id="46"/>
      <w:r w:rsidRPr="008732F7">
        <w:rPr>
          <w:rFonts w:eastAsiaTheme="majorEastAsia" w:cstheme="minorHAnsi"/>
          <w:smallCaps/>
          <w:sz w:val="24"/>
          <w:szCs w:val="24"/>
        </w:rPr>
        <w:t xml:space="preserve"> </w:t>
      </w:r>
      <w:bookmarkStart w:id="49" w:name="_Toc102946119"/>
      <w:r w:rsidR="00127F04" w:rsidRPr="008732F7">
        <w:rPr>
          <w:rFonts w:eastAsiaTheme="majorEastAsia" w:cstheme="minorHAnsi"/>
          <w:smallCaps/>
          <w:sz w:val="24"/>
          <w:szCs w:val="24"/>
        </w:rPr>
        <w:t xml:space="preserve">Research </w:t>
      </w:r>
      <w:bookmarkEnd w:id="47"/>
      <w:bookmarkEnd w:id="48"/>
      <w:r w:rsidR="00127F04" w:rsidRPr="008732F7">
        <w:rPr>
          <w:rFonts w:eastAsiaTheme="majorEastAsia" w:cstheme="minorHAnsi"/>
          <w:smallCaps/>
          <w:sz w:val="24"/>
          <w:szCs w:val="24"/>
        </w:rPr>
        <w:t>Paradigm</w:t>
      </w:r>
      <w:bookmarkEnd w:id="49"/>
    </w:p>
    <w:p w14:paraId="04601FC8" w14:textId="66423C22" w:rsidR="00127F04" w:rsidRPr="008732F7"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sz w:val="24"/>
          <w:szCs w:val="24"/>
        </w:rPr>
      </w:pPr>
      <w:bookmarkStart w:id="50" w:name="_Toc481585472"/>
      <w:bookmarkStart w:id="51" w:name="_Toc102946120"/>
      <w:r w:rsidRPr="008732F7">
        <w:rPr>
          <w:rFonts w:eastAsiaTheme="majorEastAsia" w:cstheme="minorHAnsi"/>
          <w:sz w:val="24"/>
          <w:szCs w:val="24"/>
        </w:rPr>
        <w:t>Research Philosophy</w:t>
      </w:r>
      <w:bookmarkEnd w:id="50"/>
      <w:r w:rsidRPr="008732F7">
        <w:rPr>
          <w:rFonts w:eastAsiaTheme="majorEastAsia" w:cstheme="minorHAnsi"/>
          <w:sz w:val="24"/>
          <w:szCs w:val="24"/>
        </w:rPr>
        <w:t xml:space="preserve"> and </w:t>
      </w:r>
      <w:r w:rsidR="00CB54DA" w:rsidRPr="008732F7">
        <w:rPr>
          <w:rFonts w:eastAsiaTheme="majorEastAsia" w:cstheme="minorHAnsi"/>
          <w:sz w:val="24"/>
          <w:szCs w:val="24"/>
        </w:rPr>
        <w:t>P</w:t>
      </w:r>
      <w:r w:rsidRPr="008732F7">
        <w:rPr>
          <w:rFonts w:eastAsiaTheme="majorEastAsia" w:cstheme="minorHAnsi"/>
          <w:sz w:val="24"/>
          <w:szCs w:val="24"/>
        </w:rPr>
        <w:t>aradigm</w:t>
      </w:r>
      <w:bookmarkEnd w:id="51"/>
    </w:p>
    <w:p w14:paraId="09FA0B8E" w14:textId="26DDF442" w:rsidR="00F20633" w:rsidRPr="008732F7" w:rsidRDefault="00127F04" w:rsidP="00FD621A">
      <w:pPr>
        <w:spacing w:line="480" w:lineRule="auto"/>
        <w:jc w:val="both"/>
        <w:rPr>
          <w:rFonts w:cstheme="minorHAnsi"/>
          <w:sz w:val="24"/>
          <w:szCs w:val="24"/>
        </w:rPr>
      </w:pPr>
      <w:r w:rsidRPr="008732F7">
        <w:rPr>
          <w:rFonts w:cstheme="minorHAnsi"/>
          <w:sz w:val="24"/>
          <w:szCs w:val="24"/>
        </w:rPr>
        <w:t xml:space="preserve">For the purpose of this study, a positivist philosophy has been applied to the data collection methods. </w:t>
      </w:r>
      <w:bookmarkStart w:id="52" w:name="_Toc450663977"/>
      <w:bookmarkStart w:id="53" w:name="_Toc481585473"/>
      <w:r w:rsidRPr="008732F7">
        <w:rPr>
          <w:rFonts w:cstheme="minorHAnsi"/>
          <w:sz w:val="24"/>
          <w:szCs w:val="24"/>
        </w:rPr>
        <w:t>Although positivism as opposed to interpretivism, tends to a causal outcome, the results are likely to be a relationship</w:t>
      </w:r>
      <w:r w:rsidR="00CB54DA" w:rsidRPr="008732F7">
        <w:rPr>
          <w:rFonts w:cstheme="minorHAnsi"/>
          <w:sz w:val="24"/>
          <w:szCs w:val="24"/>
        </w:rPr>
        <w:t>, association</w:t>
      </w:r>
      <w:r w:rsidRPr="008732F7">
        <w:rPr>
          <w:rFonts w:cstheme="minorHAnsi"/>
          <w:sz w:val="24"/>
          <w:szCs w:val="24"/>
        </w:rPr>
        <w:t xml:space="preserve"> or correlation, rather than establishing a cause and effect.</w:t>
      </w:r>
    </w:p>
    <w:p w14:paraId="2BF04FFC" w14:textId="77777777" w:rsidR="00C03E69" w:rsidRPr="008732F7" w:rsidRDefault="00C03E69" w:rsidP="00FD621A">
      <w:pPr>
        <w:spacing w:line="480" w:lineRule="auto"/>
        <w:jc w:val="both"/>
        <w:rPr>
          <w:rFonts w:cstheme="minorHAnsi"/>
          <w:sz w:val="24"/>
          <w:szCs w:val="24"/>
        </w:rPr>
      </w:pPr>
    </w:p>
    <w:p w14:paraId="7B9D2D42" w14:textId="1DB3500D" w:rsidR="00127F04" w:rsidRPr="008732F7"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sz w:val="24"/>
          <w:szCs w:val="24"/>
        </w:rPr>
      </w:pPr>
      <w:bookmarkStart w:id="54" w:name="_Toc102946121"/>
      <w:r w:rsidRPr="008732F7">
        <w:rPr>
          <w:rFonts w:eastAsiaTheme="majorEastAsia" w:cstheme="minorHAnsi"/>
          <w:sz w:val="24"/>
          <w:szCs w:val="24"/>
        </w:rPr>
        <w:t>Research Approach</w:t>
      </w:r>
      <w:bookmarkEnd w:id="52"/>
      <w:bookmarkEnd w:id="53"/>
      <w:r w:rsidRPr="008732F7">
        <w:rPr>
          <w:rFonts w:eastAsiaTheme="majorEastAsia" w:cstheme="minorHAnsi"/>
          <w:sz w:val="24"/>
          <w:szCs w:val="24"/>
        </w:rPr>
        <w:t xml:space="preserve"> and Strategy</w:t>
      </w:r>
      <w:bookmarkEnd w:id="54"/>
    </w:p>
    <w:p w14:paraId="57DE2760" w14:textId="5BBA1BC0" w:rsidR="00127F04" w:rsidRPr="008732F7" w:rsidRDefault="00127F04" w:rsidP="00FD621A">
      <w:pPr>
        <w:spacing w:line="480" w:lineRule="auto"/>
        <w:jc w:val="both"/>
        <w:rPr>
          <w:rFonts w:cstheme="minorHAnsi"/>
          <w:sz w:val="24"/>
          <w:szCs w:val="24"/>
        </w:rPr>
      </w:pPr>
      <w:r w:rsidRPr="008732F7">
        <w:rPr>
          <w:rFonts w:cstheme="minorHAnsi"/>
          <w:sz w:val="24"/>
          <w:szCs w:val="24"/>
        </w:rPr>
        <w:t>A deductive quantitative strategy has been implemented in this study. In this approach, a researcher formulates a hypothesis using theory or experience. Empirical measurements are</w:t>
      </w:r>
      <w:r w:rsidR="00CB54DA" w:rsidRPr="008732F7">
        <w:rPr>
          <w:rFonts w:cstheme="minorHAnsi"/>
          <w:sz w:val="24"/>
          <w:szCs w:val="24"/>
        </w:rPr>
        <w:t xml:space="preserve"> </w:t>
      </w:r>
      <w:r w:rsidRPr="008732F7">
        <w:rPr>
          <w:rFonts w:cstheme="minorHAnsi"/>
          <w:sz w:val="24"/>
          <w:szCs w:val="24"/>
        </w:rPr>
        <w:t xml:space="preserve">planned and implemented through data collection or testing; the result of this is analysed and evaluated to provide resolution after the hypothesis is confirmed or rejected (Gill &amp; Johnson, 1997, in Lancaster, 2005:22-23). This dissertation is the outcome of a detailed literature review and analysis of previous research and academic theory related to teacher resilience and engagement. This has proved useful in formulating research questions for data collection regarding teacher engagement and resilience (Cohen </w:t>
      </w:r>
      <w:r w:rsidRPr="008732F7">
        <w:rPr>
          <w:rFonts w:cstheme="minorHAnsi"/>
          <w:i/>
          <w:iCs/>
          <w:sz w:val="24"/>
          <w:szCs w:val="24"/>
        </w:rPr>
        <w:t>et al</w:t>
      </w:r>
      <w:r w:rsidR="00CB54DA" w:rsidRPr="008732F7">
        <w:rPr>
          <w:rFonts w:cstheme="minorHAnsi"/>
          <w:i/>
          <w:iCs/>
          <w:sz w:val="24"/>
          <w:szCs w:val="24"/>
        </w:rPr>
        <w:t>.</w:t>
      </w:r>
      <w:r w:rsidRPr="008732F7">
        <w:rPr>
          <w:rFonts w:cstheme="minorHAnsi"/>
          <w:sz w:val="24"/>
          <w:szCs w:val="24"/>
        </w:rPr>
        <w:t>, 2011</w:t>
      </w:r>
      <w:r w:rsidR="00CC2B47" w:rsidRPr="008732F7">
        <w:rPr>
          <w:rFonts w:cstheme="minorHAnsi"/>
          <w:sz w:val="24"/>
          <w:szCs w:val="24"/>
        </w:rPr>
        <w:t xml:space="preserve">; </w:t>
      </w:r>
      <w:r w:rsidRPr="008732F7">
        <w:rPr>
          <w:rFonts w:cstheme="minorHAnsi"/>
          <w:sz w:val="24"/>
          <w:szCs w:val="24"/>
        </w:rPr>
        <w:t xml:space="preserve">Lancaster, 2005). </w:t>
      </w:r>
    </w:p>
    <w:p w14:paraId="2C33260E" w14:textId="07E8B323" w:rsidR="008D688E" w:rsidRPr="008732F7" w:rsidRDefault="00127F04" w:rsidP="00FD621A">
      <w:pPr>
        <w:spacing w:line="480" w:lineRule="auto"/>
        <w:jc w:val="both"/>
        <w:rPr>
          <w:rFonts w:cstheme="minorHAnsi"/>
          <w:sz w:val="24"/>
          <w:szCs w:val="24"/>
        </w:rPr>
      </w:pPr>
      <w:r w:rsidRPr="008732F7">
        <w:rPr>
          <w:rFonts w:cstheme="minorHAnsi"/>
          <w:sz w:val="24"/>
          <w:szCs w:val="24"/>
        </w:rPr>
        <w:t xml:space="preserve">The literature review has been used to formulate questions for data collection. There is criticism about the deductive approach establishing cause-effect links between variable without </w:t>
      </w:r>
      <w:r w:rsidR="00CB54DA" w:rsidRPr="008732F7">
        <w:rPr>
          <w:rFonts w:cstheme="minorHAnsi"/>
          <w:sz w:val="24"/>
          <w:szCs w:val="24"/>
        </w:rPr>
        <w:t>considering</w:t>
      </w:r>
      <w:r w:rsidRPr="008732F7">
        <w:rPr>
          <w:rFonts w:cstheme="minorHAnsi"/>
          <w:sz w:val="24"/>
          <w:szCs w:val="24"/>
        </w:rPr>
        <w:t xml:space="preserve"> human interpretation</w:t>
      </w:r>
      <w:r w:rsidRPr="008732F7">
        <w:rPr>
          <w:rFonts w:cstheme="minorHAnsi"/>
          <w:sz w:val="24"/>
          <w:szCs w:val="24"/>
          <w:lang w:val="en-US"/>
        </w:rPr>
        <w:t xml:space="preserve"> (Saunders, 2015). This is so because it usually takes a positivist view instead of an interpretivist view which includes the agency of or collaboration with participants (Creswell 2014) as humans, therefore allows interpretations that may have influenced the data collected from participants.</w:t>
      </w:r>
    </w:p>
    <w:p w14:paraId="4184F9AD" w14:textId="41351353" w:rsidR="008D688E" w:rsidRPr="008732F7" w:rsidRDefault="008D688E" w:rsidP="00FD621A">
      <w:pPr>
        <w:spacing w:line="480" w:lineRule="auto"/>
        <w:jc w:val="both"/>
        <w:rPr>
          <w:rFonts w:cstheme="minorHAnsi"/>
          <w:b/>
          <w:bCs/>
          <w:sz w:val="24"/>
          <w:szCs w:val="24"/>
        </w:rPr>
      </w:pPr>
      <w:r w:rsidRPr="008732F7">
        <w:rPr>
          <w:rFonts w:cstheme="minorHAnsi"/>
          <w:b/>
          <w:bCs/>
          <w:sz w:val="24"/>
          <w:szCs w:val="24"/>
        </w:rPr>
        <w:t>Exploratory research</w:t>
      </w:r>
    </w:p>
    <w:p w14:paraId="7978706E" w14:textId="688EE60A" w:rsidR="008D688E" w:rsidRPr="008732F7" w:rsidRDefault="00127F04" w:rsidP="00FD621A">
      <w:pPr>
        <w:spacing w:line="480" w:lineRule="auto"/>
        <w:jc w:val="both"/>
        <w:rPr>
          <w:rFonts w:cstheme="minorHAnsi"/>
          <w:sz w:val="24"/>
          <w:szCs w:val="24"/>
        </w:rPr>
      </w:pPr>
      <w:r w:rsidRPr="008732F7">
        <w:rPr>
          <w:rFonts w:cstheme="minorHAnsi"/>
          <w:sz w:val="24"/>
          <w:szCs w:val="24"/>
        </w:rPr>
        <w:t xml:space="preserve">Exploratory research involves a valuable means of finding out ‘what is happening; to seek new insights; to ask questions and to assess phenomena in a new light’ (Robson, 2002:59 in Saunders 2005: 133-134). </w:t>
      </w:r>
      <w:r w:rsidR="006E3285" w:rsidRPr="008732F7">
        <w:rPr>
          <w:rFonts w:cstheme="minorHAnsi"/>
          <w:sz w:val="24"/>
          <w:szCs w:val="24"/>
        </w:rPr>
        <w:t xml:space="preserve">It also </w:t>
      </w:r>
      <w:r w:rsidRPr="008732F7">
        <w:rPr>
          <w:rFonts w:cstheme="minorHAnsi"/>
          <w:sz w:val="24"/>
          <w:szCs w:val="24"/>
        </w:rPr>
        <w:t>involves searching literature, interviewing ‘experts’ in the subject</w:t>
      </w:r>
      <w:r w:rsidR="008D688E" w:rsidRPr="008732F7">
        <w:rPr>
          <w:rFonts w:cstheme="minorHAnsi"/>
          <w:sz w:val="24"/>
          <w:szCs w:val="24"/>
        </w:rPr>
        <w:t xml:space="preserve"> and</w:t>
      </w:r>
      <w:r w:rsidRPr="008732F7">
        <w:rPr>
          <w:rFonts w:cstheme="minorHAnsi"/>
          <w:sz w:val="24"/>
          <w:szCs w:val="24"/>
        </w:rPr>
        <w:t xml:space="preserve"> conducting focus group</w:t>
      </w:r>
      <w:r w:rsidR="008D688E" w:rsidRPr="008732F7">
        <w:rPr>
          <w:rFonts w:cstheme="minorHAnsi"/>
          <w:sz w:val="24"/>
          <w:szCs w:val="24"/>
        </w:rPr>
        <w:t>s</w:t>
      </w:r>
      <w:r w:rsidRPr="008732F7">
        <w:rPr>
          <w:rFonts w:cstheme="minorHAnsi"/>
          <w:sz w:val="24"/>
          <w:szCs w:val="24"/>
        </w:rPr>
        <w:t xml:space="preserve"> (Saunders 2005:133). </w:t>
      </w:r>
    </w:p>
    <w:p w14:paraId="02D2ACF8" w14:textId="77777777" w:rsidR="008D688E" w:rsidRPr="008732F7" w:rsidRDefault="008D688E" w:rsidP="00FD621A">
      <w:pPr>
        <w:spacing w:line="480" w:lineRule="auto"/>
        <w:jc w:val="both"/>
        <w:rPr>
          <w:rFonts w:cstheme="minorHAnsi"/>
          <w:b/>
          <w:bCs/>
          <w:sz w:val="24"/>
          <w:szCs w:val="24"/>
        </w:rPr>
      </w:pPr>
      <w:r w:rsidRPr="008732F7">
        <w:rPr>
          <w:rFonts w:cstheme="minorHAnsi"/>
          <w:b/>
          <w:bCs/>
          <w:sz w:val="24"/>
          <w:szCs w:val="24"/>
        </w:rPr>
        <w:t>Descriptive research</w:t>
      </w:r>
    </w:p>
    <w:p w14:paraId="4F5AC5CA" w14:textId="2827F3A9" w:rsidR="008C00BE" w:rsidRPr="008732F7" w:rsidRDefault="00127F04" w:rsidP="00FD621A">
      <w:pPr>
        <w:spacing w:line="480" w:lineRule="auto"/>
        <w:jc w:val="both"/>
        <w:rPr>
          <w:rFonts w:cstheme="minorHAnsi"/>
          <w:b/>
          <w:bCs/>
          <w:sz w:val="24"/>
          <w:szCs w:val="24"/>
        </w:rPr>
      </w:pPr>
      <w:r w:rsidRPr="008732F7">
        <w:rPr>
          <w:rFonts w:cstheme="minorHAnsi"/>
          <w:sz w:val="24"/>
          <w:szCs w:val="24"/>
        </w:rPr>
        <w:t xml:space="preserve">Descriptive research identifying patterns in the data to answer questions about </w:t>
      </w:r>
      <w:r w:rsidR="008D688E" w:rsidRPr="008732F7">
        <w:rPr>
          <w:rFonts w:cstheme="minorHAnsi"/>
          <w:sz w:val="24"/>
          <w:szCs w:val="24"/>
        </w:rPr>
        <w:t>who?</w:t>
      </w:r>
      <w:r w:rsidRPr="008732F7">
        <w:rPr>
          <w:rFonts w:cstheme="minorHAnsi"/>
          <w:sz w:val="24"/>
          <w:szCs w:val="24"/>
        </w:rPr>
        <w:t xml:space="preserve"> </w:t>
      </w:r>
      <w:r w:rsidR="008D688E" w:rsidRPr="008732F7">
        <w:rPr>
          <w:rFonts w:cstheme="minorHAnsi"/>
          <w:sz w:val="24"/>
          <w:szCs w:val="24"/>
        </w:rPr>
        <w:t>What?</w:t>
      </w:r>
      <w:r w:rsidRPr="008732F7">
        <w:rPr>
          <w:rFonts w:cstheme="minorHAnsi"/>
          <w:sz w:val="24"/>
          <w:szCs w:val="24"/>
        </w:rPr>
        <w:t xml:space="preserve"> </w:t>
      </w:r>
      <w:r w:rsidR="008D688E" w:rsidRPr="008732F7">
        <w:rPr>
          <w:rFonts w:cstheme="minorHAnsi"/>
          <w:sz w:val="24"/>
          <w:szCs w:val="24"/>
        </w:rPr>
        <w:t>W</w:t>
      </w:r>
      <w:r w:rsidRPr="008732F7">
        <w:rPr>
          <w:rFonts w:cstheme="minorHAnsi"/>
          <w:sz w:val="24"/>
          <w:szCs w:val="24"/>
        </w:rPr>
        <w:t>her</w:t>
      </w:r>
      <w:r w:rsidR="008D688E" w:rsidRPr="008732F7">
        <w:rPr>
          <w:rFonts w:cstheme="minorHAnsi"/>
          <w:sz w:val="24"/>
          <w:szCs w:val="24"/>
        </w:rPr>
        <w:t>e?</w:t>
      </w:r>
      <w:r w:rsidRPr="008732F7">
        <w:rPr>
          <w:rFonts w:cstheme="minorHAnsi"/>
          <w:sz w:val="24"/>
          <w:szCs w:val="24"/>
        </w:rPr>
        <w:t xml:space="preserve"> </w:t>
      </w:r>
      <w:r w:rsidR="008D688E" w:rsidRPr="008732F7">
        <w:rPr>
          <w:rFonts w:cstheme="minorHAnsi"/>
          <w:sz w:val="24"/>
          <w:szCs w:val="24"/>
        </w:rPr>
        <w:t>W</w:t>
      </w:r>
      <w:r w:rsidRPr="008732F7">
        <w:rPr>
          <w:rFonts w:cstheme="minorHAnsi"/>
          <w:sz w:val="24"/>
          <w:szCs w:val="24"/>
        </w:rPr>
        <w:t>hen</w:t>
      </w:r>
      <w:r w:rsidR="008D688E" w:rsidRPr="008732F7">
        <w:rPr>
          <w:rFonts w:cstheme="minorHAnsi"/>
          <w:sz w:val="24"/>
          <w:szCs w:val="24"/>
        </w:rPr>
        <w:t>?</w:t>
      </w:r>
      <w:r w:rsidRPr="008732F7">
        <w:rPr>
          <w:rFonts w:cstheme="minorHAnsi"/>
          <w:sz w:val="24"/>
          <w:szCs w:val="24"/>
        </w:rPr>
        <w:t xml:space="preserve"> </w:t>
      </w:r>
      <w:r w:rsidR="008D688E" w:rsidRPr="008732F7">
        <w:rPr>
          <w:rFonts w:cstheme="minorHAnsi"/>
          <w:sz w:val="24"/>
          <w:szCs w:val="24"/>
        </w:rPr>
        <w:t>A</w:t>
      </w:r>
      <w:r w:rsidRPr="008732F7">
        <w:rPr>
          <w:rFonts w:cstheme="minorHAnsi"/>
          <w:sz w:val="24"/>
          <w:szCs w:val="24"/>
        </w:rPr>
        <w:t>nd to what extent</w:t>
      </w:r>
      <w:r w:rsidR="008D688E" w:rsidRPr="008732F7">
        <w:rPr>
          <w:rFonts w:cstheme="minorHAnsi"/>
          <w:sz w:val="24"/>
          <w:szCs w:val="24"/>
        </w:rPr>
        <w:t>?</w:t>
      </w:r>
      <w:r w:rsidRPr="008732F7">
        <w:rPr>
          <w:rFonts w:cstheme="minorHAnsi"/>
          <w:sz w:val="24"/>
          <w:szCs w:val="24"/>
        </w:rPr>
        <w:t xml:space="preserve"> (Loeb, </w:t>
      </w:r>
      <w:r w:rsidRPr="008732F7">
        <w:rPr>
          <w:rFonts w:cstheme="minorHAnsi"/>
          <w:i/>
          <w:iCs/>
          <w:sz w:val="24"/>
          <w:szCs w:val="24"/>
        </w:rPr>
        <w:t>et al</w:t>
      </w:r>
      <w:r w:rsidR="008D688E" w:rsidRPr="008732F7">
        <w:rPr>
          <w:rFonts w:cstheme="minorHAnsi"/>
          <w:i/>
          <w:iCs/>
          <w:sz w:val="24"/>
          <w:szCs w:val="24"/>
        </w:rPr>
        <w:t>.</w:t>
      </w:r>
      <w:r w:rsidRPr="008732F7">
        <w:rPr>
          <w:rFonts w:cstheme="minorHAnsi"/>
          <w:sz w:val="24"/>
          <w:szCs w:val="24"/>
        </w:rPr>
        <w:t xml:space="preserve"> 2017).  </w:t>
      </w:r>
    </w:p>
    <w:p w14:paraId="3B892CA0" w14:textId="2B333A86" w:rsidR="008D688E" w:rsidRPr="008732F7" w:rsidRDefault="008D688E" w:rsidP="00FD621A">
      <w:pPr>
        <w:spacing w:line="480" w:lineRule="auto"/>
        <w:jc w:val="both"/>
        <w:rPr>
          <w:rFonts w:cstheme="minorHAnsi"/>
          <w:b/>
          <w:bCs/>
          <w:sz w:val="24"/>
          <w:szCs w:val="24"/>
        </w:rPr>
      </w:pPr>
      <w:r w:rsidRPr="008732F7">
        <w:rPr>
          <w:rFonts w:cstheme="minorHAnsi"/>
          <w:b/>
          <w:bCs/>
          <w:sz w:val="24"/>
          <w:szCs w:val="24"/>
        </w:rPr>
        <w:t>Causal research</w:t>
      </w:r>
    </w:p>
    <w:p w14:paraId="027B3280" w14:textId="1FB345CA" w:rsidR="00127F04" w:rsidRPr="008732F7" w:rsidRDefault="00127F04" w:rsidP="00FD621A">
      <w:pPr>
        <w:spacing w:line="480" w:lineRule="auto"/>
        <w:jc w:val="both"/>
        <w:rPr>
          <w:rFonts w:cstheme="minorHAnsi"/>
          <w:sz w:val="24"/>
          <w:szCs w:val="24"/>
        </w:rPr>
      </w:pPr>
      <w:r w:rsidRPr="008732F7">
        <w:rPr>
          <w:rFonts w:cstheme="minorHAnsi"/>
          <w:sz w:val="24"/>
          <w:szCs w:val="24"/>
        </w:rPr>
        <w:t>Causal research emphasises on examining a situation or a problem to explain the relationships between variables (Saunders 2005: 134).</w:t>
      </w:r>
    </w:p>
    <w:p w14:paraId="4B4CFE60"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The survey method of data collection is based on the questioning of respondents. Respondents are asked a variety of questions that largely focuses on, attitude to their work environment, response to challenges, concern for student and colleagues, and coping skills. (Online) surveys are economical and quick to administer with links on social media and by text. </w:t>
      </w:r>
    </w:p>
    <w:p w14:paraId="345F78A8" w14:textId="7A11B650" w:rsidR="005E6F9C" w:rsidRPr="008732F7" w:rsidRDefault="00127F04" w:rsidP="00FD621A">
      <w:pPr>
        <w:spacing w:line="480" w:lineRule="auto"/>
        <w:jc w:val="both"/>
        <w:rPr>
          <w:rFonts w:cstheme="minorHAnsi"/>
          <w:sz w:val="24"/>
          <w:szCs w:val="24"/>
        </w:rPr>
      </w:pPr>
      <w:r w:rsidRPr="008732F7">
        <w:rPr>
          <w:rFonts w:cstheme="minorHAnsi"/>
          <w:sz w:val="24"/>
          <w:szCs w:val="24"/>
        </w:rPr>
        <w:t xml:space="preserve">There was no power analysis used before the experiment to ascertain sample size </w:t>
      </w:r>
      <w:r w:rsidR="00553859" w:rsidRPr="008732F7">
        <w:rPr>
          <w:rFonts w:cstheme="minorHAnsi"/>
          <w:sz w:val="24"/>
          <w:szCs w:val="24"/>
        </w:rPr>
        <w:t>however,</w:t>
      </w:r>
      <w:r w:rsidRPr="008732F7">
        <w:rPr>
          <w:rFonts w:cstheme="minorHAnsi"/>
          <w:sz w:val="24"/>
          <w:szCs w:val="24"/>
        </w:rPr>
        <w:t xml:space="preserve"> to have statistical significance a large sample</w:t>
      </w:r>
      <w:r w:rsidR="00553859" w:rsidRPr="008732F7">
        <w:rPr>
          <w:rFonts w:cstheme="minorHAnsi"/>
          <w:sz w:val="24"/>
          <w:szCs w:val="24"/>
        </w:rPr>
        <w:t xml:space="preserve"> is required</w:t>
      </w:r>
      <w:r w:rsidRPr="008732F7">
        <w:rPr>
          <w:rFonts w:cstheme="minorHAnsi"/>
          <w:sz w:val="24"/>
          <w:szCs w:val="24"/>
        </w:rPr>
        <w:t xml:space="preserve">, in order to allow generalisations from the sample to the wider population (Saunders </w:t>
      </w:r>
      <w:r w:rsidRPr="008732F7">
        <w:rPr>
          <w:rFonts w:cstheme="minorHAnsi"/>
          <w:i/>
          <w:iCs/>
          <w:sz w:val="24"/>
          <w:szCs w:val="24"/>
        </w:rPr>
        <w:t>et al</w:t>
      </w:r>
      <w:r w:rsidR="008D688E" w:rsidRPr="008732F7">
        <w:rPr>
          <w:rFonts w:cstheme="minorHAnsi"/>
          <w:i/>
          <w:iCs/>
          <w:sz w:val="24"/>
          <w:szCs w:val="24"/>
        </w:rPr>
        <w:t>.</w:t>
      </w:r>
      <w:r w:rsidRPr="008732F7">
        <w:rPr>
          <w:rFonts w:cstheme="minorHAnsi"/>
          <w:sz w:val="24"/>
          <w:szCs w:val="24"/>
        </w:rPr>
        <w:t xml:space="preserve"> 2015). </w:t>
      </w:r>
    </w:p>
    <w:p w14:paraId="068C9548" w14:textId="77777777" w:rsidR="0012374F" w:rsidRPr="008732F7" w:rsidRDefault="0012374F" w:rsidP="00FD621A">
      <w:pPr>
        <w:pStyle w:val="Heading2"/>
        <w:spacing w:line="480" w:lineRule="auto"/>
        <w:jc w:val="both"/>
        <w:rPr>
          <w:rFonts w:asciiTheme="minorHAnsi" w:hAnsiTheme="minorHAnsi" w:cstheme="minorHAnsi"/>
          <w:b w:val="0"/>
          <w:bCs w:val="0"/>
          <w:color w:val="auto"/>
          <w:sz w:val="24"/>
          <w:szCs w:val="24"/>
        </w:rPr>
      </w:pPr>
      <w:bookmarkStart w:id="55" w:name="_Toc102946122"/>
      <w:r w:rsidRPr="008732F7">
        <w:rPr>
          <w:rFonts w:asciiTheme="minorHAnsi" w:hAnsiTheme="minorHAnsi" w:cstheme="minorHAnsi"/>
          <w:b w:val="0"/>
          <w:bCs w:val="0"/>
          <w:color w:val="auto"/>
          <w:sz w:val="24"/>
          <w:szCs w:val="24"/>
        </w:rPr>
        <w:t>Research Design and Methodology</w:t>
      </w:r>
      <w:bookmarkEnd w:id="55"/>
    </w:p>
    <w:p w14:paraId="5A479A96" w14:textId="77777777" w:rsidR="0012374F" w:rsidRPr="008732F7" w:rsidRDefault="0012374F" w:rsidP="00FD621A">
      <w:pPr>
        <w:pStyle w:val="Heading3"/>
        <w:spacing w:line="480" w:lineRule="auto"/>
        <w:jc w:val="both"/>
        <w:rPr>
          <w:rFonts w:asciiTheme="minorHAnsi" w:hAnsiTheme="minorHAnsi" w:cstheme="minorHAnsi"/>
          <w:i/>
          <w:color w:val="auto"/>
          <w:sz w:val="24"/>
          <w:szCs w:val="24"/>
        </w:rPr>
      </w:pPr>
      <w:bookmarkStart w:id="56" w:name="_Toc102946123"/>
      <w:r w:rsidRPr="008732F7">
        <w:rPr>
          <w:rFonts w:asciiTheme="minorHAnsi" w:hAnsiTheme="minorHAnsi" w:cstheme="minorHAnsi"/>
          <w:color w:val="auto"/>
          <w:sz w:val="24"/>
          <w:szCs w:val="24"/>
        </w:rPr>
        <w:t>Introduction</w:t>
      </w:r>
      <w:bookmarkEnd w:id="56"/>
    </w:p>
    <w:p w14:paraId="08024583" w14:textId="77777777" w:rsidR="0012374F" w:rsidRPr="008732F7" w:rsidRDefault="0012374F" w:rsidP="00FD621A">
      <w:pPr>
        <w:spacing w:line="480" w:lineRule="auto"/>
        <w:jc w:val="both"/>
        <w:rPr>
          <w:rFonts w:cstheme="minorHAnsi"/>
          <w:sz w:val="24"/>
          <w:szCs w:val="24"/>
        </w:rPr>
      </w:pPr>
      <w:r w:rsidRPr="008732F7">
        <w:rPr>
          <w:rFonts w:cstheme="minorHAnsi"/>
          <w:sz w:val="24"/>
          <w:szCs w:val="24"/>
        </w:rPr>
        <w:t>Discussed in this chapter are, the research process applied, data collection methods, the justification of and the approach adopted in data collection in achieving the research objectives of this study.</w:t>
      </w:r>
    </w:p>
    <w:p w14:paraId="5A315DF9" w14:textId="643B106B" w:rsidR="0012374F" w:rsidRPr="008732F7" w:rsidRDefault="0012374F" w:rsidP="00FD621A">
      <w:pPr>
        <w:spacing w:line="480" w:lineRule="auto"/>
        <w:jc w:val="both"/>
        <w:rPr>
          <w:rFonts w:cstheme="minorHAnsi"/>
          <w:sz w:val="24"/>
          <w:szCs w:val="24"/>
        </w:rPr>
      </w:pPr>
      <w:r w:rsidRPr="008732F7">
        <w:rPr>
          <w:rFonts w:cstheme="minorHAnsi"/>
          <w:sz w:val="24"/>
          <w:szCs w:val="24"/>
        </w:rPr>
        <w:t xml:space="preserve">Cohen </w:t>
      </w:r>
      <w:r w:rsidRPr="008732F7">
        <w:rPr>
          <w:rFonts w:cstheme="minorHAnsi"/>
          <w:i/>
          <w:iCs/>
          <w:sz w:val="24"/>
          <w:szCs w:val="24"/>
        </w:rPr>
        <w:t>et al</w:t>
      </w:r>
      <w:r w:rsidR="008D688E" w:rsidRPr="008732F7">
        <w:rPr>
          <w:rFonts w:cstheme="minorHAnsi"/>
          <w:i/>
          <w:iCs/>
          <w:sz w:val="24"/>
          <w:szCs w:val="24"/>
        </w:rPr>
        <w:t>.</w:t>
      </w:r>
      <w:r w:rsidRPr="008732F7">
        <w:rPr>
          <w:rFonts w:cstheme="minorHAnsi"/>
          <w:sz w:val="24"/>
          <w:szCs w:val="24"/>
        </w:rPr>
        <w:t xml:space="preserve"> (2011) describes education research as undertaking activities aimed at developing a science of behaviour which addresses problems in teaching and learning. It clarifies direct or indirect issues associated with the systematic and scholarly applications of the principles developed during the research. </w:t>
      </w:r>
    </w:p>
    <w:p w14:paraId="48F1D540" w14:textId="77777777" w:rsidR="008C00BE" w:rsidRPr="008732F7" w:rsidRDefault="008C00BE" w:rsidP="00FD621A">
      <w:pPr>
        <w:spacing w:line="480" w:lineRule="auto"/>
        <w:jc w:val="both"/>
        <w:rPr>
          <w:rFonts w:cstheme="minorHAnsi"/>
          <w:sz w:val="24"/>
          <w:szCs w:val="24"/>
        </w:rPr>
      </w:pPr>
    </w:p>
    <w:p w14:paraId="38B2AC09" w14:textId="77777777" w:rsidR="0012374F" w:rsidRPr="008732F7" w:rsidRDefault="0012374F" w:rsidP="00FD621A">
      <w:pPr>
        <w:pStyle w:val="Heading3"/>
        <w:spacing w:line="480" w:lineRule="auto"/>
        <w:jc w:val="both"/>
        <w:rPr>
          <w:rFonts w:asciiTheme="minorHAnsi" w:hAnsiTheme="minorHAnsi" w:cstheme="minorHAnsi"/>
          <w:color w:val="auto"/>
          <w:sz w:val="24"/>
          <w:szCs w:val="24"/>
        </w:rPr>
      </w:pPr>
      <w:bookmarkStart w:id="57" w:name="_Toc102946124"/>
      <w:r w:rsidRPr="008732F7">
        <w:rPr>
          <w:rFonts w:asciiTheme="minorHAnsi" w:hAnsiTheme="minorHAnsi" w:cstheme="minorHAnsi"/>
          <w:color w:val="auto"/>
          <w:sz w:val="24"/>
          <w:szCs w:val="24"/>
        </w:rPr>
        <w:t>The Scientific Method Framework</w:t>
      </w:r>
      <w:bookmarkEnd w:id="57"/>
      <w:r w:rsidRPr="008732F7">
        <w:rPr>
          <w:rFonts w:asciiTheme="minorHAnsi" w:hAnsiTheme="minorHAnsi" w:cstheme="minorHAnsi"/>
          <w:color w:val="auto"/>
          <w:sz w:val="24"/>
          <w:szCs w:val="24"/>
        </w:rPr>
        <w:t xml:space="preserve"> </w:t>
      </w:r>
    </w:p>
    <w:p w14:paraId="397E9DBA" w14:textId="77777777" w:rsidR="0012374F" w:rsidRPr="008732F7" w:rsidRDefault="0012374F" w:rsidP="00FD621A">
      <w:pPr>
        <w:shd w:val="clear" w:color="auto" w:fill="FFFFFF"/>
        <w:spacing w:after="150" w:line="480" w:lineRule="auto"/>
        <w:jc w:val="both"/>
        <w:rPr>
          <w:rFonts w:eastAsia="Times New Roman" w:cstheme="minorHAnsi"/>
          <w:sz w:val="24"/>
          <w:szCs w:val="24"/>
          <w:shd w:val="clear" w:color="auto" w:fill="FFFFFF"/>
          <w:lang w:eastAsia="en-GB"/>
        </w:rPr>
      </w:pPr>
      <w:r w:rsidRPr="008732F7">
        <w:rPr>
          <w:rFonts w:eastAsia="Times New Roman" w:cstheme="minorHAnsi"/>
          <w:sz w:val="24"/>
          <w:szCs w:val="24"/>
          <w:lang w:eastAsia="en-GB"/>
        </w:rPr>
        <w:t xml:space="preserve">The scientific method guided the planning of this study because it encompasses </w:t>
      </w:r>
      <w:r w:rsidRPr="008732F7">
        <w:rPr>
          <w:rFonts w:eastAsia="Times New Roman" w:cstheme="minorHAnsi"/>
          <w:i/>
          <w:iCs/>
          <w:sz w:val="24"/>
          <w:szCs w:val="24"/>
          <w:lang w:eastAsia="en-GB"/>
        </w:rPr>
        <w:t>observation</w:t>
      </w:r>
      <w:r w:rsidRPr="008732F7">
        <w:rPr>
          <w:rFonts w:eastAsia="Times New Roman" w:cstheme="minorHAnsi"/>
          <w:sz w:val="24"/>
          <w:szCs w:val="24"/>
          <w:lang w:eastAsia="en-GB"/>
        </w:rPr>
        <w:t xml:space="preserve"> and </w:t>
      </w:r>
      <w:r w:rsidRPr="008732F7">
        <w:rPr>
          <w:rFonts w:eastAsia="Times New Roman" w:cstheme="minorHAnsi"/>
          <w:i/>
          <w:iCs/>
          <w:sz w:val="24"/>
          <w:szCs w:val="24"/>
          <w:lang w:eastAsia="en-GB"/>
        </w:rPr>
        <w:t>questioning</w:t>
      </w:r>
      <w:r w:rsidRPr="008732F7">
        <w:rPr>
          <w:rFonts w:eastAsia="Times New Roman" w:cstheme="minorHAnsi"/>
          <w:sz w:val="24"/>
          <w:szCs w:val="24"/>
          <w:lang w:eastAsia="en-GB"/>
        </w:rPr>
        <w:t xml:space="preserve">, </w:t>
      </w:r>
      <w:r w:rsidRPr="008732F7">
        <w:rPr>
          <w:rFonts w:eastAsia="Times New Roman" w:cstheme="minorHAnsi"/>
          <w:i/>
          <w:iCs/>
          <w:sz w:val="24"/>
          <w:szCs w:val="24"/>
          <w:lang w:eastAsia="en-GB"/>
        </w:rPr>
        <w:t>researching</w:t>
      </w:r>
      <w:r w:rsidRPr="008732F7">
        <w:rPr>
          <w:rFonts w:eastAsia="Times New Roman" w:cstheme="minorHAnsi"/>
          <w:sz w:val="24"/>
          <w:szCs w:val="24"/>
          <w:lang w:eastAsia="en-GB"/>
        </w:rPr>
        <w:t xml:space="preserve"> the topic area, </w:t>
      </w:r>
      <w:r w:rsidRPr="008732F7">
        <w:rPr>
          <w:rFonts w:eastAsia="Times New Roman" w:cstheme="minorHAnsi"/>
          <w:i/>
          <w:iCs/>
          <w:sz w:val="24"/>
          <w:szCs w:val="24"/>
          <w:lang w:eastAsia="en-GB"/>
        </w:rPr>
        <w:t>identification</w:t>
      </w:r>
      <w:r w:rsidRPr="008732F7">
        <w:rPr>
          <w:rFonts w:eastAsia="Times New Roman" w:cstheme="minorHAnsi"/>
          <w:sz w:val="24"/>
          <w:szCs w:val="24"/>
          <w:lang w:eastAsia="en-GB"/>
        </w:rPr>
        <w:t xml:space="preserve"> of problems and consequently variables, </w:t>
      </w:r>
      <w:r w:rsidRPr="008732F7">
        <w:rPr>
          <w:rFonts w:eastAsia="Times New Roman" w:cstheme="minorHAnsi"/>
          <w:i/>
          <w:iCs/>
          <w:sz w:val="24"/>
          <w:szCs w:val="24"/>
          <w:lang w:eastAsia="en-GB"/>
        </w:rPr>
        <w:t>hypothesis, experimenting, analysing</w:t>
      </w:r>
      <w:r w:rsidRPr="008732F7">
        <w:rPr>
          <w:rFonts w:eastAsia="Times New Roman" w:cstheme="minorHAnsi"/>
          <w:sz w:val="24"/>
          <w:szCs w:val="24"/>
          <w:lang w:eastAsia="en-GB"/>
        </w:rPr>
        <w:t xml:space="preserve"> data, and </w:t>
      </w:r>
      <w:r w:rsidRPr="008732F7">
        <w:rPr>
          <w:rFonts w:eastAsia="Times New Roman" w:cstheme="minorHAnsi"/>
          <w:i/>
          <w:iCs/>
          <w:sz w:val="24"/>
          <w:szCs w:val="24"/>
          <w:lang w:eastAsia="en-GB"/>
        </w:rPr>
        <w:t>reporting</w:t>
      </w:r>
      <w:r w:rsidRPr="008732F7">
        <w:rPr>
          <w:rFonts w:eastAsia="Times New Roman" w:cstheme="minorHAnsi"/>
          <w:sz w:val="24"/>
          <w:szCs w:val="24"/>
          <w:lang w:eastAsia="en-GB"/>
        </w:rPr>
        <w:t xml:space="preserve"> conclusions. It involves rigorous scepticism that makes room for cognitive assumptions.</w:t>
      </w:r>
      <w:r w:rsidRPr="008732F7">
        <w:rPr>
          <w:rFonts w:eastAsia="Times New Roman" w:cstheme="minorHAnsi"/>
          <w:sz w:val="24"/>
          <w:szCs w:val="24"/>
          <w:shd w:val="clear" w:color="auto" w:fill="FFFFFF"/>
          <w:lang w:eastAsia="en-GB"/>
        </w:rPr>
        <w:t xml:space="preserve"> </w:t>
      </w:r>
    </w:p>
    <w:p w14:paraId="4975B4D9" w14:textId="77777777" w:rsidR="0012374F" w:rsidRPr="008732F7" w:rsidRDefault="0012374F" w:rsidP="00FD621A">
      <w:pPr>
        <w:shd w:val="clear" w:color="auto" w:fill="FFFFFF"/>
        <w:spacing w:after="150" w:line="480" w:lineRule="auto"/>
        <w:jc w:val="both"/>
        <w:rPr>
          <w:rFonts w:eastAsia="Times New Roman" w:cstheme="minorHAnsi"/>
          <w:sz w:val="24"/>
          <w:szCs w:val="24"/>
          <w:lang w:eastAsia="en-GB"/>
        </w:rPr>
      </w:pPr>
      <w:r w:rsidRPr="008732F7">
        <w:rPr>
          <w:rFonts w:eastAsia="Times New Roman" w:cstheme="minorHAnsi"/>
          <w:sz w:val="24"/>
          <w:szCs w:val="24"/>
          <w:shd w:val="clear" w:color="auto" w:fill="FFFFFF"/>
          <w:lang w:eastAsia="en-GB"/>
        </w:rPr>
        <w:t>Professor John Dewey, an</w:t>
      </w:r>
      <w:r w:rsidRPr="008732F7">
        <w:rPr>
          <w:rFonts w:eastAsia="Times New Roman" w:cstheme="minorHAnsi"/>
          <w:sz w:val="24"/>
          <w:szCs w:val="24"/>
          <w:lang w:eastAsia="en-GB"/>
        </w:rPr>
        <w:t xml:space="preserve"> </w:t>
      </w:r>
      <w:r w:rsidRPr="008732F7">
        <w:rPr>
          <w:rFonts w:eastAsia="Times New Roman" w:cstheme="minorHAnsi"/>
          <w:sz w:val="24"/>
          <w:szCs w:val="24"/>
          <w:shd w:val="clear" w:color="auto" w:fill="FFFFFF"/>
          <w:lang w:eastAsia="en-GB"/>
        </w:rPr>
        <w:t>American philosopher and psychologist,</w:t>
      </w:r>
      <w:r w:rsidRPr="008732F7">
        <w:rPr>
          <w:rFonts w:eastAsia="Times New Roman" w:cstheme="minorHAnsi"/>
          <w:sz w:val="24"/>
          <w:szCs w:val="24"/>
          <w:lang w:eastAsia="en-GB"/>
        </w:rPr>
        <w:t xml:space="preserve"> gave the basis for the scientific framework, when in 1910, </w:t>
      </w:r>
      <w:r w:rsidRPr="008732F7">
        <w:rPr>
          <w:rFonts w:eastAsia="Times New Roman" w:cstheme="minorHAnsi"/>
          <w:sz w:val="24"/>
          <w:szCs w:val="24"/>
          <w:shd w:val="clear" w:color="auto" w:fill="FFFFFF"/>
          <w:lang w:eastAsia="en-GB"/>
        </w:rPr>
        <w:t>his book, </w:t>
      </w:r>
      <w:r w:rsidRPr="008732F7">
        <w:rPr>
          <w:rFonts w:eastAsiaTheme="majorEastAsia" w:cstheme="minorHAnsi"/>
          <w:i/>
          <w:iCs/>
          <w:sz w:val="24"/>
          <w:szCs w:val="24"/>
          <w:shd w:val="clear" w:color="auto" w:fill="FFFFFF"/>
          <w:lang w:eastAsia="en-GB"/>
        </w:rPr>
        <w:t xml:space="preserve">How We Think, </w:t>
      </w:r>
      <w:r w:rsidRPr="008732F7">
        <w:rPr>
          <w:rFonts w:eastAsia="Times New Roman" w:cstheme="minorHAnsi"/>
          <w:sz w:val="24"/>
          <w:szCs w:val="24"/>
          <w:lang w:eastAsia="en-GB"/>
        </w:rPr>
        <w:t xml:space="preserve">highlighted a five-step inquiry process: (i) </w:t>
      </w:r>
      <w:r w:rsidRPr="008732F7">
        <w:rPr>
          <w:rFonts w:eastAsia="Times New Roman" w:cstheme="minorHAnsi"/>
          <w:i/>
          <w:iCs/>
          <w:sz w:val="24"/>
          <w:szCs w:val="24"/>
          <w:lang w:eastAsia="en-GB"/>
        </w:rPr>
        <w:t>(identifying)</w:t>
      </w:r>
      <w:r w:rsidRPr="008732F7">
        <w:rPr>
          <w:rFonts w:eastAsia="Times New Roman" w:cstheme="minorHAnsi"/>
          <w:sz w:val="24"/>
          <w:szCs w:val="24"/>
          <w:lang w:eastAsia="en-GB"/>
        </w:rPr>
        <w:t xml:space="preserve"> a felt difficulty; (ii) its location and definition; (iii) suggestion of a possible solution; (iv) development by reasoning of the bearing of the suggestions; (v) further observation and experiment leading to its acceptance or rejection. (Dewey, 1910: 72;204-5)</w:t>
      </w:r>
    </w:p>
    <w:p w14:paraId="1DF24FE4" w14:textId="23FF8C08" w:rsidR="008C00BE" w:rsidRPr="008732F7" w:rsidRDefault="0012374F" w:rsidP="00FD621A">
      <w:pPr>
        <w:spacing w:line="480" w:lineRule="auto"/>
        <w:jc w:val="both"/>
        <w:rPr>
          <w:rFonts w:cstheme="minorHAnsi"/>
          <w:sz w:val="24"/>
          <w:szCs w:val="24"/>
        </w:rPr>
      </w:pPr>
      <w:r w:rsidRPr="008732F7">
        <w:rPr>
          <w:rFonts w:cstheme="minorHAnsi"/>
          <w:sz w:val="24"/>
          <w:szCs w:val="24"/>
        </w:rPr>
        <w:t>Even though this provokes a researcher to build a research and defines the what and how, it doesn’t reflect the ‘why’ of the research, therefore, the Research Onion framework was  adopted</w:t>
      </w:r>
      <w:r w:rsidR="008D688E" w:rsidRPr="008732F7">
        <w:rPr>
          <w:rFonts w:cstheme="minorHAnsi"/>
          <w:sz w:val="24"/>
          <w:szCs w:val="24"/>
        </w:rPr>
        <w:t xml:space="preserve"> i</w:t>
      </w:r>
      <w:r w:rsidR="007C6CBB" w:rsidRPr="008732F7">
        <w:rPr>
          <w:rFonts w:cstheme="minorHAnsi"/>
          <w:sz w:val="24"/>
          <w:szCs w:val="24"/>
        </w:rPr>
        <w:t>nstead</w:t>
      </w:r>
      <w:r w:rsidRPr="008732F7">
        <w:rPr>
          <w:rFonts w:cstheme="minorHAnsi"/>
          <w:sz w:val="24"/>
          <w:szCs w:val="24"/>
        </w:rPr>
        <w:t xml:space="preserve">. </w:t>
      </w:r>
    </w:p>
    <w:p w14:paraId="155FD81C" w14:textId="77777777" w:rsidR="0012374F" w:rsidRPr="008732F7" w:rsidRDefault="0012374F" w:rsidP="00FD621A">
      <w:pPr>
        <w:pStyle w:val="Heading3"/>
        <w:spacing w:line="480" w:lineRule="auto"/>
        <w:jc w:val="both"/>
        <w:rPr>
          <w:rFonts w:asciiTheme="minorHAnsi" w:hAnsiTheme="minorHAnsi" w:cstheme="minorHAnsi"/>
          <w:strike/>
          <w:color w:val="auto"/>
          <w:sz w:val="24"/>
          <w:szCs w:val="24"/>
        </w:rPr>
      </w:pPr>
      <w:bookmarkStart w:id="58" w:name="_Toc102946125"/>
      <w:r w:rsidRPr="008732F7">
        <w:rPr>
          <w:rFonts w:asciiTheme="minorHAnsi" w:hAnsiTheme="minorHAnsi" w:cstheme="minorHAnsi"/>
          <w:color w:val="auto"/>
          <w:sz w:val="24"/>
          <w:szCs w:val="24"/>
        </w:rPr>
        <w:t>Aims and Objectives</w:t>
      </w:r>
      <w:bookmarkEnd w:id="58"/>
    </w:p>
    <w:p w14:paraId="18F25AF4" w14:textId="728B9DE7" w:rsidR="0012374F" w:rsidRPr="008732F7" w:rsidRDefault="0012374F" w:rsidP="00FD621A">
      <w:pPr>
        <w:spacing w:line="480" w:lineRule="auto"/>
        <w:jc w:val="both"/>
        <w:rPr>
          <w:rFonts w:cstheme="minorHAnsi"/>
          <w:sz w:val="24"/>
          <w:szCs w:val="24"/>
        </w:rPr>
      </w:pPr>
      <w:r w:rsidRPr="008732F7">
        <w:rPr>
          <w:rFonts w:cstheme="minorHAnsi"/>
          <w:sz w:val="24"/>
          <w:szCs w:val="24"/>
        </w:rPr>
        <w:t xml:space="preserve">The overall purpose of this dissertation is to investigate the relationship between teachers’ resilience and their engagement. The following objectives </w:t>
      </w:r>
      <w:r w:rsidR="00553859" w:rsidRPr="008732F7">
        <w:rPr>
          <w:rFonts w:cstheme="minorHAnsi"/>
          <w:sz w:val="24"/>
          <w:szCs w:val="24"/>
        </w:rPr>
        <w:t>were</w:t>
      </w:r>
      <w:r w:rsidRPr="008732F7">
        <w:rPr>
          <w:rFonts w:cstheme="minorHAnsi"/>
          <w:sz w:val="24"/>
          <w:szCs w:val="24"/>
        </w:rPr>
        <w:t xml:space="preserve"> implemented:</w:t>
      </w:r>
    </w:p>
    <w:p w14:paraId="2497FFA2" w14:textId="77777777" w:rsidR="0012374F" w:rsidRPr="008732F7" w:rsidRDefault="0012374F" w:rsidP="007B2B48">
      <w:pPr>
        <w:keepNext/>
        <w:numPr>
          <w:ilvl w:val="0"/>
          <w:numId w:val="25"/>
        </w:numPr>
        <w:spacing w:line="480" w:lineRule="auto"/>
        <w:contextualSpacing/>
        <w:jc w:val="both"/>
        <w:rPr>
          <w:rFonts w:cstheme="minorHAnsi"/>
          <w:sz w:val="24"/>
          <w:szCs w:val="24"/>
        </w:rPr>
      </w:pPr>
      <w:r w:rsidRPr="008732F7">
        <w:rPr>
          <w:rFonts w:cstheme="minorHAnsi"/>
          <w:sz w:val="24"/>
          <w:szCs w:val="24"/>
        </w:rPr>
        <w:t xml:space="preserve">Design an appropriate research strategy that will enable the collection of primary data to measure the resilience and engagement of teachers using an online survey targeting secondary school teachers in Southeast England. London, South Essex and Kent were targeted areas where opportunistic sampling was used. </w:t>
      </w:r>
    </w:p>
    <w:p w14:paraId="7636BE25" w14:textId="77777777" w:rsidR="0012374F" w:rsidRPr="008732F7" w:rsidRDefault="0012374F" w:rsidP="00FD621A">
      <w:pPr>
        <w:keepNext/>
        <w:spacing w:line="480" w:lineRule="auto"/>
        <w:ind w:left="720"/>
        <w:contextualSpacing/>
        <w:jc w:val="both"/>
        <w:rPr>
          <w:rFonts w:cstheme="minorHAnsi"/>
          <w:sz w:val="24"/>
          <w:szCs w:val="24"/>
        </w:rPr>
      </w:pPr>
    </w:p>
    <w:p w14:paraId="2D29788B" w14:textId="2C0F10C8" w:rsidR="0012374F" w:rsidRPr="008732F7" w:rsidRDefault="0012374F" w:rsidP="007B2B48">
      <w:pPr>
        <w:pStyle w:val="ListParagraph"/>
        <w:keepNext/>
        <w:numPr>
          <w:ilvl w:val="0"/>
          <w:numId w:val="25"/>
        </w:numPr>
        <w:spacing w:line="480" w:lineRule="auto"/>
        <w:jc w:val="both"/>
        <w:rPr>
          <w:rFonts w:cstheme="minorHAnsi"/>
          <w:sz w:val="24"/>
          <w:szCs w:val="24"/>
        </w:rPr>
      </w:pPr>
      <w:r w:rsidRPr="008732F7">
        <w:rPr>
          <w:rFonts w:cstheme="minorHAnsi"/>
          <w:sz w:val="24"/>
          <w:szCs w:val="24"/>
        </w:rPr>
        <w:t xml:space="preserve">Use an instrument of ALaRM (resilience) as a variable against engagement in teachers. </w:t>
      </w:r>
    </w:p>
    <w:p w14:paraId="2B0243F0" w14:textId="75B527E5" w:rsidR="0012374F" w:rsidRPr="008732F7" w:rsidRDefault="0012374F" w:rsidP="007B2B48">
      <w:pPr>
        <w:pStyle w:val="ListParagraph"/>
        <w:keepNext/>
        <w:numPr>
          <w:ilvl w:val="0"/>
          <w:numId w:val="25"/>
        </w:numPr>
        <w:spacing w:line="480" w:lineRule="auto"/>
        <w:jc w:val="both"/>
        <w:rPr>
          <w:rFonts w:cstheme="minorHAnsi"/>
          <w:sz w:val="24"/>
          <w:szCs w:val="24"/>
        </w:rPr>
      </w:pPr>
      <w:r w:rsidRPr="008732F7">
        <w:rPr>
          <w:rFonts w:cstheme="minorHAnsi"/>
          <w:sz w:val="24"/>
          <w:szCs w:val="24"/>
        </w:rPr>
        <w:t>Determine the relationship or correlation between resilience in teachers and their engagement to teaching.</w:t>
      </w:r>
    </w:p>
    <w:p w14:paraId="10F5270E" w14:textId="77777777" w:rsidR="0012374F" w:rsidRPr="008732F7" w:rsidRDefault="0012374F" w:rsidP="00FD621A">
      <w:pPr>
        <w:spacing w:line="480" w:lineRule="auto"/>
        <w:jc w:val="both"/>
        <w:rPr>
          <w:rFonts w:eastAsiaTheme="majorEastAsia" w:cstheme="minorHAnsi"/>
          <w:b/>
          <w:bCs/>
          <w:smallCaps/>
          <w:sz w:val="24"/>
          <w:szCs w:val="24"/>
        </w:rPr>
      </w:pPr>
      <w:r w:rsidRPr="008732F7">
        <w:rPr>
          <w:rFonts w:cstheme="minorHAnsi"/>
          <w:sz w:val="24"/>
          <w:szCs w:val="24"/>
        </w:rPr>
        <w:br w:type="page"/>
      </w:r>
    </w:p>
    <w:p w14:paraId="79C489F8" w14:textId="3E1DECC7" w:rsidR="00127F04" w:rsidRPr="008732F7" w:rsidRDefault="007C6CBB" w:rsidP="00FD621A">
      <w:pPr>
        <w:keepNext/>
        <w:keepLines/>
        <w:numPr>
          <w:ilvl w:val="1"/>
          <w:numId w:val="3"/>
        </w:numPr>
        <w:tabs>
          <w:tab w:val="num" w:pos="360"/>
        </w:tabs>
        <w:spacing w:before="360" w:after="0" w:line="480" w:lineRule="auto"/>
        <w:ind w:left="0" w:firstLine="0"/>
        <w:jc w:val="both"/>
        <w:outlineLvl w:val="1"/>
        <w:rPr>
          <w:rFonts w:eastAsiaTheme="majorEastAsia" w:cstheme="minorHAnsi"/>
          <w:smallCaps/>
          <w:sz w:val="24"/>
          <w:szCs w:val="24"/>
        </w:rPr>
      </w:pPr>
      <w:r w:rsidRPr="008732F7">
        <w:rPr>
          <w:rFonts w:eastAsiaTheme="majorEastAsia" w:cstheme="minorHAnsi"/>
          <w:smallCaps/>
          <w:sz w:val="24"/>
          <w:szCs w:val="24"/>
        </w:rPr>
        <w:t xml:space="preserve"> </w:t>
      </w:r>
      <w:bookmarkStart w:id="59" w:name="_Toc102946126"/>
      <w:r w:rsidR="00127F04" w:rsidRPr="008732F7">
        <w:rPr>
          <w:rFonts w:eastAsiaTheme="majorEastAsia" w:cstheme="minorHAnsi"/>
          <w:smallCaps/>
          <w:sz w:val="24"/>
          <w:szCs w:val="24"/>
        </w:rPr>
        <w:t>Research Design and Participants</w:t>
      </w:r>
      <w:bookmarkEnd w:id="59"/>
      <w:r w:rsidR="00127F04" w:rsidRPr="008732F7">
        <w:rPr>
          <w:rFonts w:eastAsiaTheme="majorEastAsia" w:cstheme="minorHAnsi"/>
          <w:smallCaps/>
          <w:sz w:val="24"/>
          <w:szCs w:val="24"/>
        </w:rPr>
        <w:t xml:space="preserve"> </w:t>
      </w:r>
    </w:p>
    <w:p w14:paraId="03EDF30C" w14:textId="3A8C74B2" w:rsidR="00127F04" w:rsidRPr="008732F7" w:rsidRDefault="00127F04" w:rsidP="00FD621A">
      <w:pPr>
        <w:spacing w:line="480" w:lineRule="auto"/>
        <w:jc w:val="both"/>
        <w:rPr>
          <w:rFonts w:cstheme="minorHAnsi"/>
          <w:sz w:val="24"/>
          <w:szCs w:val="24"/>
          <w:bdr w:val="none" w:sz="0" w:space="0" w:color="auto" w:frame="1"/>
          <w:shd w:val="clear" w:color="auto" w:fill="FFFFFF"/>
        </w:rPr>
      </w:pPr>
      <w:r w:rsidRPr="008732F7">
        <w:rPr>
          <w:rFonts w:cstheme="minorHAnsi"/>
          <w:sz w:val="24"/>
          <w:szCs w:val="24"/>
          <w:bdr w:val="none" w:sz="0" w:space="0" w:color="auto" w:frame="1"/>
          <w:shd w:val="clear" w:color="auto" w:fill="FFFFFF"/>
        </w:rPr>
        <w:t xml:space="preserve">The design is a </w:t>
      </w:r>
      <w:bookmarkStart w:id="60" w:name="_Hlk81033076"/>
      <w:r w:rsidRPr="008732F7">
        <w:rPr>
          <w:rFonts w:cstheme="minorHAnsi"/>
          <w:sz w:val="24"/>
          <w:szCs w:val="24"/>
          <w:bdr w:val="none" w:sz="0" w:space="0" w:color="auto" w:frame="1"/>
          <w:shd w:val="clear" w:color="auto" w:fill="FFFFFF"/>
        </w:rPr>
        <w:t xml:space="preserve">quasi-experimental quantitative survey design </w:t>
      </w:r>
      <w:bookmarkEnd w:id="60"/>
      <w:r w:rsidRPr="008732F7">
        <w:rPr>
          <w:rFonts w:cstheme="minorHAnsi"/>
          <w:sz w:val="24"/>
          <w:szCs w:val="24"/>
          <w:bdr w:val="none" w:sz="0" w:space="0" w:color="auto" w:frame="1"/>
          <w:shd w:val="clear" w:color="auto" w:fill="FFFFFF"/>
        </w:rPr>
        <w:t xml:space="preserve">with post-test design (Cohen </w:t>
      </w:r>
      <w:r w:rsidRPr="008732F7">
        <w:rPr>
          <w:rFonts w:cstheme="minorHAnsi"/>
          <w:i/>
          <w:iCs/>
          <w:sz w:val="24"/>
          <w:szCs w:val="24"/>
          <w:bdr w:val="none" w:sz="0" w:space="0" w:color="auto" w:frame="1"/>
          <w:shd w:val="clear" w:color="auto" w:fill="FFFFFF"/>
        </w:rPr>
        <w:t>et al.,</w:t>
      </w:r>
      <w:r w:rsidRPr="008732F7">
        <w:rPr>
          <w:rFonts w:cstheme="minorHAnsi"/>
          <w:sz w:val="24"/>
          <w:szCs w:val="24"/>
          <w:bdr w:val="none" w:sz="0" w:space="0" w:color="auto" w:frame="1"/>
          <w:shd w:val="clear" w:color="auto" w:fill="FFFFFF"/>
        </w:rPr>
        <w:t xml:space="preserve"> 2011). </w:t>
      </w:r>
      <w:r w:rsidR="007C6CBB" w:rsidRPr="008732F7">
        <w:rPr>
          <w:rFonts w:cstheme="minorHAnsi"/>
          <w:sz w:val="24"/>
          <w:szCs w:val="24"/>
          <w:bdr w:val="none" w:sz="0" w:space="0" w:color="auto" w:frame="1"/>
          <w:shd w:val="clear" w:color="auto" w:fill="FFFFFF"/>
        </w:rPr>
        <w:t>The researcher</w:t>
      </w:r>
      <w:r w:rsidRPr="008732F7">
        <w:rPr>
          <w:rFonts w:cstheme="minorHAnsi"/>
          <w:sz w:val="24"/>
          <w:szCs w:val="24"/>
          <w:bdr w:val="none" w:sz="0" w:space="0" w:color="auto" w:frame="1"/>
          <w:shd w:val="clear" w:color="auto" w:fill="FFFFFF"/>
        </w:rPr>
        <w:t xml:space="preserve"> will have a control and an experimental group. To enable the researcher to make firm ideas, and clarify concepts to be measured, a construct of interest (Loeb </w:t>
      </w:r>
      <w:r w:rsidRPr="008732F7">
        <w:rPr>
          <w:rFonts w:cstheme="minorHAnsi"/>
          <w:i/>
          <w:iCs/>
          <w:sz w:val="24"/>
          <w:szCs w:val="24"/>
          <w:bdr w:val="none" w:sz="0" w:space="0" w:color="auto" w:frame="1"/>
          <w:shd w:val="clear" w:color="auto" w:fill="FFFFFF"/>
        </w:rPr>
        <w:t>et al</w:t>
      </w:r>
      <w:r w:rsidR="007C6CBB" w:rsidRPr="008732F7">
        <w:rPr>
          <w:rFonts w:cstheme="minorHAnsi"/>
          <w:sz w:val="24"/>
          <w:szCs w:val="24"/>
          <w:bdr w:val="none" w:sz="0" w:space="0" w:color="auto" w:frame="1"/>
          <w:shd w:val="clear" w:color="auto" w:fill="FFFFFF"/>
        </w:rPr>
        <w:t>.</w:t>
      </w:r>
      <w:r w:rsidRPr="008732F7">
        <w:rPr>
          <w:rFonts w:cstheme="minorHAnsi"/>
          <w:sz w:val="24"/>
          <w:szCs w:val="24"/>
          <w:bdr w:val="none" w:sz="0" w:space="0" w:color="auto" w:frame="1"/>
          <w:shd w:val="clear" w:color="auto" w:fill="FFFFFF"/>
        </w:rPr>
        <w:t>, 2017) was created as</w:t>
      </w:r>
      <w:r w:rsidR="007C6CBB" w:rsidRPr="008732F7">
        <w:rPr>
          <w:rFonts w:cstheme="minorHAnsi"/>
          <w:sz w:val="24"/>
          <w:szCs w:val="24"/>
          <w:bdr w:val="none" w:sz="0" w:space="0" w:color="auto" w:frame="1"/>
          <w:shd w:val="clear" w:color="auto" w:fill="FFFFFF"/>
        </w:rPr>
        <w:t xml:space="preserve"> seen</w:t>
      </w:r>
      <w:r w:rsidRPr="008732F7">
        <w:rPr>
          <w:rFonts w:cstheme="minorHAnsi"/>
          <w:sz w:val="24"/>
          <w:szCs w:val="24"/>
          <w:bdr w:val="none" w:sz="0" w:space="0" w:color="auto" w:frame="1"/>
          <w:shd w:val="clear" w:color="auto" w:fill="FFFFFF"/>
        </w:rPr>
        <w:t xml:space="preserve"> in</w:t>
      </w:r>
      <w:r w:rsidR="00AA29FE" w:rsidRPr="008732F7">
        <w:rPr>
          <w:rFonts w:cstheme="minorHAnsi"/>
          <w:sz w:val="24"/>
          <w:szCs w:val="24"/>
          <w:bdr w:val="none" w:sz="0" w:space="0" w:color="auto" w:frame="1"/>
          <w:shd w:val="clear" w:color="auto" w:fill="FFFFFF"/>
        </w:rPr>
        <w:t xml:space="preserve"> Table 2</w:t>
      </w:r>
      <w:r w:rsidRPr="008732F7">
        <w:rPr>
          <w:rFonts w:cstheme="minorHAnsi"/>
          <w:sz w:val="24"/>
          <w:szCs w:val="24"/>
          <w:bdr w:val="none" w:sz="0" w:space="0" w:color="auto" w:frame="1"/>
          <w:shd w:val="clear" w:color="auto" w:fill="FFFFFF"/>
        </w:rPr>
        <w:t xml:space="preserve">.   An opportunistic sampling strategy was later adopted and the sampling design modified as it was not possible to give everyone </w:t>
      </w:r>
      <w:r w:rsidR="007C6CBB" w:rsidRPr="008732F7">
        <w:rPr>
          <w:rFonts w:cstheme="minorHAnsi"/>
          <w:sz w:val="24"/>
          <w:szCs w:val="24"/>
          <w:bdr w:val="none" w:sz="0" w:space="0" w:color="auto" w:frame="1"/>
          <w:shd w:val="clear" w:color="auto" w:fill="FFFFFF"/>
        </w:rPr>
        <w:t>i</w:t>
      </w:r>
      <w:r w:rsidRPr="008732F7">
        <w:rPr>
          <w:rFonts w:cstheme="minorHAnsi"/>
          <w:sz w:val="24"/>
          <w:szCs w:val="24"/>
          <w:bdr w:val="none" w:sz="0" w:space="0" w:color="auto" w:frame="1"/>
          <w:shd w:val="clear" w:color="auto" w:fill="FFFFFF"/>
        </w:rPr>
        <w:t>n the selected population a chance to participate due to school closures for summer earlier than previous years.</w:t>
      </w:r>
    </w:p>
    <w:tbl>
      <w:tblPr>
        <w:tblStyle w:val="TableGrid1"/>
        <w:tblW w:w="9209" w:type="dxa"/>
        <w:tblLook w:val="04A0" w:firstRow="1" w:lastRow="0" w:firstColumn="1" w:lastColumn="0" w:noHBand="0" w:noVBand="1"/>
      </w:tblPr>
      <w:tblGrid>
        <w:gridCol w:w="1980"/>
        <w:gridCol w:w="7229"/>
      </w:tblGrid>
      <w:tr w:rsidR="008732F7" w:rsidRPr="008732F7" w14:paraId="2B985C1D" w14:textId="77777777" w:rsidTr="00C206DC">
        <w:tc>
          <w:tcPr>
            <w:tcW w:w="1980" w:type="dxa"/>
          </w:tcPr>
          <w:p w14:paraId="5A91C1E3"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Construct </w:t>
            </w:r>
          </w:p>
        </w:tc>
        <w:tc>
          <w:tcPr>
            <w:tcW w:w="7229" w:type="dxa"/>
          </w:tcPr>
          <w:p w14:paraId="24C819F4"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Questions raised </w:t>
            </w:r>
          </w:p>
        </w:tc>
      </w:tr>
      <w:tr w:rsidR="008732F7" w:rsidRPr="008732F7" w14:paraId="156CF14D" w14:textId="77777777" w:rsidTr="00C206DC">
        <w:tc>
          <w:tcPr>
            <w:tcW w:w="1980" w:type="dxa"/>
          </w:tcPr>
          <w:p w14:paraId="0F12A067" w14:textId="06EE2E74" w:rsidR="00127F04" w:rsidRPr="008732F7" w:rsidRDefault="00AA29FE" w:rsidP="00FD621A">
            <w:pPr>
              <w:spacing w:line="480" w:lineRule="auto"/>
              <w:jc w:val="both"/>
              <w:rPr>
                <w:rFonts w:cstheme="minorHAnsi"/>
                <w:sz w:val="24"/>
                <w:szCs w:val="24"/>
              </w:rPr>
            </w:pPr>
            <w:r w:rsidRPr="008732F7">
              <w:rPr>
                <w:rFonts w:cstheme="minorHAnsi"/>
                <w:sz w:val="24"/>
                <w:szCs w:val="24"/>
                <w:bdr w:val="none" w:sz="0" w:space="0" w:color="auto" w:frame="1"/>
                <w:shd w:val="clear" w:color="auto" w:fill="FFFFFF"/>
              </w:rPr>
              <w:t>(</w:t>
            </w:r>
            <w:r w:rsidR="00127F04" w:rsidRPr="008732F7">
              <w:rPr>
                <w:rFonts w:cstheme="minorHAnsi"/>
                <w:sz w:val="24"/>
                <w:szCs w:val="24"/>
                <w:bdr w:val="none" w:sz="0" w:space="0" w:color="auto" w:frame="1"/>
                <w:shd w:val="clear" w:color="auto" w:fill="FFFFFF"/>
              </w:rPr>
              <w:t>Measuring</w:t>
            </w:r>
            <w:r w:rsidRPr="008732F7">
              <w:rPr>
                <w:rFonts w:cstheme="minorHAnsi"/>
                <w:sz w:val="24"/>
                <w:szCs w:val="24"/>
                <w:bdr w:val="none" w:sz="0" w:space="0" w:color="auto" w:frame="1"/>
                <w:shd w:val="clear" w:color="auto" w:fill="FFFFFF"/>
              </w:rPr>
              <w:t>)</w:t>
            </w:r>
          </w:p>
        </w:tc>
        <w:tc>
          <w:tcPr>
            <w:tcW w:w="7229" w:type="dxa"/>
          </w:tcPr>
          <w:p w14:paraId="58A0370E"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How will this be measured? What kind of research will be required and why? What instruments will be used?</w:t>
            </w:r>
          </w:p>
        </w:tc>
      </w:tr>
      <w:tr w:rsidR="008732F7" w:rsidRPr="008732F7" w14:paraId="25F0225B" w14:textId="77777777" w:rsidTr="00C206DC">
        <w:tc>
          <w:tcPr>
            <w:tcW w:w="1980" w:type="dxa"/>
          </w:tcPr>
          <w:p w14:paraId="0F71C8F4" w14:textId="31B34F78" w:rsidR="00127F04" w:rsidRPr="008732F7" w:rsidRDefault="00127F04" w:rsidP="00FD621A">
            <w:pPr>
              <w:spacing w:line="480" w:lineRule="auto"/>
              <w:jc w:val="both"/>
              <w:rPr>
                <w:rFonts w:cstheme="minorHAnsi"/>
                <w:sz w:val="24"/>
                <w:szCs w:val="24"/>
              </w:rPr>
            </w:pPr>
            <w:r w:rsidRPr="008732F7">
              <w:rPr>
                <w:rFonts w:cstheme="minorHAnsi"/>
                <w:sz w:val="24"/>
                <w:szCs w:val="24"/>
                <w:bdr w:val="none" w:sz="0" w:space="0" w:color="auto" w:frame="1"/>
                <w:shd w:val="clear" w:color="auto" w:fill="FFFFFF"/>
              </w:rPr>
              <w:t xml:space="preserve">The </w:t>
            </w:r>
            <w:r w:rsidR="007B2B48" w:rsidRPr="008732F7">
              <w:rPr>
                <w:rFonts w:cstheme="minorHAnsi"/>
                <w:sz w:val="24"/>
                <w:szCs w:val="24"/>
                <w:bdr w:val="none" w:sz="0" w:space="0" w:color="auto" w:frame="1"/>
                <w:shd w:val="clear" w:color="auto" w:fill="FFFFFF"/>
              </w:rPr>
              <w:t>effect</w:t>
            </w:r>
            <w:r w:rsidRPr="008732F7">
              <w:rPr>
                <w:rFonts w:cstheme="minorHAnsi"/>
                <w:sz w:val="24"/>
                <w:szCs w:val="24"/>
                <w:bdr w:val="none" w:sz="0" w:space="0" w:color="auto" w:frame="1"/>
                <w:shd w:val="clear" w:color="auto" w:fill="FFFFFF"/>
              </w:rPr>
              <w:t xml:space="preserve"> </w:t>
            </w:r>
          </w:p>
        </w:tc>
        <w:tc>
          <w:tcPr>
            <w:tcW w:w="7229" w:type="dxa"/>
          </w:tcPr>
          <w:p w14:paraId="1B36F20A"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Does this infer causation or correlation or just a relationship? Is there researcher’s bias in the outcome?</w:t>
            </w:r>
          </w:p>
        </w:tc>
      </w:tr>
      <w:tr w:rsidR="008732F7" w:rsidRPr="008732F7" w14:paraId="5F8D9B57" w14:textId="77777777" w:rsidTr="00C206DC">
        <w:tc>
          <w:tcPr>
            <w:tcW w:w="1980" w:type="dxa"/>
          </w:tcPr>
          <w:p w14:paraId="0862C3CB"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bdr w:val="none" w:sz="0" w:space="0" w:color="auto" w:frame="1"/>
                <w:shd w:val="clear" w:color="auto" w:fill="FFFFFF"/>
              </w:rPr>
              <w:t>Of resilience</w:t>
            </w:r>
          </w:p>
        </w:tc>
        <w:tc>
          <w:tcPr>
            <w:tcW w:w="7229" w:type="dxa"/>
          </w:tcPr>
          <w:p w14:paraId="4FFE0834"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Is this general, or specific to their role as teachers? Is there a difference? Is this inborn and can teachers forge this as a skill?</w:t>
            </w:r>
          </w:p>
        </w:tc>
      </w:tr>
      <w:tr w:rsidR="008732F7" w:rsidRPr="008732F7" w14:paraId="0F252ACC" w14:textId="77777777" w:rsidTr="00C206DC">
        <w:tc>
          <w:tcPr>
            <w:tcW w:w="1980" w:type="dxa"/>
          </w:tcPr>
          <w:p w14:paraId="568D3A63"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bdr w:val="none" w:sz="0" w:space="0" w:color="auto" w:frame="1"/>
                <w:shd w:val="clear" w:color="auto" w:fill="FFFFFF"/>
              </w:rPr>
              <w:t>On engagement</w:t>
            </w:r>
          </w:p>
        </w:tc>
        <w:tc>
          <w:tcPr>
            <w:tcW w:w="7229" w:type="dxa"/>
          </w:tcPr>
          <w:p w14:paraId="0305C362"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Will this measure teacher engagement or teacher’s active schedule? Would attending compulsory CPDs and break duties or moderation activities count? Are teachers naturally engaged in response to their workload or are there other factors like personal interest or trait?</w:t>
            </w:r>
          </w:p>
        </w:tc>
      </w:tr>
      <w:tr w:rsidR="008732F7" w:rsidRPr="008732F7" w14:paraId="68658CEC" w14:textId="77777777" w:rsidTr="00C206DC">
        <w:tc>
          <w:tcPr>
            <w:tcW w:w="1980" w:type="dxa"/>
          </w:tcPr>
          <w:p w14:paraId="1FE77D53"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bdr w:val="none" w:sz="0" w:space="0" w:color="auto" w:frame="1"/>
                <w:shd w:val="clear" w:color="auto" w:fill="FFFFFF"/>
              </w:rPr>
              <w:t xml:space="preserve">In </w:t>
            </w:r>
          </w:p>
        </w:tc>
        <w:tc>
          <w:tcPr>
            <w:tcW w:w="7229" w:type="dxa"/>
          </w:tcPr>
          <w:p w14:paraId="0EBF9FE3"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Does it include supply teachers? Virtual teachers or part-time teachers?</w:t>
            </w:r>
          </w:p>
        </w:tc>
      </w:tr>
      <w:tr w:rsidR="008732F7" w:rsidRPr="008732F7" w14:paraId="60631AF8" w14:textId="77777777" w:rsidTr="00C206DC">
        <w:tc>
          <w:tcPr>
            <w:tcW w:w="1980" w:type="dxa"/>
          </w:tcPr>
          <w:p w14:paraId="1ADC2230"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bdr w:val="none" w:sz="0" w:space="0" w:color="auto" w:frame="1"/>
                <w:shd w:val="clear" w:color="auto" w:fill="FFFFFF"/>
              </w:rPr>
              <w:t>Secondary school</w:t>
            </w:r>
          </w:p>
        </w:tc>
        <w:tc>
          <w:tcPr>
            <w:tcW w:w="7229" w:type="dxa"/>
          </w:tcPr>
          <w:p w14:paraId="0A1846DC" w14:textId="7B43EE59" w:rsidR="00127F04" w:rsidRPr="008732F7" w:rsidRDefault="00127F04" w:rsidP="00FD621A">
            <w:pPr>
              <w:spacing w:line="480" w:lineRule="auto"/>
              <w:jc w:val="both"/>
              <w:rPr>
                <w:rFonts w:cstheme="minorHAnsi"/>
                <w:sz w:val="24"/>
                <w:szCs w:val="24"/>
              </w:rPr>
            </w:pPr>
            <w:r w:rsidRPr="008732F7">
              <w:rPr>
                <w:rFonts w:cstheme="minorHAnsi"/>
                <w:sz w:val="24"/>
                <w:szCs w:val="24"/>
              </w:rPr>
              <w:t>Does this include PRUs</w:t>
            </w:r>
            <w:r w:rsidR="007C6CBB" w:rsidRPr="008732F7">
              <w:rPr>
                <w:rFonts w:cstheme="minorHAnsi"/>
                <w:sz w:val="24"/>
                <w:szCs w:val="24"/>
              </w:rPr>
              <w:t xml:space="preserve"> or Special Needs schools</w:t>
            </w:r>
            <w:r w:rsidRPr="008732F7">
              <w:rPr>
                <w:rFonts w:cstheme="minorHAnsi"/>
                <w:sz w:val="24"/>
                <w:szCs w:val="24"/>
              </w:rPr>
              <w:t xml:space="preserve">? </w:t>
            </w:r>
          </w:p>
        </w:tc>
      </w:tr>
      <w:tr w:rsidR="008732F7" w:rsidRPr="008732F7" w14:paraId="2048FEDA" w14:textId="77777777" w:rsidTr="00C206DC">
        <w:tc>
          <w:tcPr>
            <w:tcW w:w="1980" w:type="dxa"/>
          </w:tcPr>
          <w:p w14:paraId="550E8D02"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bdr w:val="none" w:sz="0" w:space="0" w:color="auto" w:frame="1"/>
                <w:shd w:val="clear" w:color="auto" w:fill="FFFFFF"/>
              </w:rPr>
              <w:t xml:space="preserve">Teachers </w:t>
            </w:r>
          </w:p>
        </w:tc>
        <w:tc>
          <w:tcPr>
            <w:tcW w:w="7229" w:type="dxa"/>
          </w:tcPr>
          <w:p w14:paraId="2A447BAA"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Full time, part time, subject teachers? Experienced but unqualified teachers? </w:t>
            </w:r>
          </w:p>
        </w:tc>
      </w:tr>
      <w:tr w:rsidR="008732F7" w:rsidRPr="008732F7" w14:paraId="2CD52674" w14:textId="77777777" w:rsidTr="00C206DC">
        <w:tc>
          <w:tcPr>
            <w:tcW w:w="1980" w:type="dxa"/>
          </w:tcPr>
          <w:p w14:paraId="2B65BFB9" w14:textId="77777777" w:rsidR="00127F04" w:rsidRPr="008732F7" w:rsidRDefault="00127F04" w:rsidP="00FD621A">
            <w:pPr>
              <w:spacing w:line="480" w:lineRule="auto"/>
              <w:jc w:val="both"/>
              <w:rPr>
                <w:rFonts w:cstheme="minorHAnsi"/>
                <w:sz w:val="24"/>
                <w:szCs w:val="24"/>
                <w:bdr w:val="none" w:sz="0" w:space="0" w:color="auto" w:frame="1"/>
                <w:shd w:val="clear" w:color="auto" w:fill="FFFFFF"/>
              </w:rPr>
            </w:pPr>
            <w:r w:rsidRPr="008732F7">
              <w:rPr>
                <w:rFonts w:cstheme="minorHAnsi"/>
                <w:sz w:val="24"/>
                <w:szCs w:val="24"/>
                <w:bdr w:val="none" w:sz="0" w:space="0" w:color="auto" w:frame="1"/>
                <w:shd w:val="clear" w:color="auto" w:fill="FFFFFF"/>
              </w:rPr>
              <w:t xml:space="preserve">State funded </w:t>
            </w:r>
          </w:p>
        </w:tc>
        <w:tc>
          <w:tcPr>
            <w:tcW w:w="7229" w:type="dxa"/>
          </w:tcPr>
          <w:p w14:paraId="7978DD77" w14:textId="31A961B6" w:rsidR="00127F04" w:rsidRPr="008732F7" w:rsidRDefault="00127F04" w:rsidP="00FD621A">
            <w:pPr>
              <w:spacing w:line="480" w:lineRule="auto"/>
              <w:jc w:val="both"/>
              <w:rPr>
                <w:rFonts w:cstheme="minorHAnsi"/>
                <w:sz w:val="24"/>
                <w:szCs w:val="24"/>
              </w:rPr>
            </w:pPr>
            <w:r w:rsidRPr="008732F7">
              <w:rPr>
                <w:rFonts w:cstheme="minorHAnsi"/>
                <w:sz w:val="24"/>
                <w:szCs w:val="24"/>
              </w:rPr>
              <w:t>Does this include state funded private schools</w:t>
            </w:r>
            <w:r w:rsidR="007C6CBB" w:rsidRPr="008732F7">
              <w:rPr>
                <w:rFonts w:cstheme="minorHAnsi"/>
                <w:sz w:val="24"/>
                <w:szCs w:val="24"/>
              </w:rPr>
              <w:t xml:space="preserve"> or academies</w:t>
            </w:r>
            <w:r w:rsidRPr="008732F7">
              <w:rPr>
                <w:rFonts w:cstheme="minorHAnsi"/>
                <w:sz w:val="24"/>
                <w:szCs w:val="24"/>
              </w:rPr>
              <w:t>?</w:t>
            </w:r>
          </w:p>
        </w:tc>
      </w:tr>
      <w:tr w:rsidR="008732F7" w:rsidRPr="008732F7" w14:paraId="3D0CE53F" w14:textId="77777777" w:rsidTr="00C206DC">
        <w:tc>
          <w:tcPr>
            <w:tcW w:w="1980" w:type="dxa"/>
          </w:tcPr>
          <w:p w14:paraId="0830EC50" w14:textId="77777777" w:rsidR="00127F04" w:rsidRPr="008732F7" w:rsidRDefault="00127F04" w:rsidP="00FD621A">
            <w:pPr>
              <w:spacing w:line="480" w:lineRule="auto"/>
              <w:jc w:val="both"/>
              <w:rPr>
                <w:rFonts w:cstheme="minorHAnsi"/>
                <w:sz w:val="24"/>
                <w:szCs w:val="24"/>
                <w:bdr w:val="none" w:sz="0" w:space="0" w:color="auto" w:frame="1"/>
                <w:shd w:val="clear" w:color="auto" w:fill="FFFFFF"/>
              </w:rPr>
            </w:pPr>
            <w:r w:rsidRPr="008732F7">
              <w:rPr>
                <w:rFonts w:cstheme="minorHAnsi"/>
                <w:sz w:val="24"/>
                <w:szCs w:val="24"/>
                <w:bdr w:val="none" w:sz="0" w:space="0" w:color="auto" w:frame="1"/>
                <w:shd w:val="clear" w:color="auto" w:fill="FFFFFF"/>
              </w:rPr>
              <w:t>Southeast</w:t>
            </w:r>
          </w:p>
        </w:tc>
        <w:tc>
          <w:tcPr>
            <w:tcW w:w="7229" w:type="dxa"/>
          </w:tcPr>
          <w:p w14:paraId="57E66711"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Does this cover all boroughs in SE England? Are there areas that should be avoided that could skew data?</w:t>
            </w:r>
          </w:p>
        </w:tc>
      </w:tr>
      <w:tr w:rsidR="008732F7" w:rsidRPr="008732F7" w14:paraId="7B81076C" w14:textId="77777777" w:rsidTr="00C206DC">
        <w:tc>
          <w:tcPr>
            <w:tcW w:w="1980" w:type="dxa"/>
          </w:tcPr>
          <w:p w14:paraId="32C37535" w14:textId="77777777" w:rsidR="00127F04" w:rsidRPr="008732F7" w:rsidRDefault="00127F04" w:rsidP="00FD621A">
            <w:pPr>
              <w:spacing w:line="480" w:lineRule="auto"/>
              <w:jc w:val="both"/>
              <w:rPr>
                <w:rFonts w:cstheme="minorHAnsi"/>
                <w:sz w:val="24"/>
                <w:szCs w:val="24"/>
                <w:bdr w:val="none" w:sz="0" w:space="0" w:color="auto" w:frame="1"/>
                <w:shd w:val="clear" w:color="auto" w:fill="FFFFFF"/>
              </w:rPr>
            </w:pPr>
            <w:r w:rsidRPr="008732F7">
              <w:rPr>
                <w:rFonts w:cstheme="minorHAnsi"/>
                <w:sz w:val="24"/>
                <w:szCs w:val="24"/>
                <w:bdr w:val="none" w:sz="0" w:space="0" w:color="auto" w:frame="1"/>
                <w:shd w:val="clear" w:color="auto" w:fill="FFFFFF"/>
              </w:rPr>
              <w:t>England</w:t>
            </w:r>
          </w:p>
        </w:tc>
        <w:tc>
          <w:tcPr>
            <w:tcW w:w="7229" w:type="dxa"/>
          </w:tcPr>
          <w:p w14:paraId="0F744B7F" w14:textId="4A164D72" w:rsidR="00127F04" w:rsidRPr="008732F7" w:rsidRDefault="00127F04" w:rsidP="00FD621A">
            <w:pPr>
              <w:spacing w:line="480" w:lineRule="auto"/>
              <w:jc w:val="both"/>
              <w:rPr>
                <w:rFonts w:cstheme="minorHAnsi"/>
                <w:sz w:val="24"/>
                <w:szCs w:val="24"/>
              </w:rPr>
            </w:pPr>
            <w:r w:rsidRPr="008732F7">
              <w:rPr>
                <w:rFonts w:cstheme="minorHAnsi"/>
                <w:sz w:val="24"/>
                <w:szCs w:val="24"/>
              </w:rPr>
              <w:t>Would including the rest of the nation work? What is the same or different about area</w:t>
            </w:r>
            <w:r w:rsidR="007C6CBB" w:rsidRPr="008732F7">
              <w:rPr>
                <w:rFonts w:cstheme="minorHAnsi"/>
                <w:sz w:val="24"/>
                <w:szCs w:val="24"/>
              </w:rPr>
              <w:t>?</w:t>
            </w:r>
          </w:p>
        </w:tc>
      </w:tr>
    </w:tbl>
    <w:p w14:paraId="2006B498" w14:textId="289C99B9" w:rsidR="00127F04" w:rsidRPr="008732F7" w:rsidRDefault="00C225C7" w:rsidP="006958BF">
      <w:pPr>
        <w:pStyle w:val="Heading3"/>
        <w:numPr>
          <w:ilvl w:val="0"/>
          <w:numId w:val="0"/>
        </w:numPr>
        <w:ind w:left="720"/>
        <w:rPr>
          <w:b w:val="0"/>
          <w:bCs w:val="0"/>
          <w:color w:val="auto"/>
        </w:rPr>
      </w:pPr>
      <w:bookmarkStart w:id="61" w:name="_Toc102946127"/>
      <w:r w:rsidRPr="008732F7">
        <w:rPr>
          <w:b w:val="0"/>
          <w:bCs w:val="0"/>
          <w:color w:val="auto"/>
        </w:rPr>
        <w:t xml:space="preserve">Table </w:t>
      </w:r>
      <w:r w:rsidR="009C51C5" w:rsidRPr="008732F7">
        <w:rPr>
          <w:b w:val="0"/>
          <w:bCs w:val="0"/>
          <w:color w:val="auto"/>
        </w:rPr>
        <w:t>3.</w:t>
      </w:r>
      <w:r w:rsidRPr="008732F7">
        <w:rPr>
          <w:b w:val="0"/>
          <w:bCs w:val="0"/>
          <w:color w:val="auto"/>
        </w:rPr>
        <w:t>2</w:t>
      </w:r>
      <w:r w:rsidR="00127F04" w:rsidRPr="008732F7">
        <w:rPr>
          <w:b w:val="0"/>
          <w:bCs w:val="0"/>
          <w:color w:val="auto"/>
        </w:rPr>
        <w:t>: Construct of concept and interest of researcher (Tola Awe).</w:t>
      </w:r>
      <w:bookmarkEnd w:id="61"/>
    </w:p>
    <w:p w14:paraId="3C4AF686" w14:textId="77777777" w:rsidR="00127F04" w:rsidRPr="008732F7" w:rsidRDefault="00127F04" w:rsidP="00FD621A">
      <w:pPr>
        <w:spacing w:line="480" w:lineRule="auto"/>
        <w:jc w:val="both"/>
        <w:rPr>
          <w:rFonts w:cstheme="minorHAnsi"/>
          <w:sz w:val="24"/>
          <w:szCs w:val="24"/>
        </w:rPr>
      </w:pPr>
    </w:p>
    <w:p w14:paraId="22E03B36" w14:textId="77777777" w:rsidR="00127F04" w:rsidRPr="008732F7"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sz w:val="24"/>
          <w:szCs w:val="24"/>
        </w:rPr>
      </w:pPr>
      <w:bookmarkStart w:id="62" w:name="_Toc102946128"/>
      <w:bookmarkStart w:id="63" w:name="_Toc75936547"/>
      <w:r w:rsidRPr="008732F7">
        <w:rPr>
          <w:rFonts w:eastAsiaTheme="majorEastAsia" w:cstheme="minorHAnsi"/>
          <w:sz w:val="24"/>
          <w:szCs w:val="24"/>
        </w:rPr>
        <w:t>Ethics</w:t>
      </w:r>
      <w:bookmarkEnd w:id="62"/>
    </w:p>
    <w:p w14:paraId="0F4C59DE"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A completed ethics form was submitted alongside my proposal to ensure that all ethical considerations were made before the start of the research. This was approved before the experiment began. Stutchbury and Fox (2009) presented a framework based on the work of David Seedhouse and David Flinders that explores the moral theory.</w:t>
      </w:r>
    </w:p>
    <w:p w14:paraId="0455D981" w14:textId="77777777" w:rsidR="00037433" w:rsidRPr="008732F7" w:rsidRDefault="00127F04" w:rsidP="00037433">
      <w:pPr>
        <w:spacing w:line="480" w:lineRule="auto"/>
        <w:rPr>
          <w:rFonts w:cstheme="minorHAnsi"/>
          <w:sz w:val="24"/>
          <w:szCs w:val="24"/>
        </w:rPr>
      </w:pPr>
      <w:r w:rsidRPr="008732F7">
        <w:rPr>
          <w:rFonts w:cstheme="minorHAnsi"/>
          <w:sz w:val="24"/>
          <w:szCs w:val="24"/>
        </w:rPr>
        <w:t>Throughout the experiment, ethical considerations were established for participants, especially due to the reflective nature of the questionnaire.</w:t>
      </w:r>
    </w:p>
    <w:p w14:paraId="7F20458E" w14:textId="12208332" w:rsidR="00127F04" w:rsidRPr="008732F7" w:rsidRDefault="00127F04" w:rsidP="00037433">
      <w:pPr>
        <w:spacing w:line="480" w:lineRule="auto"/>
        <w:jc w:val="center"/>
        <w:rPr>
          <w:rFonts w:cstheme="minorHAnsi"/>
          <w:sz w:val="24"/>
          <w:szCs w:val="24"/>
        </w:rPr>
      </w:pPr>
      <w:r w:rsidRPr="008732F7">
        <w:rPr>
          <w:rFonts w:cstheme="minorHAnsi"/>
          <w:noProof/>
          <w:sz w:val="24"/>
          <w:szCs w:val="24"/>
        </w:rPr>
        <w:drawing>
          <wp:inline distT="0" distB="0" distL="0" distR="0" wp14:anchorId="73728787" wp14:editId="0BC63F0E">
            <wp:extent cx="2782469" cy="2704398"/>
            <wp:effectExtent l="0" t="0" r="0" b="1270"/>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23796" cy="2744565"/>
                    </a:xfrm>
                    <a:prstGeom prst="rect">
                      <a:avLst/>
                    </a:prstGeom>
                  </pic:spPr>
                </pic:pic>
              </a:graphicData>
            </a:graphic>
          </wp:inline>
        </w:drawing>
      </w:r>
    </w:p>
    <w:p w14:paraId="1419435D" w14:textId="09DDEBD6" w:rsidR="00127F04" w:rsidRPr="008732F7" w:rsidRDefault="00127F04" w:rsidP="00C225C7">
      <w:pPr>
        <w:pStyle w:val="Heading3"/>
        <w:numPr>
          <w:ilvl w:val="0"/>
          <w:numId w:val="0"/>
        </w:numPr>
        <w:ind w:left="720"/>
        <w:rPr>
          <w:b w:val="0"/>
          <w:bCs w:val="0"/>
          <w:color w:val="auto"/>
        </w:rPr>
      </w:pPr>
      <w:bookmarkStart w:id="64" w:name="_Toc102946129"/>
      <w:r w:rsidRPr="008732F7">
        <w:rPr>
          <w:b w:val="0"/>
          <w:bCs w:val="0"/>
          <w:color w:val="auto"/>
        </w:rPr>
        <w:t>Fig</w:t>
      </w:r>
      <w:r w:rsidR="00F92A19" w:rsidRPr="008732F7">
        <w:rPr>
          <w:b w:val="0"/>
          <w:bCs w:val="0"/>
          <w:color w:val="auto"/>
        </w:rPr>
        <w:t xml:space="preserve">ure </w:t>
      </w:r>
      <w:r w:rsidR="009C51C5" w:rsidRPr="008732F7">
        <w:rPr>
          <w:b w:val="0"/>
          <w:bCs w:val="0"/>
          <w:color w:val="auto"/>
        </w:rPr>
        <w:t>3.</w:t>
      </w:r>
      <w:r w:rsidR="00F91565" w:rsidRPr="008732F7">
        <w:rPr>
          <w:b w:val="0"/>
          <w:bCs w:val="0"/>
          <w:color w:val="auto"/>
        </w:rPr>
        <w:t>4</w:t>
      </w:r>
      <w:r w:rsidR="00C225C7" w:rsidRPr="008732F7">
        <w:rPr>
          <w:b w:val="0"/>
          <w:bCs w:val="0"/>
          <w:color w:val="auto"/>
        </w:rPr>
        <w:t xml:space="preserve">: </w:t>
      </w:r>
      <w:r w:rsidRPr="008732F7">
        <w:rPr>
          <w:b w:val="0"/>
          <w:bCs w:val="0"/>
          <w:color w:val="auto"/>
        </w:rPr>
        <w:t>Seedhouse’s Ethical Grid (Seedhouse, 1998b in Stutchbury and Fox, 2009).</w:t>
      </w:r>
      <w:bookmarkEnd w:id="64"/>
    </w:p>
    <w:p w14:paraId="00B5A43F" w14:textId="536AB12B" w:rsidR="00C225C7" w:rsidRPr="008732F7" w:rsidRDefault="00C225C7" w:rsidP="00C225C7"/>
    <w:p w14:paraId="3F1BA5E0" w14:textId="77777777" w:rsidR="00C225C7" w:rsidRPr="008732F7" w:rsidRDefault="00C225C7" w:rsidP="00C225C7"/>
    <w:p w14:paraId="5256F89E" w14:textId="1E7F2A49" w:rsidR="00127F04" w:rsidRPr="008732F7" w:rsidRDefault="00127F04" w:rsidP="00FD621A">
      <w:pPr>
        <w:keepNext/>
        <w:keepLines/>
        <w:numPr>
          <w:ilvl w:val="3"/>
          <w:numId w:val="3"/>
        </w:numPr>
        <w:tabs>
          <w:tab w:val="num" w:pos="360"/>
        </w:tabs>
        <w:spacing w:before="200" w:after="0" w:line="480" w:lineRule="auto"/>
        <w:ind w:left="0" w:firstLine="0"/>
        <w:jc w:val="both"/>
        <w:outlineLvl w:val="3"/>
        <w:rPr>
          <w:rFonts w:eastAsiaTheme="majorEastAsia" w:cstheme="minorHAnsi"/>
          <w:i/>
          <w:iCs/>
          <w:sz w:val="24"/>
          <w:szCs w:val="24"/>
        </w:rPr>
      </w:pPr>
      <w:r w:rsidRPr="008732F7">
        <w:rPr>
          <w:rFonts w:eastAsiaTheme="majorEastAsia" w:cstheme="minorHAnsi"/>
          <w:i/>
          <w:iCs/>
          <w:sz w:val="24"/>
          <w:szCs w:val="24"/>
        </w:rPr>
        <w:t xml:space="preserve">Ethical risk in this study </w:t>
      </w:r>
    </w:p>
    <w:p w14:paraId="6D8C9771" w14:textId="2725562F" w:rsidR="00127F04" w:rsidRPr="008732F7" w:rsidRDefault="00127F04" w:rsidP="00FD621A">
      <w:pPr>
        <w:spacing w:line="480" w:lineRule="auto"/>
        <w:jc w:val="both"/>
        <w:rPr>
          <w:rFonts w:cstheme="minorHAnsi"/>
          <w:sz w:val="24"/>
          <w:szCs w:val="24"/>
        </w:rPr>
      </w:pPr>
      <w:r w:rsidRPr="008732F7">
        <w:rPr>
          <w:rFonts w:cstheme="minorHAnsi"/>
          <w:sz w:val="24"/>
          <w:szCs w:val="24"/>
        </w:rPr>
        <w:t>According to Lee and Renzetti (1990), sensitive topics in a research are those with possible cost, moderate or severe, to those participating. Emotional costs include guilt, condemnation, inadequacy, shame, or embarrassment which may have occurred during the collection of potentially sensitive data. In this study, all primary data was collected anonymously</w:t>
      </w:r>
      <w:r w:rsidR="00553859" w:rsidRPr="008732F7">
        <w:rPr>
          <w:rFonts w:cstheme="minorHAnsi"/>
          <w:sz w:val="24"/>
          <w:szCs w:val="24"/>
        </w:rPr>
        <w:t xml:space="preserve"> to </w:t>
      </w:r>
      <w:r w:rsidR="00A650EE" w:rsidRPr="008732F7">
        <w:rPr>
          <w:rFonts w:cstheme="minorHAnsi"/>
          <w:sz w:val="24"/>
          <w:szCs w:val="24"/>
        </w:rPr>
        <w:t>help participants know that there will not be shaming or blaming and they could openly share their views</w:t>
      </w:r>
      <w:r w:rsidRPr="008732F7">
        <w:rPr>
          <w:rFonts w:cstheme="minorHAnsi"/>
          <w:sz w:val="24"/>
          <w:szCs w:val="24"/>
        </w:rPr>
        <w:t>.</w:t>
      </w:r>
    </w:p>
    <w:p w14:paraId="459AC648" w14:textId="77777777" w:rsidR="00127F04" w:rsidRPr="008732F7" w:rsidRDefault="00127F04" w:rsidP="00FD621A">
      <w:pPr>
        <w:spacing w:line="480" w:lineRule="auto"/>
        <w:jc w:val="both"/>
        <w:rPr>
          <w:rFonts w:cstheme="minorHAnsi"/>
          <w:sz w:val="24"/>
          <w:szCs w:val="24"/>
        </w:rPr>
      </w:pPr>
    </w:p>
    <w:p w14:paraId="1AA02A73" w14:textId="386C45ED" w:rsidR="00127F04" w:rsidRPr="008732F7"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sz w:val="24"/>
          <w:szCs w:val="24"/>
        </w:rPr>
      </w:pPr>
      <w:bookmarkStart w:id="65" w:name="_Toc102946130"/>
      <w:r w:rsidRPr="008732F7">
        <w:rPr>
          <w:rFonts w:eastAsiaTheme="majorEastAsia" w:cstheme="minorHAnsi"/>
          <w:sz w:val="24"/>
          <w:szCs w:val="24"/>
        </w:rPr>
        <w:t>Instrumentation and Materials</w:t>
      </w:r>
      <w:bookmarkEnd w:id="65"/>
      <w:r w:rsidRPr="008732F7">
        <w:rPr>
          <w:rFonts w:eastAsiaTheme="majorEastAsia" w:cstheme="minorHAnsi"/>
          <w:sz w:val="24"/>
          <w:szCs w:val="24"/>
        </w:rPr>
        <w:t xml:space="preserve"> </w:t>
      </w:r>
    </w:p>
    <w:p w14:paraId="12E30BD9" w14:textId="2CC354B7" w:rsidR="00702457" w:rsidRPr="008732F7" w:rsidRDefault="00127F04" w:rsidP="00FD621A">
      <w:pPr>
        <w:spacing w:line="480" w:lineRule="auto"/>
        <w:jc w:val="both"/>
        <w:rPr>
          <w:rFonts w:cstheme="minorHAnsi"/>
          <w:sz w:val="24"/>
          <w:szCs w:val="24"/>
        </w:rPr>
      </w:pPr>
      <w:r w:rsidRPr="008732F7">
        <w:rPr>
          <w:rFonts w:cstheme="minorHAnsi"/>
          <w:sz w:val="24"/>
          <w:szCs w:val="24"/>
        </w:rPr>
        <w:t xml:space="preserve">All the instruments used include, </w:t>
      </w:r>
      <w:bookmarkStart w:id="66" w:name="_Hlk82579644"/>
      <w:r w:rsidRPr="008732F7">
        <w:rPr>
          <w:rFonts w:cstheme="minorHAnsi"/>
          <w:sz w:val="24"/>
          <w:szCs w:val="24"/>
        </w:rPr>
        <w:t xml:space="preserve">the Engaged Teacher Scale, ETS; Connor-Davidson Resilience Scale, CD-RISC, Qualtrics and SPSS.  </w:t>
      </w:r>
      <w:bookmarkEnd w:id="66"/>
      <w:r w:rsidRPr="008732F7">
        <w:rPr>
          <w:rFonts w:cstheme="minorHAnsi"/>
          <w:sz w:val="24"/>
          <w:szCs w:val="24"/>
        </w:rPr>
        <w:t>T</w:t>
      </w:r>
      <w:r w:rsidR="00702457" w:rsidRPr="008732F7">
        <w:rPr>
          <w:rFonts w:cstheme="minorHAnsi"/>
          <w:sz w:val="24"/>
          <w:szCs w:val="24"/>
        </w:rPr>
        <w:t>he t</w:t>
      </w:r>
      <w:r w:rsidRPr="008732F7">
        <w:rPr>
          <w:rFonts w:cstheme="minorHAnsi"/>
          <w:sz w:val="24"/>
          <w:szCs w:val="24"/>
        </w:rPr>
        <w:t xml:space="preserve">wo standardised scales used </w:t>
      </w:r>
      <w:r w:rsidR="00702457" w:rsidRPr="008732F7">
        <w:rPr>
          <w:rFonts w:cstheme="minorHAnsi"/>
          <w:sz w:val="24"/>
          <w:szCs w:val="24"/>
        </w:rPr>
        <w:t>were</w:t>
      </w:r>
      <w:r w:rsidRPr="008732F7">
        <w:rPr>
          <w:rFonts w:cstheme="minorHAnsi"/>
          <w:sz w:val="24"/>
          <w:szCs w:val="24"/>
        </w:rPr>
        <w:t xml:space="preserve"> online self-administered </w:t>
      </w:r>
      <w:r w:rsidR="002F559A" w:rsidRPr="008732F7">
        <w:rPr>
          <w:rFonts w:cstheme="minorHAnsi"/>
          <w:sz w:val="24"/>
          <w:szCs w:val="24"/>
        </w:rPr>
        <w:t xml:space="preserve">survey </w:t>
      </w:r>
      <w:r w:rsidRPr="008732F7">
        <w:rPr>
          <w:rFonts w:cstheme="minorHAnsi"/>
          <w:sz w:val="24"/>
          <w:szCs w:val="24"/>
        </w:rPr>
        <w:t>question</w:t>
      </w:r>
      <w:r w:rsidR="002F559A" w:rsidRPr="008732F7">
        <w:rPr>
          <w:rFonts w:cstheme="minorHAnsi"/>
          <w:sz w:val="24"/>
          <w:szCs w:val="24"/>
        </w:rPr>
        <w:t>naire</w:t>
      </w:r>
      <w:r w:rsidR="00702457" w:rsidRPr="008732F7">
        <w:rPr>
          <w:rFonts w:cstheme="minorHAnsi"/>
          <w:sz w:val="24"/>
          <w:szCs w:val="24"/>
        </w:rPr>
        <w:t>s</w:t>
      </w:r>
      <w:r w:rsidRPr="008732F7">
        <w:rPr>
          <w:rFonts w:cstheme="minorHAnsi"/>
          <w:sz w:val="24"/>
          <w:szCs w:val="24"/>
        </w:rPr>
        <w:t xml:space="preserve">. The first, CD-RISC by Connor and Davidson, (2003) - the most widely used scale to assess psychological resilience (Velickovic, </w:t>
      </w:r>
      <w:r w:rsidRPr="008732F7">
        <w:rPr>
          <w:rFonts w:cstheme="minorHAnsi"/>
          <w:i/>
          <w:iCs/>
          <w:sz w:val="24"/>
          <w:szCs w:val="24"/>
        </w:rPr>
        <w:t>et al.</w:t>
      </w:r>
      <w:r w:rsidR="006E3285" w:rsidRPr="008732F7">
        <w:rPr>
          <w:rFonts w:cstheme="minorHAnsi"/>
          <w:i/>
          <w:iCs/>
          <w:sz w:val="24"/>
          <w:szCs w:val="24"/>
        </w:rPr>
        <w:t>,</w:t>
      </w:r>
      <w:r w:rsidRPr="008732F7">
        <w:rPr>
          <w:rFonts w:cstheme="minorHAnsi"/>
          <w:sz w:val="24"/>
          <w:szCs w:val="24"/>
        </w:rPr>
        <w:t xml:space="preserve"> 2020), had 25 questions, and 5 items; the second, ETS by Klassen, Yerdelen, and Durksen (2013) had 1</w:t>
      </w:r>
      <w:r w:rsidR="00B24F1C" w:rsidRPr="008732F7">
        <w:rPr>
          <w:rFonts w:cstheme="minorHAnsi"/>
          <w:sz w:val="24"/>
          <w:szCs w:val="24"/>
        </w:rPr>
        <w:t>6</w:t>
      </w:r>
      <w:r w:rsidRPr="008732F7">
        <w:rPr>
          <w:rFonts w:cstheme="minorHAnsi"/>
          <w:sz w:val="24"/>
          <w:szCs w:val="24"/>
        </w:rPr>
        <w:t xml:space="preserve"> questions and 5 items. These were combined and used as the questions in the study, chosen for their reputation and used after a citation analysis of similar scales. </w:t>
      </w:r>
    </w:p>
    <w:p w14:paraId="0D892FE8" w14:textId="77E4782B"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Distribution </w:t>
      </w:r>
      <w:r w:rsidR="006420E3" w:rsidRPr="008732F7">
        <w:rPr>
          <w:rFonts w:cstheme="minorHAnsi"/>
          <w:sz w:val="24"/>
          <w:szCs w:val="24"/>
        </w:rPr>
        <w:t>targeted teachers</w:t>
      </w:r>
      <w:r w:rsidRPr="008732F7">
        <w:rPr>
          <w:rFonts w:cstheme="minorHAnsi"/>
          <w:sz w:val="24"/>
          <w:szCs w:val="24"/>
        </w:rPr>
        <w:t xml:space="preserve"> in UK teacher groups on LinkedIn and Facebook, as well as </w:t>
      </w:r>
      <w:r w:rsidR="005A3D07" w:rsidRPr="008732F7">
        <w:rPr>
          <w:rFonts w:cstheme="minorHAnsi"/>
          <w:sz w:val="24"/>
          <w:szCs w:val="24"/>
        </w:rPr>
        <w:t>four</w:t>
      </w:r>
      <w:r w:rsidRPr="008732F7">
        <w:rPr>
          <w:rFonts w:cstheme="minorHAnsi"/>
          <w:sz w:val="24"/>
          <w:szCs w:val="24"/>
        </w:rPr>
        <w:t xml:space="preserve"> secondary schools in Medway, Canterbury</w:t>
      </w:r>
      <w:r w:rsidR="00D12CAC" w:rsidRPr="008732F7">
        <w:rPr>
          <w:rFonts w:cstheme="minorHAnsi"/>
          <w:sz w:val="24"/>
          <w:szCs w:val="24"/>
        </w:rPr>
        <w:t>, East</w:t>
      </w:r>
      <w:r w:rsidRPr="008732F7">
        <w:rPr>
          <w:rFonts w:cstheme="minorHAnsi"/>
          <w:sz w:val="24"/>
          <w:szCs w:val="24"/>
        </w:rPr>
        <w:t xml:space="preserve"> and Southeast London. </w:t>
      </w:r>
      <w:r w:rsidR="00D12CAC" w:rsidRPr="008732F7">
        <w:rPr>
          <w:rFonts w:cstheme="minorHAnsi"/>
          <w:sz w:val="24"/>
          <w:szCs w:val="24"/>
        </w:rPr>
        <w:t xml:space="preserve">More schools in these areas closed a week earlier than usual for summer therefore this </w:t>
      </w:r>
      <w:r w:rsidR="00B434C6" w:rsidRPr="008732F7">
        <w:rPr>
          <w:rFonts w:cstheme="minorHAnsi"/>
          <w:sz w:val="24"/>
          <w:szCs w:val="24"/>
        </w:rPr>
        <w:t xml:space="preserve">threatened </w:t>
      </w:r>
      <w:r w:rsidR="005A3D07" w:rsidRPr="008732F7">
        <w:rPr>
          <w:rFonts w:cstheme="minorHAnsi"/>
          <w:sz w:val="24"/>
          <w:szCs w:val="24"/>
        </w:rPr>
        <w:t>and, in some ways,</w:t>
      </w:r>
      <w:r w:rsidR="002F04E4" w:rsidRPr="008732F7">
        <w:rPr>
          <w:rFonts w:cstheme="minorHAnsi"/>
          <w:sz w:val="24"/>
          <w:szCs w:val="24"/>
        </w:rPr>
        <w:t xml:space="preserve"> </w:t>
      </w:r>
      <w:r w:rsidR="00D12CAC" w:rsidRPr="008732F7">
        <w:rPr>
          <w:rFonts w:cstheme="minorHAnsi"/>
          <w:sz w:val="24"/>
          <w:szCs w:val="24"/>
        </w:rPr>
        <w:t xml:space="preserve">affected the scheduled two-week </w:t>
      </w:r>
      <w:r w:rsidR="00B434C6" w:rsidRPr="008732F7">
        <w:rPr>
          <w:rFonts w:cstheme="minorHAnsi"/>
          <w:sz w:val="24"/>
          <w:szCs w:val="24"/>
        </w:rPr>
        <w:t>allowance given to</w:t>
      </w:r>
      <w:r w:rsidR="00D12CAC" w:rsidRPr="008732F7">
        <w:rPr>
          <w:rFonts w:cstheme="minorHAnsi"/>
          <w:sz w:val="24"/>
          <w:szCs w:val="24"/>
        </w:rPr>
        <w:t xml:space="preserve"> distribution in schools</w:t>
      </w:r>
      <w:r w:rsidR="002F04E4" w:rsidRPr="008732F7">
        <w:rPr>
          <w:rFonts w:cstheme="minorHAnsi"/>
          <w:sz w:val="24"/>
          <w:szCs w:val="24"/>
        </w:rPr>
        <w:t>.</w:t>
      </w:r>
      <w:r w:rsidR="00D12CAC" w:rsidRPr="008732F7">
        <w:rPr>
          <w:rFonts w:cstheme="minorHAnsi"/>
          <w:sz w:val="24"/>
          <w:szCs w:val="24"/>
        </w:rPr>
        <w:t xml:space="preserve"> </w:t>
      </w:r>
      <w:r w:rsidRPr="008732F7">
        <w:rPr>
          <w:rFonts w:cstheme="minorHAnsi"/>
          <w:sz w:val="24"/>
          <w:szCs w:val="24"/>
        </w:rPr>
        <w:t xml:space="preserve">There was a total of </w:t>
      </w:r>
      <w:r w:rsidR="00955B95" w:rsidRPr="008732F7">
        <w:rPr>
          <w:rFonts w:cstheme="minorHAnsi"/>
          <w:sz w:val="24"/>
          <w:szCs w:val="24"/>
        </w:rPr>
        <w:t>84</w:t>
      </w:r>
      <w:r w:rsidRPr="008732F7">
        <w:rPr>
          <w:rFonts w:cstheme="minorHAnsi"/>
          <w:sz w:val="24"/>
          <w:szCs w:val="24"/>
        </w:rPr>
        <w:t xml:space="preserve"> participants (n = </w:t>
      </w:r>
      <w:r w:rsidR="00955B95" w:rsidRPr="008732F7">
        <w:rPr>
          <w:rFonts w:cstheme="minorHAnsi"/>
          <w:sz w:val="24"/>
          <w:szCs w:val="24"/>
        </w:rPr>
        <w:t>84</w:t>
      </w:r>
      <w:r w:rsidRPr="008732F7">
        <w:rPr>
          <w:rFonts w:cstheme="minorHAnsi"/>
          <w:sz w:val="24"/>
          <w:szCs w:val="24"/>
        </w:rPr>
        <w:t xml:space="preserve">) from </w:t>
      </w:r>
      <w:r w:rsidR="00D06B7A" w:rsidRPr="008732F7">
        <w:rPr>
          <w:rFonts w:cstheme="minorHAnsi"/>
          <w:sz w:val="24"/>
          <w:szCs w:val="24"/>
        </w:rPr>
        <w:t>four</w:t>
      </w:r>
      <w:r w:rsidRPr="008732F7">
        <w:rPr>
          <w:rFonts w:cstheme="minorHAnsi"/>
          <w:sz w:val="24"/>
          <w:szCs w:val="24"/>
        </w:rPr>
        <w:t xml:space="preserve"> (</w:t>
      </w:r>
      <w:r w:rsidR="00D06B7A" w:rsidRPr="008732F7">
        <w:rPr>
          <w:rFonts w:cstheme="minorHAnsi"/>
          <w:sz w:val="24"/>
          <w:szCs w:val="24"/>
        </w:rPr>
        <w:t>4</w:t>
      </w:r>
      <w:r w:rsidRPr="008732F7">
        <w:rPr>
          <w:rFonts w:cstheme="minorHAnsi"/>
          <w:sz w:val="24"/>
          <w:szCs w:val="24"/>
        </w:rPr>
        <w:t>)</w:t>
      </w:r>
      <w:r w:rsidR="00D06B7A" w:rsidRPr="008732F7">
        <w:rPr>
          <w:rFonts w:cstheme="minorHAnsi"/>
          <w:sz w:val="24"/>
          <w:szCs w:val="24"/>
        </w:rPr>
        <w:t xml:space="preserve"> </w:t>
      </w:r>
      <w:r w:rsidRPr="008732F7">
        <w:rPr>
          <w:rFonts w:cstheme="minorHAnsi"/>
          <w:sz w:val="24"/>
          <w:szCs w:val="24"/>
        </w:rPr>
        <w:t>areas in Southeast England – Kent, London,</w:t>
      </w:r>
      <w:r w:rsidR="00D06B7A" w:rsidRPr="008732F7">
        <w:rPr>
          <w:rFonts w:cstheme="minorHAnsi"/>
          <w:sz w:val="24"/>
          <w:szCs w:val="24"/>
        </w:rPr>
        <w:t xml:space="preserve"> Brighton</w:t>
      </w:r>
      <w:r w:rsidRPr="008732F7">
        <w:rPr>
          <w:rFonts w:cstheme="minorHAnsi"/>
          <w:sz w:val="24"/>
          <w:szCs w:val="24"/>
        </w:rPr>
        <w:t xml:space="preserve"> and South Essex participated. </w:t>
      </w:r>
    </w:p>
    <w:p w14:paraId="0374C3E2" w14:textId="5A3D8ADC" w:rsidR="00127F04" w:rsidRPr="008732F7" w:rsidRDefault="00127F04" w:rsidP="00FD621A">
      <w:pPr>
        <w:keepNext/>
        <w:keepLines/>
        <w:numPr>
          <w:ilvl w:val="3"/>
          <w:numId w:val="3"/>
        </w:numPr>
        <w:tabs>
          <w:tab w:val="num" w:pos="360"/>
        </w:tabs>
        <w:spacing w:before="200" w:after="0" w:line="480" w:lineRule="auto"/>
        <w:ind w:left="0" w:firstLine="0"/>
        <w:jc w:val="both"/>
        <w:outlineLvl w:val="3"/>
        <w:rPr>
          <w:rFonts w:eastAsiaTheme="majorEastAsia" w:cstheme="minorHAnsi"/>
          <w:i/>
          <w:iCs/>
          <w:sz w:val="24"/>
          <w:szCs w:val="24"/>
        </w:rPr>
      </w:pPr>
      <w:r w:rsidRPr="008732F7">
        <w:rPr>
          <w:rFonts w:eastAsiaTheme="majorEastAsia" w:cstheme="minorHAnsi"/>
          <w:i/>
          <w:iCs/>
          <w:sz w:val="24"/>
          <w:szCs w:val="24"/>
        </w:rPr>
        <w:t>The Engaged Teacher Scale, ETS</w:t>
      </w:r>
    </w:p>
    <w:p w14:paraId="318B5639" w14:textId="671C4BC6"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The ETS had a 5 – point Likert scale of importance: </w:t>
      </w:r>
      <w:r w:rsidRPr="008732F7">
        <w:rPr>
          <w:rFonts w:cstheme="minorHAnsi"/>
          <w:sz w:val="24"/>
          <w:szCs w:val="24"/>
          <w:bdr w:val="none" w:sz="0" w:space="0" w:color="auto" w:frame="1"/>
          <w:shd w:val="clear" w:color="auto" w:fill="FFFFFF"/>
        </w:rPr>
        <w:t>0: never, 1: rarely, 2: on occasion, 3: sometimes, 4: often, 5: Frequently, 6: always</w:t>
      </w:r>
      <w:r w:rsidRPr="008732F7">
        <w:rPr>
          <w:rFonts w:cstheme="minorHAnsi"/>
          <w:sz w:val="24"/>
          <w:szCs w:val="24"/>
        </w:rPr>
        <w:t xml:space="preserve"> and Cronbach alpha coefficients were found between .79 and .87 for the subscales of ETS and .91 for the whole scale (Klassen, 2013), a very reliable score. The factors on this scale are, emotional engagement, social engagement: colleagues, cognitive engagement, social engagement: students.</w:t>
      </w:r>
      <w:r w:rsidR="00C622BE" w:rsidRPr="008732F7">
        <w:rPr>
          <w:rFonts w:cstheme="minorHAnsi"/>
          <w:sz w:val="24"/>
          <w:szCs w:val="24"/>
        </w:rPr>
        <w:t xml:space="preserve"> </w:t>
      </w:r>
    </w:p>
    <w:p w14:paraId="4977871F" w14:textId="77777777" w:rsidR="00127F04" w:rsidRPr="008732F7" w:rsidRDefault="00127F04" w:rsidP="00FD621A">
      <w:pPr>
        <w:spacing w:line="480" w:lineRule="auto"/>
        <w:jc w:val="both"/>
        <w:rPr>
          <w:rFonts w:cstheme="minorHAnsi"/>
          <w:sz w:val="24"/>
          <w:szCs w:val="24"/>
        </w:rPr>
      </w:pPr>
    </w:p>
    <w:p w14:paraId="318D24D0" w14:textId="5133B187" w:rsidR="00127F04" w:rsidRPr="008732F7" w:rsidRDefault="00127F04" w:rsidP="00FD621A">
      <w:pPr>
        <w:keepNext/>
        <w:keepLines/>
        <w:numPr>
          <w:ilvl w:val="3"/>
          <w:numId w:val="3"/>
        </w:numPr>
        <w:tabs>
          <w:tab w:val="num" w:pos="360"/>
        </w:tabs>
        <w:spacing w:before="200" w:after="0" w:line="480" w:lineRule="auto"/>
        <w:ind w:left="0" w:firstLine="0"/>
        <w:jc w:val="both"/>
        <w:outlineLvl w:val="3"/>
        <w:rPr>
          <w:rFonts w:eastAsiaTheme="majorEastAsia" w:cstheme="minorHAnsi"/>
          <w:i/>
          <w:iCs/>
          <w:sz w:val="24"/>
          <w:szCs w:val="24"/>
        </w:rPr>
      </w:pPr>
      <w:r w:rsidRPr="008732F7">
        <w:rPr>
          <w:rFonts w:eastAsiaTheme="majorEastAsia" w:cstheme="minorHAnsi"/>
          <w:i/>
          <w:iCs/>
          <w:sz w:val="24"/>
          <w:szCs w:val="24"/>
        </w:rPr>
        <w:t>Connor-Davidson Resilience Scale, CD-RISC</w:t>
      </w:r>
    </w:p>
    <w:p w14:paraId="0ECA1E20" w14:textId="416722B0"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The CD-RISC used consists of 25 items, which are evaluated on a five-point Likert scale ranging from 0-4: not true at all (0), rarely true (1), sometimes true (2), often true (3), and true nearly all of the time (4) - these ratings result in a number between 0–100, and higher scores indicate higher resilience. The CD-RISC-25 was chosen over the 10- item or 2- item scale because it had an internal consistency of 0.9 while the 10-item was 0.6 and 2-item, 0.6, although the 10-item scale had the only good convergent validity and the best combination of reliability, validity and practicality (Kuiper </w:t>
      </w:r>
      <w:r w:rsidRPr="008732F7">
        <w:rPr>
          <w:rFonts w:cstheme="minorHAnsi"/>
          <w:i/>
          <w:iCs/>
          <w:sz w:val="24"/>
          <w:szCs w:val="24"/>
        </w:rPr>
        <w:t>et al</w:t>
      </w:r>
      <w:r w:rsidR="002F559A" w:rsidRPr="008732F7">
        <w:rPr>
          <w:rFonts w:cstheme="minorHAnsi"/>
          <w:i/>
          <w:iCs/>
          <w:sz w:val="24"/>
          <w:szCs w:val="24"/>
        </w:rPr>
        <w:t>.,</w:t>
      </w:r>
      <w:r w:rsidRPr="008732F7">
        <w:rPr>
          <w:rFonts w:cstheme="minorHAnsi"/>
          <w:sz w:val="24"/>
          <w:szCs w:val="24"/>
        </w:rPr>
        <w:t xml:space="preserve"> 2019). </w:t>
      </w:r>
    </w:p>
    <w:p w14:paraId="7AF26DF0"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CD-RISC scores have been significantly positively correlated with a measure of hardiness (Connor &amp; Davidson 2013). The factors on this scale include:</w:t>
      </w:r>
    </w:p>
    <w:p w14:paraId="17A4EF64" w14:textId="147082B6" w:rsidR="00127F04" w:rsidRPr="008732F7" w:rsidRDefault="00127F04" w:rsidP="00FD621A">
      <w:pPr>
        <w:spacing w:line="480" w:lineRule="auto"/>
        <w:jc w:val="both"/>
        <w:rPr>
          <w:rFonts w:cstheme="minorHAnsi"/>
          <w:sz w:val="24"/>
          <w:szCs w:val="24"/>
        </w:rPr>
      </w:pPr>
      <w:r w:rsidRPr="008732F7">
        <w:rPr>
          <w:rFonts w:cstheme="minorHAnsi"/>
          <w:sz w:val="24"/>
          <w:szCs w:val="24"/>
        </w:rPr>
        <w:t>1) Personal competence, high standards, and tenacity 2) Trust in one's instincts, tolerance of negative affect, and strengthening effects of stress, 3) Positive acceptance of change and secure relationships, 4) Control, 5) Spiritual influences. Permission was requested for the CD-RISC questionnaire to be used.</w:t>
      </w:r>
      <w:r w:rsidR="006E3285" w:rsidRPr="008732F7">
        <w:rPr>
          <w:rFonts w:cstheme="minorHAnsi"/>
          <w:sz w:val="24"/>
          <w:szCs w:val="24"/>
        </w:rPr>
        <w:t xml:space="preserve"> </w:t>
      </w:r>
      <w:r w:rsidR="0029601E" w:rsidRPr="008732F7">
        <w:rPr>
          <w:rFonts w:cstheme="minorHAnsi"/>
          <w:sz w:val="24"/>
          <w:szCs w:val="24"/>
        </w:rPr>
        <w:t xml:space="preserve">The </w:t>
      </w:r>
      <w:r w:rsidRPr="008732F7">
        <w:rPr>
          <w:rFonts w:cstheme="minorHAnsi"/>
          <w:sz w:val="24"/>
          <w:szCs w:val="24"/>
        </w:rPr>
        <w:t xml:space="preserve">Flesch Reading Ease scores </w:t>
      </w:r>
      <w:r w:rsidR="0029601E" w:rsidRPr="008732F7">
        <w:rPr>
          <w:rFonts w:cstheme="minorHAnsi"/>
          <w:sz w:val="24"/>
          <w:szCs w:val="24"/>
        </w:rPr>
        <w:t xml:space="preserve">indicate </w:t>
      </w:r>
      <w:r w:rsidRPr="008732F7">
        <w:rPr>
          <w:rFonts w:cstheme="minorHAnsi"/>
          <w:sz w:val="24"/>
          <w:szCs w:val="24"/>
        </w:rPr>
        <w:t>that the scale should be easily understood by 12-year-olds; Flesch-Kincaid Grade scores in all three versions are 5.1 indicating that the scale can be understood by a 10–11-year-old. (Davidson 2018).</w:t>
      </w:r>
    </w:p>
    <w:p w14:paraId="2D807D09" w14:textId="77777777" w:rsidR="00127F04" w:rsidRPr="008732F7" w:rsidRDefault="00127F04" w:rsidP="00FD621A">
      <w:pPr>
        <w:keepNext/>
        <w:keepLines/>
        <w:numPr>
          <w:ilvl w:val="3"/>
          <w:numId w:val="3"/>
        </w:numPr>
        <w:tabs>
          <w:tab w:val="num" w:pos="360"/>
        </w:tabs>
        <w:spacing w:before="200" w:after="0" w:line="480" w:lineRule="auto"/>
        <w:ind w:left="0" w:firstLine="0"/>
        <w:jc w:val="both"/>
        <w:outlineLvl w:val="3"/>
        <w:rPr>
          <w:rFonts w:eastAsiaTheme="majorEastAsia" w:cstheme="minorHAnsi"/>
          <w:i/>
          <w:iCs/>
          <w:sz w:val="24"/>
          <w:szCs w:val="24"/>
          <w:shd w:val="clear" w:color="auto" w:fill="FFFFFF"/>
        </w:rPr>
      </w:pPr>
      <w:r w:rsidRPr="008732F7">
        <w:rPr>
          <w:rFonts w:eastAsiaTheme="majorEastAsia" w:cstheme="minorHAnsi"/>
          <w:i/>
          <w:iCs/>
          <w:sz w:val="24"/>
          <w:szCs w:val="24"/>
          <w:shd w:val="clear" w:color="auto" w:fill="FFFFFF"/>
        </w:rPr>
        <w:t>Limitations of the instruments</w:t>
      </w:r>
    </w:p>
    <w:p w14:paraId="35499478" w14:textId="3D732A6A" w:rsidR="00127F04" w:rsidRPr="008732F7" w:rsidRDefault="00127F04" w:rsidP="00FD621A">
      <w:pPr>
        <w:spacing w:line="480" w:lineRule="auto"/>
        <w:jc w:val="both"/>
        <w:rPr>
          <w:rFonts w:cstheme="minorHAnsi"/>
          <w:sz w:val="24"/>
          <w:szCs w:val="24"/>
          <w:shd w:val="clear" w:color="auto" w:fill="FFFFFF"/>
        </w:rPr>
      </w:pPr>
      <w:r w:rsidRPr="008732F7">
        <w:rPr>
          <w:rFonts w:cstheme="minorHAnsi"/>
          <w:sz w:val="24"/>
          <w:szCs w:val="24"/>
          <w:shd w:val="clear" w:color="auto" w:fill="FFFFFF"/>
        </w:rPr>
        <w:t>The 25 item CD-RISC has varied items in each five factors. For example, Factor 5 (spiritual influences) only has two items that support it. Because of the discrepancies in these findings surrounding factor structure, the subscales of the original CD-RISC are not recommended to be used alone.</w:t>
      </w:r>
      <w:r w:rsidR="002F559A" w:rsidRPr="008732F7">
        <w:rPr>
          <w:rFonts w:cstheme="minorHAnsi"/>
          <w:sz w:val="24"/>
          <w:szCs w:val="24"/>
          <w:shd w:val="clear" w:color="auto" w:fill="FFFFFF"/>
        </w:rPr>
        <w:t xml:space="preserve"> </w:t>
      </w:r>
      <w:r w:rsidR="00413324" w:rsidRPr="008732F7">
        <w:rPr>
          <w:rFonts w:cstheme="minorHAnsi"/>
          <w:sz w:val="24"/>
          <w:szCs w:val="24"/>
          <w:shd w:val="clear" w:color="auto" w:fill="FFFFFF"/>
        </w:rPr>
        <w:t>Also, s</w:t>
      </w:r>
      <w:r w:rsidR="002F559A" w:rsidRPr="008732F7">
        <w:rPr>
          <w:rFonts w:cstheme="minorHAnsi"/>
          <w:sz w:val="24"/>
          <w:szCs w:val="24"/>
          <w:shd w:val="clear" w:color="auto" w:fill="FFFFFF"/>
        </w:rPr>
        <w:t>ome of the questions assumed spiritual or religious awareness</w:t>
      </w:r>
      <w:r w:rsidR="00413324" w:rsidRPr="008732F7">
        <w:rPr>
          <w:rFonts w:cstheme="minorHAnsi"/>
          <w:sz w:val="24"/>
          <w:szCs w:val="24"/>
          <w:shd w:val="clear" w:color="auto" w:fill="FFFFFF"/>
        </w:rPr>
        <w:t xml:space="preserve"> in participants.</w:t>
      </w:r>
    </w:p>
    <w:p w14:paraId="5D37F554" w14:textId="77777777" w:rsidR="00702457" w:rsidRPr="008732F7" w:rsidRDefault="00702457" w:rsidP="00FD621A">
      <w:pPr>
        <w:spacing w:line="480" w:lineRule="auto"/>
        <w:jc w:val="both"/>
        <w:rPr>
          <w:rFonts w:cstheme="minorHAnsi"/>
          <w:sz w:val="24"/>
          <w:szCs w:val="24"/>
        </w:rPr>
      </w:pPr>
    </w:p>
    <w:p w14:paraId="19B69A03" w14:textId="327F9792" w:rsidR="00127F04" w:rsidRPr="008732F7"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sz w:val="24"/>
          <w:szCs w:val="24"/>
        </w:rPr>
      </w:pPr>
      <w:bookmarkStart w:id="67" w:name="_Toc102946131"/>
      <w:r w:rsidRPr="008732F7">
        <w:rPr>
          <w:rFonts w:eastAsiaTheme="majorEastAsia" w:cstheme="minorHAnsi"/>
          <w:sz w:val="24"/>
          <w:szCs w:val="24"/>
        </w:rPr>
        <w:t>Variables</w:t>
      </w:r>
      <w:bookmarkEnd w:id="67"/>
      <w:r w:rsidRPr="008732F7">
        <w:rPr>
          <w:rFonts w:eastAsiaTheme="majorEastAsia" w:cstheme="minorHAnsi"/>
          <w:sz w:val="24"/>
          <w:szCs w:val="24"/>
        </w:rPr>
        <w:t xml:space="preserve"> </w:t>
      </w:r>
    </w:p>
    <w:p w14:paraId="0D3F3378" w14:textId="0300A147"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In this study, the independent (control group) and the dependent variable (intervention/experimental group) had two teacher groups of </w:t>
      </w:r>
      <w:r w:rsidR="00540CD3" w:rsidRPr="008732F7">
        <w:rPr>
          <w:rFonts w:cstheme="minorHAnsi"/>
          <w:sz w:val="24"/>
          <w:szCs w:val="24"/>
        </w:rPr>
        <w:t>4</w:t>
      </w:r>
      <w:r w:rsidR="000E6883" w:rsidRPr="008732F7">
        <w:rPr>
          <w:rFonts w:cstheme="minorHAnsi"/>
          <w:sz w:val="24"/>
          <w:szCs w:val="24"/>
        </w:rPr>
        <w:t>3</w:t>
      </w:r>
      <w:r w:rsidRPr="008732F7">
        <w:rPr>
          <w:rFonts w:cstheme="minorHAnsi"/>
          <w:sz w:val="24"/>
          <w:szCs w:val="24"/>
        </w:rPr>
        <w:t xml:space="preserve"> and </w:t>
      </w:r>
      <w:r w:rsidR="000E6883" w:rsidRPr="008732F7">
        <w:rPr>
          <w:rFonts w:cstheme="minorHAnsi"/>
          <w:sz w:val="24"/>
          <w:szCs w:val="24"/>
        </w:rPr>
        <w:t>41</w:t>
      </w:r>
      <w:r w:rsidRPr="008732F7">
        <w:rPr>
          <w:rFonts w:cstheme="minorHAnsi"/>
          <w:sz w:val="24"/>
          <w:szCs w:val="24"/>
        </w:rPr>
        <w:t xml:space="preserve"> participants per group respectively, n=</w:t>
      </w:r>
      <w:r w:rsidR="000E6883" w:rsidRPr="008732F7">
        <w:rPr>
          <w:rFonts w:cstheme="minorHAnsi"/>
          <w:sz w:val="24"/>
          <w:szCs w:val="24"/>
        </w:rPr>
        <w:t>83</w:t>
      </w:r>
      <w:r w:rsidRPr="008732F7">
        <w:rPr>
          <w:rFonts w:cstheme="minorHAnsi"/>
          <w:sz w:val="24"/>
          <w:szCs w:val="24"/>
        </w:rPr>
        <w:t>.  A mixture of opinion, behaviour and attribute are contained in the surveys used (Dillman, 2000 in Saunders 7</w:t>
      </w:r>
      <w:r w:rsidRPr="008732F7">
        <w:rPr>
          <w:rFonts w:cstheme="minorHAnsi"/>
          <w:sz w:val="24"/>
          <w:szCs w:val="24"/>
          <w:vertAlign w:val="superscript"/>
        </w:rPr>
        <w:t>th</w:t>
      </w:r>
      <w:r w:rsidRPr="008732F7">
        <w:rPr>
          <w:rFonts w:cstheme="minorHAnsi"/>
          <w:sz w:val="24"/>
          <w:szCs w:val="24"/>
        </w:rPr>
        <w:t xml:space="preserve"> ed p390).</w:t>
      </w:r>
    </w:p>
    <w:p w14:paraId="4CA635EB"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The control did not have any exposure to resilience and engagement tests or an ALaRM presentation throughout the study period, unlike the experimental group that was shown a resilience video before the resilience survey. This video was consistent with ALaRM’s approach.</w:t>
      </w:r>
    </w:p>
    <w:p w14:paraId="1F6F6279" w14:textId="5F53AF64" w:rsidR="00127F04" w:rsidRPr="008732F7" w:rsidRDefault="000E6883" w:rsidP="00FD621A">
      <w:pPr>
        <w:spacing w:line="480" w:lineRule="auto"/>
        <w:jc w:val="both"/>
        <w:rPr>
          <w:rFonts w:cstheme="minorHAnsi"/>
          <w:sz w:val="24"/>
          <w:szCs w:val="24"/>
        </w:rPr>
      </w:pPr>
      <w:r w:rsidRPr="008732F7">
        <w:rPr>
          <w:rFonts w:cstheme="minorHAnsi"/>
          <w:sz w:val="24"/>
          <w:szCs w:val="24"/>
        </w:rPr>
        <w:t>A Cronbach alpha reliability analysis was undertaken on both scales in the current study. Reliability was satisfactory for both; resilience α = .902; engagement α = .867.</w:t>
      </w:r>
    </w:p>
    <w:p w14:paraId="0F21773B" w14:textId="77777777" w:rsidR="00127F04" w:rsidRPr="008732F7"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sz w:val="24"/>
          <w:szCs w:val="24"/>
        </w:rPr>
      </w:pPr>
      <w:bookmarkStart w:id="68" w:name="_Toc102946132"/>
      <w:r w:rsidRPr="008732F7">
        <w:rPr>
          <w:rFonts w:eastAsiaTheme="majorEastAsia" w:cstheme="minorHAnsi"/>
          <w:sz w:val="24"/>
          <w:szCs w:val="24"/>
        </w:rPr>
        <w:t>Participants</w:t>
      </w:r>
      <w:bookmarkEnd w:id="68"/>
    </w:p>
    <w:p w14:paraId="11E7B98D" w14:textId="3FFC4826" w:rsidR="00127F04" w:rsidRPr="008732F7" w:rsidRDefault="00127F04" w:rsidP="00FD621A">
      <w:pPr>
        <w:spacing w:line="480" w:lineRule="auto"/>
        <w:jc w:val="both"/>
        <w:rPr>
          <w:rFonts w:cstheme="minorHAnsi"/>
          <w:sz w:val="24"/>
          <w:szCs w:val="24"/>
        </w:rPr>
      </w:pPr>
      <w:r w:rsidRPr="008732F7">
        <w:rPr>
          <w:rFonts w:cstheme="minorHAnsi"/>
          <w:sz w:val="24"/>
          <w:szCs w:val="24"/>
        </w:rPr>
        <w:t>There are 200000 teachers in the UK, 100000 in England and an estimated 45,000 in the Southeast Region. Secondary Teachers in Southeast England were targeted as participants and cluster sampling is used as the exact population in this region could not be easily retrieved for the study (Babbie 2007 in Creswell 2018). The teachers voluntarily completed the survey after being told the general purpose of the study. The</w:t>
      </w:r>
      <w:r w:rsidR="00413324" w:rsidRPr="008732F7">
        <w:rPr>
          <w:rFonts w:cstheme="minorHAnsi"/>
          <w:sz w:val="24"/>
          <w:szCs w:val="24"/>
        </w:rPr>
        <w:t xml:space="preserve"> participants were not fully informed of the resilience measurement as </w:t>
      </w:r>
      <w:r w:rsidRPr="008732F7">
        <w:rPr>
          <w:rFonts w:cstheme="minorHAnsi"/>
          <w:sz w:val="24"/>
          <w:szCs w:val="24"/>
        </w:rPr>
        <w:t>the use of resilience</w:t>
      </w:r>
      <w:r w:rsidR="00413324" w:rsidRPr="008732F7">
        <w:rPr>
          <w:rFonts w:cstheme="minorHAnsi"/>
          <w:sz w:val="24"/>
          <w:szCs w:val="24"/>
        </w:rPr>
        <w:t xml:space="preserve"> was</w:t>
      </w:r>
      <w:r w:rsidRPr="008732F7">
        <w:rPr>
          <w:rFonts w:cstheme="minorHAnsi"/>
          <w:sz w:val="24"/>
          <w:szCs w:val="24"/>
        </w:rPr>
        <w:t xml:space="preserve"> </w:t>
      </w:r>
      <w:r w:rsidR="00413324" w:rsidRPr="008732F7">
        <w:rPr>
          <w:rFonts w:cstheme="minorHAnsi"/>
          <w:sz w:val="24"/>
          <w:szCs w:val="24"/>
        </w:rPr>
        <w:t xml:space="preserve">avoided </w:t>
      </w:r>
      <w:r w:rsidRPr="008732F7">
        <w:rPr>
          <w:rFonts w:cstheme="minorHAnsi"/>
          <w:sz w:val="24"/>
          <w:szCs w:val="24"/>
        </w:rPr>
        <w:t>–teacher’s coping skills was used instead of</w:t>
      </w:r>
      <w:r w:rsidRPr="008732F7">
        <w:rPr>
          <w:rFonts w:cstheme="minorHAnsi"/>
          <w:i/>
          <w:iCs/>
          <w:sz w:val="24"/>
          <w:szCs w:val="24"/>
        </w:rPr>
        <w:t xml:space="preserve"> resilience</w:t>
      </w:r>
      <w:r w:rsidRPr="008732F7">
        <w:rPr>
          <w:rFonts w:cstheme="minorHAnsi"/>
          <w:sz w:val="24"/>
          <w:szCs w:val="24"/>
        </w:rPr>
        <w:t xml:space="preserve"> and </w:t>
      </w:r>
      <w:r w:rsidRPr="008732F7">
        <w:rPr>
          <w:rFonts w:cstheme="minorHAnsi"/>
          <w:i/>
          <w:iCs/>
          <w:sz w:val="24"/>
          <w:szCs w:val="24"/>
        </w:rPr>
        <w:t>attitude to work</w:t>
      </w:r>
      <w:r w:rsidRPr="008732F7">
        <w:rPr>
          <w:rFonts w:cstheme="minorHAnsi"/>
          <w:sz w:val="24"/>
          <w:szCs w:val="24"/>
        </w:rPr>
        <w:t xml:space="preserve"> was used instead of engagement.</w:t>
      </w:r>
      <w:r w:rsidR="00C622BE" w:rsidRPr="008732F7">
        <w:rPr>
          <w:rFonts w:cstheme="minorHAnsi"/>
          <w:sz w:val="24"/>
          <w:szCs w:val="24"/>
        </w:rPr>
        <w:t xml:space="preserve"> </w:t>
      </w:r>
    </w:p>
    <w:p w14:paraId="4C68A58F" w14:textId="77777777" w:rsidR="00413324" w:rsidRPr="008732F7" w:rsidRDefault="00413324" w:rsidP="00FD621A">
      <w:pPr>
        <w:spacing w:line="480" w:lineRule="auto"/>
        <w:jc w:val="both"/>
        <w:rPr>
          <w:rFonts w:cstheme="minorHAnsi"/>
          <w:sz w:val="24"/>
          <w:szCs w:val="24"/>
        </w:rPr>
      </w:pPr>
    </w:p>
    <w:p w14:paraId="01C602A9" w14:textId="77777777" w:rsidR="00127F04" w:rsidRPr="008732F7"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sz w:val="24"/>
          <w:szCs w:val="24"/>
        </w:rPr>
      </w:pPr>
      <w:bookmarkStart w:id="69" w:name="_Toc102946133"/>
      <w:r w:rsidRPr="008732F7">
        <w:rPr>
          <w:rFonts w:eastAsiaTheme="majorEastAsia" w:cstheme="minorHAnsi"/>
          <w:sz w:val="24"/>
          <w:szCs w:val="24"/>
        </w:rPr>
        <w:t>Inclusion and exclusion criteria</w:t>
      </w:r>
      <w:bookmarkEnd w:id="69"/>
      <w:r w:rsidRPr="008732F7">
        <w:rPr>
          <w:rFonts w:eastAsiaTheme="majorEastAsia" w:cstheme="minorHAnsi"/>
          <w:sz w:val="24"/>
          <w:szCs w:val="24"/>
        </w:rPr>
        <w:t xml:space="preserve"> </w:t>
      </w:r>
    </w:p>
    <w:p w14:paraId="2460B5DC" w14:textId="0185BFB5"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Inclusion </w:t>
      </w:r>
      <w:r w:rsidR="00413324" w:rsidRPr="008732F7">
        <w:rPr>
          <w:rFonts w:cstheme="minorHAnsi"/>
          <w:sz w:val="24"/>
          <w:szCs w:val="24"/>
        </w:rPr>
        <w:t>c</w:t>
      </w:r>
      <w:r w:rsidRPr="008732F7">
        <w:rPr>
          <w:rFonts w:cstheme="minorHAnsi"/>
          <w:sz w:val="24"/>
          <w:szCs w:val="24"/>
        </w:rPr>
        <w:t>riteria - Teachers would be experienced and expected to have spent no less than four terms or one year at the same school, so that they will be settled within the school and to increase the reliability of the study.</w:t>
      </w:r>
    </w:p>
    <w:p w14:paraId="0318320A" w14:textId="27D304E2" w:rsidR="00413324" w:rsidRPr="008732F7" w:rsidRDefault="00413324" w:rsidP="00FD621A">
      <w:pPr>
        <w:spacing w:line="480" w:lineRule="auto"/>
        <w:jc w:val="both"/>
        <w:rPr>
          <w:rFonts w:cstheme="minorHAnsi"/>
          <w:sz w:val="24"/>
          <w:szCs w:val="24"/>
        </w:rPr>
      </w:pPr>
      <w:r w:rsidRPr="008732F7">
        <w:rPr>
          <w:rFonts w:cstheme="minorHAnsi"/>
          <w:sz w:val="24"/>
          <w:szCs w:val="24"/>
        </w:rPr>
        <w:t xml:space="preserve">Exclusion criteria – all primary, private or </w:t>
      </w:r>
      <w:r w:rsidR="005461E8" w:rsidRPr="008732F7">
        <w:rPr>
          <w:rFonts w:cstheme="minorHAnsi"/>
          <w:sz w:val="24"/>
          <w:szCs w:val="24"/>
        </w:rPr>
        <w:t>special schools were avoided to create a standardised measurement for resilience as such schools require varied levels of resilience and engagement</w:t>
      </w:r>
      <w:r w:rsidR="00B03FB1" w:rsidRPr="008732F7">
        <w:rPr>
          <w:rFonts w:cstheme="minorHAnsi"/>
          <w:sz w:val="24"/>
          <w:szCs w:val="24"/>
        </w:rPr>
        <w:t xml:space="preserve"> from staff</w:t>
      </w:r>
      <w:r w:rsidR="005461E8" w:rsidRPr="008732F7">
        <w:rPr>
          <w:rFonts w:cstheme="minorHAnsi"/>
          <w:sz w:val="24"/>
          <w:szCs w:val="24"/>
        </w:rPr>
        <w:t>.</w:t>
      </w:r>
    </w:p>
    <w:p w14:paraId="2D2D6FB3" w14:textId="77777777" w:rsidR="00127F04" w:rsidRPr="008732F7" w:rsidRDefault="00127F04" w:rsidP="00FD621A">
      <w:pPr>
        <w:spacing w:line="480" w:lineRule="auto"/>
        <w:jc w:val="both"/>
        <w:rPr>
          <w:rFonts w:cstheme="minorHAnsi"/>
          <w:sz w:val="24"/>
          <w:szCs w:val="24"/>
        </w:rPr>
      </w:pPr>
    </w:p>
    <w:p w14:paraId="4322E80A" w14:textId="7513E149" w:rsidR="00127F04" w:rsidRPr="008732F7" w:rsidRDefault="005461E8" w:rsidP="00FD621A">
      <w:pPr>
        <w:keepNext/>
        <w:keepLines/>
        <w:numPr>
          <w:ilvl w:val="1"/>
          <w:numId w:val="3"/>
        </w:numPr>
        <w:tabs>
          <w:tab w:val="num" w:pos="360"/>
        </w:tabs>
        <w:spacing w:before="360" w:after="0" w:line="480" w:lineRule="auto"/>
        <w:ind w:left="0" w:firstLine="0"/>
        <w:jc w:val="both"/>
        <w:outlineLvl w:val="1"/>
        <w:rPr>
          <w:rFonts w:eastAsiaTheme="majorEastAsia" w:cstheme="minorHAnsi"/>
          <w:smallCaps/>
          <w:sz w:val="24"/>
          <w:szCs w:val="24"/>
        </w:rPr>
      </w:pPr>
      <w:bookmarkStart w:id="70" w:name="_Toc481585481"/>
      <w:bookmarkStart w:id="71" w:name="_Toc450663986"/>
      <w:bookmarkStart w:id="72" w:name="_Toc481585485"/>
      <w:bookmarkStart w:id="73" w:name="_Toc450663983"/>
      <w:bookmarkStart w:id="74" w:name="_Toc481585478"/>
      <w:bookmarkStart w:id="75" w:name="_Toc450663981"/>
      <w:bookmarkStart w:id="76" w:name="_Toc481585477"/>
      <w:bookmarkEnd w:id="63"/>
      <w:r w:rsidRPr="008732F7">
        <w:rPr>
          <w:rFonts w:eastAsiaTheme="majorEastAsia" w:cstheme="minorHAnsi"/>
          <w:smallCaps/>
          <w:sz w:val="24"/>
          <w:szCs w:val="24"/>
        </w:rPr>
        <w:t xml:space="preserve"> </w:t>
      </w:r>
      <w:bookmarkStart w:id="77" w:name="_Toc102946134"/>
      <w:r w:rsidR="00127F04" w:rsidRPr="008732F7">
        <w:rPr>
          <w:rFonts w:eastAsiaTheme="majorEastAsia" w:cstheme="minorHAnsi"/>
          <w:smallCaps/>
          <w:sz w:val="24"/>
          <w:szCs w:val="24"/>
        </w:rPr>
        <w:t>Resource Utilisation</w:t>
      </w:r>
      <w:bookmarkEnd w:id="70"/>
      <w:bookmarkEnd w:id="77"/>
    </w:p>
    <w:p w14:paraId="2D2CA273" w14:textId="77777777" w:rsidR="00127F04" w:rsidRPr="008732F7"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sz w:val="24"/>
          <w:szCs w:val="24"/>
        </w:rPr>
      </w:pPr>
      <w:bookmarkStart w:id="78" w:name="_Toc450663979"/>
      <w:bookmarkStart w:id="79" w:name="_Toc481585475"/>
      <w:bookmarkStart w:id="80" w:name="_Toc102946135"/>
      <w:bookmarkStart w:id="81" w:name="_Toc481585482"/>
      <w:r w:rsidRPr="008732F7">
        <w:rPr>
          <w:rFonts w:eastAsiaTheme="majorEastAsia" w:cstheme="minorHAnsi"/>
          <w:sz w:val="24"/>
          <w:szCs w:val="24"/>
        </w:rPr>
        <w:t>Time Horizon</w:t>
      </w:r>
      <w:bookmarkEnd w:id="78"/>
      <w:bookmarkEnd w:id="79"/>
      <w:bookmarkEnd w:id="80"/>
    </w:p>
    <w:p w14:paraId="2460CEF3" w14:textId="31F4FDC4"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This research has a cross-sectional approach and time horizon which allows the researcher to create a ‘snapshot’ relating the area of interest at a given moment of time </w:t>
      </w:r>
      <w:r w:rsidR="005461E8" w:rsidRPr="008732F7">
        <w:rPr>
          <w:rFonts w:cstheme="minorHAnsi"/>
          <w:sz w:val="24"/>
          <w:szCs w:val="24"/>
        </w:rPr>
        <w:t xml:space="preserve">over a few months </w:t>
      </w:r>
      <w:r w:rsidRPr="008732F7">
        <w:rPr>
          <w:rFonts w:cstheme="minorHAnsi"/>
          <w:sz w:val="24"/>
          <w:szCs w:val="24"/>
        </w:rPr>
        <w:t>(Creswell, 2008)</w:t>
      </w:r>
      <w:r w:rsidR="005461E8" w:rsidRPr="008732F7">
        <w:rPr>
          <w:rFonts w:cstheme="minorHAnsi"/>
          <w:sz w:val="24"/>
          <w:szCs w:val="24"/>
        </w:rPr>
        <w:t>.</w:t>
      </w:r>
    </w:p>
    <w:p w14:paraId="1EB822CB" w14:textId="77777777" w:rsidR="00B815F9" w:rsidRPr="008732F7" w:rsidRDefault="00B815F9" w:rsidP="00FD621A">
      <w:pPr>
        <w:spacing w:line="480" w:lineRule="auto"/>
        <w:jc w:val="both"/>
        <w:rPr>
          <w:rFonts w:cstheme="minorHAnsi"/>
          <w:sz w:val="24"/>
          <w:szCs w:val="24"/>
        </w:rPr>
      </w:pPr>
    </w:p>
    <w:p w14:paraId="30F00A75" w14:textId="77777777" w:rsidR="00127F04" w:rsidRPr="008732F7" w:rsidRDefault="00127F04" w:rsidP="00FD621A">
      <w:pPr>
        <w:keepNext/>
        <w:keepLines/>
        <w:numPr>
          <w:ilvl w:val="3"/>
          <w:numId w:val="3"/>
        </w:numPr>
        <w:tabs>
          <w:tab w:val="num" w:pos="360"/>
        </w:tabs>
        <w:spacing w:before="200" w:after="0" w:line="480" w:lineRule="auto"/>
        <w:ind w:left="0" w:firstLine="0"/>
        <w:jc w:val="both"/>
        <w:outlineLvl w:val="3"/>
        <w:rPr>
          <w:rFonts w:eastAsiaTheme="majorEastAsia" w:cstheme="minorHAnsi"/>
          <w:i/>
          <w:iCs/>
          <w:sz w:val="24"/>
          <w:szCs w:val="24"/>
        </w:rPr>
      </w:pPr>
      <w:r w:rsidRPr="008732F7">
        <w:rPr>
          <w:rFonts w:eastAsiaTheme="majorEastAsia" w:cstheme="minorHAnsi"/>
          <w:i/>
          <w:iCs/>
          <w:sz w:val="24"/>
          <w:szCs w:val="24"/>
        </w:rPr>
        <w:t xml:space="preserve">Study schedule </w:t>
      </w:r>
    </w:p>
    <w:p w14:paraId="03CDFD9A" w14:textId="77777777" w:rsidR="00127F04" w:rsidRPr="008732F7" w:rsidRDefault="00127F04" w:rsidP="00FD621A">
      <w:pPr>
        <w:spacing w:line="480" w:lineRule="auto"/>
        <w:jc w:val="both"/>
        <w:rPr>
          <w:rFonts w:cstheme="minorHAnsi"/>
          <w:sz w:val="24"/>
          <w:szCs w:val="24"/>
        </w:rPr>
      </w:pPr>
    </w:p>
    <w:tbl>
      <w:tblPr>
        <w:tblW w:w="0" w:type="auto"/>
        <w:tblInd w:w="5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95"/>
        <w:gridCol w:w="3657"/>
      </w:tblGrid>
      <w:tr w:rsidR="008732F7" w:rsidRPr="008732F7" w14:paraId="684BDF11" w14:textId="77777777" w:rsidTr="008D2FE0">
        <w:trPr>
          <w:trHeight w:val="360"/>
        </w:trPr>
        <w:tc>
          <w:tcPr>
            <w:tcW w:w="3695" w:type="dxa"/>
          </w:tcPr>
          <w:p w14:paraId="1086C148" w14:textId="77777777" w:rsidR="00127F04" w:rsidRPr="008732F7" w:rsidRDefault="00127F04" w:rsidP="00FD621A">
            <w:pPr>
              <w:spacing w:line="480" w:lineRule="auto"/>
              <w:jc w:val="both"/>
              <w:rPr>
                <w:rFonts w:cstheme="minorHAnsi"/>
                <w:sz w:val="24"/>
                <w:szCs w:val="24"/>
              </w:rPr>
            </w:pPr>
            <w:bookmarkStart w:id="82" w:name="_Toc450663980"/>
            <w:bookmarkStart w:id="83" w:name="_Toc481585476"/>
            <w:r w:rsidRPr="008732F7">
              <w:rPr>
                <w:rFonts w:cstheme="minorHAnsi"/>
                <w:sz w:val="24"/>
                <w:szCs w:val="24"/>
              </w:rPr>
              <w:t xml:space="preserve">Task / Activity </w:t>
            </w:r>
          </w:p>
        </w:tc>
        <w:tc>
          <w:tcPr>
            <w:tcW w:w="3657" w:type="dxa"/>
          </w:tcPr>
          <w:p w14:paraId="1CB1B3CF"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Commence </w:t>
            </w:r>
          </w:p>
        </w:tc>
      </w:tr>
      <w:tr w:rsidR="008732F7" w:rsidRPr="008732F7" w14:paraId="0AE566F1" w14:textId="77777777" w:rsidTr="008D2FE0">
        <w:trPr>
          <w:trHeight w:val="628"/>
        </w:trPr>
        <w:tc>
          <w:tcPr>
            <w:tcW w:w="3695" w:type="dxa"/>
          </w:tcPr>
          <w:p w14:paraId="41B98B55"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Literature review </w:t>
            </w:r>
          </w:p>
        </w:tc>
        <w:tc>
          <w:tcPr>
            <w:tcW w:w="3657" w:type="dxa"/>
          </w:tcPr>
          <w:p w14:paraId="062314E6"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December 2020 - 31</w:t>
            </w:r>
            <w:r w:rsidRPr="008732F7">
              <w:rPr>
                <w:rFonts w:cstheme="minorHAnsi"/>
                <w:sz w:val="24"/>
                <w:szCs w:val="24"/>
                <w:vertAlign w:val="superscript"/>
              </w:rPr>
              <w:t>st</w:t>
            </w:r>
            <w:r w:rsidRPr="008732F7">
              <w:rPr>
                <w:rFonts w:cstheme="minorHAnsi"/>
                <w:sz w:val="24"/>
                <w:szCs w:val="24"/>
              </w:rPr>
              <w:t xml:space="preserve"> July 2021 </w:t>
            </w:r>
          </w:p>
        </w:tc>
      </w:tr>
      <w:tr w:rsidR="008732F7" w:rsidRPr="008732F7" w14:paraId="4ACCD0DB" w14:textId="77777777" w:rsidTr="008D2FE0">
        <w:trPr>
          <w:trHeight w:val="635"/>
        </w:trPr>
        <w:tc>
          <w:tcPr>
            <w:tcW w:w="3695" w:type="dxa"/>
          </w:tcPr>
          <w:p w14:paraId="1DAAE58C"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Meet Supervisor/  Submit topics </w:t>
            </w:r>
          </w:p>
        </w:tc>
        <w:tc>
          <w:tcPr>
            <w:tcW w:w="3657" w:type="dxa"/>
          </w:tcPr>
          <w:p w14:paraId="4034F5F7"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October - December 2020</w:t>
            </w:r>
          </w:p>
        </w:tc>
      </w:tr>
      <w:tr w:rsidR="008732F7" w:rsidRPr="008732F7" w14:paraId="48D84F58" w14:textId="77777777" w:rsidTr="008D2FE0">
        <w:trPr>
          <w:trHeight w:val="621"/>
        </w:trPr>
        <w:tc>
          <w:tcPr>
            <w:tcW w:w="3695" w:type="dxa"/>
          </w:tcPr>
          <w:p w14:paraId="2E755061"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Submit proposal and Ethics form</w:t>
            </w:r>
          </w:p>
        </w:tc>
        <w:tc>
          <w:tcPr>
            <w:tcW w:w="3657" w:type="dxa"/>
          </w:tcPr>
          <w:p w14:paraId="65996583"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May-June 2021</w:t>
            </w:r>
          </w:p>
        </w:tc>
      </w:tr>
      <w:tr w:rsidR="008732F7" w:rsidRPr="008732F7" w14:paraId="7907A950" w14:textId="77777777" w:rsidTr="008D2FE0">
        <w:trPr>
          <w:trHeight w:val="798"/>
        </w:trPr>
        <w:tc>
          <w:tcPr>
            <w:tcW w:w="3695" w:type="dxa"/>
          </w:tcPr>
          <w:p w14:paraId="2D68CD5E"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Design survey and publish</w:t>
            </w:r>
          </w:p>
          <w:p w14:paraId="289B664B"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Harvest data </w:t>
            </w:r>
          </w:p>
        </w:tc>
        <w:tc>
          <w:tcPr>
            <w:tcW w:w="3657" w:type="dxa"/>
          </w:tcPr>
          <w:p w14:paraId="6CB0083C"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July 2021</w:t>
            </w:r>
          </w:p>
          <w:p w14:paraId="3838E075"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5</w:t>
            </w:r>
            <w:r w:rsidRPr="008732F7">
              <w:rPr>
                <w:rFonts w:cstheme="minorHAnsi"/>
                <w:sz w:val="24"/>
                <w:szCs w:val="24"/>
                <w:vertAlign w:val="superscript"/>
              </w:rPr>
              <w:t>th</w:t>
            </w:r>
            <w:r w:rsidRPr="008732F7">
              <w:rPr>
                <w:rFonts w:cstheme="minorHAnsi"/>
                <w:sz w:val="24"/>
                <w:szCs w:val="24"/>
              </w:rPr>
              <w:t xml:space="preserve"> August 2021</w:t>
            </w:r>
          </w:p>
        </w:tc>
      </w:tr>
      <w:tr w:rsidR="008732F7" w:rsidRPr="008732F7" w14:paraId="44202398" w14:textId="77777777" w:rsidTr="008D2FE0">
        <w:trPr>
          <w:trHeight w:val="692"/>
        </w:trPr>
        <w:tc>
          <w:tcPr>
            <w:tcW w:w="3695" w:type="dxa"/>
          </w:tcPr>
          <w:p w14:paraId="35F766D6"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Write up Methodology and update Literature review</w:t>
            </w:r>
          </w:p>
        </w:tc>
        <w:tc>
          <w:tcPr>
            <w:tcW w:w="3657" w:type="dxa"/>
          </w:tcPr>
          <w:p w14:paraId="6F30F47C"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15 July 2021 – 5</w:t>
            </w:r>
            <w:r w:rsidRPr="008732F7">
              <w:rPr>
                <w:rFonts w:cstheme="minorHAnsi"/>
                <w:sz w:val="24"/>
                <w:szCs w:val="24"/>
                <w:vertAlign w:val="superscript"/>
              </w:rPr>
              <w:t>th</w:t>
            </w:r>
            <w:r w:rsidRPr="008732F7">
              <w:rPr>
                <w:rFonts w:cstheme="minorHAnsi"/>
                <w:sz w:val="24"/>
                <w:szCs w:val="24"/>
              </w:rPr>
              <w:t xml:space="preserve"> August 2021</w:t>
            </w:r>
          </w:p>
        </w:tc>
      </w:tr>
      <w:tr w:rsidR="008732F7" w:rsidRPr="008732F7" w14:paraId="2AAEA309" w14:textId="77777777" w:rsidTr="008D2FE0">
        <w:trPr>
          <w:trHeight w:val="607"/>
        </w:trPr>
        <w:tc>
          <w:tcPr>
            <w:tcW w:w="3695" w:type="dxa"/>
          </w:tcPr>
          <w:p w14:paraId="20026373"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Begin analysis and writing up</w:t>
            </w:r>
          </w:p>
        </w:tc>
        <w:tc>
          <w:tcPr>
            <w:tcW w:w="3657" w:type="dxa"/>
          </w:tcPr>
          <w:p w14:paraId="16ADF577"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6</w:t>
            </w:r>
            <w:r w:rsidRPr="008732F7">
              <w:rPr>
                <w:rFonts w:cstheme="minorHAnsi"/>
                <w:sz w:val="24"/>
                <w:szCs w:val="24"/>
                <w:vertAlign w:val="superscript"/>
              </w:rPr>
              <w:t>th</w:t>
            </w:r>
            <w:r w:rsidRPr="008732F7">
              <w:rPr>
                <w:rFonts w:cstheme="minorHAnsi"/>
                <w:sz w:val="24"/>
                <w:szCs w:val="24"/>
              </w:rPr>
              <w:t xml:space="preserve"> August 2021 -20</w:t>
            </w:r>
            <w:r w:rsidRPr="008732F7">
              <w:rPr>
                <w:rFonts w:cstheme="minorHAnsi"/>
                <w:sz w:val="24"/>
                <w:szCs w:val="24"/>
                <w:vertAlign w:val="superscript"/>
              </w:rPr>
              <w:t>th</w:t>
            </w:r>
            <w:r w:rsidRPr="008732F7">
              <w:rPr>
                <w:rFonts w:cstheme="minorHAnsi"/>
                <w:sz w:val="24"/>
                <w:szCs w:val="24"/>
              </w:rPr>
              <w:t xml:space="preserve"> August</w:t>
            </w:r>
          </w:p>
        </w:tc>
      </w:tr>
      <w:tr w:rsidR="008732F7" w:rsidRPr="008732F7" w14:paraId="5E1C38AB" w14:textId="77777777" w:rsidTr="008D2FE0">
        <w:trPr>
          <w:trHeight w:val="586"/>
        </w:trPr>
        <w:tc>
          <w:tcPr>
            <w:tcW w:w="3695" w:type="dxa"/>
          </w:tcPr>
          <w:p w14:paraId="08B14AB8" w14:textId="24D59AFF" w:rsidR="00127F04" w:rsidRPr="008732F7" w:rsidRDefault="008A0ABD" w:rsidP="00FD621A">
            <w:pPr>
              <w:spacing w:line="480" w:lineRule="auto"/>
              <w:jc w:val="both"/>
              <w:rPr>
                <w:rFonts w:cstheme="minorHAnsi"/>
                <w:sz w:val="24"/>
                <w:szCs w:val="24"/>
              </w:rPr>
            </w:pPr>
            <w:r w:rsidRPr="008732F7">
              <w:rPr>
                <w:rFonts w:cstheme="minorHAnsi"/>
                <w:sz w:val="24"/>
                <w:szCs w:val="24"/>
              </w:rPr>
              <w:t xml:space="preserve">Clean up and </w:t>
            </w:r>
            <w:r w:rsidR="00127F04" w:rsidRPr="008732F7">
              <w:rPr>
                <w:rFonts w:cstheme="minorHAnsi"/>
                <w:sz w:val="24"/>
                <w:szCs w:val="24"/>
              </w:rPr>
              <w:t xml:space="preserve">Submit </w:t>
            </w:r>
          </w:p>
        </w:tc>
        <w:tc>
          <w:tcPr>
            <w:tcW w:w="3657" w:type="dxa"/>
          </w:tcPr>
          <w:p w14:paraId="148C1C09" w14:textId="5B4D35C0" w:rsidR="00127F04" w:rsidRPr="008732F7" w:rsidRDefault="004178E0" w:rsidP="00FD621A">
            <w:pPr>
              <w:spacing w:line="480" w:lineRule="auto"/>
              <w:jc w:val="both"/>
              <w:rPr>
                <w:rFonts w:cstheme="minorHAnsi"/>
                <w:sz w:val="24"/>
                <w:szCs w:val="24"/>
              </w:rPr>
            </w:pPr>
            <w:r w:rsidRPr="008732F7">
              <w:rPr>
                <w:rFonts w:cstheme="minorHAnsi"/>
                <w:sz w:val="24"/>
                <w:szCs w:val="24"/>
              </w:rPr>
              <w:t>30</w:t>
            </w:r>
            <w:r w:rsidR="00127F04" w:rsidRPr="008732F7">
              <w:rPr>
                <w:rFonts w:cstheme="minorHAnsi"/>
                <w:sz w:val="24"/>
                <w:szCs w:val="24"/>
                <w:vertAlign w:val="superscript"/>
              </w:rPr>
              <w:t>th</w:t>
            </w:r>
            <w:r w:rsidR="00127F04" w:rsidRPr="008732F7">
              <w:rPr>
                <w:rFonts w:cstheme="minorHAnsi"/>
                <w:sz w:val="24"/>
                <w:szCs w:val="24"/>
              </w:rPr>
              <w:t xml:space="preserve"> August 2021</w:t>
            </w:r>
            <w:r w:rsidR="008A0ABD" w:rsidRPr="008732F7">
              <w:rPr>
                <w:rFonts w:cstheme="minorHAnsi"/>
                <w:sz w:val="24"/>
                <w:szCs w:val="24"/>
              </w:rPr>
              <w:t xml:space="preserve"> (Postponed to April 2022)</w:t>
            </w:r>
          </w:p>
        </w:tc>
      </w:tr>
    </w:tbl>
    <w:p w14:paraId="083BDBDC" w14:textId="2487518B" w:rsidR="00EF2F67" w:rsidRPr="008732F7" w:rsidRDefault="00EF2F67" w:rsidP="0025213A">
      <w:pPr>
        <w:pStyle w:val="Heading3"/>
        <w:numPr>
          <w:ilvl w:val="0"/>
          <w:numId w:val="0"/>
        </w:numPr>
        <w:rPr>
          <w:b w:val="0"/>
          <w:bCs w:val="0"/>
          <w:color w:val="auto"/>
        </w:rPr>
      </w:pPr>
      <w:bookmarkStart w:id="84" w:name="_Toc102946136"/>
      <w:r w:rsidRPr="008732F7">
        <w:rPr>
          <w:b w:val="0"/>
          <w:bCs w:val="0"/>
          <w:color w:val="auto"/>
        </w:rPr>
        <w:t xml:space="preserve">Table </w:t>
      </w:r>
      <w:r w:rsidR="009C51C5" w:rsidRPr="008732F7">
        <w:rPr>
          <w:b w:val="0"/>
          <w:bCs w:val="0"/>
          <w:color w:val="auto"/>
        </w:rPr>
        <w:t>3.</w:t>
      </w:r>
      <w:r w:rsidRPr="008732F7">
        <w:rPr>
          <w:b w:val="0"/>
          <w:bCs w:val="0"/>
          <w:color w:val="auto"/>
        </w:rPr>
        <w:t xml:space="preserve">3: </w:t>
      </w:r>
      <w:r w:rsidR="009A1CD1" w:rsidRPr="008732F7">
        <w:rPr>
          <w:b w:val="0"/>
          <w:bCs w:val="0"/>
          <w:color w:val="auto"/>
        </w:rPr>
        <w:t>Project Planning</w:t>
      </w:r>
      <w:bookmarkEnd w:id="84"/>
    </w:p>
    <w:p w14:paraId="331CB3F3" w14:textId="77777777" w:rsidR="00127F04" w:rsidRPr="008732F7" w:rsidRDefault="00127F04" w:rsidP="00FD621A">
      <w:pPr>
        <w:spacing w:line="480" w:lineRule="auto"/>
        <w:jc w:val="both"/>
        <w:rPr>
          <w:rFonts w:cstheme="minorHAnsi"/>
          <w:sz w:val="24"/>
          <w:szCs w:val="24"/>
        </w:rPr>
      </w:pPr>
    </w:p>
    <w:p w14:paraId="7F947F12" w14:textId="77777777" w:rsidR="00127F04" w:rsidRPr="008732F7"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sz w:val="24"/>
          <w:szCs w:val="24"/>
        </w:rPr>
      </w:pPr>
      <w:bookmarkStart w:id="85" w:name="_Toc102946137"/>
      <w:bookmarkEnd w:id="82"/>
      <w:bookmarkEnd w:id="83"/>
      <w:r w:rsidRPr="008732F7">
        <w:rPr>
          <w:rFonts w:eastAsiaTheme="majorEastAsia" w:cstheme="minorHAnsi"/>
          <w:sz w:val="24"/>
          <w:szCs w:val="24"/>
        </w:rPr>
        <w:t>Cost</w:t>
      </w:r>
      <w:bookmarkEnd w:id="81"/>
      <w:bookmarkEnd w:id="85"/>
    </w:p>
    <w:p w14:paraId="7EDBC27B" w14:textId="2D6CAA1F"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This dissertation project was not awarded any </w:t>
      </w:r>
      <w:r w:rsidR="005461E8" w:rsidRPr="008732F7">
        <w:rPr>
          <w:rFonts w:cstheme="minorHAnsi"/>
          <w:sz w:val="24"/>
          <w:szCs w:val="24"/>
        </w:rPr>
        <w:t xml:space="preserve">external </w:t>
      </w:r>
      <w:r w:rsidRPr="008732F7">
        <w:rPr>
          <w:rFonts w:cstheme="minorHAnsi"/>
          <w:sz w:val="24"/>
          <w:szCs w:val="24"/>
        </w:rPr>
        <w:t>financial resources</w:t>
      </w:r>
      <w:r w:rsidR="005461E8" w:rsidRPr="008732F7">
        <w:rPr>
          <w:rFonts w:cstheme="minorHAnsi"/>
          <w:sz w:val="24"/>
          <w:szCs w:val="24"/>
        </w:rPr>
        <w:t>. C</w:t>
      </w:r>
      <w:r w:rsidRPr="008732F7">
        <w:rPr>
          <w:rFonts w:cstheme="minorHAnsi"/>
          <w:sz w:val="24"/>
          <w:szCs w:val="24"/>
        </w:rPr>
        <w:t xml:space="preserve">omputer software and programmes (SPSS and Microsoft Word and Excel) </w:t>
      </w:r>
      <w:r w:rsidR="005461E8" w:rsidRPr="008732F7">
        <w:rPr>
          <w:rFonts w:cstheme="minorHAnsi"/>
          <w:sz w:val="24"/>
          <w:szCs w:val="24"/>
        </w:rPr>
        <w:t xml:space="preserve">was </w:t>
      </w:r>
      <w:r w:rsidRPr="008732F7">
        <w:rPr>
          <w:rFonts w:cstheme="minorHAnsi"/>
          <w:sz w:val="24"/>
          <w:szCs w:val="24"/>
        </w:rPr>
        <w:t xml:space="preserve">provided free by the University of Wales Trinity Saint David and personal </w:t>
      </w:r>
      <w:r w:rsidR="00E472FF" w:rsidRPr="008732F7">
        <w:rPr>
          <w:rFonts w:cstheme="minorHAnsi"/>
          <w:sz w:val="24"/>
          <w:szCs w:val="24"/>
        </w:rPr>
        <w:t xml:space="preserve">accounts </w:t>
      </w:r>
      <w:r w:rsidRPr="008732F7">
        <w:rPr>
          <w:rFonts w:cstheme="minorHAnsi"/>
          <w:sz w:val="24"/>
          <w:szCs w:val="24"/>
        </w:rPr>
        <w:t>access (Qualtrics survey) were used to facilitate the planning, research and analysis phases of the investigation.</w:t>
      </w:r>
      <w:r w:rsidRPr="008732F7">
        <w:rPr>
          <w:rFonts w:cstheme="minorHAnsi"/>
          <w:sz w:val="24"/>
          <w:szCs w:val="24"/>
        </w:rPr>
        <w:br/>
        <w:t xml:space="preserve">The researcher </w:t>
      </w:r>
      <w:r w:rsidR="005461E8" w:rsidRPr="008732F7">
        <w:rPr>
          <w:rFonts w:cstheme="minorHAnsi"/>
          <w:sz w:val="24"/>
          <w:szCs w:val="24"/>
        </w:rPr>
        <w:t>acquired other support towards</w:t>
      </w:r>
      <w:r w:rsidRPr="008732F7">
        <w:rPr>
          <w:rFonts w:cstheme="minorHAnsi"/>
          <w:sz w:val="24"/>
          <w:szCs w:val="24"/>
        </w:rPr>
        <w:t xml:space="preserve"> additional costs </w:t>
      </w:r>
      <w:r w:rsidR="00E472FF" w:rsidRPr="008732F7">
        <w:rPr>
          <w:rFonts w:cstheme="minorHAnsi"/>
          <w:sz w:val="24"/>
          <w:szCs w:val="24"/>
        </w:rPr>
        <w:t>for</w:t>
      </w:r>
      <w:r w:rsidRPr="008732F7">
        <w:rPr>
          <w:rFonts w:cstheme="minorHAnsi"/>
          <w:sz w:val="24"/>
          <w:szCs w:val="24"/>
        </w:rPr>
        <w:t xml:space="preserve"> textbooks and printing cost for the research and literature review. </w:t>
      </w:r>
    </w:p>
    <w:p w14:paraId="3CC73CC1" w14:textId="77777777" w:rsidR="00E472FF" w:rsidRPr="008732F7" w:rsidRDefault="00E472FF" w:rsidP="00FD621A">
      <w:pPr>
        <w:spacing w:line="480" w:lineRule="auto"/>
        <w:jc w:val="both"/>
        <w:rPr>
          <w:rFonts w:cstheme="minorHAnsi"/>
          <w:sz w:val="24"/>
          <w:szCs w:val="24"/>
        </w:rPr>
      </w:pPr>
    </w:p>
    <w:p w14:paraId="4FC0ED15" w14:textId="77777777" w:rsidR="00127F04" w:rsidRPr="008732F7"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sz w:val="24"/>
          <w:szCs w:val="24"/>
        </w:rPr>
      </w:pPr>
      <w:bookmarkStart w:id="86" w:name="_Toc481585483"/>
      <w:bookmarkStart w:id="87" w:name="_Toc102946138"/>
      <w:r w:rsidRPr="008732F7">
        <w:rPr>
          <w:rFonts w:eastAsiaTheme="majorEastAsia" w:cstheme="minorHAnsi"/>
          <w:sz w:val="24"/>
          <w:szCs w:val="24"/>
        </w:rPr>
        <w:t>Researchers Skills</w:t>
      </w:r>
      <w:bookmarkEnd w:id="86"/>
      <w:bookmarkEnd w:id="87"/>
    </w:p>
    <w:p w14:paraId="375416F8" w14:textId="09469581"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The researcher has good experience of reviewing appropriate research literature at </w:t>
      </w:r>
      <w:r w:rsidR="00E472FF" w:rsidRPr="008732F7">
        <w:rPr>
          <w:rFonts w:cstheme="minorHAnsi"/>
          <w:sz w:val="24"/>
          <w:szCs w:val="24"/>
        </w:rPr>
        <w:t>L</w:t>
      </w:r>
      <w:r w:rsidRPr="008732F7">
        <w:rPr>
          <w:rFonts w:cstheme="minorHAnsi"/>
          <w:sz w:val="24"/>
          <w:szCs w:val="24"/>
        </w:rPr>
        <w:t xml:space="preserve">evel 7, therefore the academic and intellectual rigor expected for the research can be implemented at different phases.  The analysis of the quantitative data will draw on the researcher’s previous experience using SPSS and Excel. </w:t>
      </w:r>
    </w:p>
    <w:bookmarkEnd w:id="71"/>
    <w:p w14:paraId="300207DA" w14:textId="42729B9E" w:rsidR="00127F04" w:rsidRPr="008732F7" w:rsidRDefault="00E472FF" w:rsidP="00FD621A">
      <w:pPr>
        <w:keepNext/>
        <w:keepLines/>
        <w:numPr>
          <w:ilvl w:val="1"/>
          <w:numId w:val="3"/>
        </w:numPr>
        <w:tabs>
          <w:tab w:val="num" w:pos="360"/>
        </w:tabs>
        <w:spacing w:before="360" w:after="0" w:line="480" w:lineRule="auto"/>
        <w:ind w:left="0" w:firstLine="0"/>
        <w:jc w:val="both"/>
        <w:outlineLvl w:val="1"/>
        <w:rPr>
          <w:rFonts w:eastAsiaTheme="majorEastAsia" w:cstheme="minorHAnsi"/>
          <w:smallCaps/>
          <w:sz w:val="24"/>
          <w:szCs w:val="24"/>
        </w:rPr>
      </w:pPr>
      <w:r w:rsidRPr="008732F7">
        <w:rPr>
          <w:rFonts w:eastAsiaTheme="majorEastAsia" w:cstheme="minorHAnsi"/>
          <w:smallCaps/>
          <w:sz w:val="24"/>
          <w:szCs w:val="24"/>
        </w:rPr>
        <w:t xml:space="preserve"> </w:t>
      </w:r>
      <w:bookmarkStart w:id="88" w:name="_Toc102946139"/>
      <w:r w:rsidR="00127F04" w:rsidRPr="008732F7">
        <w:rPr>
          <w:rFonts w:eastAsiaTheme="majorEastAsia" w:cstheme="minorHAnsi"/>
          <w:smallCaps/>
          <w:sz w:val="24"/>
          <w:szCs w:val="24"/>
        </w:rPr>
        <w:t>Pilot study</w:t>
      </w:r>
      <w:bookmarkEnd w:id="88"/>
    </w:p>
    <w:p w14:paraId="58F41547" w14:textId="56F62075" w:rsidR="00127F04" w:rsidRPr="008732F7" w:rsidRDefault="001A0C62" w:rsidP="00FD621A">
      <w:pPr>
        <w:spacing w:line="480" w:lineRule="auto"/>
        <w:jc w:val="both"/>
        <w:rPr>
          <w:rFonts w:cstheme="minorHAnsi"/>
          <w:sz w:val="24"/>
          <w:szCs w:val="24"/>
          <w:shd w:val="clear" w:color="auto" w:fill="FFFFFF"/>
        </w:rPr>
      </w:pPr>
      <w:r w:rsidRPr="008732F7">
        <w:rPr>
          <w:rFonts w:cstheme="minorHAnsi"/>
          <w:sz w:val="24"/>
          <w:szCs w:val="24"/>
          <w:shd w:val="clear" w:color="auto" w:fill="FFFFFF"/>
        </w:rPr>
        <w:t>An internal pilot stu</w:t>
      </w:r>
      <w:r w:rsidR="00C40584" w:rsidRPr="008732F7">
        <w:rPr>
          <w:rFonts w:cstheme="minorHAnsi"/>
          <w:sz w:val="24"/>
          <w:szCs w:val="24"/>
          <w:shd w:val="clear" w:color="auto" w:fill="FFFFFF"/>
        </w:rPr>
        <w:t>d</w:t>
      </w:r>
      <w:r w:rsidRPr="008732F7">
        <w:rPr>
          <w:rFonts w:cstheme="minorHAnsi"/>
          <w:sz w:val="24"/>
          <w:szCs w:val="24"/>
          <w:shd w:val="clear" w:color="auto" w:fill="FFFFFF"/>
        </w:rPr>
        <w:t xml:space="preserve">y as opposed to an external pilot study was used in this research. </w:t>
      </w:r>
      <w:r w:rsidR="00127F04" w:rsidRPr="008732F7">
        <w:rPr>
          <w:rFonts w:cstheme="minorHAnsi"/>
          <w:sz w:val="24"/>
          <w:szCs w:val="24"/>
          <w:shd w:val="clear" w:color="auto" w:fill="FFFFFF"/>
        </w:rPr>
        <w:t xml:space="preserve">According to Avery </w:t>
      </w:r>
      <w:r w:rsidR="00127F04" w:rsidRPr="008732F7">
        <w:rPr>
          <w:rFonts w:cstheme="minorHAnsi"/>
          <w:i/>
          <w:iCs/>
          <w:sz w:val="24"/>
          <w:szCs w:val="24"/>
          <w:shd w:val="clear" w:color="auto" w:fill="FFFFFF"/>
        </w:rPr>
        <w:t>et al</w:t>
      </w:r>
      <w:r w:rsidR="00E472FF" w:rsidRPr="008732F7">
        <w:rPr>
          <w:rFonts w:cstheme="minorHAnsi"/>
          <w:i/>
          <w:iCs/>
          <w:sz w:val="24"/>
          <w:szCs w:val="24"/>
          <w:shd w:val="clear" w:color="auto" w:fill="FFFFFF"/>
        </w:rPr>
        <w:t>.,</w:t>
      </w:r>
      <w:r w:rsidR="00127F04" w:rsidRPr="008732F7">
        <w:rPr>
          <w:rFonts w:cstheme="minorHAnsi"/>
          <w:i/>
          <w:iCs/>
          <w:sz w:val="24"/>
          <w:szCs w:val="24"/>
          <w:shd w:val="clear" w:color="auto" w:fill="FFFFFF"/>
        </w:rPr>
        <w:t xml:space="preserve"> (</w:t>
      </w:r>
      <w:r w:rsidR="00127F04" w:rsidRPr="008732F7">
        <w:rPr>
          <w:rFonts w:cstheme="minorHAnsi"/>
          <w:sz w:val="24"/>
          <w:szCs w:val="24"/>
          <w:shd w:val="clear" w:color="auto" w:fill="FFFFFF"/>
        </w:rPr>
        <w:t>2017),</w:t>
      </w:r>
      <w:r w:rsidR="00127F04" w:rsidRPr="008732F7">
        <w:rPr>
          <w:rFonts w:cstheme="minorHAnsi"/>
          <w:sz w:val="24"/>
          <w:szCs w:val="24"/>
          <w:bdr w:val="none" w:sz="0" w:space="0" w:color="auto" w:frame="1"/>
          <w:shd w:val="clear" w:color="auto" w:fill="FFFFFF"/>
        </w:rPr>
        <w:t xml:space="preserve"> an internal pilot is carried out on the first agreed number of </w:t>
      </w:r>
      <w:r w:rsidR="00127F04" w:rsidRPr="008732F7">
        <w:rPr>
          <w:rFonts w:cstheme="minorHAnsi"/>
          <w:i/>
          <w:iCs/>
          <w:sz w:val="24"/>
          <w:szCs w:val="24"/>
          <w:bdr w:val="none" w:sz="0" w:space="0" w:color="auto" w:frame="1"/>
          <w:shd w:val="clear" w:color="auto" w:fill="FFFFFF"/>
        </w:rPr>
        <w:t xml:space="preserve">participants </w:t>
      </w:r>
      <w:r w:rsidR="00127F04" w:rsidRPr="008732F7">
        <w:rPr>
          <w:rFonts w:cstheme="minorHAnsi"/>
          <w:sz w:val="24"/>
          <w:szCs w:val="24"/>
          <w:bdr w:val="none" w:sz="0" w:space="0" w:color="auto" w:frame="1"/>
          <w:shd w:val="clear" w:color="auto" w:fill="FFFFFF"/>
        </w:rPr>
        <w:t>entering the trial.</w:t>
      </w:r>
      <w:r w:rsidR="00127F04" w:rsidRPr="008732F7">
        <w:rPr>
          <w:rFonts w:cstheme="minorHAnsi"/>
          <w:sz w:val="24"/>
          <w:szCs w:val="24"/>
        </w:rPr>
        <w:t xml:space="preserve">  </w:t>
      </w:r>
      <w:r w:rsidR="00127F04" w:rsidRPr="008732F7">
        <w:rPr>
          <w:rFonts w:cstheme="minorHAnsi"/>
          <w:sz w:val="24"/>
          <w:szCs w:val="24"/>
          <w:shd w:val="clear" w:color="auto" w:fill="FFFFFF"/>
        </w:rPr>
        <w:t>In this study, a</w:t>
      </w:r>
      <w:r w:rsidR="00127F04" w:rsidRPr="008732F7">
        <w:rPr>
          <w:rFonts w:cstheme="minorHAnsi"/>
          <w:sz w:val="24"/>
          <w:szCs w:val="24"/>
        </w:rPr>
        <w:t xml:space="preserve">n internal pilot study was carried out with 8 participants (11% of total participants) to encourage </w:t>
      </w:r>
      <w:r w:rsidR="00127F04" w:rsidRPr="008732F7">
        <w:rPr>
          <w:rFonts w:cstheme="minorHAnsi"/>
          <w:sz w:val="24"/>
          <w:szCs w:val="24"/>
          <w:shd w:val="clear" w:color="auto" w:fill="FFFFFF"/>
        </w:rPr>
        <w:t xml:space="preserve">methodological rigour and promote exceptional results in the main study (Lancaster </w:t>
      </w:r>
      <w:r w:rsidR="00127F04" w:rsidRPr="008732F7">
        <w:rPr>
          <w:rFonts w:cstheme="minorHAnsi"/>
          <w:i/>
          <w:iCs/>
          <w:sz w:val="24"/>
          <w:szCs w:val="24"/>
          <w:shd w:val="clear" w:color="auto" w:fill="FFFFFF"/>
        </w:rPr>
        <w:t>et al</w:t>
      </w:r>
      <w:r w:rsidR="00127F04" w:rsidRPr="008732F7">
        <w:rPr>
          <w:rFonts w:cstheme="minorHAnsi"/>
          <w:sz w:val="24"/>
          <w:szCs w:val="24"/>
          <w:shd w:val="clear" w:color="auto" w:fill="FFFFFF"/>
        </w:rPr>
        <w:t>.</w:t>
      </w:r>
      <w:r w:rsidR="00E472FF" w:rsidRPr="008732F7">
        <w:rPr>
          <w:rFonts w:cstheme="minorHAnsi"/>
          <w:sz w:val="24"/>
          <w:szCs w:val="24"/>
          <w:shd w:val="clear" w:color="auto" w:fill="FFFFFF"/>
        </w:rPr>
        <w:t>,</w:t>
      </w:r>
      <w:r w:rsidR="00127F04" w:rsidRPr="008732F7">
        <w:rPr>
          <w:rFonts w:cstheme="minorHAnsi"/>
          <w:sz w:val="24"/>
          <w:szCs w:val="24"/>
          <w:shd w:val="clear" w:color="auto" w:fill="FFFFFF"/>
        </w:rPr>
        <w:t xml:space="preserve"> 2004).</w:t>
      </w:r>
      <w:r w:rsidR="00127F04" w:rsidRPr="008732F7">
        <w:rPr>
          <w:rFonts w:cstheme="minorHAnsi"/>
          <w:sz w:val="24"/>
          <w:szCs w:val="24"/>
        </w:rPr>
        <w:t xml:space="preserve"> This kind of study was chosen due to the successful trial by </w:t>
      </w:r>
      <w:r w:rsidR="00127F04" w:rsidRPr="008732F7">
        <w:rPr>
          <w:rFonts w:cstheme="minorHAnsi"/>
          <w:sz w:val="24"/>
          <w:szCs w:val="24"/>
          <w:shd w:val="clear" w:color="auto" w:fill="FFFFFF"/>
        </w:rPr>
        <w:t xml:space="preserve">Wittes &amp; Brittain (1990) where they proposed the term internal pilot studies, which involves using a defined portion of the main trial as a pilot study. </w:t>
      </w:r>
    </w:p>
    <w:p w14:paraId="26E131E4" w14:textId="314E69CD" w:rsidR="00127F04" w:rsidRPr="008732F7" w:rsidRDefault="00127F04" w:rsidP="00FD621A">
      <w:pPr>
        <w:spacing w:line="480" w:lineRule="auto"/>
        <w:jc w:val="both"/>
        <w:rPr>
          <w:rFonts w:cstheme="minorHAnsi"/>
          <w:sz w:val="24"/>
          <w:szCs w:val="24"/>
          <w:shd w:val="clear" w:color="auto" w:fill="FFFFFF"/>
        </w:rPr>
      </w:pPr>
      <w:r w:rsidRPr="008732F7">
        <w:rPr>
          <w:rFonts w:cstheme="minorHAnsi"/>
          <w:sz w:val="24"/>
          <w:szCs w:val="24"/>
          <w:shd w:val="clear" w:color="auto" w:fill="FFFFFF"/>
        </w:rPr>
        <w:t xml:space="preserve">This </w:t>
      </w:r>
      <w:r w:rsidR="00E472FF" w:rsidRPr="008732F7">
        <w:rPr>
          <w:rFonts w:cstheme="minorHAnsi"/>
          <w:sz w:val="24"/>
          <w:szCs w:val="24"/>
          <w:shd w:val="clear" w:color="auto" w:fill="FFFFFF"/>
        </w:rPr>
        <w:t>is more useful</w:t>
      </w:r>
      <w:r w:rsidRPr="008732F7">
        <w:rPr>
          <w:rFonts w:cstheme="minorHAnsi"/>
          <w:sz w:val="24"/>
          <w:szCs w:val="24"/>
          <w:shd w:val="clear" w:color="auto" w:fill="FFFFFF"/>
        </w:rPr>
        <w:t xml:space="preserve"> </w:t>
      </w:r>
      <w:r w:rsidR="00E472FF" w:rsidRPr="008732F7">
        <w:rPr>
          <w:rFonts w:cstheme="minorHAnsi"/>
          <w:sz w:val="24"/>
          <w:szCs w:val="24"/>
          <w:shd w:val="clear" w:color="auto" w:fill="FFFFFF"/>
        </w:rPr>
        <w:t xml:space="preserve">than </w:t>
      </w:r>
      <w:r w:rsidRPr="008732F7">
        <w:rPr>
          <w:rFonts w:cstheme="minorHAnsi"/>
          <w:sz w:val="24"/>
          <w:szCs w:val="24"/>
          <w:shd w:val="clear" w:color="auto" w:fill="FFFFFF"/>
        </w:rPr>
        <w:t xml:space="preserve">the external pilot study which was pre-planned and more than a feasibility study in that it collects data that is used to inform the study not just to check if it can be carried out (Eldridge </w:t>
      </w:r>
      <w:r w:rsidRPr="008732F7">
        <w:rPr>
          <w:rFonts w:cstheme="minorHAnsi"/>
          <w:i/>
          <w:iCs/>
          <w:sz w:val="24"/>
          <w:szCs w:val="24"/>
          <w:shd w:val="clear" w:color="auto" w:fill="FFFFFF"/>
        </w:rPr>
        <w:t>et al</w:t>
      </w:r>
      <w:r w:rsidR="00E472FF" w:rsidRPr="008732F7">
        <w:rPr>
          <w:rFonts w:cstheme="minorHAnsi"/>
          <w:i/>
          <w:iCs/>
          <w:sz w:val="24"/>
          <w:szCs w:val="24"/>
          <w:shd w:val="clear" w:color="auto" w:fill="FFFFFF"/>
        </w:rPr>
        <w:t>.,</w:t>
      </w:r>
      <w:r w:rsidRPr="008732F7">
        <w:rPr>
          <w:rFonts w:cstheme="minorHAnsi"/>
          <w:sz w:val="24"/>
          <w:szCs w:val="24"/>
          <w:shd w:val="clear" w:color="auto" w:fill="FFFFFF"/>
        </w:rPr>
        <w:t xml:space="preserve"> 2016) and in feasibility studies, the results are not pooled back into the main study. At the end of the internal pilot study, the investigators recompute preselected parameters and recalculate required sample size. The study then proceeds with the modifications dictated by the internal pilot. Final analyses of the results incorporate all data, disregarding the fact that part of the data came from a pilot phase. </w:t>
      </w:r>
    </w:p>
    <w:p w14:paraId="2843BD4A" w14:textId="17EB62E3" w:rsidR="00127F04" w:rsidRPr="008732F7" w:rsidRDefault="00127F04" w:rsidP="00FD621A">
      <w:pPr>
        <w:spacing w:line="480" w:lineRule="auto"/>
        <w:jc w:val="both"/>
        <w:rPr>
          <w:rFonts w:cstheme="minorHAnsi"/>
          <w:sz w:val="24"/>
          <w:szCs w:val="24"/>
          <w:shd w:val="clear" w:color="auto" w:fill="FFFFFF"/>
        </w:rPr>
      </w:pPr>
      <w:r w:rsidRPr="008732F7">
        <w:rPr>
          <w:rFonts w:cstheme="minorHAnsi"/>
          <w:sz w:val="24"/>
          <w:szCs w:val="24"/>
          <w:shd w:val="clear" w:color="auto" w:fill="FFFFFF"/>
        </w:rPr>
        <w:t xml:space="preserve"> The internal p</w:t>
      </w:r>
      <w:r w:rsidR="00C40584" w:rsidRPr="008732F7">
        <w:rPr>
          <w:rFonts w:cstheme="minorHAnsi"/>
          <w:sz w:val="24"/>
          <w:szCs w:val="24"/>
          <w:shd w:val="clear" w:color="auto" w:fill="FFFFFF"/>
        </w:rPr>
        <w:t>i</w:t>
      </w:r>
      <w:r w:rsidRPr="008732F7">
        <w:rPr>
          <w:rFonts w:cstheme="minorHAnsi"/>
          <w:sz w:val="24"/>
          <w:szCs w:val="24"/>
          <w:shd w:val="clear" w:color="auto" w:fill="FFFFFF"/>
        </w:rPr>
        <w:t xml:space="preserve">lot has been researched by Avery </w:t>
      </w:r>
      <w:r w:rsidRPr="008732F7">
        <w:rPr>
          <w:rFonts w:cstheme="minorHAnsi"/>
          <w:i/>
          <w:iCs/>
          <w:sz w:val="24"/>
          <w:szCs w:val="24"/>
          <w:shd w:val="clear" w:color="auto" w:fill="FFFFFF"/>
        </w:rPr>
        <w:t>et al</w:t>
      </w:r>
      <w:r w:rsidR="00E472FF" w:rsidRPr="008732F7">
        <w:rPr>
          <w:rFonts w:cstheme="minorHAnsi"/>
          <w:i/>
          <w:iCs/>
          <w:sz w:val="24"/>
          <w:szCs w:val="24"/>
          <w:shd w:val="clear" w:color="auto" w:fill="FFFFFF"/>
        </w:rPr>
        <w:t>.,</w:t>
      </w:r>
      <w:r w:rsidRPr="008732F7">
        <w:rPr>
          <w:rFonts w:cstheme="minorHAnsi"/>
          <w:sz w:val="24"/>
          <w:szCs w:val="24"/>
          <w:shd w:val="clear" w:color="auto" w:fill="FFFFFF"/>
        </w:rPr>
        <w:t xml:space="preserve"> (2017) </w:t>
      </w:r>
      <w:r w:rsidR="00E472FF" w:rsidRPr="008732F7">
        <w:rPr>
          <w:rFonts w:cstheme="minorHAnsi"/>
          <w:sz w:val="24"/>
          <w:szCs w:val="24"/>
          <w:shd w:val="clear" w:color="auto" w:fill="FFFFFF"/>
        </w:rPr>
        <w:t xml:space="preserve">and </w:t>
      </w:r>
      <w:r w:rsidRPr="008732F7">
        <w:rPr>
          <w:rFonts w:cstheme="minorHAnsi"/>
          <w:sz w:val="24"/>
          <w:szCs w:val="24"/>
          <w:shd w:val="clear" w:color="auto" w:fill="FFFFFF"/>
        </w:rPr>
        <w:t>a literature review of 309 studies</w:t>
      </w:r>
      <w:r w:rsidR="00E472FF" w:rsidRPr="008732F7">
        <w:rPr>
          <w:rFonts w:cstheme="minorHAnsi"/>
          <w:sz w:val="24"/>
          <w:szCs w:val="24"/>
          <w:shd w:val="clear" w:color="auto" w:fill="FFFFFF"/>
        </w:rPr>
        <w:t>,</w:t>
      </w:r>
      <w:r w:rsidRPr="008732F7">
        <w:rPr>
          <w:rFonts w:cstheme="minorHAnsi"/>
          <w:sz w:val="24"/>
          <w:szCs w:val="24"/>
          <w:shd w:val="clear" w:color="auto" w:fill="FFFFFF"/>
        </w:rPr>
        <w:t xml:space="preserve"> 11 RCTs </w:t>
      </w:r>
      <w:r w:rsidR="00E472FF" w:rsidRPr="008732F7">
        <w:rPr>
          <w:rFonts w:cstheme="minorHAnsi"/>
          <w:sz w:val="24"/>
          <w:szCs w:val="24"/>
          <w:shd w:val="clear" w:color="auto" w:fill="FFFFFF"/>
        </w:rPr>
        <w:t xml:space="preserve">which </w:t>
      </w:r>
      <w:r w:rsidRPr="008732F7">
        <w:rPr>
          <w:rFonts w:cstheme="minorHAnsi"/>
          <w:sz w:val="24"/>
          <w:szCs w:val="24"/>
          <w:shd w:val="clear" w:color="auto" w:fill="FFFFFF"/>
        </w:rPr>
        <w:t xml:space="preserve">used internal plot study – this led to a production of </w:t>
      </w:r>
      <w:r w:rsidRPr="008732F7">
        <w:rPr>
          <w:rFonts w:cstheme="minorHAnsi"/>
          <w:sz w:val="24"/>
          <w:szCs w:val="24"/>
          <w:bdr w:val="none" w:sz="0" w:space="0" w:color="auto" w:frame="1"/>
          <w:shd w:val="clear" w:color="auto" w:fill="FFFFFF"/>
        </w:rPr>
        <w:t xml:space="preserve">10 top tips for the development, use and reporting for internal pilot studies. It was </w:t>
      </w:r>
      <w:r w:rsidRPr="008732F7">
        <w:rPr>
          <w:rFonts w:cstheme="minorHAnsi"/>
          <w:sz w:val="24"/>
          <w:szCs w:val="24"/>
          <w:shd w:val="clear" w:color="auto" w:fill="FFFFFF"/>
        </w:rPr>
        <w:t xml:space="preserve">replicated Denne &amp; Jennison (1999) who eventually proposed a rule for choosing the size of the internal pilot. </w:t>
      </w:r>
    </w:p>
    <w:p w14:paraId="49C181F8" w14:textId="1E76B651" w:rsidR="00127F04" w:rsidRPr="008732F7" w:rsidRDefault="00127F04" w:rsidP="00FD621A">
      <w:pPr>
        <w:spacing w:line="480" w:lineRule="auto"/>
        <w:jc w:val="both"/>
        <w:rPr>
          <w:rFonts w:cstheme="minorHAnsi"/>
          <w:sz w:val="24"/>
          <w:szCs w:val="24"/>
          <w:shd w:val="clear" w:color="auto" w:fill="FFFFFF"/>
        </w:rPr>
      </w:pPr>
      <w:r w:rsidRPr="008732F7">
        <w:rPr>
          <w:rFonts w:cstheme="minorHAnsi"/>
          <w:sz w:val="24"/>
          <w:szCs w:val="24"/>
          <w:shd w:val="clear" w:color="auto" w:fill="FFFFFF"/>
        </w:rPr>
        <w:t>Denne &amp; Jennison (1999) used an internal pilot to estimate variance and as a result, the required final sample size.   This procedure controls type I (mistaken rejection of the hypothesis) and type II (mistake acceptance of null hypothesis) error rates more closely than existing methods for the same problem (Denne &amp; Jennison</w:t>
      </w:r>
      <w:r w:rsidR="00E472FF" w:rsidRPr="008732F7">
        <w:rPr>
          <w:rFonts w:cstheme="minorHAnsi"/>
          <w:sz w:val="24"/>
          <w:szCs w:val="24"/>
          <w:shd w:val="clear" w:color="auto" w:fill="FFFFFF"/>
        </w:rPr>
        <w:t>,</w:t>
      </w:r>
      <w:r w:rsidRPr="008732F7">
        <w:rPr>
          <w:rFonts w:cstheme="minorHAnsi"/>
          <w:sz w:val="24"/>
          <w:szCs w:val="24"/>
          <w:shd w:val="clear" w:color="auto" w:fill="FFFFFF"/>
        </w:rPr>
        <w:t xml:space="preserve"> 1999).</w:t>
      </w:r>
    </w:p>
    <w:p w14:paraId="1FA3E8E1" w14:textId="29DA51EB" w:rsidR="00127F04" w:rsidRPr="008732F7" w:rsidRDefault="00127F04" w:rsidP="00FD621A">
      <w:pPr>
        <w:spacing w:line="480" w:lineRule="auto"/>
        <w:jc w:val="both"/>
        <w:rPr>
          <w:rFonts w:cstheme="minorHAnsi"/>
          <w:sz w:val="24"/>
          <w:szCs w:val="24"/>
          <w:shd w:val="clear" w:color="auto" w:fill="FFFFFF"/>
        </w:rPr>
      </w:pPr>
      <w:r w:rsidRPr="008732F7">
        <w:rPr>
          <w:rFonts w:cstheme="minorHAnsi"/>
          <w:sz w:val="24"/>
          <w:szCs w:val="24"/>
        </w:rPr>
        <w:t>Using internal piloting enabled minor</w:t>
      </w:r>
      <w:r w:rsidRPr="008732F7">
        <w:rPr>
          <w:rFonts w:cstheme="minorHAnsi"/>
          <w:sz w:val="24"/>
          <w:szCs w:val="24"/>
          <w:shd w:val="clear" w:color="auto" w:fill="FFFFFF"/>
        </w:rPr>
        <w:t xml:space="preserve"> changes to be made to the main study allowing for completion and close monitoring of the intervention. For instance, during the pilot, a participant </w:t>
      </w:r>
      <w:r w:rsidR="00E6279E" w:rsidRPr="008732F7">
        <w:rPr>
          <w:rFonts w:cstheme="minorHAnsi"/>
          <w:sz w:val="24"/>
          <w:szCs w:val="24"/>
          <w:shd w:val="clear" w:color="auto" w:fill="FFFFFF"/>
        </w:rPr>
        <w:t xml:space="preserve">asked for the question as they </w:t>
      </w:r>
      <w:r w:rsidRPr="008732F7">
        <w:rPr>
          <w:rFonts w:cstheme="minorHAnsi"/>
          <w:sz w:val="24"/>
          <w:szCs w:val="24"/>
          <w:shd w:val="clear" w:color="auto" w:fill="FFFFFF"/>
        </w:rPr>
        <w:t>thought th</w:t>
      </w:r>
      <w:r w:rsidR="00E6279E" w:rsidRPr="008732F7">
        <w:rPr>
          <w:rFonts w:cstheme="minorHAnsi"/>
          <w:sz w:val="24"/>
          <w:szCs w:val="24"/>
          <w:shd w:val="clear" w:color="auto" w:fill="FFFFFF"/>
        </w:rPr>
        <w:t>at th</w:t>
      </w:r>
      <w:r w:rsidRPr="008732F7">
        <w:rPr>
          <w:rFonts w:cstheme="minorHAnsi"/>
          <w:sz w:val="24"/>
          <w:szCs w:val="24"/>
          <w:shd w:val="clear" w:color="auto" w:fill="FFFFFF"/>
        </w:rPr>
        <w:t>ey needed to answer a question after watching the intervention video, when only thoughts were expected if participants felt the need to</w:t>
      </w:r>
      <w:r w:rsidR="00E6279E" w:rsidRPr="008732F7">
        <w:rPr>
          <w:rFonts w:cstheme="minorHAnsi"/>
          <w:sz w:val="24"/>
          <w:szCs w:val="24"/>
          <w:shd w:val="clear" w:color="auto" w:fill="FFFFFF"/>
        </w:rPr>
        <w:t xml:space="preserve"> make a comment</w:t>
      </w:r>
      <w:r w:rsidRPr="008732F7">
        <w:rPr>
          <w:rFonts w:cstheme="minorHAnsi"/>
          <w:sz w:val="24"/>
          <w:szCs w:val="24"/>
          <w:shd w:val="clear" w:color="auto" w:fill="FFFFFF"/>
        </w:rPr>
        <w:t xml:space="preserve">. The knowledge of such issues is hoped to facilitate a successful study although a longer study period would have reflected the progression made after modifying the study as a result of the pilot (Avery </w:t>
      </w:r>
      <w:r w:rsidRPr="008732F7">
        <w:rPr>
          <w:rFonts w:cstheme="minorHAnsi"/>
          <w:i/>
          <w:iCs/>
          <w:sz w:val="24"/>
          <w:szCs w:val="24"/>
          <w:shd w:val="clear" w:color="auto" w:fill="FFFFFF"/>
        </w:rPr>
        <w:t>et al</w:t>
      </w:r>
      <w:r w:rsidR="00E472FF" w:rsidRPr="008732F7">
        <w:rPr>
          <w:rFonts w:cstheme="minorHAnsi"/>
          <w:i/>
          <w:iCs/>
          <w:sz w:val="24"/>
          <w:szCs w:val="24"/>
          <w:shd w:val="clear" w:color="auto" w:fill="FFFFFF"/>
        </w:rPr>
        <w:t>.,</w:t>
      </w:r>
      <w:r w:rsidRPr="008732F7">
        <w:rPr>
          <w:rFonts w:cstheme="minorHAnsi"/>
          <w:sz w:val="24"/>
          <w:szCs w:val="24"/>
          <w:shd w:val="clear" w:color="auto" w:fill="FFFFFF"/>
        </w:rPr>
        <w:t xml:space="preserve"> 2017).</w:t>
      </w:r>
    </w:p>
    <w:p w14:paraId="6E29B4C9" w14:textId="77777777" w:rsidR="00127F04" w:rsidRPr="008732F7" w:rsidRDefault="00127F04" w:rsidP="00FD621A">
      <w:pPr>
        <w:spacing w:line="480" w:lineRule="auto"/>
        <w:jc w:val="both"/>
        <w:rPr>
          <w:rFonts w:cstheme="minorHAnsi"/>
          <w:sz w:val="24"/>
          <w:szCs w:val="24"/>
          <w:shd w:val="clear" w:color="auto" w:fill="FFFFFF"/>
        </w:rPr>
      </w:pPr>
    </w:p>
    <w:p w14:paraId="510973F0" w14:textId="77777777" w:rsidR="00127F04" w:rsidRPr="008732F7"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sz w:val="24"/>
          <w:szCs w:val="24"/>
          <w:shd w:val="clear" w:color="auto" w:fill="FFFFFF"/>
        </w:rPr>
      </w:pPr>
      <w:bookmarkStart w:id="89" w:name="_Toc102946140"/>
      <w:r w:rsidRPr="008732F7">
        <w:rPr>
          <w:rFonts w:eastAsiaTheme="majorEastAsia" w:cstheme="minorHAnsi"/>
          <w:sz w:val="24"/>
          <w:szCs w:val="24"/>
          <w:shd w:val="clear" w:color="auto" w:fill="FFFFFF"/>
        </w:rPr>
        <w:t>Error rate</w:t>
      </w:r>
      <w:bookmarkEnd w:id="89"/>
    </w:p>
    <w:p w14:paraId="72B18DD5" w14:textId="0DF26C3E" w:rsidR="00127F04" w:rsidRPr="008732F7" w:rsidRDefault="00127F04" w:rsidP="00FD621A">
      <w:pPr>
        <w:spacing w:line="480" w:lineRule="auto"/>
        <w:jc w:val="both"/>
        <w:rPr>
          <w:rFonts w:cstheme="minorHAnsi"/>
          <w:sz w:val="24"/>
          <w:szCs w:val="24"/>
          <w:shd w:val="clear" w:color="auto" w:fill="FFFFFF"/>
        </w:rPr>
      </w:pPr>
      <w:r w:rsidRPr="008732F7">
        <w:rPr>
          <w:rFonts w:cstheme="minorHAnsi"/>
          <w:sz w:val="24"/>
          <w:szCs w:val="24"/>
          <w:shd w:val="clear" w:color="auto" w:fill="FFFFFF"/>
        </w:rPr>
        <w:t xml:space="preserve">Internal pilot studies may be more </w:t>
      </w:r>
      <w:r w:rsidR="0084043F" w:rsidRPr="008732F7">
        <w:rPr>
          <w:rFonts w:cstheme="minorHAnsi"/>
          <w:sz w:val="24"/>
          <w:szCs w:val="24"/>
          <w:shd w:val="clear" w:color="auto" w:fill="FFFFFF"/>
        </w:rPr>
        <w:t>practical</w:t>
      </w:r>
      <w:r w:rsidRPr="008732F7">
        <w:rPr>
          <w:rFonts w:cstheme="minorHAnsi"/>
          <w:sz w:val="24"/>
          <w:szCs w:val="24"/>
          <w:shd w:val="clear" w:color="auto" w:fill="FFFFFF"/>
        </w:rPr>
        <w:t xml:space="preserve"> if </w:t>
      </w:r>
      <w:r w:rsidR="0084043F" w:rsidRPr="008732F7">
        <w:rPr>
          <w:rFonts w:cstheme="minorHAnsi"/>
          <w:sz w:val="24"/>
          <w:szCs w:val="24"/>
          <w:shd w:val="clear" w:color="auto" w:fill="FFFFFF"/>
        </w:rPr>
        <w:t xml:space="preserve">researchers </w:t>
      </w:r>
      <w:r w:rsidRPr="008732F7">
        <w:rPr>
          <w:rFonts w:cstheme="minorHAnsi"/>
          <w:sz w:val="24"/>
          <w:szCs w:val="24"/>
          <w:shd w:val="clear" w:color="auto" w:fill="FFFFFF"/>
        </w:rPr>
        <w:t xml:space="preserve">only </w:t>
      </w:r>
      <w:r w:rsidR="0084043F" w:rsidRPr="008732F7">
        <w:rPr>
          <w:rFonts w:cstheme="minorHAnsi"/>
          <w:sz w:val="24"/>
          <w:szCs w:val="24"/>
          <w:shd w:val="clear" w:color="auto" w:fill="FFFFFF"/>
        </w:rPr>
        <w:t>need</w:t>
      </w:r>
      <w:r w:rsidRPr="008732F7">
        <w:rPr>
          <w:rFonts w:cstheme="minorHAnsi"/>
          <w:sz w:val="24"/>
          <w:szCs w:val="24"/>
          <w:shd w:val="clear" w:color="auto" w:fill="FFFFFF"/>
        </w:rPr>
        <w:t xml:space="preserve"> t</w:t>
      </w:r>
      <w:r w:rsidR="0084043F" w:rsidRPr="008732F7">
        <w:rPr>
          <w:rFonts w:cstheme="minorHAnsi"/>
          <w:sz w:val="24"/>
          <w:szCs w:val="24"/>
          <w:shd w:val="clear" w:color="auto" w:fill="FFFFFF"/>
        </w:rPr>
        <w:t>o know how feasible a study is without</w:t>
      </w:r>
      <w:r w:rsidRPr="008732F7">
        <w:rPr>
          <w:rFonts w:cstheme="minorHAnsi"/>
          <w:sz w:val="24"/>
          <w:szCs w:val="24"/>
          <w:shd w:val="clear" w:color="auto" w:fill="FFFFFF"/>
        </w:rPr>
        <w:t xml:space="preserve"> chang</w:t>
      </w:r>
      <w:r w:rsidR="0084043F" w:rsidRPr="008732F7">
        <w:rPr>
          <w:rFonts w:cstheme="minorHAnsi"/>
          <w:sz w:val="24"/>
          <w:szCs w:val="24"/>
          <w:shd w:val="clear" w:color="auto" w:fill="FFFFFF"/>
        </w:rPr>
        <w:t>ing</w:t>
      </w:r>
      <w:r w:rsidRPr="008732F7">
        <w:rPr>
          <w:rFonts w:cstheme="minorHAnsi"/>
          <w:sz w:val="24"/>
          <w:szCs w:val="24"/>
          <w:shd w:val="clear" w:color="auto" w:fill="FFFFFF"/>
        </w:rPr>
        <w:t xml:space="preserve"> </w:t>
      </w:r>
      <w:r w:rsidR="0084043F" w:rsidRPr="008732F7">
        <w:rPr>
          <w:rFonts w:cstheme="minorHAnsi"/>
          <w:sz w:val="24"/>
          <w:szCs w:val="24"/>
          <w:shd w:val="clear" w:color="auto" w:fill="FFFFFF"/>
        </w:rPr>
        <w:t>the experimental</w:t>
      </w:r>
      <w:r w:rsidRPr="008732F7">
        <w:rPr>
          <w:rFonts w:cstheme="minorHAnsi"/>
          <w:sz w:val="24"/>
          <w:szCs w:val="24"/>
          <w:shd w:val="clear" w:color="auto" w:fill="FFFFFF"/>
        </w:rPr>
        <w:t xml:space="preserve"> design. Monitoring the outcome data during an internal pilot provides a valuable opportunity to identify any problems</w:t>
      </w:r>
      <w:r w:rsidR="0084043F" w:rsidRPr="008732F7">
        <w:rPr>
          <w:rFonts w:cstheme="minorHAnsi"/>
          <w:sz w:val="24"/>
          <w:szCs w:val="24"/>
          <w:shd w:val="clear" w:color="auto" w:fill="FFFFFF"/>
        </w:rPr>
        <w:t xml:space="preserve"> early</w:t>
      </w:r>
      <w:r w:rsidRPr="008732F7">
        <w:rPr>
          <w:rFonts w:cstheme="minorHAnsi"/>
          <w:sz w:val="24"/>
          <w:szCs w:val="24"/>
          <w:shd w:val="clear" w:color="auto" w:fill="FFFFFF"/>
        </w:rPr>
        <w:t xml:space="preserve"> and initiate changes to improve data collection in the </w:t>
      </w:r>
      <w:r w:rsidR="0084043F" w:rsidRPr="008732F7">
        <w:rPr>
          <w:rFonts w:cstheme="minorHAnsi"/>
          <w:sz w:val="24"/>
          <w:szCs w:val="24"/>
          <w:shd w:val="clear" w:color="auto" w:fill="FFFFFF"/>
        </w:rPr>
        <w:t>rest of the study</w:t>
      </w:r>
      <w:r w:rsidRPr="008732F7">
        <w:rPr>
          <w:rFonts w:cstheme="minorHAnsi"/>
          <w:sz w:val="24"/>
          <w:szCs w:val="24"/>
          <w:shd w:val="clear" w:color="auto" w:fill="FFFFFF"/>
        </w:rPr>
        <w:t xml:space="preserve"> (Lancaster </w:t>
      </w:r>
      <w:r w:rsidRPr="008732F7">
        <w:rPr>
          <w:rFonts w:cstheme="minorHAnsi"/>
          <w:i/>
          <w:iCs/>
          <w:sz w:val="24"/>
          <w:szCs w:val="24"/>
          <w:shd w:val="clear" w:color="auto" w:fill="FFFFFF"/>
        </w:rPr>
        <w:t>et al</w:t>
      </w:r>
      <w:r w:rsidR="0084043F" w:rsidRPr="008732F7">
        <w:rPr>
          <w:rFonts w:cstheme="minorHAnsi"/>
          <w:i/>
          <w:iCs/>
          <w:sz w:val="24"/>
          <w:szCs w:val="24"/>
          <w:shd w:val="clear" w:color="auto" w:fill="FFFFFF"/>
        </w:rPr>
        <w:t>.,</w:t>
      </w:r>
      <w:r w:rsidRPr="008732F7">
        <w:rPr>
          <w:rFonts w:cstheme="minorHAnsi"/>
          <w:sz w:val="24"/>
          <w:szCs w:val="24"/>
          <w:shd w:val="clear" w:color="auto" w:fill="FFFFFF"/>
        </w:rPr>
        <w:t xml:space="preserve"> 2004)</w:t>
      </w:r>
      <w:r w:rsidR="0084043F" w:rsidRPr="008732F7">
        <w:rPr>
          <w:rFonts w:cstheme="minorHAnsi"/>
          <w:sz w:val="24"/>
          <w:szCs w:val="24"/>
          <w:shd w:val="clear" w:color="auto" w:fill="FFFFFF"/>
        </w:rPr>
        <w:t xml:space="preserve">, however, it may be too late to make vital changes </w:t>
      </w:r>
      <w:r w:rsidR="001227B4" w:rsidRPr="008732F7">
        <w:rPr>
          <w:rFonts w:cstheme="minorHAnsi"/>
          <w:sz w:val="24"/>
          <w:szCs w:val="24"/>
          <w:shd w:val="clear" w:color="auto" w:fill="FFFFFF"/>
        </w:rPr>
        <w:t>to the</w:t>
      </w:r>
      <w:r w:rsidR="0084043F" w:rsidRPr="008732F7">
        <w:rPr>
          <w:rFonts w:cstheme="minorHAnsi"/>
          <w:sz w:val="24"/>
          <w:szCs w:val="24"/>
          <w:shd w:val="clear" w:color="auto" w:fill="FFFFFF"/>
        </w:rPr>
        <w:t xml:space="preserve"> experimental design </w:t>
      </w:r>
      <w:r w:rsidR="001227B4" w:rsidRPr="008732F7">
        <w:rPr>
          <w:rFonts w:cstheme="minorHAnsi"/>
          <w:sz w:val="24"/>
          <w:szCs w:val="24"/>
          <w:shd w:val="clear" w:color="auto" w:fill="FFFFFF"/>
        </w:rPr>
        <w:t xml:space="preserve">if there were fundamental flaws observed. </w:t>
      </w:r>
    </w:p>
    <w:p w14:paraId="209B27CE" w14:textId="282F3C06" w:rsidR="00127F04" w:rsidRPr="008732F7" w:rsidRDefault="001227B4" w:rsidP="005853DA">
      <w:pPr>
        <w:pStyle w:val="Heading2"/>
        <w:rPr>
          <w:color w:val="auto"/>
        </w:rPr>
      </w:pPr>
      <w:r w:rsidRPr="008732F7">
        <w:rPr>
          <w:color w:val="auto"/>
        </w:rPr>
        <w:t xml:space="preserve"> </w:t>
      </w:r>
      <w:bookmarkStart w:id="90" w:name="_Toc102946141"/>
      <w:r w:rsidR="00127F04" w:rsidRPr="008732F7">
        <w:rPr>
          <w:color w:val="auto"/>
        </w:rPr>
        <w:t>Data Collection</w:t>
      </w:r>
      <w:bookmarkStart w:id="91" w:name="_Toc75936545"/>
      <w:bookmarkEnd w:id="90"/>
      <w:r w:rsidR="00127F04" w:rsidRPr="008732F7">
        <w:rPr>
          <w:color w:val="auto"/>
        </w:rPr>
        <w:t xml:space="preserve"> </w:t>
      </w:r>
      <w:bookmarkEnd w:id="91"/>
    </w:p>
    <w:p w14:paraId="33AACFE7" w14:textId="77777777" w:rsidR="00127F04" w:rsidRPr="008732F7"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sz w:val="24"/>
          <w:szCs w:val="24"/>
        </w:rPr>
      </w:pPr>
      <w:bookmarkStart w:id="92" w:name="_Toc102946142"/>
      <w:bookmarkEnd w:id="72"/>
      <w:r w:rsidRPr="008732F7">
        <w:rPr>
          <w:rFonts w:eastAsiaTheme="majorEastAsia" w:cstheme="minorHAnsi"/>
          <w:sz w:val="24"/>
          <w:szCs w:val="24"/>
        </w:rPr>
        <w:t>Primary data collection</w:t>
      </w:r>
      <w:bookmarkEnd w:id="92"/>
      <w:r w:rsidRPr="008732F7">
        <w:rPr>
          <w:rFonts w:eastAsiaTheme="majorEastAsia" w:cstheme="minorHAnsi"/>
          <w:sz w:val="24"/>
          <w:szCs w:val="24"/>
        </w:rPr>
        <w:t xml:space="preserve"> </w:t>
      </w:r>
    </w:p>
    <w:p w14:paraId="3AF6A729" w14:textId="0E3DE9AF" w:rsidR="00127F04" w:rsidRPr="008732F7" w:rsidRDefault="00127F04" w:rsidP="00FD621A">
      <w:pPr>
        <w:spacing w:line="480" w:lineRule="auto"/>
        <w:jc w:val="both"/>
        <w:rPr>
          <w:rFonts w:cstheme="minorHAnsi"/>
          <w:sz w:val="24"/>
          <w:szCs w:val="24"/>
        </w:rPr>
      </w:pPr>
      <w:r w:rsidRPr="008732F7">
        <w:rPr>
          <w:rFonts w:cstheme="minorHAnsi"/>
          <w:sz w:val="24"/>
          <w:szCs w:val="24"/>
        </w:rPr>
        <w:t>Primary data or research refers to original data or the collection of data obtained by the researcher, which did not exist prior to the research (Currie, 2005; Cohen, 2011) as opposed to collecting existing data from sources like literature or art (secondary data). This could be obtained by interviews, surveys, journaling, case studies, single subject studies, focus groups and many other methods (Creswell 2017 and Brown,</w:t>
      </w:r>
      <w:r w:rsidR="001227B4" w:rsidRPr="008732F7">
        <w:rPr>
          <w:rFonts w:cstheme="minorHAnsi"/>
          <w:sz w:val="24"/>
          <w:szCs w:val="24"/>
        </w:rPr>
        <w:t xml:space="preserve"> </w:t>
      </w:r>
      <w:r w:rsidRPr="008732F7">
        <w:rPr>
          <w:rFonts w:cstheme="minorHAnsi"/>
          <w:sz w:val="24"/>
          <w:szCs w:val="24"/>
        </w:rPr>
        <w:t xml:space="preserve">2006:43 in Dudovskiy, J). </w:t>
      </w:r>
    </w:p>
    <w:p w14:paraId="2377AC5C"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A survey is sent out in form of a questionnaire which will collect a large amount of quantitative data, and a small set of qualitative data (Driscoll, 2011). The data collected will be analysed in numerical form using descriptive statistical methods. The extent or degree of error (sampling error) is expected because a sample is being studied instead of the entire population (Babbie, 2017). An effort to reduce this was made by allowing more time to collect data to increase the sample size.</w:t>
      </w:r>
    </w:p>
    <w:p w14:paraId="411BFE71"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In order to quantify the data collected from the questionnaire, Likert scales in the standardised surveys used will enable statements of opinion to be directly translated into numerical data (Babbie, 2010).  The resulting data from the finished survey will be analysed and evaluated to complete the study.</w:t>
      </w:r>
    </w:p>
    <w:p w14:paraId="69FD17A7" w14:textId="77777777" w:rsidR="00127F04" w:rsidRPr="008732F7"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sz w:val="24"/>
          <w:szCs w:val="24"/>
        </w:rPr>
      </w:pPr>
      <w:bookmarkStart w:id="93" w:name="_Toc102946143"/>
      <w:r w:rsidRPr="008732F7">
        <w:rPr>
          <w:rFonts w:eastAsiaTheme="majorEastAsia" w:cstheme="minorHAnsi"/>
          <w:sz w:val="24"/>
          <w:szCs w:val="24"/>
        </w:rPr>
        <w:t>Validity</w:t>
      </w:r>
      <w:bookmarkEnd w:id="93"/>
    </w:p>
    <w:p w14:paraId="2D81635F" w14:textId="77777777" w:rsidR="00127F04" w:rsidRPr="008732F7" w:rsidRDefault="00127F04" w:rsidP="00FD621A">
      <w:pPr>
        <w:spacing w:line="480" w:lineRule="auto"/>
        <w:jc w:val="both"/>
        <w:rPr>
          <w:rFonts w:cstheme="minorHAnsi"/>
          <w:sz w:val="24"/>
          <w:szCs w:val="24"/>
        </w:rPr>
      </w:pPr>
    </w:p>
    <w:p w14:paraId="57CDF719" w14:textId="087CE14A"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Internal validity in questionnaires is the ability of the questionnaire to measure what is intended. Researchers using questionnaires check content validity (degree of coverage of the investigative questions), criterion-related validity (ability of the measures (questions) to make accurate predictions, checked using correlation analysis) and construct validity (extent to which your measurement questions measure construct) (Blumberg </w:t>
      </w:r>
      <w:r w:rsidRPr="008732F7">
        <w:rPr>
          <w:rFonts w:cstheme="minorHAnsi"/>
          <w:i/>
          <w:iCs/>
          <w:sz w:val="24"/>
          <w:szCs w:val="24"/>
        </w:rPr>
        <w:t>et al</w:t>
      </w:r>
      <w:r w:rsidRPr="008732F7">
        <w:rPr>
          <w:rFonts w:cstheme="minorHAnsi"/>
          <w:sz w:val="24"/>
          <w:szCs w:val="24"/>
        </w:rPr>
        <w:t xml:space="preserve">., 2005 in Saunders </w:t>
      </w:r>
      <w:r w:rsidRPr="008732F7">
        <w:rPr>
          <w:rFonts w:cstheme="minorHAnsi"/>
          <w:i/>
          <w:iCs/>
          <w:sz w:val="24"/>
          <w:szCs w:val="24"/>
        </w:rPr>
        <w:t>et al</w:t>
      </w:r>
      <w:r w:rsidRPr="008732F7">
        <w:rPr>
          <w:rFonts w:cstheme="minorHAnsi"/>
          <w:sz w:val="24"/>
          <w:szCs w:val="24"/>
        </w:rPr>
        <w:t xml:space="preserve"> 2007 p366). </w:t>
      </w:r>
      <w:r w:rsidR="001227B4" w:rsidRPr="008732F7">
        <w:rPr>
          <w:rFonts w:cstheme="minorHAnsi"/>
          <w:sz w:val="24"/>
          <w:szCs w:val="24"/>
        </w:rPr>
        <w:t>This has been checked as tests used are standardised tests, by experienced researchers.</w:t>
      </w:r>
    </w:p>
    <w:p w14:paraId="39DB8650" w14:textId="77777777" w:rsidR="001227B4" w:rsidRPr="008732F7" w:rsidRDefault="001227B4" w:rsidP="00FD621A">
      <w:pPr>
        <w:spacing w:line="480" w:lineRule="auto"/>
        <w:jc w:val="both"/>
        <w:rPr>
          <w:rFonts w:cstheme="minorHAnsi"/>
          <w:sz w:val="24"/>
          <w:szCs w:val="24"/>
        </w:rPr>
      </w:pPr>
    </w:p>
    <w:p w14:paraId="138D4DC8" w14:textId="77777777" w:rsidR="00127F04" w:rsidRPr="008732F7" w:rsidRDefault="00127F04" w:rsidP="00FD621A">
      <w:pPr>
        <w:keepNext/>
        <w:keepLines/>
        <w:numPr>
          <w:ilvl w:val="2"/>
          <w:numId w:val="3"/>
        </w:numPr>
        <w:tabs>
          <w:tab w:val="num" w:pos="360"/>
        </w:tabs>
        <w:spacing w:before="200" w:after="0" w:line="480" w:lineRule="auto"/>
        <w:ind w:left="0" w:firstLine="0"/>
        <w:jc w:val="both"/>
        <w:outlineLvl w:val="2"/>
        <w:rPr>
          <w:rFonts w:eastAsiaTheme="majorEastAsia" w:cstheme="minorHAnsi"/>
          <w:sz w:val="24"/>
          <w:szCs w:val="24"/>
        </w:rPr>
      </w:pPr>
      <w:bookmarkStart w:id="94" w:name="_Toc102946144"/>
      <w:r w:rsidRPr="008732F7">
        <w:rPr>
          <w:rFonts w:eastAsiaTheme="majorEastAsia" w:cstheme="minorHAnsi"/>
          <w:sz w:val="24"/>
          <w:szCs w:val="24"/>
        </w:rPr>
        <w:t>Reliability</w:t>
      </w:r>
      <w:bookmarkEnd w:id="94"/>
    </w:p>
    <w:p w14:paraId="2EEDA103" w14:textId="77777777" w:rsidR="00127F04" w:rsidRPr="008732F7" w:rsidRDefault="00127F04" w:rsidP="00FD621A">
      <w:pPr>
        <w:spacing w:line="480" w:lineRule="auto"/>
        <w:jc w:val="both"/>
        <w:rPr>
          <w:rFonts w:cstheme="minorHAnsi"/>
          <w:sz w:val="24"/>
          <w:szCs w:val="24"/>
        </w:rPr>
      </w:pPr>
    </w:p>
    <w:p w14:paraId="6D46C222" w14:textId="1A1280CD" w:rsidR="00127F04" w:rsidRPr="008732F7" w:rsidRDefault="00127F04" w:rsidP="00FD621A">
      <w:pPr>
        <w:spacing w:line="480" w:lineRule="auto"/>
        <w:jc w:val="both"/>
        <w:rPr>
          <w:rFonts w:cstheme="minorHAnsi"/>
          <w:sz w:val="24"/>
          <w:szCs w:val="24"/>
          <w:shd w:val="clear" w:color="auto" w:fill="FFFFFF"/>
        </w:rPr>
      </w:pPr>
      <w:r w:rsidRPr="008732F7">
        <w:rPr>
          <w:rFonts w:cstheme="minorHAnsi"/>
          <w:sz w:val="24"/>
          <w:szCs w:val="24"/>
          <w:shd w:val="clear" w:color="auto" w:fill="FFFFFF"/>
        </w:rPr>
        <w:t xml:space="preserve">The overall reliability of the CD-RISC used was (0.98) indicating that the items were well-defined, and the location of the items was good (González </w:t>
      </w:r>
      <w:r w:rsidRPr="008732F7">
        <w:rPr>
          <w:rFonts w:cstheme="minorHAnsi"/>
          <w:i/>
          <w:iCs/>
          <w:sz w:val="24"/>
          <w:szCs w:val="24"/>
          <w:shd w:val="clear" w:color="auto" w:fill="FFFFFF"/>
        </w:rPr>
        <w:t>et al</w:t>
      </w:r>
      <w:r w:rsidR="001227B4" w:rsidRPr="008732F7">
        <w:rPr>
          <w:rFonts w:cstheme="minorHAnsi"/>
          <w:i/>
          <w:iCs/>
          <w:sz w:val="24"/>
          <w:szCs w:val="24"/>
          <w:shd w:val="clear" w:color="auto" w:fill="FFFFFF"/>
        </w:rPr>
        <w:t>.,</w:t>
      </w:r>
      <w:r w:rsidRPr="008732F7">
        <w:rPr>
          <w:rFonts w:cstheme="minorHAnsi"/>
          <w:sz w:val="24"/>
          <w:szCs w:val="24"/>
          <w:shd w:val="clear" w:color="auto" w:fill="FFFFFF"/>
        </w:rPr>
        <w:t xml:space="preserve"> 2015).</w:t>
      </w:r>
    </w:p>
    <w:p w14:paraId="26F44ECC" w14:textId="0EFBB314" w:rsidR="009E4A78" w:rsidRPr="008732F7" w:rsidRDefault="00127F04" w:rsidP="00FD621A">
      <w:pPr>
        <w:spacing w:line="480" w:lineRule="auto"/>
        <w:jc w:val="both"/>
        <w:rPr>
          <w:rFonts w:cstheme="minorHAnsi"/>
          <w:sz w:val="24"/>
          <w:szCs w:val="24"/>
          <w:shd w:val="clear" w:color="auto" w:fill="FFFFFF"/>
        </w:rPr>
      </w:pPr>
      <w:r w:rsidRPr="008732F7">
        <w:rPr>
          <w:rFonts w:cstheme="minorHAnsi"/>
          <w:sz w:val="24"/>
          <w:szCs w:val="24"/>
          <w:shd w:val="clear" w:color="auto" w:fill="FFFFFF"/>
        </w:rPr>
        <w:t xml:space="preserve">Reliability is assessed using test re-test and alternative forms (Mitchell 1996 in Saunders </w:t>
      </w:r>
      <w:r w:rsidRPr="008732F7">
        <w:rPr>
          <w:rFonts w:cstheme="minorHAnsi"/>
          <w:i/>
          <w:iCs/>
          <w:sz w:val="24"/>
          <w:szCs w:val="24"/>
          <w:shd w:val="clear" w:color="auto" w:fill="FFFFFF"/>
        </w:rPr>
        <w:t>et al</w:t>
      </w:r>
      <w:r w:rsidRPr="008732F7">
        <w:rPr>
          <w:rFonts w:cstheme="minorHAnsi"/>
          <w:sz w:val="24"/>
          <w:szCs w:val="24"/>
          <w:shd w:val="clear" w:color="auto" w:fill="FFFFFF"/>
        </w:rPr>
        <w:t xml:space="preserve"> 2007 p. 367)</w:t>
      </w:r>
      <w:r w:rsidR="009E4A78" w:rsidRPr="008732F7">
        <w:rPr>
          <w:rFonts w:cstheme="minorHAnsi"/>
          <w:sz w:val="24"/>
          <w:szCs w:val="24"/>
          <w:shd w:val="clear" w:color="auto" w:fill="FFFFFF"/>
        </w:rPr>
        <w:t>.</w:t>
      </w:r>
    </w:p>
    <w:p w14:paraId="4E928E95" w14:textId="4888EE9B" w:rsidR="00127F04" w:rsidRPr="008732F7" w:rsidRDefault="00127F04" w:rsidP="00FD621A">
      <w:pPr>
        <w:spacing w:line="480" w:lineRule="auto"/>
        <w:jc w:val="both"/>
        <w:rPr>
          <w:rFonts w:cstheme="minorHAnsi"/>
          <w:sz w:val="24"/>
          <w:szCs w:val="24"/>
        </w:rPr>
      </w:pPr>
      <w:r w:rsidRPr="008732F7">
        <w:rPr>
          <w:rFonts w:cstheme="minorHAnsi"/>
          <w:sz w:val="24"/>
          <w:szCs w:val="24"/>
        </w:rPr>
        <w:t>Bias was limited by deriving the questions for primary data collection from the standardised surveys, literature, an initial internal pilot study.</w:t>
      </w:r>
    </w:p>
    <w:p w14:paraId="48368773" w14:textId="77777777" w:rsidR="00F91565" w:rsidRPr="008732F7" w:rsidRDefault="00F91565" w:rsidP="00FD621A">
      <w:pPr>
        <w:spacing w:line="480" w:lineRule="auto"/>
        <w:jc w:val="both"/>
        <w:rPr>
          <w:rFonts w:cstheme="minorHAnsi"/>
          <w:sz w:val="24"/>
          <w:szCs w:val="24"/>
          <w:shd w:val="clear" w:color="auto" w:fill="FFFFFF"/>
        </w:rPr>
      </w:pPr>
    </w:p>
    <w:p w14:paraId="068047E8" w14:textId="3CB043A8" w:rsidR="00127F04" w:rsidRPr="008732F7" w:rsidRDefault="00127F04" w:rsidP="00FD621A">
      <w:pPr>
        <w:keepNext/>
        <w:keepLines/>
        <w:numPr>
          <w:ilvl w:val="1"/>
          <w:numId w:val="3"/>
        </w:numPr>
        <w:tabs>
          <w:tab w:val="num" w:pos="360"/>
        </w:tabs>
        <w:spacing w:before="360" w:after="0" w:line="480" w:lineRule="auto"/>
        <w:ind w:left="0" w:firstLine="0"/>
        <w:jc w:val="both"/>
        <w:outlineLvl w:val="1"/>
        <w:rPr>
          <w:rFonts w:eastAsiaTheme="majorEastAsia" w:cstheme="minorHAnsi"/>
          <w:smallCaps/>
          <w:sz w:val="24"/>
          <w:szCs w:val="24"/>
        </w:rPr>
      </w:pPr>
      <w:bookmarkStart w:id="95" w:name="_Toc102946145"/>
      <w:r w:rsidRPr="008732F7">
        <w:rPr>
          <w:rFonts w:eastAsiaTheme="majorEastAsia" w:cstheme="minorHAnsi"/>
          <w:smallCaps/>
          <w:sz w:val="24"/>
          <w:szCs w:val="24"/>
        </w:rPr>
        <w:t>Data Analysis Methods</w:t>
      </w:r>
      <w:bookmarkEnd w:id="95"/>
    </w:p>
    <w:p w14:paraId="0253416A"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Data analysis enables relationships, and particularly causal relationships to be identified (Krzanowski 1988 in Lancaster, 2005). </w:t>
      </w:r>
    </w:p>
    <w:p w14:paraId="4F01207A" w14:textId="0C3042D7" w:rsidR="00127F04" w:rsidRPr="008732F7" w:rsidRDefault="00127F04" w:rsidP="00FD621A">
      <w:pPr>
        <w:spacing w:line="480" w:lineRule="auto"/>
        <w:jc w:val="both"/>
        <w:rPr>
          <w:rFonts w:cstheme="minorHAnsi"/>
          <w:sz w:val="24"/>
          <w:szCs w:val="24"/>
        </w:rPr>
      </w:pPr>
      <w:r w:rsidRPr="008732F7">
        <w:rPr>
          <w:rFonts w:cstheme="minorHAnsi"/>
          <w:sz w:val="24"/>
          <w:szCs w:val="24"/>
        </w:rPr>
        <w:t xml:space="preserve"> According to Loeb </w:t>
      </w:r>
      <w:r w:rsidRPr="008732F7">
        <w:rPr>
          <w:rFonts w:cstheme="minorHAnsi"/>
          <w:i/>
          <w:iCs/>
          <w:sz w:val="24"/>
          <w:szCs w:val="24"/>
        </w:rPr>
        <w:t>et al</w:t>
      </w:r>
      <w:r w:rsidR="001227B4" w:rsidRPr="008732F7">
        <w:rPr>
          <w:rFonts w:cstheme="minorHAnsi"/>
          <w:i/>
          <w:iCs/>
          <w:sz w:val="24"/>
          <w:szCs w:val="24"/>
        </w:rPr>
        <w:t>.,</w:t>
      </w:r>
      <w:r w:rsidRPr="008732F7">
        <w:rPr>
          <w:rFonts w:cstheme="minorHAnsi"/>
          <w:sz w:val="24"/>
          <w:szCs w:val="24"/>
        </w:rPr>
        <w:t xml:space="preserve"> (2017), descriptive research becomes relevant when it identifies patterns in data that convey meaningful information.</w:t>
      </w:r>
    </w:p>
    <w:p w14:paraId="33E76E16" w14:textId="77777777" w:rsidR="000106E9" w:rsidRPr="008732F7" w:rsidRDefault="00127F04" w:rsidP="00FD621A">
      <w:pPr>
        <w:spacing w:line="480" w:lineRule="auto"/>
        <w:jc w:val="both"/>
        <w:rPr>
          <w:rFonts w:cstheme="minorHAnsi"/>
          <w:sz w:val="24"/>
          <w:szCs w:val="24"/>
        </w:rPr>
      </w:pPr>
      <w:r w:rsidRPr="008732F7">
        <w:rPr>
          <w:rFonts w:cstheme="minorHAnsi"/>
          <w:sz w:val="24"/>
          <w:szCs w:val="24"/>
        </w:rPr>
        <w:t xml:space="preserve">Quantitative data analysis methods </w:t>
      </w:r>
      <w:r w:rsidR="001227B4" w:rsidRPr="008732F7">
        <w:rPr>
          <w:rFonts w:cstheme="minorHAnsi"/>
          <w:sz w:val="24"/>
          <w:szCs w:val="24"/>
        </w:rPr>
        <w:t>were used including,</w:t>
      </w:r>
      <w:r w:rsidRPr="008732F7">
        <w:rPr>
          <w:rFonts w:cstheme="minorHAnsi"/>
          <w:sz w:val="24"/>
          <w:szCs w:val="24"/>
        </w:rPr>
        <w:t xml:space="preserve"> T-test (comparing two groups in terms of outcome), Pearson correlation (size and focus of two variables on a ratio scale), Chi-square, (two variables measured by categories), and ANOVA (more than two outcomes - to compare locations of schools and age brackets) (Creswell 2018). The result of a power analysis would inform future studies internally and for other researchers. </w:t>
      </w:r>
    </w:p>
    <w:p w14:paraId="7947BF29" w14:textId="50770CEB" w:rsidR="00127F04" w:rsidRPr="008732F7" w:rsidRDefault="00127F04" w:rsidP="00FD621A">
      <w:pPr>
        <w:spacing w:line="480" w:lineRule="auto"/>
        <w:jc w:val="both"/>
        <w:rPr>
          <w:rFonts w:cstheme="minorHAnsi"/>
          <w:sz w:val="24"/>
          <w:szCs w:val="24"/>
        </w:rPr>
      </w:pPr>
      <w:r w:rsidRPr="008732F7">
        <w:rPr>
          <w:rFonts w:cstheme="minorHAnsi"/>
          <w:sz w:val="24"/>
          <w:szCs w:val="24"/>
        </w:rPr>
        <w:t>Quantitative data was collected primarily by online survey using Qualtrics, an online survey platform that enables direct upload unto SPSS, a statistical analysis software. Even though the survey is an instrument in the quantitative study, responses like location of school, male or female will be assigned numerical representations.  A spreadsheet analysis will enable data reduction and cleaning and tests (t-test, standard deviation, mean, power analysis) will be carried out on SPSS. Descriptive statistics will be used in form of graphs and charts to show trends and to highlight elements of the results gathered (Babbie</w:t>
      </w:r>
      <w:r w:rsidR="000106E9" w:rsidRPr="008732F7">
        <w:rPr>
          <w:rFonts w:cstheme="minorHAnsi"/>
          <w:sz w:val="24"/>
          <w:szCs w:val="24"/>
        </w:rPr>
        <w:t>,</w:t>
      </w:r>
      <w:r w:rsidRPr="008732F7">
        <w:rPr>
          <w:rFonts w:cstheme="minorHAnsi"/>
          <w:sz w:val="24"/>
          <w:szCs w:val="24"/>
        </w:rPr>
        <w:t xml:space="preserve"> 2017).</w:t>
      </w:r>
    </w:p>
    <w:p w14:paraId="507D8CBE" w14:textId="77777777" w:rsidR="00127F04" w:rsidRPr="008732F7" w:rsidRDefault="00127F04" w:rsidP="00FD621A">
      <w:pPr>
        <w:spacing w:line="480" w:lineRule="auto"/>
        <w:jc w:val="both"/>
        <w:rPr>
          <w:rFonts w:cstheme="minorHAnsi"/>
          <w:sz w:val="24"/>
          <w:szCs w:val="24"/>
        </w:rPr>
      </w:pPr>
    </w:p>
    <w:p w14:paraId="7B8D30CF" w14:textId="77777777" w:rsidR="00127F04" w:rsidRPr="008732F7" w:rsidRDefault="00127F04" w:rsidP="00FD621A">
      <w:pPr>
        <w:pStyle w:val="Heading2"/>
        <w:spacing w:line="480" w:lineRule="auto"/>
        <w:jc w:val="both"/>
        <w:rPr>
          <w:rFonts w:asciiTheme="minorHAnsi" w:hAnsiTheme="minorHAnsi" w:cstheme="minorHAnsi"/>
          <w:color w:val="auto"/>
          <w:sz w:val="24"/>
          <w:szCs w:val="24"/>
        </w:rPr>
      </w:pPr>
      <w:bookmarkStart w:id="96" w:name="_Toc102946146"/>
      <w:bookmarkStart w:id="97" w:name="_Toc481585486"/>
      <w:bookmarkEnd w:id="73"/>
      <w:bookmarkEnd w:id="74"/>
      <w:bookmarkEnd w:id="75"/>
      <w:bookmarkEnd w:id="76"/>
      <w:r w:rsidRPr="008732F7">
        <w:rPr>
          <w:rFonts w:asciiTheme="minorHAnsi" w:hAnsiTheme="minorHAnsi" w:cstheme="minorHAnsi"/>
          <w:color w:val="auto"/>
          <w:sz w:val="24"/>
          <w:szCs w:val="24"/>
        </w:rPr>
        <w:t>Limitations of the study</w:t>
      </w:r>
      <w:bookmarkEnd w:id="96"/>
    </w:p>
    <w:p w14:paraId="72966297"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The convenience sampling of participants prevents the generalisation of the results to the population this can be alleviated by using a probability sampling in future studies.</w:t>
      </w:r>
    </w:p>
    <w:p w14:paraId="0E51428E"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A few items on both scales used overlap for instance, ETS - … I really “throw” myself into my work; CD-RISC - I make the best effort, no matter what or I like challenges. Although this may seem repetitive to an observant participant, the contents are distinct in concept, therefore serve a purpose during data analysis.</w:t>
      </w:r>
    </w:p>
    <w:p w14:paraId="5E72F343" w14:textId="77777777" w:rsidR="00127F04" w:rsidRPr="008732F7" w:rsidRDefault="00127F04" w:rsidP="00FD621A">
      <w:pPr>
        <w:pStyle w:val="Heading2"/>
        <w:spacing w:line="480" w:lineRule="auto"/>
        <w:jc w:val="both"/>
        <w:rPr>
          <w:rFonts w:asciiTheme="minorHAnsi" w:hAnsiTheme="minorHAnsi" w:cstheme="minorHAnsi"/>
          <w:color w:val="auto"/>
          <w:sz w:val="24"/>
          <w:szCs w:val="24"/>
        </w:rPr>
      </w:pPr>
      <w:bookmarkStart w:id="98" w:name="_Toc102946147"/>
      <w:r w:rsidRPr="008732F7">
        <w:rPr>
          <w:rFonts w:asciiTheme="minorHAnsi" w:hAnsiTheme="minorHAnsi" w:cstheme="minorHAnsi"/>
          <w:color w:val="auto"/>
          <w:sz w:val="24"/>
          <w:szCs w:val="24"/>
        </w:rPr>
        <w:t>Conclusion</w:t>
      </w:r>
      <w:bookmarkEnd w:id="97"/>
      <w:bookmarkEnd w:id="98"/>
    </w:p>
    <w:p w14:paraId="7AEB3B96" w14:textId="77777777" w:rsidR="00127F04" w:rsidRPr="008732F7" w:rsidRDefault="00127F04" w:rsidP="00FD621A">
      <w:pPr>
        <w:spacing w:line="480" w:lineRule="auto"/>
        <w:jc w:val="both"/>
        <w:rPr>
          <w:rFonts w:cstheme="minorHAnsi"/>
          <w:sz w:val="24"/>
          <w:szCs w:val="24"/>
        </w:rPr>
      </w:pPr>
      <w:r w:rsidRPr="008732F7">
        <w:rPr>
          <w:rFonts w:cstheme="minorHAnsi"/>
          <w:sz w:val="24"/>
          <w:szCs w:val="24"/>
        </w:rPr>
        <w:t>This chapter on methodology reveals the research design and paradigms adopted in this study. It has also highlighted the limitations of the methods chosen. The Data Analysis chapter will further elucidate the methods used to arrive at our results.</w:t>
      </w:r>
    </w:p>
    <w:p w14:paraId="02F43263" w14:textId="6A1CAE6C" w:rsidR="00821A64" w:rsidRPr="008732F7" w:rsidRDefault="00821A64" w:rsidP="004F2F9D">
      <w:pPr>
        <w:pStyle w:val="Heading1"/>
        <w:numPr>
          <w:ilvl w:val="0"/>
          <w:numId w:val="2"/>
        </w:numPr>
        <w:spacing w:line="480" w:lineRule="auto"/>
        <w:jc w:val="both"/>
        <w:rPr>
          <w:rFonts w:asciiTheme="minorHAnsi" w:hAnsiTheme="minorHAnsi" w:cstheme="minorHAnsi"/>
          <w:color w:val="auto"/>
          <w:sz w:val="24"/>
          <w:szCs w:val="24"/>
        </w:rPr>
      </w:pPr>
      <w:bookmarkStart w:id="99" w:name="_Toc102946148"/>
      <w:bookmarkEnd w:id="42"/>
      <w:bookmarkEnd w:id="43"/>
      <w:r w:rsidRPr="008732F7">
        <w:rPr>
          <w:rFonts w:asciiTheme="minorHAnsi" w:hAnsiTheme="minorHAnsi" w:cstheme="minorHAnsi"/>
          <w:color w:val="auto"/>
          <w:sz w:val="24"/>
          <w:szCs w:val="24"/>
        </w:rPr>
        <w:t>Results and Data Analysis</w:t>
      </w:r>
      <w:bookmarkEnd w:id="99"/>
    </w:p>
    <w:p w14:paraId="6D3DC20D" w14:textId="77777777" w:rsidR="00821A64" w:rsidRPr="008732F7" w:rsidRDefault="00821A64" w:rsidP="00FD621A">
      <w:pPr>
        <w:pStyle w:val="Heading2"/>
        <w:numPr>
          <w:ilvl w:val="1"/>
          <w:numId w:val="2"/>
        </w:numPr>
        <w:spacing w:line="480" w:lineRule="auto"/>
        <w:jc w:val="both"/>
        <w:rPr>
          <w:rFonts w:asciiTheme="minorHAnsi" w:hAnsiTheme="minorHAnsi" w:cstheme="minorHAnsi"/>
          <w:color w:val="auto"/>
          <w:sz w:val="24"/>
          <w:szCs w:val="24"/>
        </w:rPr>
      </w:pPr>
      <w:bookmarkStart w:id="100" w:name="_Toc102946149"/>
      <w:r w:rsidRPr="008732F7">
        <w:rPr>
          <w:rFonts w:asciiTheme="minorHAnsi" w:hAnsiTheme="minorHAnsi" w:cstheme="minorHAnsi"/>
          <w:color w:val="auto"/>
          <w:sz w:val="24"/>
          <w:szCs w:val="24"/>
        </w:rPr>
        <w:t>Introduction</w:t>
      </w:r>
      <w:bookmarkEnd w:id="100"/>
    </w:p>
    <w:p w14:paraId="754A4E81"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This chapter presents and reports detailed findings of the quantitative study carried out by the researcher. The relationship between resilience and engagement is explored and explained statistically to check for significance and correlation. The study’s reliability is tested, and the implications of the findings are discussed. These are presented in text, tables and graphs.</w:t>
      </w:r>
    </w:p>
    <w:p w14:paraId="3EB29D47" w14:textId="77777777" w:rsidR="00821A64" w:rsidRPr="008732F7" w:rsidRDefault="00821A64" w:rsidP="00FD621A">
      <w:pPr>
        <w:pStyle w:val="Heading2"/>
        <w:numPr>
          <w:ilvl w:val="1"/>
          <w:numId w:val="2"/>
        </w:numPr>
        <w:spacing w:line="480" w:lineRule="auto"/>
        <w:jc w:val="both"/>
        <w:rPr>
          <w:rFonts w:asciiTheme="minorHAnsi" w:hAnsiTheme="minorHAnsi" w:cstheme="minorHAnsi"/>
          <w:color w:val="auto"/>
          <w:sz w:val="24"/>
          <w:szCs w:val="24"/>
        </w:rPr>
      </w:pPr>
      <w:bookmarkStart w:id="101" w:name="_Toc102946150"/>
      <w:r w:rsidRPr="008732F7">
        <w:rPr>
          <w:rFonts w:asciiTheme="minorHAnsi" w:hAnsiTheme="minorHAnsi" w:cstheme="minorHAnsi"/>
          <w:color w:val="auto"/>
          <w:sz w:val="24"/>
          <w:szCs w:val="24"/>
        </w:rPr>
        <w:t>Results</w:t>
      </w:r>
      <w:bookmarkEnd w:id="101"/>
      <w:r w:rsidRPr="008732F7">
        <w:rPr>
          <w:rFonts w:asciiTheme="minorHAnsi" w:hAnsiTheme="minorHAnsi" w:cstheme="minorHAnsi"/>
          <w:color w:val="auto"/>
          <w:sz w:val="24"/>
          <w:szCs w:val="24"/>
        </w:rPr>
        <w:t xml:space="preserve"> </w:t>
      </w:r>
    </w:p>
    <w:p w14:paraId="654894B7"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Participants’ scale scores were totalled for each of the scales (engagement; resilience). The mean engagement scale score for participants in the control condition was 79.89 (SD = 10.99), whilst those in the intervention condition yielded a mean engagement score of 77.61 (SD = 11.98).</w:t>
      </w:r>
    </w:p>
    <w:p w14:paraId="2C7E2E36"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The mean resilience scale score for the control group was 77.61 (SD = 11.98); the intervention condition yielded a mean of 76.32 (SD = 12.68).</w:t>
      </w:r>
    </w:p>
    <w:p w14:paraId="7FBF9F83"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Firstly, the data were interrogated to ensure that no statistically significant differences existed in terms of engagement between the control and intervention group. There was no statistically significant difference between the groups, affording confidence in the effect (or otherwise) of the intervention t(54) = .744, p &gt;.05.</w:t>
      </w:r>
    </w:p>
    <w:p w14:paraId="755752E2" w14:textId="0FCB9B1D"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In line with hypothesis 1 (there </w:t>
      </w:r>
      <w:r w:rsidR="000106E9" w:rsidRPr="008732F7">
        <w:rPr>
          <w:rFonts w:cstheme="minorHAnsi"/>
          <w:sz w:val="24"/>
          <w:szCs w:val="24"/>
        </w:rPr>
        <w:t xml:space="preserve">was </w:t>
      </w:r>
      <w:r w:rsidRPr="008732F7">
        <w:rPr>
          <w:rFonts w:cstheme="minorHAnsi"/>
          <w:sz w:val="24"/>
          <w:szCs w:val="24"/>
        </w:rPr>
        <w:t xml:space="preserve">a positive correlation between engagement and resilience), a Pearson’s Product Moment Correlation was performed on the control group. </w:t>
      </w:r>
      <w:bookmarkStart w:id="102" w:name="_Hlk81341793"/>
      <w:r w:rsidRPr="008732F7">
        <w:rPr>
          <w:rFonts w:cstheme="minorHAnsi"/>
          <w:sz w:val="24"/>
          <w:szCs w:val="24"/>
        </w:rPr>
        <w:t xml:space="preserve">This demonstrated a strong positive correlation between the two variables r (28) = .744, p = .001. </w:t>
      </w:r>
      <w:bookmarkEnd w:id="102"/>
      <w:r w:rsidRPr="008732F7">
        <w:rPr>
          <w:rFonts w:cstheme="minorHAnsi"/>
          <w:sz w:val="24"/>
          <w:szCs w:val="24"/>
        </w:rPr>
        <w:t>This is supportive of study hypothesis 1.</w:t>
      </w:r>
    </w:p>
    <w:p w14:paraId="32139054"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To test hypothesis 2, an independent samples t-test was conducted to ascertain whether the intervention impacted resilience scores (intervention group). This parametric test was deemed suitable as the data were normally distributed, the Levene’s test of homogeneity was non-significant (p &gt;.05). The analysis demonstrated statistically significant differences between the two groups, t(51) = .779, p = .440. This finding does not support study hypothesis 2.</w:t>
      </w:r>
    </w:p>
    <w:p w14:paraId="3394B378"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Taken together, the findings point to an association between levels of engagement and resilience, however, no statistically significant evidence of the impact of the intervention was detected.</w:t>
      </w:r>
    </w:p>
    <w:p w14:paraId="6AB5CAF9" w14:textId="77777777" w:rsidR="00821A64" w:rsidRPr="008732F7" w:rsidRDefault="00821A64" w:rsidP="00FD621A">
      <w:pPr>
        <w:pStyle w:val="Heading2"/>
        <w:numPr>
          <w:ilvl w:val="1"/>
          <w:numId w:val="2"/>
        </w:numPr>
        <w:spacing w:line="480" w:lineRule="auto"/>
        <w:jc w:val="both"/>
        <w:rPr>
          <w:rFonts w:asciiTheme="minorHAnsi" w:eastAsia="Times New Roman" w:hAnsiTheme="minorHAnsi" w:cstheme="minorHAnsi"/>
          <w:color w:val="auto"/>
          <w:sz w:val="24"/>
          <w:szCs w:val="24"/>
          <w:lang w:eastAsia="en-GB"/>
        </w:rPr>
      </w:pPr>
      <w:bookmarkStart w:id="103" w:name="_Toc102946151"/>
      <w:r w:rsidRPr="008732F7">
        <w:rPr>
          <w:rFonts w:asciiTheme="minorHAnsi" w:eastAsia="Times New Roman" w:hAnsiTheme="minorHAnsi" w:cstheme="minorHAnsi"/>
          <w:color w:val="auto"/>
          <w:sz w:val="24"/>
          <w:szCs w:val="24"/>
          <w:lang w:eastAsia="en-GB"/>
        </w:rPr>
        <w:t>Data Analysis</w:t>
      </w:r>
      <w:bookmarkEnd w:id="103"/>
      <w:r w:rsidRPr="008732F7">
        <w:rPr>
          <w:rFonts w:asciiTheme="minorHAnsi" w:eastAsia="Times New Roman" w:hAnsiTheme="minorHAnsi" w:cstheme="minorHAnsi"/>
          <w:color w:val="auto"/>
          <w:sz w:val="24"/>
          <w:szCs w:val="24"/>
          <w:lang w:eastAsia="en-GB"/>
        </w:rPr>
        <w:t xml:space="preserve"> </w:t>
      </w:r>
    </w:p>
    <w:p w14:paraId="5B389E21" w14:textId="29592893" w:rsidR="00821A64" w:rsidRPr="008732F7" w:rsidRDefault="00821A64" w:rsidP="00FD621A">
      <w:pPr>
        <w:spacing w:before="100" w:beforeAutospacing="1" w:after="100" w:afterAutospacing="1" w:line="480" w:lineRule="auto"/>
        <w:jc w:val="both"/>
        <w:rPr>
          <w:rFonts w:eastAsia="Times New Roman" w:cstheme="minorHAnsi"/>
          <w:sz w:val="24"/>
          <w:szCs w:val="24"/>
          <w:lang w:eastAsia="en-GB"/>
        </w:rPr>
      </w:pPr>
      <w:r w:rsidRPr="008732F7">
        <w:rPr>
          <w:rFonts w:eastAsia="Times New Roman" w:cstheme="minorHAnsi"/>
          <w:sz w:val="24"/>
          <w:szCs w:val="24"/>
          <w:lang w:eastAsia="en-GB"/>
        </w:rPr>
        <w:t xml:space="preserve">There were 84 participants out of which 63 completed. On further analysis, and data cleaning (Cohen, Manion and Morrison, 2011:442) the total valid was 53 participants out of which n=20 male participants and n=33 female participants. The CD-RISC 25-item scale assesses resilience, with each item is rated on a 5-point scale ranging from not true at all (0) to true nearly all of the time (4). The total possible scores range from 0–100. Higher scores on the </w:t>
      </w:r>
      <w:r w:rsidR="00486BD6" w:rsidRPr="008732F7">
        <w:rPr>
          <w:rFonts w:eastAsia="Times New Roman" w:cstheme="minorHAnsi"/>
          <w:sz w:val="24"/>
          <w:szCs w:val="24"/>
          <w:lang w:eastAsia="en-GB"/>
        </w:rPr>
        <w:t>7-point</w:t>
      </w:r>
      <w:r w:rsidRPr="008732F7">
        <w:rPr>
          <w:rFonts w:eastAsia="Times New Roman" w:cstheme="minorHAnsi"/>
          <w:sz w:val="24"/>
          <w:szCs w:val="24"/>
          <w:lang w:eastAsia="en-GB"/>
        </w:rPr>
        <w:t xml:space="preserve"> ETS means higher engagement and the total possible scores is 112.</w:t>
      </w:r>
    </w:p>
    <w:p w14:paraId="26173281" w14:textId="77777777" w:rsidR="00821A64" w:rsidRPr="008732F7" w:rsidRDefault="00821A64" w:rsidP="00FD621A">
      <w:pPr>
        <w:autoSpaceDE w:val="0"/>
        <w:autoSpaceDN w:val="0"/>
        <w:adjustRightInd w:val="0"/>
        <w:spacing w:after="0" w:line="480" w:lineRule="auto"/>
        <w:jc w:val="both"/>
        <w:rPr>
          <w:rFonts w:cstheme="minorHAnsi"/>
          <w:sz w:val="24"/>
          <w:szCs w:val="24"/>
        </w:rPr>
      </w:pPr>
    </w:p>
    <w:p w14:paraId="62F94286" w14:textId="77777777" w:rsidR="00821A64" w:rsidRPr="008732F7" w:rsidRDefault="00821A64" w:rsidP="00FD621A">
      <w:pPr>
        <w:autoSpaceDE w:val="0"/>
        <w:autoSpaceDN w:val="0"/>
        <w:adjustRightInd w:val="0"/>
        <w:spacing w:after="0" w:line="480" w:lineRule="auto"/>
        <w:jc w:val="both"/>
        <w:rPr>
          <w:rFonts w:cstheme="minorHAnsi"/>
          <w:sz w:val="24"/>
          <w:szCs w:val="24"/>
        </w:rPr>
      </w:pPr>
      <w:r w:rsidRPr="008732F7">
        <w:rPr>
          <w:rFonts w:cstheme="minorHAnsi"/>
          <w:sz w:val="24"/>
          <w:szCs w:val="24"/>
        </w:rPr>
        <w:t xml:space="preserve">There was a mean age of the control group was 41.18 years (S.D. =10.004) and 39.60 years (S.D. = 11.049) in the experimental group. The mean age of women was 40.1 years and men, 38.8 years. </w:t>
      </w:r>
    </w:p>
    <w:p w14:paraId="0F79E959" w14:textId="77777777" w:rsidR="00821A64" w:rsidRPr="008732F7" w:rsidRDefault="00821A64" w:rsidP="00FD621A">
      <w:pPr>
        <w:autoSpaceDE w:val="0"/>
        <w:autoSpaceDN w:val="0"/>
        <w:adjustRightInd w:val="0"/>
        <w:spacing w:after="0" w:line="480" w:lineRule="auto"/>
        <w:jc w:val="both"/>
        <w:rPr>
          <w:rFonts w:cstheme="minorHAnsi"/>
          <w:sz w:val="24"/>
          <w:szCs w:val="24"/>
        </w:rPr>
      </w:pPr>
    </w:p>
    <w:p w14:paraId="52F9A691" w14:textId="03AD0C7F"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Teaching experiences may have influenced resilience or engagement, but this were not tested. However, participants that teach logical subjects like maths, science or IT scored higher and may have influenced the results. It may be as a result of there being more science and maths teachers in the test than other subjects, therefore raising more responses from logical subject teachers. </w:t>
      </w:r>
      <w:r w:rsidR="004E511A" w:rsidRPr="008732F7">
        <w:rPr>
          <w:rFonts w:cstheme="minorHAnsi"/>
          <w:sz w:val="24"/>
          <w:szCs w:val="24"/>
        </w:rPr>
        <w:t>However, t</w:t>
      </w:r>
      <w:r w:rsidRPr="008732F7">
        <w:rPr>
          <w:rFonts w:cstheme="minorHAnsi"/>
          <w:sz w:val="24"/>
          <w:szCs w:val="24"/>
        </w:rPr>
        <w:t xml:space="preserve">his </w:t>
      </w:r>
      <w:r w:rsidR="004E511A" w:rsidRPr="008732F7">
        <w:rPr>
          <w:rFonts w:cstheme="minorHAnsi"/>
          <w:sz w:val="24"/>
          <w:szCs w:val="24"/>
        </w:rPr>
        <w:t xml:space="preserve">may </w:t>
      </w:r>
      <w:r w:rsidRPr="008732F7">
        <w:rPr>
          <w:rFonts w:cstheme="minorHAnsi"/>
          <w:sz w:val="24"/>
          <w:szCs w:val="24"/>
        </w:rPr>
        <w:t xml:space="preserve">highlight </w:t>
      </w:r>
      <w:r w:rsidR="004E511A" w:rsidRPr="008732F7">
        <w:rPr>
          <w:rFonts w:cstheme="minorHAnsi"/>
          <w:sz w:val="24"/>
          <w:szCs w:val="24"/>
        </w:rPr>
        <w:t>a</w:t>
      </w:r>
      <w:r w:rsidRPr="008732F7">
        <w:rPr>
          <w:rFonts w:cstheme="minorHAnsi"/>
          <w:sz w:val="24"/>
          <w:szCs w:val="24"/>
        </w:rPr>
        <w:t xml:space="preserve"> need to research further into the influence of subject specialism on teachers’ resilience and engagement.</w:t>
      </w:r>
    </w:p>
    <w:p w14:paraId="4E77DB19" w14:textId="37A9FA71" w:rsidR="00821A64" w:rsidRPr="008732F7" w:rsidRDefault="00821A64" w:rsidP="00FD621A">
      <w:pPr>
        <w:spacing w:line="480" w:lineRule="auto"/>
        <w:jc w:val="both"/>
        <w:rPr>
          <w:rFonts w:cstheme="minorHAnsi"/>
          <w:sz w:val="24"/>
          <w:szCs w:val="24"/>
          <w:highlight w:val="yellow"/>
        </w:rPr>
      </w:pPr>
      <w:r w:rsidRPr="008732F7">
        <w:rPr>
          <w:rFonts w:cstheme="minorHAnsi"/>
          <w:sz w:val="24"/>
          <w:szCs w:val="24"/>
        </w:rPr>
        <w:t xml:space="preserve">Statistical analysis software, SPSS was used in this quantitative study. The data was cleaned to ensure that unwanted information is not used in analysis (Gorard 2003, p 30-31, Cohen </w:t>
      </w:r>
      <w:r w:rsidRPr="008732F7">
        <w:rPr>
          <w:rFonts w:cstheme="minorHAnsi"/>
          <w:i/>
          <w:iCs/>
          <w:sz w:val="24"/>
          <w:szCs w:val="24"/>
        </w:rPr>
        <w:t>et al</w:t>
      </w:r>
      <w:r w:rsidR="001D06D9" w:rsidRPr="008732F7">
        <w:rPr>
          <w:rFonts w:cstheme="minorHAnsi"/>
          <w:i/>
          <w:iCs/>
          <w:sz w:val="24"/>
          <w:szCs w:val="24"/>
        </w:rPr>
        <w:t>.</w:t>
      </w:r>
      <w:r w:rsidRPr="008732F7">
        <w:rPr>
          <w:rFonts w:cstheme="minorHAnsi"/>
          <w:i/>
          <w:iCs/>
          <w:sz w:val="24"/>
          <w:szCs w:val="24"/>
        </w:rPr>
        <w:t>,</w:t>
      </w:r>
      <w:r w:rsidRPr="008732F7">
        <w:rPr>
          <w:rFonts w:cstheme="minorHAnsi"/>
          <w:sz w:val="24"/>
          <w:szCs w:val="24"/>
        </w:rPr>
        <w:t xml:space="preserve"> </w:t>
      </w:r>
      <w:r w:rsidR="001D06D9" w:rsidRPr="008732F7">
        <w:rPr>
          <w:rFonts w:cstheme="minorHAnsi"/>
          <w:sz w:val="24"/>
          <w:szCs w:val="24"/>
        </w:rPr>
        <w:t>2011</w:t>
      </w:r>
      <w:r w:rsidRPr="008732F7">
        <w:rPr>
          <w:rFonts w:cstheme="minorHAnsi"/>
          <w:sz w:val="24"/>
          <w:szCs w:val="24"/>
        </w:rPr>
        <w:t xml:space="preserve">).  </w:t>
      </w:r>
      <w:r w:rsidRPr="008732F7">
        <w:rPr>
          <w:rFonts w:cstheme="minorHAnsi"/>
          <w:i/>
          <w:iCs/>
          <w:sz w:val="24"/>
          <w:szCs w:val="24"/>
        </w:rPr>
        <w:t>t</w:t>
      </w:r>
      <w:r w:rsidRPr="008732F7">
        <w:rPr>
          <w:rFonts w:cstheme="minorHAnsi"/>
          <w:sz w:val="24"/>
          <w:szCs w:val="24"/>
        </w:rPr>
        <w:t xml:space="preserve">-Test was to test the hypothesis that resilience will improve engagement. Statistical significance of the findings will be determined using </w:t>
      </w:r>
      <w:r w:rsidRPr="008732F7">
        <w:rPr>
          <w:rFonts w:cstheme="minorHAnsi"/>
          <w:i/>
          <w:iCs/>
          <w:sz w:val="24"/>
          <w:szCs w:val="24"/>
        </w:rPr>
        <w:t xml:space="preserve">p </w:t>
      </w:r>
      <w:r w:rsidRPr="008732F7">
        <w:rPr>
          <w:rFonts w:cstheme="minorHAnsi"/>
          <w:sz w:val="24"/>
          <w:szCs w:val="24"/>
        </w:rPr>
        <w:t>&lt;.05.</w:t>
      </w:r>
    </w:p>
    <w:p w14:paraId="671D206D"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Hypothesis 1 - Does Resilience influence engagement of teachers?</w:t>
      </w:r>
    </w:p>
    <w:p w14:paraId="6371E756" w14:textId="77777777" w:rsidR="00821A64" w:rsidRPr="008732F7" w:rsidRDefault="00821A64" w:rsidP="00FD621A">
      <w:pPr>
        <w:spacing w:line="480" w:lineRule="auto"/>
        <w:jc w:val="both"/>
        <w:rPr>
          <w:rFonts w:cstheme="minorHAnsi"/>
          <w:sz w:val="24"/>
          <w:szCs w:val="24"/>
        </w:rPr>
      </w:pPr>
    </w:p>
    <w:p w14:paraId="23C4C41B"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Hypothesis 2 - Will the use of an ALaRM objective (video about resilience) make a difference in resilience or engagement? </w:t>
      </w:r>
    </w:p>
    <w:p w14:paraId="06DDB979" w14:textId="77777777" w:rsidR="00821A64" w:rsidRPr="008732F7" w:rsidRDefault="00821A64" w:rsidP="00FD621A">
      <w:pPr>
        <w:spacing w:line="480" w:lineRule="auto"/>
        <w:jc w:val="both"/>
        <w:rPr>
          <w:rFonts w:cstheme="minorHAnsi"/>
          <w:sz w:val="24"/>
          <w:szCs w:val="24"/>
        </w:rPr>
      </w:pPr>
      <w:r w:rsidRPr="008732F7">
        <w:rPr>
          <w:rFonts w:cstheme="minorHAnsi"/>
          <w:noProof/>
          <w:sz w:val="24"/>
          <w:szCs w:val="24"/>
        </w:rPr>
        <w:drawing>
          <wp:inline distT="0" distB="0" distL="0" distR="0" wp14:anchorId="76736DAE" wp14:editId="45439BB4">
            <wp:extent cx="4637496" cy="2729269"/>
            <wp:effectExtent l="0" t="0" r="0" b="0"/>
            <wp:docPr id="3" name="Picture 3"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scatter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47917" cy="2735402"/>
                    </a:xfrm>
                    <a:prstGeom prst="rect">
                      <a:avLst/>
                    </a:prstGeom>
                    <a:noFill/>
                    <a:ln>
                      <a:noFill/>
                    </a:ln>
                  </pic:spPr>
                </pic:pic>
              </a:graphicData>
            </a:graphic>
          </wp:inline>
        </w:drawing>
      </w:r>
    </w:p>
    <w:p w14:paraId="4B86F272" w14:textId="531A970C" w:rsidR="002E610F" w:rsidRPr="008732F7" w:rsidRDefault="002E610F" w:rsidP="002E610F">
      <w:pPr>
        <w:pStyle w:val="Heading3"/>
        <w:numPr>
          <w:ilvl w:val="0"/>
          <w:numId w:val="0"/>
        </w:numPr>
        <w:ind w:left="720"/>
        <w:rPr>
          <w:color w:val="auto"/>
        </w:rPr>
      </w:pPr>
      <w:bookmarkStart w:id="104" w:name="_Toc102946152"/>
      <w:r w:rsidRPr="008732F7">
        <w:rPr>
          <w:color w:val="auto"/>
        </w:rPr>
        <w:t xml:space="preserve">Figure </w:t>
      </w:r>
      <w:r w:rsidR="00F91565" w:rsidRPr="008732F7">
        <w:rPr>
          <w:color w:val="auto"/>
        </w:rPr>
        <w:t>4</w:t>
      </w:r>
      <w:r w:rsidR="009C51C5" w:rsidRPr="008732F7">
        <w:rPr>
          <w:color w:val="auto"/>
        </w:rPr>
        <w:t>.4</w:t>
      </w:r>
      <w:r w:rsidR="00F91565" w:rsidRPr="008732F7">
        <w:rPr>
          <w:color w:val="auto"/>
        </w:rPr>
        <w:t xml:space="preserve">: </w:t>
      </w:r>
      <w:r w:rsidRPr="008732F7">
        <w:rPr>
          <w:color w:val="auto"/>
        </w:rPr>
        <w:t>Scatter diagram of Engagement and Resilience in the control group</w:t>
      </w:r>
      <w:bookmarkEnd w:id="104"/>
    </w:p>
    <w:p w14:paraId="032117D9" w14:textId="77777777" w:rsidR="00821A64" w:rsidRPr="008732F7" w:rsidRDefault="00821A64" w:rsidP="00FD621A">
      <w:pPr>
        <w:autoSpaceDE w:val="0"/>
        <w:autoSpaceDN w:val="0"/>
        <w:adjustRightInd w:val="0"/>
        <w:spacing w:after="0" w:line="480" w:lineRule="auto"/>
        <w:jc w:val="both"/>
        <w:rPr>
          <w:rFonts w:cstheme="minorHAnsi"/>
          <w:sz w:val="24"/>
          <w:szCs w:val="24"/>
        </w:rPr>
      </w:pPr>
    </w:p>
    <w:p w14:paraId="279C9ED9"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When transposed the correlation was also positive, showing that both factors are correlated but we can’t tell which one is the affector.</w:t>
      </w:r>
    </w:p>
    <w:p w14:paraId="3E86BB75" w14:textId="77777777" w:rsidR="00821A64" w:rsidRPr="008732F7" w:rsidRDefault="00821A64" w:rsidP="00FD621A">
      <w:pPr>
        <w:autoSpaceDE w:val="0"/>
        <w:autoSpaceDN w:val="0"/>
        <w:adjustRightInd w:val="0"/>
        <w:spacing w:after="0" w:line="480" w:lineRule="auto"/>
        <w:jc w:val="both"/>
        <w:rPr>
          <w:rFonts w:cstheme="minorHAnsi"/>
          <w:sz w:val="24"/>
          <w:szCs w:val="24"/>
        </w:rPr>
      </w:pPr>
      <w:r w:rsidRPr="008732F7">
        <w:rPr>
          <w:rFonts w:cstheme="minorHAnsi"/>
          <w:noProof/>
          <w:sz w:val="24"/>
          <w:szCs w:val="24"/>
        </w:rPr>
        <w:drawing>
          <wp:inline distT="0" distB="0" distL="0" distR="0" wp14:anchorId="4DB92D05" wp14:editId="5400F07B">
            <wp:extent cx="5731510" cy="3373120"/>
            <wp:effectExtent l="0" t="0" r="0" b="0"/>
            <wp:docPr id="7" name="Picture 7"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scatter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6114B10D" w14:textId="0CD5E160" w:rsidR="001031C0" w:rsidRPr="008732F7" w:rsidRDefault="001031C0" w:rsidP="001031C0">
      <w:pPr>
        <w:pStyle w:val="Heading3"/>
        <w:numPr>
          <w:ilvl w:val="0"/>
          <w:numId w:val="0"/>
        </w:numPr>
        <w:ind w:left="720"/>
        <w:rPr>
          <w:b w:val="0"/>
          <w:bCs w:val="0"/>
          <w:color w:val="auto"/>
        </w:rPr>
      </w:pPr>
      <w:bookmarkStart w:id="105" w:name="_Toc102946153"/>
      <w:r w:rsidRPr="008732F7">
        <w:rPr>
          <w:b w:val="0"/>
          <w:bCs w:val="0"/>
          <w:color w:val="auto"/>
        </w:rPr>
        <w:t xml:space="preserve">Figure </w:t>
      </w:r>
      <w:r w:rsidR="009C51C5" w:rsidRPr="008732F7">
        <w:rPr>
          <w:b w:val="0"/>
          <w:bCs w:val="0"/>
          <w:color w:val="auto"/>
        </w:rPr>
        <w:t>4.</w:t>
      </w:r>
      <w:r w:rsidR="00F91565" w:rsidRPr="008732F7">
        <w:rPr>
          <w:b w:val="0"/>
          <w:bCs w:val="0"/>
          <w:color w:val="auto"/>
        </w:rPr>
        <w:t>5:</w:t>
      </w:r>
      <w:r w:rsidRPr="008732F7">
        <w:rPr>
          <w:b w:val="0"/>
          <w:bCs w:val="0"/>
          <w:color w:val="auto"/>
        </w:rPr>
        <w:t xml:space="preserve"> Transposed Scatter diagram of Engagement and Resilience in the control group</w:t>
      </w:r>
      <w:bookmarkEnd w:id="105"/>
    </w:p>
    <w:p w14:paraId="01384296" w14:textId="665F184E" w:rsidR="00FF02E6" w:rsidRPr="008732F7" w:rsidRDefault="00FF02E6" w:rsidP="00FF02E6"/>
    <w:p w14:paraId="693461CB" w14:textId="36DE2D52" w:rsidR="00FF02E6" w:rsidRPr="008732F7" w:rsidRDefault="00FF02E6" w:rsidP="00FF02E6"/>
    <w:p w14:paraId="047D652E" w14:textId="32636348" w:rsidR="00FF02E6" w:rsidRPr="008732F7" w:rsidRDefault="00FF02E6" w:rsidP="00FF02E6"/>
    <w:p w14:paraId="29E482A5" w14:textId="4506A8AE" w:rsidR="00FF02E6" w:rsidRPr="008732F7" w:rsidRDefault="00FF02E6" w:rsidP="00FF02E6"/>
    <w:p w14:paraId="2B8206F6" w14:textId="611F0D50" w:rsidR="00FF02E6" w:rsidRPr="008732F7" w:rsidRDefault="00FF02E6" w:rsidP="00FF02E6"/>
    <w:p w14:paraId="7F4EAA93" w14:textId="38ACCB0A" w:rsidR="00FF02E6" w:rsidRPr="008732F7" w:rsidRDefault="00FF02E6" w:rsidP="00FF02E6"/>
    <w:p w14:paraId="57F60E6E" w14:textId="6EE342CA" w:rsidR="00FF02E6" w:rsidRPr="008732F7" w:rsidRDefault="00FF02E6" w:rsidP="00FF02E6"/>
    <w:p w14:paraId="1F863D31" w14:textId="4AD80D15" w:rsidR="00FF02E6" w:rsidRPr="008732F7" w:rsidRDefault="00FF02E6" w:rsidP="00FF02E6"/>
    <w:p w14:paraId="5D7AB64B" w14:textId="54F38010" w:rsidR="00FF02E6" w:rsidRPr="008732F7" w:rsidRDefault="00FF02E6" w:rsidP="00FF02E6"/>
    <w:p w14:paraId="1C84CAF8" w14:textId="5727C07A" w:rsidR="00FF02E6" w:rsidRPr="008732F7" w:rsidRDefault="00FF02E6" w:rsidP="00FF02E6"/>
    <w:p w14:paraId="2B0FFFC2" w14:textId="00B76E7F" w:rsidR="00FF02E6" w:rsidRPr="008732F7" w:rsidRDefault="00FF02E6" w:rsidP="00FF02E6"/>
    <w:p w14:paraId="1816BFED" w14:textId="41716E82" w:rsidR="00FF02E6" w:rsidRPr="008732F7" w:rsidRDefault="00FF02E6" w:rsidP="00FF02E6"/>
    <w:p w14:paraId="37A938A2" w14:textId="77777777" w:rsidR="00FF02E6" w:rsidRPr="008732F7" w:rsidRDefault="00FF02E6" w:rsidP="00FF02E6"/>
    <w:p w14:paraId="0CC98BAB" w14:textId="2A9EF024" w:rsidR="00821A64" w:rsidRPr="008732F7" w:rsidRDefault="00821A64" w:rsidP="00FD621A">
      <w:pPr>
        <w:autoSpaceDE w:val="0"/>
        <w:autoSpaceDN w:val="0"/>
        <w:adjustRightInd w:val="0"/>
        <w:spacing w:after="0" w:line="480" w:lineRule="auto"/>
        <w:jc w:val="both"/>
        <w:rPr>
          <w:rFonts w:cstheme="minorHAnsi"/>
          <w:sz w:val="24"/>
          <w:szCs w:val="24"/>
        </w:rPr>
      </w:pPr>
      <w:bookmarkStart w:id="106" w:name="_Toc75936551"/>
    </w:p>
    <w:tbl>
      <w:tblPr>
        <w:tblW w:w="599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30"/>
        <w:gridCol w:w="1030"/>
        <w:gridCol w:w="1476"/>
      </w:tblGrid>
      <w:tr w:rsidR="008732F7" w:rsidRPr="008732F7" w14:paraId="3638C6FC" w14:textId="77777777" w:rsidTr="00C218E6">
        <w:trPr>
          <w:cantSplit/>
          <w:jc w:val="center"/>
        </w:trPr>
        <w:tc>
          <w:tcPr>
            <w:tcW w:w="5992" w:type="dxa"/>
            <w:gridSpan w:val="4"/>
            <w:tcBorders>
              <w:top w:val="nil"/>
              <w:left w:val="nil"/>
              <w:bottom w:val="nil"/>
              <w:right w:val="nil"/>
            </w:tcBorders>
            <w:shd w:val="clear" w:color="auto" w:fill="FFFFFF"/>
            <w:vAlign w:val="center"/>
          </w:tcPr>
          <w:p w14:paraId="2AFFE674"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b/>
                <w:bCs/>
                <w:sz w:val="24"/>
                <w:szCs w:val="24"/>
              </w:rPr>
              <w:t>Chi-Square Tests</w:t>
            </w:r>
          </w:p>
        </w:tc>
      </w:tr>
      <w:tr w:rsidR="008732F7" w:rsidRPr="008732F7" w14:paraId="77E2D231" w14:textId="77777777" w:rsidTr="00C218E6">
        <w:trPr>
          <w:cantSplit/>
          <w:jc w:val="center"/>
        </w:trPr>
        <w:tc>
          <w:tcPr>
            <w:tcW w:w="2459" w:type="dxa"/>
            <w:tcBorders>
              <w:top w:val="nil"/>
              <w:left w:val="nil"/>
              <w:bottom w:val="single" w:sz="8" w:space="0" w:color="152935"/>
              <w:right w:val="nil"/>
            </w:tcBorders>
            <w:shd w:val="clear" w:color="auto" w:fill="FFFFFF"/>
            <w:vAlign w:val="bottom"/>
          </w:tcPr>
          <w:p w14:paraId="3B367907"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33CDE653"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D09BD63"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df</w:t>
            </w:r>
          </w:p>
        </w:tc>
        <w:tc>
          <w:tcPr>
            <w:tcW w:w="1475" w:type="dxa"/>
            <w:tcBorders>
              <w:top w:val="nil"/>
              <w:left w:val="single" w:sz="8" w:space="0" w:color="E0E0E0"/>
              <w:bottom w:val="single" w:sz="8" w:space="0" w:color="152935"/>
              <w:right w:val="nil"/>
            </w:tcBorders>
            <w:shd w:val="clear" w:color="auto" w:fill="FFFFFF"/>
            <w:vAlign w:val="bottom"/>
          </w:tcPr>
          <w:p w14:paraId="79B38ADA"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Asymptotic Significance (2-sided)</w:t>
            </w:r>
          </w:p>
        </w:tc>
      </w:tr>
      <w:tr w:rsidR="008732F7" w:rsidRPr="008732F7" w14:paraId="0DFCE606" w14:textId="77777777" w:rsidTr="00C218E6">
        <w:trPr>
          <w:cantSplit/>
          <w:jc w:val="center"/>
        </w:trPr>
        <w:tc>
          <w:tcPr>
            <w:tcW w:w="2459" w:type="dxa"/>
            <w:tcBorders>
              <w:top w:val="single" w:sz="8" w:space="0" w:color="152935"/>
              <w:left w:val="nil"/>
              <w:bottom w:val="single" w:sz="8" w:space="0" w:color="AEAEAE"/>
              <w:right w:val="nil"/>
            </w:tcBorders>
            <w:shd w:val="clear" w:color="auto" w:fill="E0E0E0"/>
          </w:tcPr>
          <w:p w14:paraId="53A68B86"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14:paraId="374378E9"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3.464</w:t>
            </w:r>
            <w:r w:rsidRPr="008732F7">
              <w:rPr>
                <w:rFonts w:cstheme="minorHAnsi"/>
                <w:sz w:val="24"/>
                <w:szCs w:val="24"/>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2824555"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w:t>
            </w:r>
          </w:p>
        </w:tc>
        <w:tc>
          <w:tcPr>
            <w:tcW w:w="1475" w:type="dxa"/>
            <w:tcBorders>
              <w:top w:val="single" w:sz="8" w:space="0" w:color="152935"/>
              <w:left w:val="single" w:sz="8" w:space="0" w:color="E0E0E0"/>
              <w:bottom w:val="single" w:sz="8" w:space="0" w:color="AEAEAE"/>
              <w:right w:val="nil"/>
            </w:tcBorders>
            <w:shd w:val="clear" w:color="auto" w:fill="FFFFFF"/>
          </w:tcPr>
          <w:p w14:paraId="4AAA9AAE"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.483</w:t>
            </w:r>
          </w:p>
        </w:tc>
      </w:tr>
      <w:tr w:rsidR="008732F7" w:rsidRPr="008732F7" w14:paraId="39404E57" w14:textId="77777777" w:rsidTr="00C218E6">
        <w:trPr>
          <w:cantSplit/>
          <w:jc w:val="center"/>
        </w:trPr>
        <w:tc>
          <w:tcPr>
            <w:tcW w:w="2459" w:type="dxa"/>
            <w:tcBorders>
              <w:top w:val="single" w:sz="8" w:space="0" w:color="AEAEAE"/>
              <w:left w:val="nil"/>
              <w:bottom w:val="single" w:sz="8" w:space="0" w:color="AEAEAE"/>
              <w:right w:val="nil"/>
            </w:tcBorders>
            <w:shd w:val="clear" w:color="auto" w:fill="E0E0E0"/>
          </w:tcPr>
          <w:p w14:paraId="3A111B5E"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14:paraId="3D53BEEA"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4.053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0CFE1B6"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w:t>
            </w:r>
          </w:p>
        </w:tc>
        <w:tc>
          <w:tcPr>
            <w:tcW w:w="1475" w:type="dxa"/>
            <w:tcBorders>
              <w:top w:val="single" w:sz="8" w:space="0" w:color="AEAEAE"/>
              <w:left w:val="single" w:sz="8" w:space="0" w:color="E0E0E0"/>
              <w:bottom w:val="single" w:sz="8" w:space="0" w:color="AEAEAE"/>
              <w:right w:val="nil"/>
            </w:tcBorders>
            <w:shd w:val="clear" w:color="auto" w:fill="FFFFFF"/>
          </w:tcPr>
          <w:p w14:paraId="5212E0A0"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.399</w:t>
            </w:r>
          </w:p>
        </w:tc>
      </w:tr>
      <w:tr w:rsidR="008732F7" w:rsidRPr="008732F7" w14:paraId="07B9DDA2" w14:textId="77777777" w:rsidTr="00C218E6">
        <w:trPr>
          <w:cantSplit/>
          <w:jc w:val="center"/>
        </w:trPr>
        <w:tc>
          <w:tcPr>
            <w:tcW w:w="2459" w:type="dxa"/>
            <w:tcBorders>
              <w:top w:val="single" w:sz="8" w:space="0" w:color="AEAEAE"/>
              <w:left w:val="nil"/>
              <w:bottom w:val="single" w:sz="8" w:space="0" w:color="AEAEAE"/>
              <w:right w:val="nil"/>
            </w:tcBorders>
            <w:shd w:val="clear" w:color="auto" w:fill="E0E0E0"/>
          </w:tcPr>
          <w:p w14:paraId="730A2EE0"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14:paraId="68B54E52"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.007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E8A7EE0"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475" w:type="dxa"/>
            <w:tcBorders>
              <w:top w:val="single" w:sz="8" w:space="0" w:color="AEAEAE"/>
              <w:left w:val="single" w:sz="8" w:space="0" w:color="E0E0E0"/>
              <w:bottom w:val="single" w:sz="8" w:space="0" w:color="AEAEAE"/>
              <w:right w:val="nil"/>
            </w:tcBorders>
            <w:shd w:val="clear" w:color="auto" w:fill="FFFFFF"/>
          </w:tcPr>
          <w:p w14:paraId="72321E1B"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.932</w:t>
            </w:r>
          </w:p>
        </w:tc>
      </w:tr>
      <w:tr w:rsidR="008732F7" w:rsidRPr="008732F7" w14:paraId="6EF832B5" w14:textId="77777777" w:rsidTr="00C218E6">
        <w:trPr>
          <w:cantSplit/>
          <w:jc w:val="center"/>
        </w:trPr>
        <w:tc>
          <w:tcPr>
            <w:tcW w:w="2459" w:type="dxa"/>
            <w:tcBorders>
              <w:top w:val="single" w:sz="8" w:space="0" w:color="AEAEAE"/>
              <w:left w:val="nil"/>
              <w:bottom w:val="single" w:sz="8" w:space="0" w:color="152935"/>
              <w:right w:val="nil"/>
            </w:tcBorders>
            <w:shd w:val="clear" w:color="auto" w:fill="E0E0E0"/>
          </w:tcPr>
          <w:p w14:paraId="00785204"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14:paraId="22EF25D7"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B8B8066"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1C99F7C"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r>
      <w:tr w:rsidR="008732F7" w:rsidRPr="008732F7" w14:paraId="73E046A0" w14:textId="77777777" w:rsidTr="00C218E6">
        <w:trPr>
          <w:cantSplit/>
          <w:jc w:val="center"/>
        </w:trPr>
        <w:tc>
          <w:tcPr>
            <w:tcW w:w="5992" w:type="dxa"/>
            <w:gridSpan w:val="4"/>
            <w:tcBorders>
              <w:top w:val="nil"/>
              <w:left w:val="nil"/>
              <w:bottom w:val="nil"/>
              <w:right w:val="nil"/>
            </w:tcBorders>
            <w:shd w:val="clear" w:color="auto" w:fill="FFFFFF"/>
          </w:tcPr>
          <w:p w14:paraId="7E2F33B9" w14:textId="6D259A3D" w:rsidR="00590715" w:rsidRPr="008732F7" w:rsidRDefault="00525CA4" w:rsidP="00A43BA7">
            <w:pPr>
              <w:pStyle w:val="Heading3"/>
              <w:numPr>
                <w:ilvl w:val="0"/>
                <w:numId w:val="0"/>
              </w:numPr>
              <w:ind w:left="720" w:hanging="720"/>
              <w:rPr>
                <w:color w:val="auto"/>
              </w:rPr>
            </w:pPr>
            <w:bookmarkStart w:id="107" w:name="_Toc102946154"/>
            <w:r w:rsidRPr="008732F7">
              <w:rPr>
                <w:color w:val="auto"/>
              </w:rPr>
              <w:t>Table 3</w:t>
            </w:r>
            <w:r w:rsidR="00A43BA7" w:rsidRPr="008732F7">
              <w:rPr>
                <w:color w:val="auto"/>
              </w:rPr>
              <w:t>: Chi-Square test</w:t>
            </w:r>
            <w:bookmarkEnd w:id="107"/>
          </w:p>
        </w:tc>
      </w:tr>
      <w:tr w:rsidR="008732F7" w:rsidRPr="008732F7" w14:paraId="17EBDBFB" w14:textId="77777777" w:rsidTr="00C218E6">
        <w:trPr>
          <w:cantSplit/>
          <w:jc w:val="center"/>
        </w:trPr>
        <w:tc>
          <w:tcPr>
            <w:tcW w:w="5992" w:type="dxa"/>
            <w:gridSpan w:val="4"/>
            <w:tcBorders>
              <w:top w:val="nil"/>
              <w:left w:val="nil"/>
              <w:bottom w:val="nil"/>
              <w:right w:val="nil"/>
            </w:tcBorders>
            <w:shd w:val="clear" w:color="auto" w:fill="FFFFFF"/>
          </w:tcPr>
          <w:p w14:paraId="6AE57970" w14:textId="77777777" w:rsidR="00590715" w:rsidRPr="008732F7" w:rsidRDefault="00590715" w:rsidP="00FD621A">
            <w:pPr>
              <w:autoSpaceDE w:val="0"/>
              <w:autoSpaceDN w:val="0"/>
              <w:adjustRightInd w:val="0"/>
              <w:spacing w:after="0" w:line="480" w:lineRule="auto"/>
              <w:ind w:left="60" w:right="60"/>
              <w:jc w:val="both"/>
              <w:rPr>
                <w:rFonts w:cstheme="minorHAnsi"/>
                <w:sz w:val="24"/>
                <w:szCs w:val="24"/>
              </w:rPr>
            </w:pPr>
          </w:p>
          <w:p w14:paraId="42BE41B7" w14:textId="02FACF0B"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a. 8 cells (80.0%) have expected count less than 5. The minimum expected count is .36.</w:t>
            </w:r>
          </w:p>
        </w:tc>
      </w:tr>
    </w:tbl>
    <w:p w14:paraId="4E62DF22" w14:textId="77777777" w:rsidR="00821A64" w:rsidRPr="008732F7" w:rsidRDefault="00821A64" w:rsidP="00FD621A">
      <w:pPr>
        <w:autoSpaceDE w:val="0"/>
        <w:autoSpaceDN w:val="0"/>
        <w:adjustRightInd w:val="0"/>
        <w:spacing w:after="0" w:line="480" w:lineRule="auto"/>
        <w:jc w:val="both"/>
        <w:rPr>
          <w:rFonts w:cstheme="minorHAnsi"/>
          <w:sz w:val="24"/>
          <w:szCs w:val="24"/>
        </w:rPr>
      </w:pPr>
    </w:p>
    <w:p w14:paraId="421708F9" w14:textId="77777777" w:rsidR="00821A64" w:rsidRPr="008732F7" w:rsidRDefault="00821A64" w:rsidP="00FD621A">
      <w:pPr>
        <w:pStyle w:val="Heading2"/>
        <w:numPr>
          <w:ilvl w:val="1"/>
          <w:numId w:val="2"/>
        </w:numPr>
        <w:spacing w:line="480" w:lineRule="auto"/>
        <w:jc w:val="both"/>
        <w:rPr>
          <w:rFonts w:asciiTheme="minorHAnsi" w:hAnsiTheme="minorHAnsi" w:cstheme="minorHAnsi"/>
          <w:color w:val="auto"/>
          <w:sz w:val="24"/>
          <w:szCs w:val="24"/>
        </w:rPr>
      </w:pPr>
      <w:bookmarkStart w:id="108" w:name="_Toc102946155"/>
      <w:r w:rsidRPr="008732F7">
        <w:rPr>
          <w:rFonts w:asciiTheme="minorHAnsi" w:hAnsiTheme="minorHAnsi" w:cstheme="minorHAnsi"/>
          <w:color w:val="auto"/>
          <w:sz w:val="24"/>
          <w:szCs w:val="24"/>
        </w:rPr>
        <w:t>Discussion and dissemination</w:t>
      </w:r>
      <w:bookmarkEnd w:id="108"/>
    </w:p>
    <w:p w14:paraId="08C00856" w14:textId="46CA67DC" w:rsidR="00821A64" w:rsidRPr="008732F7" w:rsidRDefault="00821A64" w:rsidP="00FD621A">
      <w:pPr>
        <w:autoSpaceDE w:val="0"/>
        <w:autoSpaceDN w:val="0"/>
        <w:adjustRightInd w:val="0"/>
        <w:spacing w:after="0" w:line="480" w:lineRule="auto"/>
        <w:jc w:val="both"/>
        <w:rPr>
          <w:rFonts w:cstheme="minorHAnsi"/>
          <w:sz w:val="24"/>
          <w:szCs w:val="24"/>
        </w:rPr>
      </w:pPr>
      <w:r w:rsidRPr="008732F7">
        <w:rPr>
          <w:rFonts w:cstheme="minorHAnsi"/>
          <w:sz w:val="24"/>
          <w:szCs w:val="24"/>
        </w:rPr>
        <w:t>In this study, the relations between teachers’ resilience and their engagement with their work and role was examined. As expected, teachers’ resilience was positively associated with teacher engagement</w:t>
      </w:r>
      <w:r w:rsidR="0090585F" w:rsidRPr="008732F7">
        <w:rPr>
          <w:rFonts w:cstheme="minorHAnsi"/>
          <w:sz w:val="24"/>
          <w:szCs w:val="24"/>
        </w:rPr>
        <w:t xml:space="preserve">. </w:t>
      </w:r>
      <w:r w:rsidRPr="008732F7">
        <w:rPr>
          <w:rFonts w:cstheme="minorHAnsi"/>
          <w:sz w:val="24"/>
          <w:szCs w:val="24"/>
        </w:rPr>
        <w:t xml:space="preserve">The outliers in Figure </w:t>
      </w:r>
      <w:r w:rsidR="00BB2BD7" w:rsidRPr="008732F7">
        <w:rPr>
          <w:rFonts w:cstheme="minorHAnsi"/>
          <w:sz w:val="24"/>
          <w:szCs w:val="24"/>
        </w:rPr>
        <w:t>4.</w:t>
      </w:r>
      <w:r w:rsidR="00525CA4" w:rsidRPr="008732F7">
        <w:rPr>
          <w:rFonts w:cstheme="minorHAnsi"/>
          <w:sz w:val="24"/>
          <w:szCs w:val="24"/>
        </w:rPr>
        <w:t>6</w:t>
      </w:r>
      <w:r w:rsidRPr="008732F7">
        <w:rPr>
          <w:rFonts w:cstheme="minorHAnsi"/>
          <w:sz w:val="24"/>
          <w:szCs w:val="24"/>
        </w:rPr>
        <w:t xml:space="preserve"> may be influenced by the lockdowns (positive and negative) and the individual’s interpretation of their engagement, even though they scored high in resilience.</w:t>
      </w:r>
    </w:p>
    <w:p w14:paraId="4A0C707B" w14:textId="77777777" w:rsidR="00821A64" w:rsidRPr="008732F7" w:rsidRDefault="00821A64" w:rsidP="00FD621A">
      <w:pPr>
        <w:autoSpaceDE w:val="0"/>
        <w:autoSpaceDN w:val="0"/>
        <w:adjustRightInd w:val="0"/>
        <w:spacing w:after="0" w:line="480" w:lineRule="auto"/>
        <w:jc w:val="both"/>
        <w:rPr>
          <w:rFonts w:cstheme="minorHAnsi"/>
          <w:sz w:val="24"/>
          <w:szCs w:val="24"/>
        </w:rPr>
      </w:pPr>
      <w:r w:rsidRPr="008732F7">
        <w:rPr>
          <w:rFonts w:cstheme="minorHAnsi"/>
          <w:noProof/>
          <w:sz w:val="24"/>
          <w:szCs w:val="24"/>
        </w:rPr>
        <w:drawing>
          <wp:inline distT="0" distB="0" distL="0" distR="0" wp14:anchorId="43168C74" wp14:editId="53171BF3">
            <wp:extent cx="3368911" cy="1983798"/>
            <wp:effectExtent l="0" t="0" r="0" b="0"/>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82656" cy="1991892"/>
                    </a:xfrm>
                    <a:prstGeom prst="rect">
                      <a:avLst/>
                    </a:prstGeom>
                    <a:noFill/>
                    <a:ln>
                      <a:noFill/>
                    </a:ln>
                  </pic:spPr>
                </pic:pic>
              </a:graphicData>
            </a:graphic>
          </wp:inline>
        </w:drawing>
      </w:r>
    </w:p>
    <w:p w14:paraId="5A440316" w14:textId="6B7A8AAD" w:rsidR="00821A64" w:rsidRPr="008732F7" w:rsidRDefault="00821A64" w:rsidP="00595A77">
      <w:pPr>
        <w:pStyle w:val="Heading3"/>
        <w:numPr>
          <w:ilvl w:val="0"/>
          <w:numId w:val="0"/>
        </w:numPr>
        <w:ind w:left="720" w:hanging="720"/>
        <w:rPr>
          <w:b w:val="0"/>
          <w:bCs w:val="0"/>
          <w:color w:val="auto"/>
        </w:rPr>
      </w:pPr>
      <w:bookmarkStart w:id="109" w:name="_Toc102946156"/>
      <w:r w:rsidRPr="008732F7">
        <w:rPr>
          <w:b w:val="0"/>
          <w:bCs w:val="0"/>
          <w:color w:val="auto"/>
        </w:rPr>
        <w:t xml:space="preserve">Figure </w:t>
      </w:r>
      <w:r w:rsidR="009C51C5" w:rsidRPr="008732F7">
        <w:rPr>
          <w:b w:val="0"/>
          <w:bCs w:val="0"/>
          <w:color w:val="auto"/>
        </w:rPr>
        <w:t>4.</w:t>
      </w:r>
      <w:r w:rsidR="00525CA4" w:rsidRPr="008732F7">
        <w:rPr>
          <w:b w:val="0"/>
          <w:bCs w:val="0"/>
          <w:color w:val="auto"/>
        </w:rPr>
        <w:t>6</w:t>
      </w:r>
      <w:r w:rsidR="00A43BA7" w:rsidRPr="008732F7">
        <w:rPr>
          <w:b w:val="0"/>
          <w:bCs w:val="0"/>
          <w:color w:val="auto"/>
        </w:rPr>
        <w:t xml:space="preserve">: </w:t>
      </w:r>
      <w:r w:rsidRPr="008732F7">
        <w:rPr>
          <w:b w:val="0"/>
          <w:bCs w:val="0"/>
          <w:color w:val="auto"/>
        </w:rPr>
        <w:t xml:space="preserve"> Mean graph for Total Engagement and Total Resilience.</w:t>
      </w:r>
      <w:bookmarkEnd w:id="109"/>
    </w:p>
    <w:p w14:paraId="352C7CDE" w14:textId="77777777" w:rsidR="00821A64" w:rsidRPr="008732F7" w:rsidRDefault="00821A64" w:rsidP="00FD621A">
      <w:pPr>
        <w:autoSpaceDE w:val="0"/>
        <w:autoSpaceDN w:val="0"/>
        <w:adjustRightInd w:val="0"/>
        <w:spacing w:after="0" w:line="480" w:lineRule="auto"/>
        <w:jc w:val="both"/>
        <w:rPr>
          <w:rFonts w:cstheme="minorHAnsi"/>
          <w:sz w:val="24"/>
          <w:szCs w:val="24"/>
        </w:rPr>
      </w:pPr>
    </w:p>
    <w:p w14:paraId="06BF1EA7" w14:textId="77777777" w:rsidR="00821A64" w:rsidRPr="008732F7" w:rsidRDefault="00821A64" w:rsidP="009C2FD4">
      <w:pPr>
        <w:pStyle w:val="Heading4"/>
        <w:rPr>
          <w:color w:val="auto"/>
        </w:rPr>
      </w:pPr>
      <w:r w:rsidRPr="008732F7">
        <w:rPr>
          <w:color w:val="auto"/>
        </w:rPr>
        <w:t xml:space="preserve">Gender </w:t>
      </w:r>
    </w:p>
    <w:p w14:paraId="6D07A383" w14:textId="3C4091F8" w:rsidR="00821A64" w:rsidRPr="008732F7" w:rsidRDefault="00821A64" w:rsidP="005811B6">
      <w:pPr>
        <w:spacing w:line="480" w:lineRule="auto"/>
      </w:pPr>
      <w:r w:rsidRPr="008732F7">
        <w:rPr>
          <w:rFonts w:cstheme="minorHAnsi"/>
          <w:sz w:val="24"/>
          <w:szCs w:val="24"/>
        </w:rPr>
        <w:t xml:space="preserve">As shown in Figure </w:t>
      </w:r>
      <w:r w:rsidR="00DE4F05" w:rsidRPr="008732F7">
        <w:rPr>
          <w:rFonts w:cstheme="minorHAnsi"/>
          <w:sz w:val="24"/>
          <w:szCs w:val="24"/>
        </w:rPr>
        <w:t>4.</w:t>
      </w:r>
      <w:r w:rsidR="00A43BA7" w:rsidRPr="008732F7">
        <w:rPr>
          <w:rFonts w:cstheme="minorHAnsi"/>
          <w:sz w:val="24"/>
          <w:szCs w:val="24"/>
        </w:rPr>
        <w:t>8</w:t>
      </w:r>
      <w:r w:rsidRPr="008732F7">
        <w:rPr>
          <w:rFonts w:cstheme="minorHAnsi"/>
          <w:sz w:val="24"/>
          <w:szCs w:val="24"/>
        </w:rPr>
        <w:t>, there were considerably more women than men who would always throw themselves into work</w:t>
      </w:r>
      <w:r w:rsidR="005D73C9" w:rsidRPr="008732F7">
        <w:rPr>
          <w:rFonts w:cstheme="minorHAnsi"/>
          <w:sz w:val="24"/>
          <w:szCs w:val="24"/>
        </w:rPr>
        <w:t xml:space="preserve">, although overall, </w:t>
      </w:r>
      <w:r w:rsidR="005D73C9" w:rsidRPr="008732F7">
        <w:rPr>
          <w:sz w:val="24"/>
          <w:szCs w:val="24"/>
        </w:rPr>
        <w:t>Men seemed to have slightly higher resilience scores than women.</w:t>
      </w:r>
      <w:r w:rsidRPr="008732F7">
        <w:rPr>
          <w:rFonts w:cstheme="minorHAnsi"/>
          <w:sz w:val="28"/>
          <w:szCs w:val="28"/>
        </w:rPr>
        <w:t xml:space="preserve"> </w:t>
      </w:r>
      <w:r w:rsidRPr="008732F7">
        <w:rPr>
          <w:rFonts w:cstheme="minorHAnsi"/>
          <w:sz w:val="24"/>
          <w:szCs w:val="24"/>
        </w:rPr>
        <w:t>This could further be researched to see whether gender influences teachers’ engagement at work. This too may be valuable research for targeting training, resilience building activities and ensuring perhaps promote further gender balance in school staff recruitment and selection. It may further challenge the ongoing imbalance of female leaders in education.</w:t>
      </w:r>
    </w:p>
    <w:p w14:paraId="5918D74B" w14:textId="49EEA798" w:rsidR="00821A64" w:rsidRPr="008732F7" w:rsidRDefault="00821A64" w:rsidP="00FD621A">
      <w:pPr>
        <w:spacing w:line="480" w:lineRule="auto"/>
        <w:jc w:val="both"/>
        <w:rPr>
          <w:rFonts w:cstheme="minorHAnsi"/>
          <w:sz w:val="24"/>
          <w:szCs w:val="24"/>
        </w:rPr>
      </w:pPr>
      <w:r w:rsidRPr="008732F7">
        <w:rPr>
          <w:rFonts w:cstheme="minorHAnsi"/>
          <w:noProof/>
          <w:sz w:val="24"/>
          <w:szCs w:val="24"/>
        </w:rPr>
        <w:drawing>
          <wp:inline distT="0" distB="0" distL="0" distR="0" wp14:anchorId="38982300" wp14:editId="3F839C27">
            <wp:extent cx="3684996" cy="2169926"/>
            <wp:effectExtent l="0" t="0" r="0" b="0"/>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00933" cy="2179311"/>
                    </a:xfrm>
                    <a:prstGeom prst="rect">
                      <a:avLst/>
                    </a:prstGeom>
                    <a:noFill/>
                    <a:ln>
                      <a:noFill/>
                    </a:ln>
                  </pic:spPr>
                </pic:pic>
              </a:graphicData>
            </a:graphic>
          </wp:inline>
        </w:drawing>
      </w:r>
    </w:p>
    <w:p w14:paraId="53141CA7" w14:textId="1EED86B5" w:rsidR="00A43BA7" w:rsidRPr="008732F7" w:rsidRDefault="00A43BA7" w:rsidP="00982C3F">
      <w:pPr>
        <w:pStyle w:val="Heading3"/>
        <w:numPr>
          <w:ilvl w:val="0"/>
          <w:numId w:val="0"/>
        </w:numPr>
        <w:ind w:left="720"/>
        <w:rPr>
          <w:b w:val="0"/>
          <w:bCs w:val="0"/>
          <w:color w:val="auto"/>
        </w:rPr>
      </w:pPr>
      <w:bookmarkStart w:id="110" w:name="_Toc102946157"/>
      <w:r w:rsidRPr="008732F7">
        <w:rPr>
          <w:b w:val="0"/>
          <w:bCs w:val="0"/>
          <w:color w:val="auto"/>
        </w:rPr>
        <w:t xml:space="preserve">Figure </w:t>
      </w:r>
      <w:r w:rsidR="00775F15" w:rsidRPr="008732F7">
        <w:rPr>
          <w:b w:val="0"/>
          <w:bCs w:val="0"/>
          <w:color w:val="auto"/>
        </w:rPr>
        <w:t>4.</w:t>
      </w:r>
      <w:r w:rsidR="00525CA4" w:rsidRPr="008732F7">
        <w:rPr>
          <w:b w:val="0"/>
          <w:bCs w:val="0"/>
          <w:color w:val="auto"/>
        </w:rPr>
        <w:t>7</w:t>
      </w:r>
      <w:r w:rsidRPr="008732F7">
        <w:rPr>
          <w:b w:val="0"/>
          <w:bCs w:val="0"/>
          <w:color w:val="auto"/>
        </w:rPr>
        <w:t xml:space="preserve">: </w:t>
      </w:r>
      <w:r w:rsidR="00211153" w:rsidRPr="008732F7">
        <w:rPr>
          <w:b w:val="0"/>
          <w:bCs w:val="0"/>
          <w:color w:val="auto"/>
        </w:rPr>
        <w:t xml:space="preserve">Gender </w:t>
      </w:r>
      <w:r w:rsidR="00982C3F" w:rsidRPr="008732F7">
        <w:rPr>
          <w:b w:val="0"/>
          <w:bCs w:val="0"/>
          <w:color w:val="auto"/>
        </w:rPr>
        <w:t>representation</w:t>
      </w:r>
      <w:r w:rsidR="00211153" w:rsidRPr="008732F7">
        <w:rPr>
          <w:b w:val="0"/>
          <w:bCs w:val="0"/>
          <w:color w:val="auto"/>
        </w:rPr>
        <w:t xml:space="preserve"> of construct – </w:t>
      </w:r>
      <w:r w:rsidR="00982C3F" w:rsidRPr="008732F7">
        <w:rPr>
          <w:b w:val="0"/>
          <w:bCs w:val="0"/>
          <w:color w:val="auto"/>
        </w:rPr>
        <w:t>‘</w:t>
      </w:r>
      <w:r w:rsidR="00211153" w:rsidRPr="008732F7">
        <w:rPr>
          <w:b w:val="0"/>
          <w:bCs w:val="0"/>
          <w:color w:val="auto"/>
        </w:rPr>
        <w:t>while teachi</w:t>
      </w:r>
      <w:r w:rsidR="00982C3F" w:rsidRPr="008732F7">
        <w:rPr>
          <w:b w:val="0"/>
          <w:bCs w:val="0"/>
          <w:color w:val="auto"/>
        </w:rPr>
        <w:t>ng, I throw myself into my work’</w:t>
      </w:r>
      <w:bookmarkEnd w:id="110"/>
    </w:p>
    <w:p w14:paraId="683A3166" w14:textId="1B861164" w:rsidR="00982C3F" w:rsidRPr="008732F7" w:rsidRDefault="00982C3F" w:rsidP="00982C3F"/>
    <w:p w14:paraId="0155DC0F" w14:textId="0C6DD645" w:rsidR="00982C3F" w:rsidRPr="008732F7" w:rsidRDefault="00D31EFA" w:rsidP="009C2FD4">
      <w:pPr>
        <w:pStyle w:val="Heading4"/>
        <w:rPr>
          <w:color w:val="auto"/>
        </w:rPr>
      </w:pPr>
      <w:r w:rsidRPr="008732F7">
        <w:rPr>
          <w:color w:val="auto"/>
        </w:rPr>
        <w:t xml:space="preserve">Mean Total Resilience against </w:t>
      </w:r>
      <w:r w:rsidR="0082212B" w:rsidRPr="008732F7">
        <w:rPr>
          <w:color w:val="auto"/>
        </w:rPr>
        <w:t>total Engagement.</w:t>
      </w:r>
    </w:p>
    <w:p w14:paraId="6CC1BC7A" w14:textId="45B41CB4" w:rsidR="0082212B" w:rsidRPr="008732F7" w:rsidRDefault="00ED3FC0" w:rsidP="00ED3FC0">
      <w:pPr>
        <w:spacing w:line="480" w:lineRule="auto"/>
      </w:pPr>
      <w:r w:rsidRPr="008732F7">
        <w:t xml:space="preserve">Overall, </w:t>
      </w:r>
      <w:r w:rsidR="0082212B" w:rsidRPr="008732F7">
        <w:t xml:space="preserve">there seemed to be an upward trend </w:t>
      </w:r>
      <w:r w:rsidR="0004206D" w:rsidRPr="008732F7">
        <w:t xml:space="preserve">with dips in resilience which may be as a result of the pandemic </w:t>
      </w:r>
      <w:r w:rsidR="00503435" w:rsidRPr="008732F7">
        <w:t>–</w:t>
      </w:r>
      <w:r w:rsidR="0004206D" w:rsidRPr="008732F7">
        <w:t xml:space="preserve"> teacher</w:t>
      </w:r>
      <w:r w:rsidR="00503435" w:rsidRPr="008732F7">
        <w:t xml:space="preserve">s’ inability to think they have tried enough although they had actively engaged in setting work for students or </w:t>
      </w:r>
      <w:r w:rsidR="009C2FD4" w:rsidRPr="008732F7">
        <w:t>teaching students online.</w:t>
      </w:r>
      <w:r w:rsidR="00D07F7C" w:rsidRPr="008732F7">
        <w:t xml:space="preserve"> </w:t>
      </w:r>
    </w:p>
    <w:p w14:paraId="62727640" w14:textId="77777777" w:rsidR="00821A64" w:rsidRPr="008732F7" w:rsidRDefault="00821A64" w:rsidP="00FD621A">
      <w:pPr>
        <w:autoSpaceDE w:val="0"/>
        <w:autoSpaceDN w:val="0"/>
        <w:adjustRightInd w:val="0"/>
        <w:spacing w:after="0" w:line="480" w:lineRule="auto"/>
        <w:jc w:val="both"/>
        <w:rPr>
          <w:rFonts w:cstheme="minorHAnsi"/>
          <w:sz w:val="24"/>
          <w:szCs w:val="24"/>
        </w:rPr>
      </w:pPr>
      <w:r w:rsidRPr="008732F7">
        <w:rPr>
          <w:rFonts w:cstheme="minorHAnsi"/>
          <w:noProof/>
          <w:sz w:val="24"/>
          <w:szCs w:val="24"/>
        </w:rPr>
        <w:drawing>
          <wp:inline distT="0" distB="0" distL="0" distR="0" wp14:anchorId="370A6640" wp14:editId="2501762D">
            <wp:extent cx="4065814" cy="2394173"/>
            <wp:effectExtent l="0" t="0" r="0" b="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74386" cy="2399221"/>
                    </a:xfrm>
                    <a:prstGeom prst="rect">
                      <a:avLst/>
                    </a:prstGeom>
                    <a:noFill/>
                    <a:ln>
                      <a:noFill/>
                    </a:ln>
                  </pic:spPr>
                </pic:pic>
              </a:graphicData>
            </a:graphic>
          </wp:inline>
        </w:drawing>
      </w:r>
    </w:p>
    <w:p w14:paraId="44F71D0F" w14:textId="1F754CD1" w:rsidR="00821A64" w:rsidRPr="008732F7" w:rsidRDefault="00982C3F" w:rsidP="00D31EFA">
      <w:pPr>
        <w:pStyle w:val="Heading3"/>
        <w:numPr>
          <w:ilvl w:val="0"/>
          <w:numId w:val="0"/>
        </w:numPr>
        <w:ind w:left="720"/>
        <w:rPr>
          <w:b w:val="0"/>
          <w:bCs w:val="0"/>
          <w:color w:val="auto"/>
        </w:rPr>
      </w:pPr>
      <w:bookmarkStart w:id="111" w:name="_Toc102946158"/>
      <w:r w:rsidRPr="008732F7">
        <w:rPr>
          <w:b w:val="0"/>
          <w:bCs w:val="0"/>
          <w:color w:val="auto"/>
        </w:rPr>
        <w:t xml:space="preserve">Figure </w:t>
      </w:r>
      <w:r w:rsidR="00775F15" w:rsidRPr="008732F7">
        <w:rPr>
          <w:b w:val="0"/>
          <w:bCs w:val="0"/>
          <w:color w:val="auto"/>
        </w:rPr>
        <w:t>4.8</w:t>
      </w:r>
      <w:r w:rsidR="00D31EFA" w:rsidRPr="008732F7">
        <w:rPr>
          <w:b w:val="0"/>
          <w:bCs w:val="0"/>
          <w:color w:val="auto"/>
        </w:rPr>
        <w:t>:</w:t>
      </w:r>
      <w:r w:rsidR="00AE5F95" w:rsidRPr="008732F7">
        <w:rPr>
          <w:b w:val="0"/>
          <w:bCs w:val="0"/>
          <w:color w:val="auto"/>
        </w:rPr>
        <w:t xml:space="preserve"> Mean Total </w:t>
      </w:r>
      <w:r w:rsidR="00D31EFA" w:rsidRPr="008732F7">
        <w:rPr>
          <w:b w:val="0"/>
          <w:bCs w:val="0"/>
          <w:color w:val="auto"/>
        </w:rPr>
        <w:t xml:space="preserve">Resilience of both groups against total </w:t>
      </w:r>
      <w:r w:rsidR="00AE5F95" w:rsidRPr="008732F7">
        <w:rPr>
          <w:b w:val="0"/>
          <w:bCs w:val="0"/>
          <w:color w:val="auto"/>
        </w:rPr>
        <w:t xml:space="preserve">Engagement of </w:t>
      </w:r>
      <w:r w:rsidR="00D31EFA" w:rsidRPr="008732F7">
        <w:rPr>
          <w:b w:val="0"/>
          <w:bCs w:val="0"/>
          <w:color w:val="auto"/>
        </w:rPr>
        <w:t>both</w:t>
      </w:r>
      <w:r w:rsidR="00AE5F95" w:rsidRPr="008732F7">
        <w:rPr>
          <w:b w:val="0"/>
          <w:bCs w:val="0"/>
          <w:color w:val="auto"/>
        </w:rPr>
        <w:t xml:space="preserve"> groups</w:t>
      </w:r>
      <w:bookmarkEnd w:id="111"/>
      <w:r w:rsidR="00AE5F95" w:rsidRPr="008732F7">
        <w:rPr>
          <w:b w:val="0"/>
          <w:bCs w:val="0"/>
          <w:color w:val="auto"/>
        </w:rPr>
        <w:t xml:space="preserve"> </w:t>
      </w:r>
    </w:p>
    <w:p w14:paraId="320DEE47" w14:textId="77777777" w:rsidR="00ED3FC0" w:rsidRPr="008732F7" w:rsidRDefault="00ED3FC0" w:rsidP="00ED3FC0"/>
    <w:p w14:paraId="7F83EE5D" w14:textId="77777777" w:rsidR="00D31EFA" w:rsidRPr="008732F7" w:rsidRDefault="00D31EFA" w:rsidP="00D31EFA"/>
    <w:p w14:paraId="5722A416" w14:textId="348109BC" w:rsidR="00821A64" w:rsidRPr="008732F7" w:rsidRDefault="00821A64" w:rsidP="00FD621A">
      <w:pPr>
        <w:spacing w:line="480" w:lineRule="auto"/>
        <w:jc w:val="both"/>
        <w:rPr>
          <w:rFonts w:cstheme="minorHAnsi"/>
          <w:sz w:val="24"/>
          <w:szCs w:val="24"/>
        </w:rPr>
      </w:pPr>
      <w:r w:rsidRPr="008732F7">
        <w:rPr>
          <w:rFonts w:cstheme="minorHAnsi"/>
          <w:sz w:val="24"/>
          <w:szCs w:val="24"/>
        </w:rPr>
        <w:t>Pearson's correlation coefficient (rs or ρ) measures the strength and direction of likely association between two variables. It has values between +1 , 0 and -1, which indicate positive or negative (strong correlation) and no association. Weak associations are closer to zero</w:t>
      </w:r>
      <w:r w:rsidR="004E511A" w:rsidRPr="008732F7">
        <w:rPr>
          <w:rFonts w:cstheme="minorHAnsi"/>
          <w:sz w:val="24"/>
          <w:szCs w:val="24"/>
        </w:rPr>
        <w:t xml:space="preserve"> (</w:t>
      </w:r>
      <w:r w:rsidRPr="008732F7">
        <w:rPr>
          <w:rFonts w:cstheme="minorHAnsi"/>
          <w:sz w:val="24"/>
          <w:szCs w:val="24"/>
        </w:rPr>
        <w:t>Saunders, Lewis, and Thornhill 2012)</w:t>
      </w:r>
      <w:r w:rsidR="004E511A" w:rsidRPr="008732F7">
        <w:rPr>
          <w:rFonts w:cstheme="minorHAnsi"/>
          <w:sz w:val="24"/>
          <w:szCs w:val="24"/>
        </w:rPr>
        <w:t>.</w:t>
      </w:r>
      <w:r w:rsidRPr="008732F7">
        <w:rPr>
          <w:rFonts w:cstheme="minorHAnsi"/>
          <w:sz w:val="24"/>
          <w:szCs w:val="24"/>
        </w:rPr>
        <w:t xml:space="preserve"> </w:t>
      </w:r>
    </w:p>
    <w:p w14:paraId="66FDBF73"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If there is statistically significance the null hypothesis is accepted, and less than 5 % chance that a relationship exists by chance when α = 0.05 (p &lt; .05). If there is no association between two variables, the null hypothesis is rejected.</w:t>
      </w:r>
    </w:p>
    <w:p w14:paraId="2FA6885A" w14:textId="1A9B9172"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The positive association between teachers’ resilience and teachers’ engagement supports several theoretical analyses of resilience and job satisfaction, or motivation, efficacy and raises important questions which should be addressed in future research (Klassen </w:t>
      </w:r>
      <w:r w:rsidRPr="008732F7">
        <w:rPr>
          <w:rFonts w:cstheme="minorHAnsi"/>
          <w:i/>
          <w:iCs/>
          <w:sz w:val="24"/>
          <w:szCs w:val="24"/>
        </w:rPr>
        <w:t>et al</w:t>
      </w:r>
      <w:r w:rsidR="00A26781" w:rsidRPr="008732F7">
        <w:rPr>
          <w:rFonts w:cstheme="minorHAnsi"/>
          <w:i/>
          <w:iCs/>
          <w:sz w:val="24"/>
          <w:szCs w:val="24"/>
        </w:rPr>
        <w:t>.</w:t>
      </w:r>
      <w:r w:rsidRPr="008732F7">
        <w:rPr>
          <w:rFonts w:cstheme="minorHAnsi"/>
          <w:sz w:val="24"/>
          <w:szCs w:val="24"/>
        </w:rPr>
        <w:t xml:space="preserve">, 2013; Mansfield </w:t>
      </w:r>
      <w:r w:rsidRPr="008732F7">
        <w:rPr>
          <w:rFonts w:cstheme="minorHAnsi"/>
          <w:i/>
          <w:iCs/>
          <w:sz w:val="24"/>
          <w:szCs w:val="24"/>
        </w:rPr>
        <w:t>et al</w:t>
      </w:r>
      <w:r w:rsidR="00A26781" w:rsidRPr="008732F7">
        <w:rPr>
          <w:rFonts w:cstheme="minorHAnsi"/>
          <w:i/>
          <w:iCs/>
          <w:sz w:val="24"/>
          <w:szCs w:val="24"/>
        </w:rPr>
        <w:t>.,</w:t>
      </w:r>
      <w:r w:rsidRPr="008732F7">
        <w:rPr>
          <w:rFonts w:cstheme="minorHAnsi"/>
          <w:sz w:val="24"/>
          <w:szCs w:val="24"/>
        </w:rPr>
        <w:t xml:space="preserve"> 2021 and Gu and Day 2007). To a good extent, the concept of teacher resilience and its direct relation to teachers’ engagement has not been extensively studied in education research, and more research is required on a national or international level and with more participants. COVID-19 has been found to surprisingly increase the resilience of employees (Hayes, Chumney, and Buckingham, 2020) as they have had to find ways around dire situations </w:t>
      </w:r>
      <w:r w:rsidR="00A26781" w:rsidRPr="008732F7">
        <w:rPr>
          <w:rFonts w:cstheme="minorHAnsi"/>
          <w:sz w:val="24"/>
          <w:szCs w:val="24"/>
        </w:rPr>
        <w:t xml:space="preserve">by </w:t>
      </w:r>
      <w:r w:rsidRPr="008732F7">
        <w:rPr>
          <w:rFonts w:cstheme="minorHAnsi"/>
          <w:sz w:val="24"/>
          <w:szCs w:val="24"/>
        </w:rPr>
        <w:t>themselves (Bakker  and  Demerouti, 2008</w:t>
      </w:r>
      <w:r w:rsidR="00A26781" w:rsidRPr="008732F7">
        <w:rPr>
          <w:rFonts w:cstheme="minorHAnsi"/>
          <w:sz w:val="24"/>
          <w:szCs w:val="24"/>
        </w:rPr>
        <w:t xml:space="preserve">; </w:t>
      </w:r>
      <w:r w:rsidRPr="008732F7">
        <w:rPr>
          <w:rFonts w:cstheme="minorHAnsi"/>
          <w:sz w:val="24"/>
          <w:szCs w:val="24"/>
        </w:rPr>
        <w:t>Bobek 2002 in Bowles and Arnup, 2016).</w:t>
      </w:r>
    </w:p>
    <w:p w14:paraId="22C9BBEA" w14:textId="509FDDF2"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The findings in relation to the research aims and questions were expected to have a positive correlation, however, only hypothesis 1 (association between resilience and engagement) was true as described in the results section. The statistical significance for hypothesis 2 is probably a consequence of weaknesses in the experimental design. The implication of this is that it opens more doors for further research surrounding engagement. Klassen </w:t>
      </w:r>
      <w:r w:rsidRPr="008732F7">
        <w:rPr>
          <w:rFonts w:cstheme="minorHAnsi"/>
          <w:i/>
          <w:iCs/>
          <w:sz w:val="24"/>
          <w:szCs w:val="24"/>
        </w:rPr>
        <w:t>et al</w:t>
      </w:r>
      <w:r w:rsidR="00A26781" w:rsidRPr="008732F7">
        <w:rPr>
          <w:rFonts w:cstheme="minorHAnsi"/>
          <w:i/>
          <w:iCs/>
          <w:sz w:val="24"/>
          <w:szCs w:val="24"/>
        </w:rPr>
        <w:t>.,</w:t>
      </w:r>
      <w:r w:rsidRPr="008732F7">
        <w:rPr>
          <w:rFonts w:cstheme="minorHAnsi"/>
          <w:sz w:val="24"/>
          <w:szCs w:val="24"/>
        </w:rPr>
        <w:t xml:space="preserve"> 2013 highlight that cultural context may influence teachers’ engagement, therefore, there is an opportunity to study resilience and engagement in different cultural contexts to test whether the result would reflect a similar association. Perhaps the Utretcht Work Engagement Scale (UWES) by Schaufeli and Bakker, (2003) could be adopted to highlight more aspects of engagements than a teacher displays in their role as a teacher; beyond the classroom or teaching colleagues but as a professional. </w:t>
      </w:r>
    </w:p>
    <w:p w14:paraId="303AC3F8"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It is hoped that an extension of discovering, valuing, and developing resilience and consequently engagement will facilitate a better learning experience for students, the number one goal of a teacher and indeed the education system.</w:t>
      </w:r>
    </w:p>
    <w:p w14:paraId="597CD144" w14:textId="49A10E9F" w:rsidR="00821A64" w:rsidRPr="008732F7" w:rsidRDefault="00821A64" w:rsidP="00FD621A">
      <w:pPr>
        <w:autoSpaceDE w:val="0"/>
        <w:autoSpaceDN w:val="0"/>
        <w:adjustRightInd w:val="0"/>
        <w:spacing w:after="0" w:line="480" w:lineRule="auto"/>
        <w:jc w:val="both"/>
        <w:rPr>
          <w:rFonts w:cstheme="minorHAnsi"/>
          <w:sz w:val="24"/>
          <w:szCs w:val="24"/>
        </w:rPr>
      </w:pPr>
      <w:r w:rsidRPr="008732F7">
        <w:rPr>
          <w:rFonts w:cstheme="minorHAnsi"/>
          <w:sz w:val="24"/>
          <w:szCs w:val="24"/>
        </w:rPr>
        <w:t xml:space="preserve">More women (n=33) responded to the survey than men (n=20) as illustrated in </w:t>
      </w:r>
      <w:r w:rsidR="009F215B" w:rsidRPr="008732F7">
        <w:rPr>
          <w:rFonts w:cstheme="minorHAnsi"/>
          <w:sz w:val="24"/>
          <w:szCs w:val="24"/>
        </w:rPr>
        <w:t>F</w:t>
      </w:r>
      <w:r w:rsidRPr="008732F7">
        <w:rPr>
          <w:rFonts w:cstheme="minorHAnsi"/>
          <w:sz w:val="24"/>
          <w:szCs w:val="24"/>
        </w:rPr>
        <w:t xml:space="preserve">igure </w:t>
      </w:r>
      <w:r w:rsidR="00540A46" w:rsidRPr="008732F7">
        <w:rPr>
          <w:rFonts w:cstheme="minorHAnsi"/>
          <w:sz w:val="24"/>
          <w:szCs w:val="24"/>
        </w:rPr>
        <w:t>4.</w:t>
      </w:r>
      <w:r w:rsidR="009F215B" w:rsidRPr="008732F7">
        <w:rPr>
          <w:rFonts w:cstheme="minorHAnsi"/>
          <w:sz w:val="24"/>
          <w:szCs w:val="24"/>
        </w:rPr>
        <w:t>10,</w:t>
      </w:r>
      <w:r w:rsidRPr="008732F7">
        <w:rPr>
          <w:rFonts w:cstheme="minorHAnsi"/>
          <w:sz w:val="24"/>
          <w:szCs w:val="24"/>
        </w:rPr>
        <w:t xml:space="preserve"> but this does not affect have a significant effect on results, however, there were more maths teachers (who were happy while teaching (frequently and always)</w:t>
      </w:r>
    </w:p>
    <w:p w14:paraId="2475052E" w14:textId="77777777" w:rsidR="00821A64" w:rsidRPr="008732F7" w:rsidRDefault="00821A64" w:rsidP="00FD621A">
      <w:pPr>
        <w:autoSpaceDE w:val="0"/>
        <w:autoSpaceDN w:val="0"/>
        <w:adjustRightInd w:val="0"/>
        <w:spacing w:after="0" w:line="480" w:lineRule="auto"/>
        <w:jc w:val="both"/>
        <w:rPr>
          <w:rFonts w:cstheme="minorHAnsi"/>
          <w:sz w:val="24"/>
          <w:szCs w:val="24"/>
        </w:rPr>
      </w:pPr>
    </w:p>
    <w:p w14:paraId="385489A2" w14:textId="77777777" w:rsidR="00821A64" w:rsidRPr="008732F7" w:rsidRDefault="00821A64" w:rsidP="00FD621A">
      <w:pPr>
        <w:autoSpaceDE w:val="0"/>
        <w:autoSpaceDN w:val="0"/>
        <w:adjustRightInd w:val="0"/>
        <w:spacing w:after="0" w:line="480" w:lineRule="auto"/>
        <w:jc w:val="both"/>
        <w:rPr>
          <w:rFonts w:cstheme="minorHAnsi"/>
          <w:sz w:val="24"/>
          <w:szCs w:val="24"/>
        </w:rPr>
      </w:pPr>
      <w:r w:rsidRPr="008732F7">
        <w:rPr>
          <w:rFonts w:cstheme="minorHAnsi"/>
          <w:noProof/>
          <w:sz w:val="24"/>
          <w:szCs w:val="24"/>
        </w:rPr>
        <w:drawing>
          <wp:inline distT="0" distB="0" distL="0" distR="0" wp14:anchorId="441F566B" wp14:editId="014317F3">
            <wp:extent cx="3424116" cy="2015168"/>
            <wp:effectExtent l="0" t="0" r="0" b="0"/>
            <wp:docPr id="9" name="Picture 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line char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446338" cy="2028246"/>
                    </a:xfrm>
                    <a:prstGeom prst="rect">
                      <a:avLst/>
                    </a:prstGeom>
                    <a:noFill/>
                    <a:ln>
                      <a:noFill/>
                    </a:ln>
                  </pic:spPr>
                </pic:pic>
              </a:graphicData>
            </a:graphic>
          </wp:inline>
        </w:drawing>
      </w:r>
    </w:p>
    <w:p w14:paraId="1E30D01D" w14:textId="4D4AAAC3" w:rsidR="00821A64" w:rsidRPr="008732F7" w:rsidRDefault="009F215B" w:rsidP="009F215B">
      <w:pPr>
        <w:pStyle w:val="Heading3"/>
        <w:numPr>
          <w:ilvl w:val="0"/>
          <w:numId w:val="0"/>
        </w:numPr>
        <w:ind w:left="720"/>
        <w:rPr>
          <w:b w:val="0"/>
          <w:bCs w:val="0"/>
          <w:color w:val="auto"/>
        </w:rPr>
      </w:pPr>
      <w:bookmarkStart w:id="112" w:name="_Toc102946159"/>
      <w:r w:rsidRPr="008732F7">
        <w:rPr>
          <w:b w:val="0"/>
          <w:bCs w:val="0"/>
          <w:color w:val="auto"/>
        </w:rPr>
        <w:t xml:space="preserve">Figure </w:t>
      </w:r>
      <w:r w:rsidR="00775F15" w:rsidRPr="008732F7">
        <w:rPr>
          <w:b w:val="0"/>
          <w:bCs w:val="0"/>
          <w:color w:val="auto"/>
        </w:rPr>
        <w:t>4.9</w:t>
      </w:r>
      <w:r w:rsidRPr="008732F7">
        <w:rPr>
          <w:b w:val="0"/>
          <w:bCs w:val="0"/>
          <w:color w:val="auto"/>
        </w:rPr>
        <w:t>: Frequency of male vs female responding to the survey</w:t>
      </w:r>
      <w:bookmarkEnd w:id="112"/>
    </w:p>
    <w:p w14:paraId="47C4FAC8" w14:textId="77777777" w:rsidR="009F215B" w:rsidRPr="008732F7" w:rsidRDefault="009F215B" w:rsidP="009F215B"/>
    <w:p w14:paraId="51ACAE38" w14:textId="2E120121"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The Global Workplace study (2020) identified that </w:t>
      </w:r>
      <w:r w:rsidR="00A26781" w:rsidRPr="008732F7">
        <w:rPr>
          <w:rFonts w:cstheme="minorHAnsi"/>
          <w:sz w:val="24"/>
          <w:szCs w:val="24"/>
        </w:rPr>
        <w:t>e</w:t>
      </w:r>
      <w:r w:rsidRPr="008732F7">
        <w:rPr>
          <w:rFonts w:cstheme="minorHAnsi"/>
          <w:sz w:val="24"/>
          <w:szCs w:val="24"/>
        </w:rPr>
        <w:t xml:space="preserve">ngagement and </w:t>
      </w:r>
      <w:r w:rsidR="00A26781" w:rsidRPr="008732F7">
        <w:rPr>
          <w:rFonts w:cstheme="minorHAnsi"/>
          <w:sz w:val="24"/>
          <w:szCs w:val="24"/>
        </w:rPr>
        <w:t>w</w:t>
      </w:r>
      <w:r w:rsidRPr="008732F7">
        <w:rPr>
          <w:rFonts w:cstheme="minorHAnsi"/>
          <w:sz w:val="24"/>
          <w:szCs w:val="24"/>
        </w:rPr>
        <w:t xml:space="preserve">orkplace </w:t>
      </w:r>
      <w:r w:rsidR="00A26781" w:rsidRPr="008732F7">
        <w:rPr>
          <w:rFonts w:cstheme="minorHAnsi"/>
          <w:sz w:val="24"/>
          <w:szCs w:val="24"/>
        </w:rPr>
        <w:t>r</w:t>
      </w:r>
      <w:r w:rsidRPr="008732F7">
        <w:rPr>
          <w:rFonts w:cstheme="minorHAnsi"/>
          <w:sz w:val="24"/>
          <w:szCs w:val="24"/>
        </w:rPr>
        <w:t xml:space="preserve">esilience are correlated positively and discovered from their 26,594 participants that engagement explained 64% of </w:t>
      </w:r>
      <w:r w:rsidR="00A26781" w:rsidRPr="008732F7">
        <w:rPr>
          <w:rFonts w:cstheme="minorHAnsi"/>
          <w:sz w:val="24"/>
          <w:szCs w:val="24"/>
        </w:rPr>
        <w:t>r</w:t>
      </w:r>
      <w:r w:rsidRPr="008732F7">
        <w:rPr>
          <w:rFonts w:cstheme="minorHAnsi"/>
          <w:sz w:val="24"/>
          <w:szCs w:val="24"/>
        </w:rPr>
        <w:t>esilience although only 10 % were fully engaged and highly resilient.</w:t>
      </w:r>
    </w:p>
    <w:p w14:paraId="68A47155" w14:textId="110A6DE5"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People are generally engaged in what they are interested in according to Bakker and Demerouti, </w:t>
      </w:r>
      <w:r w:rsidR="000106E9" w:rsidRPr="008732F7">
        <w:rPr>
          <w:rFonts w:cstheme="minorHAnsi"/>
          <w:sz w:val="24"/>
          <w:szCs w:val="24"/>
        </w:rPr>
        <w:t>(</w:t>
      </w:r>
      <w:r w:rsidRPr="008732F7">
        <w:rPr>
          <w:rFonts w:cstheme="minorHAnsi"/>
          <w:sz w:val="24"/>
          <w:szCs w:val="24"/>
        </w:rPr>
        <w:t>2008) and can better cope with stress. Leaders in organisations should therefore limit avoidable stressors in order to ensure that employees (teachers) work at optimum levels.</w:t>
      </w:r>
    </w:p>
    <w:p w14:paraId="079CC5AA" w14:textId="2743CE80" w:rsidR="00821A64" w:rsidRPr="008732F7" w:rsidRDefault="00821A64" w:rsidP="00FD621A">
      <w:pPr>
        <w:autoSpaceDE w:val="0"/>
        <w:autoSpaceDN w:val="0"/>
        <w:adjustRightInd w:val="0"/>
        <w:spacing w:after="0" w:line="480" w:lineRule="auto"/>
        <w:jc w:val="both"/>
        <w:rPr>
          <w:rFonts w:cstheme="minorHAnsi"/>
          <w:sz w:val="24"/>
          <w:szCs w:val="24"/>
        </w:rPr>
      </w:pPr>
      <w:r w:rsidRPr="008732F7">
        <w:rPr>
          <w:rFonts w:cstheme="minorHAnsi"/>
          <w:sz w:val="24"/>
          <w:szCs w:val="24"/>
        </w:rPr>
        <w:t xml:space="preserve">Resilient workers have more satisfaction and engaged at work and attain a better job performance than their less resilient peers (Global Study 2020). These workers are usually healthier (Schaufeli, 2011) and are less likely to </w:t>
      </w:r>
      <w:r w:rsidR="00A26781" w:rsidRPr="008732F7">
        <w:rPr>
          <w:rFonts w:cstheme="minorHAnsi"/>
          <w:sz w:val="24"/>
          <w:szCs w:val="24"/>
        </w:rPr>
        <w:t>quit (</w:t>
      </w:r>
      <w:r w:rsidRPr="008732F7">
        <w:rPr>
          <w:rFonts w:cstheme="minorHAnsi"/>
          <w:sz w:val="24"/>
          <w:szCs w:val="24"/>
        </w:rPr>
        <w:t xml:space="preserve">Swider  </w:t>
      </w:r>
      <w:r w:rsidRPr="008732F7">
        <w:rPr>
          <w:rFonts w:cstheme="minorHAnsi"/>
          <w:i/>
          <w:iCs/>
          <w:sz w:val="24"/>
          <w:szCs w:val="24"/>
        </w:rPr>
        <w:t>et  al</w:t>
      </w:r>
      <w:r w:rsidRPr="008732F7">
        <w:rPr>
          <w:rFonts w:cstheme="minorHAnsi"/>
          <w:sz w:val="24"/>
          <w:szCs w:val="24"/>
        </w:rPr>
        <w:t>.</w:t>
      </w:r>
      <w:r w:rsidR="00A26781" w:rsidRPr="008732F7">
        <w:rPr>
          <w:rFonts w:cstheme="minorHAnsi"/>
          <w:sz w:val="24"/>
          <w:szCs w:val="24"/>
        </w:rPr>
        <w:t>,</w:t>
      </w:r>
      <w:r w:rsidRPr="008732F7">
        <w:rPr>
          <w:rFonts w:cstheme="minorHAnsi"/>
          <w:sz w:val="24"/>
          <w:szCs w:val="24"/>
        </w:rPr>
        <w:t xml:space="preserve"> 2011 in Global Study 2020);  therefore assessing resilience</w:t>
      </w:r>
      <w:r w:rsidR="00DA42A4" w:rsidRPr="008732F7">
        <w:rPr>
          <w:rFonts w:cstheme="minorHAnsi"/>
          <w:sz w:val="24"/>
          <w:szCs w:val="24"/>
        </w:rPr>
        <w:t xml:space="preserve"> training or information</w:t>
      </w:r>
      <w:r w:rsidRPr="008732F7">
        <w:rPr>
          <w:rFonts w:cstheme="minorHAnsi"/>
          <w:sz w:val="24"/>
          <w:szCs w:val="24"/>
        </w:rPr>
        <w:t xml:space="preserve"> is recommend</w:t>
      </w:r>
      <w:r w:rsidR="00A26781" w:rsidRPr="008732F7">
        <w:rPr>
          <w:rFonts w:cstheme="minorHAnsi"/>
          <w:sz w:val="24"/>
          <w:szCs w:val="24"/>
        </w:rPr>
        <w:t>ed</w:t>
      </w:r>
      <w:r w:rsidRPr="008732F7">
        <w:rPr>
          <w:rFonts w:cstheme="minorHAnsi"/>
          <w:sz w:val="24"/>
          <w:szCs w:val="24"/>
        </w:rPr>
        <w:t>.</w:t>
      </w:r>
    </w:p>
    <w:p w14:paraId="2457C0EF" w14:textId="77777777" w:rsidR="00821A64" w:rsidRPr="008732F7" w:rsidRDefault="00821A64" w:rsidP="00FD621A">
      <w:pPr>
        <w:autoSpaceDE w:val="0"/>
        <w:autoSpaceDN w:val="0"/>
        <w:adjustRightInd w:val="0"/>
        <w:spacing w:after="0" w:line="480" w:lineRule="auto"/>
        <w:jc w:val="both"/>
        <w:rPr>
          <w:rFonts w:cstheme="minorHAnsi"/>
          <w:sz w:val="24"/>
          <w:szCs w:val="24"/>
        </w:rPr>
      </w:pPr>
    </w:p>
    <w:p w14:paraId="649AD222" w14:textId="6D78076D" w:rsidR="000106E9" w:rsidRPr="008732F7" w:rsidRDefault="00821A64" w:rsidP="00FD621A">
      <w:pPr>
        <w:autoSpaceDE w:val="0"/>
        <w:autoSpaceDN w:val="0"/>
        <w:adjustRightInd w:val="0"/>
        <w:spacing w:after="0" w:line="480" w:lineRule="auto"/>
        <w:jc w:val="both"/>
        <w:rPr>
          <w:rFonts w:cstheme="minorHAnsi"/>
          <w:sz w:val="24"/>
          <w:szCs w:val="24"/>
        </w:rPr>
      </w:pPr>
      <w:r w:rsidRPr="008732F7">
        <w:rPr>
          <w:rFonts w:cstheme="minorHAnsi"/>
          <w:sz w:val="24"/>
          <w:szCs w:val="24"/>
        </w:rPr>
        <w:t xml:space="preserve">To further investigate the relationship between teachers’ resilience and their engagement and to secure a valid interpretation of the second research question, </w:t>
      </w:r>
      <w:r w:rsidR="009F215B" w:rsidRPr="008732F7">
        <w:rPr>
          <w:rFonts w:cstheme="minorHAnsi"/>
          <w:sz w:val="24"/>
          <w:szCs w:val="24"/>
        </w:rPr>
        <w:t xml:space="preserve"> </w:t>
      </w:r>
      <w:r w:rsidRPr="008732F7">
        <w:rPr>
          <w:rFonts w:cstheme="minorHAnsi"/>
          <w:sz w:val="24"/>
          <w:szCs w:val="24"/>
        </w:rPr>
        <w:t xml:space="preserve">Fisher's exact test, p = .296 was conducted due to an inadequate sample size for the chi-square test of homogeneity, as established according to Cochran (1954). </w:t>
      </w:r>
    </w:p>
    <w:p w14:paraId="559150D0" w14:textId="29134DC2" w:rsidR="00821A64" w:rsidRPr="008732F7" w:rsidRDefault="00821A64" w:rsidP="00FD621A">
      <w:pPr>
        <w:autoSpaceDE w:val="0"/>
        <w:autoSpaceDN w:val="0"/>
        <w:adjustRightInd w:val="0"/>
        <w:spacing w:after="0" w:line="480" w:lineRule="auto"/>
        <w:jc w:val="both"/>
        <w:rPr>
          <w:rFonts w:eastAsia="MerriweatherSans-Light" w:cstheme="minorHAnsi"/>
          <w:sz w:val="24"/>
          <w:szCs w:val="24"/>
        </w:rPr>
      </w:pPr>
      <w:r w:rsidRPr="008732F7">
        <w:rPr>
          <w:rFonts w:cstheme="minorHAnsi"/>
          <w:sz w:val="24"/>
          <w:szCs w:val="24"/>
        </w:rPr>
        <w:t xml:space="preserve">This indicates a significant difference between resilience of teachers and their engagement. </w:t>
      </w:r>
      <w:r w:rsidRPr="008732F7">
        <w:rPr>
          <w:rFonts w:eastAsia="MerriweatherSans-Light" w:cstheme="minorHAnsi"/>
          <w:sz w:val="24"/>
          <w:szCs w:val="24"/>
        </w:rPr>
        <w:t xml:space="preserve">Klassen </w:t>
      </w:r>
      <w:r w:rsidRPr="008732F7">
        <w:rPr>
          <w:rFonts w:eastAsia="MerriweatherSans-Light" w:cstheme="minorHAnsi"/>
          <w:i/>
          <w:iCs/>
          <w:sz w:val="24"/>
          <w:szCs w:val="24"/>
        </w:rPr>
        <w:t>et al.</w:t>
      </w:r>
      <w:r w:rsidR="00DA42A4" w:rsidRPr="008732F7">
        <w:rPr>
          <w:rFonts w:eastAsia="MerriweatherSans-Light" w:cstheme="minorHAnsi"/>
          <w:i/>
          <w:iCs/>
          <w:sz w:val="24"/>
          <w:szCs w:val="24"/>
        </w:rPr>
        <w:t>,</w:t>
      </w:r>
      <w:r w:rsidRPr="008732F7">
        <w:rPr>
          <w:rFonts w:eastAsia="MerriweatherSans-Light" w:cstheme="minorHAnsi"/>
          <w:sz w:val="24"/>
          <w:szCs w:val="24"/>
        </w:rPr>
        <w:t xml:space="preserve"> (2013), found 0.84; 0.87; 0.83 and 0.79 as coefficients for the cognitive engagement (0.84), emotional engagement (0.87), engagement with the students (0.87) and engagement</w:t>
      </w:r>
    </w:p>
    <w:p w14:paraId="42D61A0C" w14:textId="77777777" w:rsidR="00821A64" w:rsidRPr="008732F7" w:rsidRDefault="00821A64" w:rsidP="00FD621A">
      <w:pPr>
        <w:autoSpaceDE w:val="0"/>
        <w:autoSpaceDN w:val="0"/>
        <w:adjustRightInd w:val="0"/>
        <w:spacing w:after="0" w:line="480" w:lineRule="auto"/>
        <w:jc w:val="both"/>
        <w:rPr>
          <w:rFonts w:cstheme="minorHAnsi"/>
          <w:sz w:val="24"/>
          <w:szCs w:val="24"/>
        </w:rPr>
      </w:pPr>
      <w:r w:rsidRPr="008732F7">
        <w:rPr>
          <w:rFonts w:eastAsia="MerriweatherSans-Light" w:cstheme="minorHAnsi"/>
          <w:sz w:val="24"/>
          <w:szCs w:val="24"/>
        </w:rPr>
        <w:t>with the colleagues’ (0.79), however, at 0.9, r</w:t>
      </w:r>
      <w:r w:rsidRPr="008732F7">
        <w:rPr>
          <w:rFonts w:cstheme="minorHAnsi"/>
          <w:sz w:val="24"/>
          <w:szCs w:val="24"/>
        </w:rPr>
        <w:t xml:space="preserve">esults showed that teachers scored on cognitive engagement placing the most importance on ‘4 I try my hardest to perform well while teaching’ (X = 5.57) than any of the other factors. </w:t>
      </w:r>
    </w:p>
    <w:p w14:paraId="2AB21A13" w14:textId="77777777" w:rsidR="00821A64" w:rsidRPr="008732F7" w:rsidRDefault="00821A64" w:rsidP="00FD621A">
      <w:pPr>
        <w:autoSpaceDE w:val="0"/>
        <w:autoSpaceDN w:val="0"/>
        <w:adjustRightInd w:val="0"/>
        <w:spacing w:after="0" w:line="480" w:lineRule="auto"/>
        <w:jc w:val="both"/>
        <w:rPr>
          <w:rFonts w:cstheme="minorHAnsi"/>
          <w:sz w:val="24"/>
          <w:szCs w:val="24"/>
        </w:rPr>
      </w:pPr>
      <w:r w:rsidRPr="008732F7">
        <w:rPr>
          <w:rFonts w:cstheme="minorHAnsi"/>
          <w:sz w:val="24"/>
          <w:szCs w:val="24"/>
        </w:rPr>
        <w:t>On the other hand, ‘12 At school, I care about the problems of my colleagues SEC‘ (X = 4.43) was considered to be the least important factor. Repeated measures ANOVAs were applied to examine whether there was a significant variance between the independent variable (resilience) scores and the dependent variable (Engagement). This illustrated that the two variables showed no significant statistical difference. These variables included the extent</w:t>
      </w:r>
    </w:p>
    <w:p w14:paraId="770C61AA" w14:textId="7971D8D3" w:rsidR="00821A64" w:rsidRPr="008732F7" w:rsidRDefault="00821A64" w:rsidP="00646DA4">
      <w:pPr>
        <w:spacing w:line="480" w:lineRule="auto"/>
        <w:jc w:val="both"/>
        <w:rPr>
          <w:rFonts w:cstheme="minorHAnsi"/>
          <w:sz w:val="24"/>
          <w:szCs w:val="24"/>
        </w:rPr>
      </w:pPr>
      <w:r w:rsidRPr="008732F7">
        <w:rPr>
          <w:rFonts w:cstheme="minorHAnsi"/>
          <w:sz w:val="24"/>
          <w:szCs w:val="24"/>
        </w:rPr>
        <w:t>that male participants had slightly higher engagement scores than females. In both instances trends suggested that female participants placed more emphasis on the importance of identifying or responding to the needs of learners. However, female participants in their study recorded a higher mean score than males in the Resilience tests (females X =3.9; males X = 3.5).</w:t>
      </w:r>
    </w:p>
    <w:p w14:paraId="310B9D90" w14:textId="77777777" w:rsidR="00821A64" w:rsidRPr="008732F7" w:rsidRDefault="00821A64" w:rsidP="00FD621A">
      <w:pPr>
        <w:autoSpaceDE w:val="0"/>
        <w:autoSpaceDN w:val="0"/>
        <w:adjustRightInd w:val="0"/>
        <w:spacing w:after="0" w:line="480" w:lineRule="auto"/>
        <w:jc w:val="both"/>
        <w:rPr>
          <w:rFonts w:cstheme="minorHAnsi"/>
          <w:sz w:val="24"/>
          <w:szCs w:val="24"/>
        </w:rPr>
      </w:pPr>
    </w:p>
    <w:tbl>
      <w:tblPr>
        <w:tblW w:w="72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4"/>
        <w:gridCol w:w="1183"/>
        <w:gridCol w:w="1168"/>
        <w:gridCol w:w="1029"/>
        <w:gridCol w:w="1399"/>
        <w:gridCol w:w="1476"/>
      </w:tblGrid>
      <w:tr w:rsidR="008732F7" w:rsidRPr="008732F7" w14:paraId="46669916" w14:textId="77777777" w:rsidTr="00C218E6">
        <w:trPr>
          <w:cantSplit/>
        </w:trPr>
        <w:tc>
          <w:tcPr>
            <w:tcW w:w="7206" w:type="dxa"/>
            <w:gridSpan w:val="6"/>
            <w:tcBorders>
              <w:top w:val="nil"/>
              <w:left w:val="nil"/>
              <w:bottom w:val="nil"/>
              <w:right w:val="nil"/>
            </w:tcBorders>
            <w:shd w:val="clear" w:color="auto" w:fill="FFFFFF"/>
            <w:vAlign w:val="center"/>
          </w:tcPr>
          <w:p w14:paraId="25A858E2"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b/>
                <w:bCs/>
                <w:sz w:val="24"/>
                <w:szCs w:val="24"/>
              </w:rPr>
              <w:t>Location of all participants</w:t>
            </w:r>
          </w:p>
        </w:tc>
      </w:tr>
      <w:tr w:rsidR="008732F7" w:rsidRPr="008732F7" w14:paraId="4B4A17AC" w14:textId="77777777" w:rsidTr="00C218E6">
        <w:trPr>
          <w:cantSplit/>
        </w:trPr>
        <w:tc>
          <w:tcPr>
            <w:tcW w:w="2136" w:type="dxa"/>
            <w:gridSpan w:val="2"/>
            <w:tcBorders>
              <w:top w:val="nil"/>
              <w:left w:val="nil"/>
              <w:bottom w:val="single" w:sz="8" w:space="0" w:color="152935"/>
              <w:right w:val="nil"/>
            </w:tcBorders>
            <w:shd w:val="clear" w:color="auto" w:fill="FFFFFF"/>
            <w:vAlign w:val="bottom"/>
          </w:tcPr>
          <w:p w14:paraId="690BC9AA"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04447573"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15A6576"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13F351E9"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Valid Percent</w:t>
            </w:r>
          </w:p>
        </w:tc>
        <w:tc>
          <w:tcPr>
            <w:tcW w:w="1475" w:type="dxa"/>
            <w:tcBorders>
              <w:top w:val="nil"/>
              <w:left w:val="single" w:sz="8" w:space="0" w:color="E0E0E0"/>
              <w:bottom w:val="single" w:sz="8" w:space="0" w:color="152935"/>
              <w:right w:val="nil"/>
            </w:tcBorders>
            <w:shd w:val="clear" w:color="auto" w:fill="FFFFFF"/>
            <w:vAlign w:val="bottom"/>
          </w:tcPr>
          <w:p w14:paraId="789A1CA6"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Cumulative Percent</w:t>
            </w:r>
          </w:p>
        </w:tc>
      </w:tr>
      <w:tr w:rsidR="008732F7" w:rsidRPr="008732F7" w14:paraId="0DCD7A49" w14:textId="77777777" w:rsidTr="00C218E6">
        <w:trPr>
          <w:cantSplit/>
        </w:trPr>
        <w:tc>
          <w:tcPr>
            <w:tcW w:w="953" w:type="dxa"/>
            <w:vMerge w:val="restart"/>
            <w:tcBorders>
              <w:top w:val="single" w:sz="8" w:space="0" w:color="152935"/>
              <w:left w:val="nil"/>
              <w:bottom w:val="single" w:sz="8" w:space="0" w:color="AEAEAE"/>
              <w:right w:val="nil"/>
            </w:tcBorders>
            <w:shd w:val="clear" w:color="auto" w:fill="E0E0E0"/>
          </w:tcPr>
          <w:p w14:paraId="747AF5A0"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Valid</w:t>
            </w:r>
          </w:p>
        </w:tc>
        <w:tc>
          <w:tcPr>
            <w:tcW w:w="1183" w:type="dxa"/>
            <w:tcBorders>
              <w:top w:val="single" w:sz="8" w:space="0" w:color="152935"/>
              <w:left w:val="nil"/>
              <w:bottom w:val="single" w:sz="8" w:space="0" w:color="AEAEAE"/>
              <w:right w:val="nil"/>
            </w:tcBorders>
            <w:shd w:val="clear" w:color="auto" w:fill="E0E0E0"/>
          </w:tcPr>
          <w:p w14:paraId="2C2DFAA8"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Kent</w:t>
            </w:r>
          </w:p>
        </w:tc>
        <w:tc>
          <w:tcPr>
            <w:tcW w:w="1168" w:type="dxa"/>
            <w:tcBorders>
              <w:top w:val="single" w:sz="8" w:space="0" w:color="152935"/>
              <w:left w:val="nil"/>
              <w:bottom w:val="single" w:sz="8" w:space="0" w:color="AEAEAE"/>
              <w:right w:val="single" w:sz="8" w:space="0" w:color="E0E0E0"/>
            </w:tcBorders>
            <w:shd w:val="clear" w:color="auto" w:fill="FFFFFF"/>
          </w:tcPr>
          <w:p w14:paraId="7AF5B87F"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FB3EC8D"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26.3</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7486C658"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28.3</w:t>
            </w:r>
          </w:p>
        </w:tc>
        <w:tc>
          <w:tcPr>
            <w:tcW w:w="1475" w:type="dxa"/>
            <w:tcBorders>
              <w:top w:val="single" w:sz="8" w:space="0" w:color="152935"/>
              <w:left w:val="single" w:sz="8" w:space="0" w:color="E0E0E0"/>
              <w:bottom w:val="single" w:sz="8" w:space="0" w:color="AEAEAE"/>
              <w:right w:val="nil"/>
            </w:tcBorders>
            <w:shd w:val="clear" w:color="auto" w:fill="FFFFFF"/>
          </w:tcPr>
          <w:p w14:paraId="71741819"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28.3</w:t>
            </w:r>
          </w:p>
        </w:tc>
      </w:tr>
      <w:tr w:rsidR="008732F7" w:rsidRPr="008732F7" w14:paraId="6EA2598C" w14:textId="77777777" w:rsidTr="00C218E6">
        <w:trPr>
          <w:cantSplit/>
        </w:trPr>
        <w:tc>
          <w:tcPr>
            <w:tcW w:w="953" w:type="dxa"/>
            <w:vMerge/>
            <w:tcBorders>
              <w:top w:val="single" w:sz="8" w:space="0" w:color="152935"/>
              <w:left w:val="nil"/>
              <w:bottom w:val="single" w:sz="8" w:space="0" w:color="AEAEAE"/>
              <w:right w:val="nil"/>
            </w:tcBorders>
            <w:shd w:val="clear" w:color="auto" w:fill="E0E0E0"/>
          </w:tcPr>
          <w:p w14:paraId="1ED8F818"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c>
          <w:tcPr>
            <w:tcW w:w="1183" w:type="dxa"/>
            <w:tcBorders>
              <w:top w:val="single" w:sz="8" w:space="0" w:color="AEAEAE"/>
              <w:left w:val="nil"/>
              <w:bottom w:val="single" w:sz="8" w:space="0" w:color="AEAEAE"/>
              <w:right w:val="nil"/>
            </w:tcBorders>
            <w:shd w:val="clear" w:color="auto" w:fill="E0E0E0"/>
          </w:tcPr>
          <w:p w14:paraId="04B285B1"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Medway</w:t>
            </w:r>
          </w:p>
        </w:tc>
        <w:tc>
          <w:tcPr>
            <w:tcW w:w="1168" w:type="dxa"/>
            <w:tcBorders>
              <w:top w:val="single" w:sz="8" w:space="0" w:color="AEAEAE"/>
              <w:left w:val="nil"/>
              <w:bottom w:val="single" w:sz="8" w:space="0" w:color="AEAEAE"/>
              <w:right w:val="single" w:sz="8" w:space="0" w:color="E0E0E0"/>
            </w:tcBorders>
            <w:shd w:val="clear" w:color="auto" w:fill="FFFFFF"/>
          </w:tcPr>
          <w:p w14:paraId="4FBF8A07"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21F0743"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28.1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B664B36"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30.2</w:t>
            </w:r>
          </w:p>
        </w:tc>
        <w:tc>
          <w:tcPr>
            <w:tcW w:w="1475" w:type="dxa"/>
            <w:tcBorders>
              <w:top w:val="single" w:sz="8" w:space="0" w:color="AEAEAE"/>
              <w:left w:val="single" w:sz="8" w:space="0" w:color="E0E0E0"/>
              <w:bottom w:val="single" w:sz="8" w:space="0" w:color="AEAEAE"/>
              <w:right w:val="nil"/>
            </w:tcBorders>
            <w:shd w:val="clear" w:color="auto" w:fill="FFFFFF"/>
          </w:tcPr>
          <w:p w14:paraId="1E604777"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58.5</w:t>
            </w:r>
          </w:p>
        </w:tc>
      </w:tr>
      <w:tr w:rsidR="008732F7" w:rsidRPr="008732F7" w14:paraId="3B5C9642" w14:textId="77777777" w:rsidTr="00C218E6">
        <w:trPr>
          <w:cantSplit/>
        </w:trPr>
        <w:tc>
          <w:tcPr>
            <w:tcW w:w="953" w:type="dxa"/>
            <w:vMerge/>
            <w:tcBorders>
              <w:top w:val="single" w:sz="8" w:space="0" w:color="152935"/>
              <w:left w:val="nil"/>
              <w:bottom w:val="single" w:sz="8" w:space="0" w:color="AEAEAE"/>
              <w:right w:val="nil"/>
            </w:tcBorders>
            <w:shd w:val="clear" w:color="auto" w:fill="E0E0E0"/>
          </w:tcPr>
          <w:p w14:paraId="65524E56"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c>
          <w:tcPr>
            <w:tcW w:w="1183" w:type="dxa"/>
            <w:tcBorders>
              <w:top w:val="single" w:sz="8" w:space="0" w:color="AEAEAE"/>
              <w:left w:val="nil"/>
              <w:bottom w:val="single" w:sz="8" w:space="0" w:color="AEAEAE"/>
              <w:right w:val="nil"/>
            </w:tcBorders>
            <w:shd w:val="clear" w:color="auto" w:fill="E0E0E0"/>
          </w:tcPr>
          <w:p w14:paraId="21942A76"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Essex</w:t>
            </w:r>
          </w:p>
        </w:tc>
        <w:tc>
          <w:tcPr>
            <w:tcW w:w="1168" w:type="dxa"/>
            <w:tcBorders>
              <w:top w:val="single" w:sz="8" w:space="0" w:color="AEAEAE"/>
              <w:left w:val="nil"/>
              <w:bottom w:val="single" w:sz="8" w:space="0" w:color="AEAEAE"/>
              <w:right w:val="single" w:sz="8" w:space="0" w:color="E0E0E0"/>
            </w:tcBorders>
            <w:shd w:val="clear" w:color="auto" w:fill="FFFFFF"/>
          </w:tcPr>
          <w:p w14:paraId="4C2DB5F3"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0AA1741"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84AC245"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170BD0F9"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62.3</w:t>
            </w:r>
          </w:p>
        </w:tc>
      </w:tr>
      <w:tr w:rsidR="008732F7" w:rsidRPr="008732F7" w14:paraId="1F950D18" w14:textId="77777777" w:rsidTr="00C218E6">
        <w:trPr>
          <w:cantSplit/>
        </w:trPr>
        <w:tc>
          <w:tcPr>
            <w:tcW w:w="953" w:type="dxa"/>
            <w:vMerge/>
            <w:tcBorders>
              <w:top w:val="single" w:sz="8" w:space="0" w:color="152935"/>
              <w:left w:val="nil"/>
              <w:bottom w:val="single" w:sz="8" w:space="0" w:color="AEAEAE"/>
              <w:right w:val="nil"/>
            </w:tcBorders>
            <w:shd w:val="clear" w:color="auto" w:fill="E0E0E0"/>
          </w:tcPr>
          <w:p w14:paraId="69FD257C"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c>
          <w:tcPr>
            <w:tcW w:w="1183" w:type="dxa"/>
            <w:tcBorders>
              <w:top w:val="single" w:sz="8" w:space="0" w:color="AEAEAE"/>
              <w:left w:val="nil"/>
              <w:bottom w:val="single" w:sz="8" w:space="0" w:color="AEAEAE"/>
              <w:right w:val="nil"/>
            </w:tcBorders>
            <w:shd w:val="clear" w:color="auto" w:fill="E0E0E0"/>
          </w:tcPr>
          <w:p w14:paraId="2F93F923"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SELondon</w:t>
            </w:r>
          </w:p>
        </w:tc>
        <w:tc>
          <w:tcPr>
            <w:tcW w:w="1168" w:type="dxa"/>
            <w:tcBorders>
              <w:top w:val="single" w:sz="8" w:space="0" w:color="AEAEAE"/>
              <w:left w:val="nil"/>
              <w:bottom w:val="single" w:sz="8" w:space="0" w:color="AEAEAE"/>
              <w:right w:val="single" w:sz="8" w:space="0" w:color="E0E0E0"/>
            </w:tcBorders>
            <w:shd w:val="clear" w:color="auto" w:fill="FFFFFF"/>
          </w:tcPr>
          <w:p w14:paraId="5AC98D8D"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1485243"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E88875E"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7.5</w:t>
            </w:r>
          </w:p>
        </w:tc>
        <w:tc>
          <w:tcPr>
            <w:tcW w:w="1475" w:type="dxa"/>
            <w:tcBorders>
              <w:top w:val="single" w:sz="8" w:space="0" w:color="AEAEAE"/>
              <w:left w:val="single" w:sz="8" w:space="0" w:color="E0E0E0"/>
              <w:bottom w:val="single" w:sz="8" w:space="0" w:color="AEAEAE"/>
              <w:right w:val="nil"/>
            </w:tcBorders>
            <w:shd w:val="clear" w:color="auto" w:fill="FFFFFF"/>
          </w:tcPr>
          <w:p w14:paraId="66BDEF5F"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69.8</w:t>
            </w:r>
          </w:p>
        </w:tc>
      </w:tr>
      <w:tr w:rsidR="008732F7" w:rsidRPr="008732F7" w14:paraId="58622BFA" w14:textId="77777777" w:rsidTr="00C218E6">
        <w:trPr>
          <w:cantSplit/>
        </w:trPr>
        <w:tc>
          <w:tcPr>
            <w:tcW w:w="953" w:type="dxa"/>
            <w:vMerge/>
            <w:tcBorders>
              <w:top w:val="single" w:sz="8" w:space="0" w:color="152935"/>
              <w:left w:val="nil"/>
              <w:bottom w:val="single" w:sz="8" w:space="0" w:color="AEAEAE"/>
              <w:right w:val="nil"/>
            </w:tcBorders>
            <w:shd w:val="clear" w:color="auto" w:fill="E0E0E0"/>
          </w:tcPr>
          <w:p w14:paraId="342415AE"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c>
          <w:tcPr>
            <w:tcW w:w="1183" w:type="dxa"/>
            <w:tcBorders>
              <w:top w:val="single" w:sz="8" w:space="0" w:color="AEAEAE"/>
              <w:left w:val="nil"/>
              <w:bottom w:val="single" w:sz="8" w:space="0" w:color="AEAEAE"/>
              <w:right w:val="nil"/>
            </w:tcBorders>
            <w:shd w:val="clear" w:color="auto" w:fill="E0E0E0"/>
          </w:tcPr>
          <w:p w14:paraId="67608462"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NLondon</w:t>
            </w:r>
          </w:p>
        </w:tc>
        <w:tc>
          <w:tcPr>
            <w:tcW w:w="1168" w:type="dxa"/>
            <w:tcBorders>
              <w:top w:val="single" w:sz="8" w:space="0" w:color="AEAEAE"/>
              <w:left w:val="nil"/>
              <w:bottom w:val="single" w:sz="8" w:space="0" w:color="AEAEAE"/>
              <w:right w:val="single" w:sz="8" w:space="0" w:color="E0E0E0"/>
            </w:tcBorders>
            <w:shd w:val="clear" w:color="auto" w:fill="FFFFFF"/>
          </w:tcPr>
          <w:p w14:paraId="7CC38B13"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4BB522F"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14CBFB2"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0862FBCA"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73.6</w:t>
            </w:r>
          </w:p>
        </w:tc>
      </w:tr>
      <w:tr w:rsidR="008732F7" w:rsidRPr="008732F7" w14:paraId="31F4CD6D" w14:textId="77777777" w:rsidTr="00C218E6">
        <w:trPr>
          <w:cantSplit/>
        </w:trPr>
        <w:tc>
          <w:tcPr>
            <w:tcW w:w="953" w:type="dxa"/>
            <w:vMerge/>
            <w:tcBorders>
              <w:top w:val="single" w:sz="8" w:space="0" w:color="152935"/>
              <w:left w:val="nil"/>
              <w:bottom w:val="single" w:sz="8" w:space="0" w:color="AEAEAE"/>
              <w:right w:val="nil"/>
            </w:tcBorders>
            <w:shd w:val="clear" w:color="auto" w:fill="E0E0E0"/>
          </w:tcPr>
          <w:p w14:paraId="493E0D7B"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c>
          <w:tcPr>
            <w:tcW w:w="1183" w:type="dxa"/>
            <w:tcBorders>
              <w:top w:val="single" w:sz="8" w:space="0" w:color="AEAEAE"/>
              <w:left w:val="nil"/>
              <w:bottom w:val="single" w:sz="8" w:space="0" w:color="AEAEAE"/>
              <w:right w:val="nil"/>
            </w:tcBorders>
            <w:shd w:val="clear" w:color="auto" w:fill="E0E0E0"/>
          </w:tcPr>
          <w:p w14:paraId="6C980498"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ELondon</w:t>
            </w:r>
          </w:p>
        </w:tc>
        <w:tc>
          <w:tcPr>
            <w:tcW w:w="1168" w:type="dxa"/>
            <w:tcBorders>
              <w:top w:val="single" w:sz="8" w:space="0" w:color="AEAEAE"/>
              <w:left w:val="nil"/>
              <w:bottom w:val="single" w:sz="8" w:space="0" w:color="AEAEAE"/>
              <w:right w:val="single" w:sz="8" w:space="0" w:color="E0E0E0"/>
            </w:tcBorders>
            <w:shd w:val="clear" w:color="auto" w:fill="FFFFFF"/>
          </w:tcPr>
          <w:p w14:paraId="1EF51E0D"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C8EA2AD"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14.0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703AB67"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15.1</w:t>
            </w:r>
          </w:p>
        </w:tc>
        <w:tc>
          <w:tcPr>
            <w:tcW w:w="1475" w:type="dxa"/>
            <w:tcBorders>
              <w:top w:val="single" w:sz="8" w:space="0" w:color="AEAEAE"/>
              <w:left w:val="single" w:sz="8" w:space="0" w:color="E0E0E0"/>
              <w:bottom w:val="single" w:sz="8" w:space="0" w:color="AEAEAE"/>
              <w:right w:val="nil"/>
            </w:tcBorders>
            <w:shd w:val="clear" w:color="auto" w:fill="FFFFFF"/>
          </w:tcPr>
          <w:p w14:paraId="72D35F1D"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88.7</w:t>
            </w:r>
          </w:p>
        </w:tc>
      </w:tr>
      <w:tr w:rsidR="008732F7" w:rsidRPr="008732F7" w14:paraId="25A38299" w14:textId="77777777" w:rsidTr="00C218E6">
        <w:trPr>
          <w:cantSplit/>
        </w:trPr>
        <w:tc>
          <w:tcPr>
            <w:tcW w:w="953" w:type="dxa"/>
            <w:vMerge/>
            <w:tcBorders>
              <w:top w:val="single" w:sz="8" w:space="0" w:color="152935"/>
              <w:left w:val="nil"/>
              <w:bottom w:val="single" w:sz="8" w:space="0" w:color="AEAEAE"/>
              <w:right w:val="nil"/>
            </w:tcBorders>
            <w:shd w:val="clear" w:color="auto" w:fill="E0E0E0"/>
          </w:tcPr>
          <w:p w14:paraId="1779AC09"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c>
          <w:tcPr>
            <w:tcW w:w="1183" w:type="dxa"/>
            <w:tcBorders>
              <w:top w:val="single" w:sz="8" w:space="0" w:color="AEAEAE"/>
              <w:left w:val="nil"/>
              <w:bottom w:val="single" w:sz="8" w:space="0" w:color="AEAEAE"/>
              <w:right w:val="nil"/>
            </w:tcBorders>
            <w:shd w:val="clear" w:color="auto" w:fill="E0E0E0"/>
          </w:tcPr>
          <w:p w14:paraId="31C99C27"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Brighton</w:t>
            </w:r>
          </w:p>
        </w:tc>
        <w:tc>
          <w:tcPr>
            <w:tcW w:w="1168" w:type="dxa"/>
            <w:tcBorders>
              <w:top w:val="single" w:sz="8" w:space="0" w:color="AEAEAE"/>
              <w:left w:val="nil"/>
              <w:bottom w:val="single" w:sz="8" w:space="0" w:color="AEAEAE"/>
              <w:right w:val="single" w:sz="8" w:space="0" w:color="E0E0E0"/>
            </w:tcBorders>
            <w:shd w:val="clear" w:color="auto" w:fill="FFFFFF"/>
          </w:tcPr>
          <w:p w14:paraId="1E785791"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9C40F86"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19443D9"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6FFBB033"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90.6</w:t>
            </w:r>
          </w:p>
        </w:tc>
      </w:tr>
      <w:tr w:rsidR="008732F7" w:rsidRPr="008732F7" w14:paraId="42045E82" w14:textId="77777777" w:rsidTr="00C218E6">
        <w:trPr>
          <w:cantSplit/>
        </w:trPr>
        <w:tc>
          <w:tcPr>
            <w:tcW w:w="953" w:type="dxa"/>
            <w:vMerge/>
            <w:tcBorders>
              <w:top w:val="single" w:sz="8" w:space="0" w:color="152935"/>
              <w:left w:val="nil"/>
              <w:bottom w:val="single" w:sz="8" w:space="0" w:color="AEAEAE"/>
              <w:right w:val="nil"/>
            </w:tcBorders>
            <w:shd w:val="clear" w:color="auto" w:fill="E0E0E0"/>
          </w:tcPr>
          <w:p w14:paraId="0CD5FAFB"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c>
          <w:tcPr>
            <w:tcW w:w="1183" w:type="dxa"/>
            <w:tcBorders>
              <w:top w:val="single" w:sz="8" w:space="0" w:color="AEAEAE"/>
              <w:left w:val="nil"/>
              <w:bottom w:val="single" w:sz="8" w:space="0" w:color="AEAEAE"/>
              <w:right w:val="nil"/>
            </w:tcBorders>
            <w:shd w:val="clear" w:color="auto" w:fill="E0E0E0"/>
          </w:tcPr>
          <w:p w14:paraId="080A2908"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London</w:t>
            </w:r>
          </w:p>
        </w:tc>
        <w:tc>
          <w:tcPr>
            <w:tcW w:w="1168" w:type="dxa"/>
            <w:tcBorders>
              <w:top w:val="single" w:sz="8" w:space="0" w:color="AEAEAE"/>
              <w:left w:val="nil"/>
              <w:bottom w:val="single" w:sz="8" w:space="0" w:color="AEAEAE"/>
              <w:right w:val="single" w:sz="8" w:space="0" w:color="E0E0E0"/>
            </w:tcBorders>
            <w:shd w:val="clear" w:color="auto" w:fill="FFFFFF"/>
          </w:tcPr>
          <w:p w14:paraId="08D4D414"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7D8B145"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F159222"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9.4</w:t>
            </w:r>
          </w:p>
        </w:tc>
        <w:tc>
          <w:tcPr>
            <w:tcW w:w="1475" w:type="dxa"/>
            <w:tcBorders>
              <w:top w:val="single" w:sz="8" w:space="0" w:color="AEAEAE"/>
              <w:left w:val="single" w:sz="8" w:space="0" w:color="E0E0E0"/>
              <w:bottom w:val="single" w:sz="8" w:space="0" w:color="AEAEAE"/>
              <w:right w:val="nil"/>
            </w:tcBorders>
            <w:shd w:val="clear" w:color="auto" w:fill="FFFFFF"/>
          </w:tcPr>
          <w:p w14:paraId="79941C08"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100.0</w:t>
            </w:r>
          </w:p>
        </w:tc>
      </w:tr>
      <w:tr w:rsidR="008732F7" w:rsidRPr="008732F7" w14:paraId="4D8947AD" w14:textId="77777777" w:rsidTr="00C218E6">
        <w:trPr>
          <w:cantSplit/>
        </w:trPr>
        <w:tc>
          <w:tcPr>
            <w:tcW w:w="953" w:type="dxa"/>
            <w:vMerge/>
            <w:tcBorders>
              <w:top w:val="single" w:sz="8" w:space="0" w:color="152935"/>
              <w:left w:val="nil"/>
              <w:bottom w:val="single" w:sz="8" w:space="0" w:color="AEAEAE"/>
              <w:right w:val="nil"/>
            </w:tcBorders>
            <w:shd w:val="clear" w:color="auto" w:fill="E0E0E0"/>
          </w:tcPr>
          <w:p w14:paraId="3CAA87F4"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c>
          <w:tcPr>
            <w:tcW w:w="1183" w:type="dxa"/>
            <w:tcBorders>
              <w:top w:val="single" w:sz="8" w:space="0" w:color="AEAEAE"/>
              <w:left w:val="nil"/>
              <w:bottom w:val="single" w:sz="8" w:space="0" w:color="AEAEAE"/>
              <w:right w:val="nil"/>
            </w:tcBorders>
            <w:shd w:val="clear" w:color="auto" w:fill="E0E0E0"/>
          </w:tcPr>
          <w:p w14:paraId="752E769A"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1288DF6B"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7EFCDE2"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93.0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5BA31EA"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4319BD8B"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r>
      <w:tr w:rsidR="008732F7" w:rsidRPr="008732F7" w14:paraId="32F14E7F" w14:textId="77777777" w:rsidTr="00C218E6">
        <w:trPr>
          <w:cantSplit/>
        </w:trPr>
        <w:tc>
          <w:tcPr>
            <w:tcW w:w="953" w:type="dxa"/>
            <w:tcBorders>
              <w:top w:val="single" w:sz="8" w:space="0" w:color="AEAEAE"/>
              <w:left w:val="nil"/>
              <w:bottom w:val="single" w:sz="8" w:space="0" w:color="AEAEAE"/>
              <w:right w:val="nil"/>
            </w:tcBorders>
            <w:shd w:val="clear" w:color="auto" w:fill="E0E0E0"/>
          </w:tcPr>
          <w:p w14:paraId="268F8AF2"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Missing</w:t>
            </w:r>
          </w:p>
        </w:tc>
        <w:tc>
          <w:tcPr>
            <w:tcW w:w="1183" w:type="dxa"/>
            <w:tcBorders>
              <w:top w:val="single" w:sz="8" w:space="0" w:color="AEAEAE"/>
              <w:left w:val="nil"/>
              <w:bottom w:val="single" w:sz="8" w:space="0" w:color="AEAEAE"/>
              <w:right w:val="nil"/>
            </w:tcBorders>
            <w:shd w:val="clear" w:color="auto" w:fill="E0E0E0"/>
          </w:tcPr>
          <w:p w14:paraId="6BD22A3F"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78ABA5E6"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C0861DC"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89F3820"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2F38D933"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r>
      <w:tr w:rsidR="008732F7" w:rsidRPr="008732F7" w14:paraId="30B1C263" w14:textId="77777777" w:rsidTr="00C218E6">
        <w:trPr>
          <w:cantSplit/>
        </w:trPr>
        <w:tc>
          <w:tcPr>
            <w:tcW w:w="2136" w:type="dxa"/>
            <w:gridSpan w:val="2"/>
            <w:tcBorders>
              <w:top w:val="single" w:sz="8" w:space="0" w:color="AEAEAE"/>
              <w:left w:val="nil"/>
              <w:bottom w:val="single" w:sz="8" w:space="0" w:color="152935"/>
              <w:right w:val="nil"/>
            </w:tcBorders>
            <w:shd w:val="clear" w:color="auto" w:fill="E0E0E0"/>
          </w:tcPr>
          <w:p w14:paraId="6E5D3739"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091C84CA"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61EEF42"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BCD8175"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65EC2E1C"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r>
    </w:tbl>
    <w:p w14:paraId="2E7B1E1E" w14:textId="248F5101" w:rsidR="00821A64" w:rsidRPr="008732F7" w:rsidRDefault="00775F15" w:rsidP="00646DA4">
      <w:pPr>
        <w:pStyle w:val="Heading3"/>
        <w:numPr>
          <w:ilvl w:val="0"/>
          <w:numId w:val="0"/>
        </w:numPr>
        <w:ind w:left="720"/>
        <w:rPr>
          <w:b w:val="0"/>
          <w:bCs w:val="0"/>
          <w:color w:val="auto"/>
        </w:rPr>
      </w:pPr>
      <w:bookmarkStart w:id="113" w:name="_Toc102946160"/>
      <w:r w:rsidRPr="008732F7">
        <w:rPr>
          <w:b w:val="0"/>
          <w:bCs w:val="0"/>
          <w:color w:val="auto"/>
        </w:rPr>
        <w:t>Table 4.4</w:t>
      </w:r>
      <w:r w:rsidR="00646DA4" w:rsidRPr="008732F7">
        <w:rPr>
          <w:b w:val="0"/>
          <w:bCs w:val="0"/>
          <w:color w:val="auto"/>
        </w:rPr>
        <w:t>: Location of participants</w:t>
      </w:r>
      <w:bookmarkEnd w:id="113"/>
    </w:p>
    <w:p w14:paraId="0A5D87F4" w14:textId="77777777" w:rsidR="00646DA4" w:rsidRPr="008732F7" w:rsidRDefault="00646DA4" w:rsidP="00646DA4"/>
    <w:p w14:paraId="443F29AF" w14:textId="5BDAAE96" w:rsidR="00821A64" w:rsidRPr="008732F7" w:rsidRDefault="00821A64" w:rsidP="00FD621A">
      <w:pPr>
        <w:autoSpaceDE w:val="0"/>
        <w:autoSpaceDN w:val="0"/>
        <w:adjustRightInd w:val="0"/>
        <w:spacing w:after="0" w:line="480" w:lineRule="auto"/>
        <w:jc w:val="both"/>
        <w:rPr>
          <w:rFonts w:cstheme="minorHAnsi"/>
          <w:sz w:val="24"/>
          <w:szCs w:val="24"/>
        </w:rPr>
      </w:pPr>
      <w:r w:rsidRPr="008732F7">
        <w:rPr>
          <w:rFonts w:cstheme="minorHAnsi"/>
          <w:sz w:val="24"/>
          <w:szCs w:val="24"/>
        </w:rPr>
        <w:t>Cumulatively, 58.5 % of participants came from Kent and Medway; therefore, these results may be more interpretive of teachers in Kent as a county and more relevant to the schools in this region of Southeast England. Unsurprisingly, participants in the Kent region had higher Engagement and Resilience scores which may be due to the bigger sample size from that region</w:t>
      </w:r>
      <w:r w:rsidR="00DA42A4" w:rsidRPr="008732F7">
        <w:rPr>
          <w:rFonts w:cstheme="minorHAnsi"/>
          <w:sz w:val="24"/>
          <w:szCs w:val="24"/>
        </w:rPr>
        <w:t xml:space="preserve"> or the behaviour and cultural issues in such schools</w:t>
      </w:r>
      <w:r w:rsidRPr="008732F7">
        <w:rPr>
          <w:rFonts w:cstheme="minorHAnsi"/>
          <w:sz w:val="24"/>
          <w:szCs w:val="24"/>
        </w:rPr>
        <w:t>. For the unidimensional scales used, 50 % of engagement responses scored higher than 80 out of 112 (71. %) on the Engaged Teacher Scale (ETS). The highest score was 102, however the modal score was 84 (5), equivalent to 8.9 %.</w:t>
      </w:r>
    </w:p>
    <w:p w14:paraId="462EEEAC" w14:textId="77777777" w:rsidR="00821A64" w:rsidRPr="008732F7" w:rsidRDefault="00821A64" w:rsidP="00FD621A">
      <w:pPr>
        <w:autoSpaceDE w:val="0"/>
        <w:autoSpaceDN w:val="0"/>
        <w:adjustRightInd w:val="0"/>
        <w:spacing w:after="0" w:line="480" w:lineRule="auto"/>
        <w:jc w:val="both"/>
        <w:rPr>
          <w:rFonts w:cstheme="minorHAnsi"/>
          <w:sz w:val="24"/>
          <w:szCs w:val="24"/>
        </w:rPr>
      </w:pPr>
    </w:p>
    <w:p w14:paraId="11871CFF" w14:textId="07E19CAE" w:rsidR="00821A64" w:rsidRPr="008732F7" w:rsidRDefault="00821A64" w:rsidP="00FD621A">
      <w:pPr>
        <w:autoSpaceDE w:val="0"/>
        <w:autoSpaceDN w:val="0"/>
        <w:adjustRightInd w:val="0"/>
        <w:spacing w:after="0" w:line="480" w:lineRule="auto"/>
        <w:jc w:val="both"/>
        <w:rPr>
          <w:rFonts w:cstheme="minorHAnsi"/>
          <w:sz w:val="24"/>
          <w:szCs w:val="24"/>
        </w:rPr>
      </w:pPr>
      <w:r w:rsidRPr="008732F7">
        <w:rPr>
          <w:rFonts w:cstheme="minorHAnsi"/>
          <w:sz w:val="24"/>
          <w:szCs w:val="24"/>
        </w:rPr>
        <w:t>On the other hand, the 25-item resilience scale used (CD-RISC-25) has a maximum of 100 and 30.1 % of the resilience responses scored, 85 % or more with the modal score of 88 % (4), a total of 7.5 % of the participants. This further</w:t>
      </w:r>
      <w:r w:rsidR="00DA42A4" w:rsidRPr="008732F7">
        <w:rPr>
          <w:rFonts w:cstheme="minorHAnsi"/>
          <w:sz w:val="24"/>
          <w:szCs w:val="24"/>
        </w:rPr>
        <w:t xml:space="preserve"> </w:t>
      </w:r>
      <w:r w:rsidRPr="008732F7">
        <w:rPr>
          <w:rFonts w:cstheme="minorHAnsi"/>
          <w:sz w:val="24"/>
          <w:szCs w:val="24"/>
        </w:rPr>
        <w:t xml:space="preserve">highlights that while there’s an association, there is no causal relationship between both variables and they are also independent of each other. This finding supports the multidimensional approach to teacher pre- and in-service teacher training (Mansfield </w:t>
      </w:r>
      <w:r w:rsidRPr="008732F7">
        <w:rPr>
          <w:rFonts w:cstheme="minorHAnsi"/>
          <w:i/>
          <w:iCs/>
          <w:sz w:val="24"/>
          <w:szCs w:val="24"/>
        </w:rPr>
        <w:t>et al</w:t>
      </w:r>
      <w:r w:rsidRPr="008732F7">
        <w:rPr>
          <w:rFonts w:cstheme="minorHAnsi"/>
          <w:sz w:val="24"/>
          <w:szCs w:val="24"/>
        </w:rPr>
        <w:t>.</w:t>
      </w:r>
      <w:r w:rsidR="00DA42A4" w:rsidRPr="008732F7">
        <w:rPr>
          <w:rFonts w:cstheme="minorHAnsi"/>
          <w:sz w:val="24"/>
          <w:szCs w:val="24"/>
        </w:rPr>
        <w:t>,</w:t>
      </w:r>
      <w:r w:rsidRPr="008732F7">
        <w:rPr>
          <w:rFonts w:cstheme="minorHAnsi"/>
          <w:sz w:val="24"/>
          <w:szCs w:val="24"/>
        </w:rPr>
        <w:t xml:space="preserve"> 2012, 2021). Athota </w:t>
      </w:r>
      <w:r w:rsidRPr="008732F7">
        <w:rPr>
          <w:rFonts w:cstheme="minorHAnsi"/>
          <w:i/>
          <w:iCs/>
          <w:sz w:val="24"/>
          <w:szCs w:val="24"/>
        </w:rPr>
        <w:t>et al</w:t>
      </w:r>
      <w:r w:rsidR="00DA42A4" w:rsidRPr="008732F7">
        <w:rPr>
          <w:rFonts w:cstheme="minorHAnsi"/>
          <w:sz w:val="24"/>
          <w:szCs w:val="24"/>
        </w:rPr>
        <w:t>.</w:t>
      </w:r>
      <w:r w:rsidRPr="008732F7">
        <w:rPr>
          <w:rFonts w:cstheme="minorHAnsi"/>
          <w:sz w:val="24"/>
          <w:szCs w:val="24"/>
        </w:rPr>
        <w:t xml:space="preserve"> (2019) rightly pointed out that resilient studies were needed in complex organisations and schools is not an exception.</w:t>
      </w:r>
    </w:p>
    <w:p w14:paraId="07701451" w14:textId="5041B2C8" w:rsidR="00821A64" w:rsidRPr="008732F7" w:rsidRDefault="00821A64" w:rsidP="00FD621A">
      <w:pPr>
        <w:autoSpaceDE w:val="0"/>
        <w:autoSpaceDN w:val="0"/>
        <w:adjustRightInd w:val="0"/>
        <w:spacing w:after="0" w:line="480" w:lineRule="auto"/>
        <w:jc w:val="both"/>
        <w:rPr>
          <w:rFonts w:cstheme="minorHAnsi"/>
          <w:sz w:val="24"/>
          <w:szCs w:val="24"/>
        </w:rPr>
      </w:pPr>
      <w:r w:rsidRPr="008732F7">
        <w:rPr>
          <w:rFonts w:cstheme="minorHAnsi"/>
          <w:sz w:val="24"/>
          <w:szCs w:val="24"/>
        </w:rPr>
        <w:t xml:space="preserve">The results </w:t>
      </w:r>
      <w:r w:rsidR="009222FD" w:rsidRPr="008732F7">
        <w:rPr>
          <w:rFonts w:cstheme="minorHAnsi"/>
          <w:sz w:val="24"/>
          <w:szCs w:val="24"/>
        </w:rPr>
        <w:t>are</w:t>
      </w:r>
      <w:r w:rsidRPr="008732F7">
        <w:rPr>
          <w:rFonts w:cstheme="minorHAnsi"/>
          <w:sz w:val="24"/>
          <w:szCs w:val="24"/>
        </w:rPr>
        <w:t xml:space="preserve"> in line with Bakker and Demerouti’s (2008) thinking that resilience facilitates the development or maintenance of personal attributes in the face of adversity and bolsters confidence and self-perception. </w:t>
      </w:r>
    </w:p>
    <w:p w14:paraId="71C82B4F" w14:textId="77777777" w:rsidR="00821A64" w:rsidRPr="008732F7" w:rsidRDefault="00821A64" w:rsidP="00FD621A">
      <w:pPr>
        <w:autoSpaceDE w:val="0"/>
        <w:autoSpaceDN w:val="0"/>
        <w:adjustRightInd w:val="0"/>
        <w:spacing w:after="0" w:line="480" w:lineRule="auto"/>
        <w:jc w:val="both"/>
        <w:rPr>
          <w:rFonts w:cstheme="minorHAnsi"/>
          <w:sz w:val="24"/>
          <w:szCs w:val="24"/>
        </w:rPr>
      </w:pPr>
    </w:p>
    <w:p w14:paraId="27326545" w14:textId="4E4F5F01" w:rsidR="00821A64" w:rsidRPr="008732F7" w:rsidRDefault="00821A64" w:rsidP="00FD621A">
      <w:pPr>
        <w:autoSpaceDE w:val="0"/>
        <w:autoSpaceDN w:val="0"/>
        <w:adjustRightInd w:val="0"/>
        <w:spacing w:after="0" w:line="480" w:lineRule="auto"/>
        <w:jc w:val="both"/>
        <w:rPr>
          <w:rFonts w:cstheme="minorHAnsi"/>
          <w:sz w:val="24"/>
          <w:szCs w:val="24"/>
        </w:rPr>
      </w:pPr>
      <w:r w:rsidRPr="008732F7">
        <w:rPr>
          <w:rFonts w:cstheme="minorHAnsi"/>
          <w:sz w:val="24"/>
          <w:szCs w:val="24"/>
        </w:rPr>
        <w:t xml:space="preserve">As highlighted by Mansfield </w:t>
      </w:r>
      <w:r w:rsidRPr="008732F7">
        <w:rPr>
          <w:rFonts w:cstheme="minorHAnsi"/>
          <w:i/>
          <w:iCs/>
          <w:sz w:val="24"/>
          <w:szCs w:val="24"/>
        </w:rPr>
        <w:t>et al</w:t>
      </w:r>
      <w:r w:rsidR="00775F15" w:rsidRPr="008732F7">
        <w:rPr>
          <w:rFonts w:cstheme="minorHAnsi"/>
          <w:i/>
          <w:iCs/>
          <w:sz w:val="24"/>
          <w:szCs w:val="24"/>
        </w:rPr>
        <w:t>.,</w:t>
      </w:r>
      <w:r w:rsidRPr="008732F7">
        <w:rPr>
          <w:rFonts w:cstheme="minorHAnsi"/>
          <w:sz w:val="24"/>
          <w:szCs w:val="24"/>
        </w:rPr>
        <w:t xml:space="preserve"> (2012), Gu &amp; Day, 2007, p. 1305, a lot can be learnt from resilience literature generally, but the specific and complex nature of teachers’ work means that research focuses on the factors that contribute to or negate teachers’ capacity for resilience and there is need to explore what resilience means in action. This can be achieved in a longitudinal study rather than a cross-sectional one like this study.  </w:t>
      </w:r>
    </w:p>
    <w:p w14:paraId="5363CD60" w14:textId="77777777" w:rsidR="00821A64" w:rsidRPr="008732F7" w:rsidRDefault="00821A64" w:rsidP="00FD621A">
      <w:pPr>
        <w:autoSpaceDE w:val="0"/>
        <w:autoSpaceDN w:val="0"/>
        <w:adjustRightInd w:val="0"/>
        <w:spacing w:after="0" w:line="480" w:lineRule="auto"/>
        <w:jc w:val="both"/>
        <w:rPr>
          <w:rFonts w:cstheme="minorHAnsi"/>
          <w:sz w:val="24"/>
          <w:szCs w:val="24"/>
        </w:rPr>
      </w:pPr>
    </w:p>
    <w:p w14:paraId="36CAB664" w14:textId="77777777" w:rsidR="00821A64" w:rsidRPr="008732F7" w:rsidRDefault="00821A64" w:rsidP="00FD621A">
      <w:pPr>
        <w:autoSpaceDE w:val="0"/>
        <w:autoSpaceDN w:val="0"/>
        <w:adjustRightInd w:val="0"/>
        <w:spacing w:after="0" w:line="480" w:lineRule="auto"/>
        <w:jc w:val="both"/>
        <w:rPr>
          <w:rFonts w:cstheme="minorHAnsi"/>
          <w:sz w:val="24"/>
          <w:szCs w:val="24"/>
        </w:rPr>
      </w:pPr>
    </w:p>
    <w:p w14:paraId="19C3DDFE"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Respondents – resilient </w:t>
      </w:r>
    </w:p>
    <w:tbl>
      <w:tblPr>
        <w:tblW w:w="8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292"/>
        <w:gridCol w:w="1476"/>
        <w:gridCol w:w="1030"/>
        <w:gridCol w:w="1415"/>
        <w:gridCol w:w="1030"/>
        <w:gridCol w:w="1030"/>
      </w:tblGrid>
      <w:tr w:rsidR="008732F7" w:rsidRPr="008732F7" w14:paraId="3D9D9200" w14:textId="77777777" w:rsidTr="00C218E6">
        <w:trPr>
          <w:cantSplit/>
        </w:trPr>
        <w:tc>
          <w:tcPr>
            <w:tcW w:w="8004" w:type="dxa"/>
            <w:gridSpan w:val="7"/>
            <w:tcBorders>
              <w:top w:val="nil"/>
              <w:left w:val="nil"/>
              <w:bottom w:val="nil"/>
              <w:right w:val="nil"/>
            </w:tcBorders>
            <w:shd w:val="clear" w:color="auto" w:fill="FFFFFF"/>
            <w:vAlign w:val="center"/>
          </w:tcPr>
          <w:p w14:paraId="0A280D94"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b/>
                <w:bCs/>
                <w:sz w:val="24"/>
                <w:szCs w:val="24"/>
              </w:rPr>
              <w:t>ANOVA</w:t>
            </w:r>
            <w:r w:rsidRPr="008732F7">
              <w:rPr>
                <w:rFonts w:cstheme="minorHAnsi"/>
                <w:b/>
                <w:bCs/>
                <w:sz w:val="24"/>
                <w:szCs w:val="24"/>
                <w:vertAlign w:val="superscript"/>
              </w:rPr>
              <w:t>a</w:t>
            </w:r>
          </w:p>
        </w:tc>
      </w:tr>
      <w:tr w:rsidR="008732F7" w:rsidRPr="008732F7" w14:paraId="5D53495B" w14:textId="77777777" w:rsidTr="00C218E6">
        <w:trPr>
          <w:cantSplit/>
        </w:trPr>
        <w:tc>
          <w:tcPr>
            <w:tcW w:w="2028" w:type="dxa"/>
            <w:gridSpan w:val="2"/>
            <w:tcBorders>
              <w:top w:val="nil"/>
              <w:left w:val="nil"/>
              <w:bottom w:val="single" w:sz="8" w:space="0" w:color="152935"/>
              <w:right w:val="nil"/>
            </w:tcBorders>
            <w:shd w:val="clear" w:color="auto" w:fill="FFFFFF"/>
            <w:vAlign w:val="bottom"/>
          </w:tcPr>
          <w:p w14:paraId="60F6DC6B"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Model</w:t>
            </w:r>
          </w:p>
        </w:tc>
        <w:tc>
          <w:tcPr>
            <w:tcW w:w="1475" w:type="dxa"/>
            <w:tcBorders>
              <w:top w:val="nil"/>
              <w:left w:val="nil"/>
              <w:bottom w:val="single" w:sz="8" w:space="0" w:color="152935"/>
              <w:right w:val="single" w:sz="8" w:space="0" w:color="E0E0E0"/>
            </w:tcBorders>
            <w:shd w:val="clear" w:color="auto" w:fill="FFFFFF"/>
            <w:vAlign w:val="bottom"/>
          </w:tcPr>
          <w:p w14:paraId="7972ED94"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9113882"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34B1A2E0"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DC24870"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F</w:t>
            </w:r>
          </w:p>
        </w:tc>
        <w:tc>
          <w:tcPr>
            <w:tcW w:w="1029" w:type="dxa"/>
            <w:tcBorders>
              <w:top w:val="nil"/>
              <w:left w:val="single" w:sz="8" w:space="0" w:color="E0E0E0"/>
              <w:bottom w:val="single" w:sz="8" w:space="0" w:color="152935"/>
              <w:right w:val="nil"/>
            </w:tcBorders>
            <w:shd w:val="clear" w:color="auto" w:fill="FFFFFF"/>
            <w:vAlign w:val="bottom"/>
          </w:tcPr>
          <w:p w14:paraId="4161BB17"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Sig.</w:t>
            </w:r>
          </w:p>
        </w:tc>
      </w:tr>
      <w:tr w:rsidR="008732F7" w:rsidRPr="008732F7" w14:paraId="784CD6A8" w14:textId="77777777" w:rsidTr="00C218E6">
        <w:trPr>
          <w:cantSplit/>
        </w:trPr>
        <w:tc>
          <w:tcPr>
            <w:tcW w:w="737" w:type="dxa"/>
            <w:vMerge w:val="restart"/>
            <w:tcBorders>
              <w:top w:val="single" w:sz="8" w:space="0" w:color="152935"/>
              <w:left w:val="nil"/>
              <w:bottom w:val="single" w:sz="8" w:space="0" w:color="152935"/>
              <w:right w:val="nil"/>
            </w:tcBorders>
            <w:shd w:val="clear" w:color="auto" w:fill="E0E0E0"/>
          </w:tcPr>
          <w:p w14:paraId="5F320664"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291" w:type="dxa"/>
            <w:tcBorders>
              <w:top w:val="single" w:sz="8" w:space="0" w:color="152935"/>
              <w:left w:val="nil"/>
              <w:bottom w:val="single" w:sz="8" w:space="0" w:color="AEAEAE"/>
              <w:right w:val="nil"/>
            </w:tcBorders>
            <w:shd w:val="clear" w:color="auto" w:fill="E0E0E0"/>
          </w:tcPr>
          <w:p w14:paraId="1D2C1E78"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Regression</w:t>
            </w:r>
          </w:p>
        </w:tc>
        <w:tc>
          <w:tcPr>
            <w:tcW w:w="1475" w:type="dxa"/>
            <w:tcBorders>
              <w:top w:val="single" w:sz="8" w:space="0" w:color="152935"/>
              <w:left w:val="nil"/>
              <w:bottom w:val="single" w:sz="8" w:space="0" w:color="AEAEAE"/>
              <w:right w:val="single" w:sz="8" w:space="0" w:color="E0E0E0"/>
            </w:tcBorders>
            <w:shd w:val="clear" w:color="auto" w:fill="FFFFFF"/>
          </w:tcPr>
          <w:p w14:paraId="4099A9E6"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699.600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217C142"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445DDF9C"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699.600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0584D52"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5.978</w:t>
            </w:r>
          </w:p>
        </w:tc>
        <w:tc>
          <w:tcPr>
            <w:tcW w:w="1029" w:type="dxa"/>
            <w:tcBorders>
              <w:top w:val="single" w:sz="8" w:space="0" w:color="152935"/>
              <w:left w:val="single" w:sz="8" w:space="0" w:color="E0E0E0"/>
              <w:bottom w:val="single" w:sz="8" w:space="0" w:color="AEAEAE"/>
              <w:right w:val="nil"/>
            </w:tcBorders>
            <w:shd w:val="clear" w:color="auto" w:fill="FFFFFF"/>
          </w:tcPr>
          <w:p w14:paraId="369B20FA"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.018</w:t>
            </w:r>
            <w:r w:rsidRPr="008732F7">
              <w:rPr>
                <w:rFonts w:cstheme="minorHAnsi"/>
                <w:sz w:val="24"/>
                <w:szCs w:val="24"/>
                <w:vertAlign w:val="superscript"/>
              </w:rPr>
              <w:t>b</w:t>
            </w:r>
          </w:p>
        </w:tc>
      </w:tr>
      <w:tr w:rsidR="008732F7" w:rsidRPr="008732F7" w14:paraId="02357D8A" w14:textId="77777777" w:rsidTr="00C218E6">
        <w:trPr>
          <w:cantSplit/>
        </w:trPr>
        <w:tc>
          <w:tcPr>
            <w:tcW w:w="737" w:type="dxa"/>
            <w:vMerge/>
            <w:tcBorders>
              <w:top w:val="single" w:sz="8" w:space="0" w:color="152935"/>
              <w:left w:val="nil"/>
              <w:bottom w:val="single" w:sz="8" w:space="0" w:color="152935"/>
              <w:right w:val="nil"/>
            </w:tcBorders>
            <w:shd w:val="clear" w:color="auto" w:fill="E0E0E0"/>
          </w:tcPr>
          <w:p w14:paraId="36D3E1F1"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c>
          <w:tcPr>
            <w:tcW w:w="1291" w:type="dxa"/>
            <w:tcBorders>
              <w:top w:val="single" w:sz="8" w:space="0" w:color="AEAEAE"/>
              <w:left w:val="nil"/>
              <w:bottom w:val="single" w:sz="8" w:space="0" w:color="AEAEAE"/>
              <w:right w:val="nil"/>
            </w:tcBorders>
            <w:shd w:val="clear" w:color="auto" w:fill="E0E0E0"/>
          </w:tcPr>
          <w:p w14:paraId="798FBE94"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Residual</w:t>
            </w:r>
          </w:p>
        </w:tc>
        <w:tc>
          <w:tcPr>
            <w:tcW w:w="1475" w:type="dxa"/>
            <w:tcBorders>
              <w:top w:val="single" w:sz="8" w:space="0" w:color="AEAEAE"/>
              <w:left w:val="nil"/>
              <w:bottom w:val="single" w:sz="8" w:space="0" w:color="AEAEAE"/>
              <w:right w:val="single" w:sz="8" w:space="0" w:color="E0E0E0"/>
            </w:tcBorders>
            <w:shd w:val="clear" w:color="auto" w:fill="FFFFFF"/>
          </w:tcPr>
          <w:p w14:paraId="1A8F206A"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5968.476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FDB44AA"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19E63CE0"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117.029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0BA0E74"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6CC95101"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r>
      <w:tr w:rsidR="008732F7" w:rsidRPr="008732F7" w14:paraId="05ACCB21" w14:textId="77777777" w:rsidTr="00C218E6">
        <w:trPr>
          <w:cantSplit/>
        </w:trPr>
        <w:tc>
          <w:tcPr>
            <w:tcW w:w="737" w:type="dxa"/>
            <w:vMerge/>
            <w:tcBorders>
              <w:top w:val="single" w:sz="8" w:space="0" w:color="152935"/>
              <w:left w:val="nil"/>
              <w:bottom w:val="single" w:sz="8" w:space="0" w:color="152935"/>
              <w:right w:val="nil"/>
            </w:tcBorders>
            <w:shd w:val="clear" w:color="auto" w:fill="E0E0E0"/>
          </w:tcPr>
          <w:p w14:paraId="591DD971"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c>
          <w:tcPr>
            <w:tcW w:w="1291" w:type="dxa"/>
            <w:tcBorders>
              <w:top w:val="single" w:sz="8" w:space="0" w:color="AEAEAE"/>
              <w:left w:val="nil"/>
              <w:bottom w:val="single" w:sz="8" w:space="0" w:color="152935"/>
              <w:right w:val="nil"/>
            </w:tcBorders>
            <w:shd w:val="clear" w:color="auto" w:fill="E0E0E0"/>
          </w:tcPr>
          <w:p w14:paraId="692BBABD"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Total</w:t>
            </w:r>
          </w:p>
        </w:tc>
        <w:tc>
          <w:tcPr>
            <w:tcW w:w="1475" w:type="dxa"/>
            <w:tcBorders>
              <w:top w:val="single" w:sz="8" w:space="0" w:color="AEAEAE"/>
              <w:left w:val="nil"/>
              <w:bottom w:val="single" w:sz="8" w:space="0" w:color="152935"/>
              <w:right w:val="single" w:sz="8" w:space="0" w:color="E0E0E0"/>
            </w:tcBorders>
            <w:shd w:val="clear" w:color="auto" w:fill="FFFFFF"/>
          </w:tcPr>
          <w:p w14:paraId="4DA7CAB6"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6668.075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9189118"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52</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E830B8C"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45F0528"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4C55766B"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r>
      <w:tr w:rsidR="008732F7" w:rsidRPr="008732F7" w14:paraId="0AC3B894" w14:textId="77777777" w:rsidTr="00C218E6">
        <w:trPr>
          <w:cantSplit/>
        </w:trPr>
        <w:tc>
          <w:tcPr>
            <w:tcW w:w="8004" w:type="dxa"/>
            <w:gridSpan w:val="7"/>
            <w:tcBorders>
              <w:top w:val="nil"/>
              <w:left w:val="nil"/>
              <w:bottom w:val="nil"/>
              <w:right w:val="nil"/>
            </w:tcBorders>
            <w:shd w:val="clear" w:color="auto" w:fill="FFFFFF"/>
          </w:tcPr>
          <w:p w14:paraId="40914F47" w14:textId="228C6E1D" w:rsidR="00646DA4" w:rsidRPr="008732F7" w:rsidRDefault="00775F15" w:rsidP="0039581C">
            <w:pPr>
              <w:pStyle w:val="Heading3"/>
              <w:numPr>
                <w:ilvl w:val="0"/>
                <w:numId w:val="0"/>
              </w:numPr>
              <w:ind w:left="720"/>
              <w:rPr>
                <w:b w:val="0"/>
                <w:bCs w:val="0"/>
                <w:color w:val="auto"/>
              </w:rPr>
            </w:pPr>
            <w:bookmarkStart w:id="114" w:name="_Toc102946161"/>
            <w:r w:rsidRPr="008732F7">
              <w:rPr>
                <w:b w:val="0"/>
                <w:bCs w:val="0"/>
                <w:color w:val="auto"/>
              </w:rPr>
              <w:t>Table 4.5</w:t>
            </w:r>
            <w:r w:rsidR="00646DA4" w:rsidRPr="008732F7">
              <w:rPr>
                <w:b w:val="0"/>
                <w:bCs w:val="0"/>
                <w:color w:val="auto"/>
              </w:rPr>
              <w:t>: ANOVA</w:t>
            </w:r>
            <w:r w:rsidR="004E42B8" w:rsidRPr="008732F7">
              <w:rPr>
                <w:b w:val="0"/>
                <w:bCs w:val="0"/>
                <w:color w:val="auto"/>
              </w:rPr>
              <w:t xml:space="preserve"> results</w:t>
            </w:r>
            <w:bookmarkEnd w:id="114"/>
          </w:p>
          <w:p w14:paraId="2C11F071" w14:textId="77777777" w:rsidR="004E42B8" w:rsidRPr="008732F7" w:rsidRDefault="004E42B8" w:rsidP="004E42B8"/>
          <w:p w14:paraId="50F965D0" w14:textId="5AD88C75"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a. Dependent Variable: Tot_Eng_A_B</w:t>
            </w:r>
          </w:p>
        </w:tc>
      </w:tr>
      <w:tr w:rsidR="008732F7" w:rsidRPr="008732F7" w14:paraId="5EFBCD93" w14:textId="77777777" w:rsidTr="00C218E6">
        <w:trPr>
          <w:cantSplit/>
        </w:trPr>
        <w:tc>
          <w:tcPr>
            <w:tcW w:w="8004" w:type="dxa"/>
            <w:gridSpan w:val="7"/>
            <w:tcBorders>
              <w:top w:val="nil"/>
              <w:left w:val="nil"/>
              <w:bottom w:val="nil"/>
              <w:right w:val="nil"/>
            </w:tcBorders>
            <w:shd w:val="clear" w:color="auto" w:fill="FFFFFF"/>
          </w:tcPr>
          <w:p w14:paraId="118CBB58"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b. Predictors: (Constant), Tot_Res_A_B</w:t>
            </w:r>
          </w:p>
        </w:tc>
      </w:tr>
    </w:tbl>
    <w:p w14:paraId="7D0A597D" w14:textId="77777777" w:rsidR="00821A64" w:rsidRPr="008732F7" w:rsidRDefault="00821A64" w:rsidP="00FD621A">
      <w:pPr>
        <w:autoSpaceDE w:val="0"/>
        <w:autoSpaceDN w:val="0"/>
        <w:adjustRightInd w:val="0"/>
        <w:spacing w:after="0" w:line="480" w:lineRule="auto"/>
        <w:jc w:val="both"/>
        <w:rPr>
          <w:rFonts w:cstheme="minorHAnsi"/>
          <w:sz w:val="24"/>
          <w:szCs w:val="24"/>
        </w:rPr>
      </w:pPr>
    </w:p>
    <w:p w14:paraId="11180F7E" w14:textId="77777777" w:rsidR="00821A64" w:rsidRPr="008732F7" w:rsidRDefault="00821A64" w:rsidP="00FD621A">
      <w:pPr>
        <w:autoSpaceDE w:val="0"/>
        <w:autoSpaceDN w:val="0"/>
        <w:adjustRightInd w:val="0"/>
        <w:spacing w:after="0" w:line="480" w:lineRule="auto"/>
        <w:jc w:val="both"/>
        <w:rPr>
          <w:rFonts w:cstheme="minorHAnsi"/>
          <w:sz w:val="24"/>
          <w:szCs w:val="24"/>
        </w:rPr>
      </w:pPr>
    </w:p>
    <w:p w14:paraId="63170AA5" w14:textId="77777777" w:rsidR="00821A64" w:rsidRPr="008732F7" w:rsidRDefault="00821A64" w:rsidP="00FD621A">
      <w:pPr>
        <w:autoSpaceDE w:val="0"/>
        <w:autoSpaceDN w:val="0"/>
        <w:adjustRightInd w:val="0"/>
        <w:spacing w:after="0" w:line="480" w:lineRule="auto"/>
        <w:jc w:val="both"/>
        <w:rPr>
          <w:rFonts w:cstheme="minorHAnsi"/>
          <w:sz w:val="24"/>
          <w:szCs w:val="24"/>
        </w:rPr>
      </w:pPr>
    </w:p>
    <w:p w14:paraId="06004CCA" w14:textId="731FA66E" w:rsidR="00821A64" w:rsidRPr="008732F7" w:rsidRDefault="00821A64" w:rsidP="00FD621A">
      <w:pPr>
        <w:autoSpaceDE w:val="0"/>
        <w:autoSpaceDN w:val="0"/>
        <w:adjustRightInd w:val="0"/>
        <w:spacing w:after="0" w:line="480" w:lineRule="auto"/>
        <w:jc w:val="both"/>
        <w:rPr>
          <w:rFonts w:cstheme="minorHAnsi"/>
          <w:sz w:val="24"/>
          <w:szCs w:val="24"/>
        </w:rPr>
      </w:pPr>
      <w:r w:rsidRPr="008732F7">
        <w:rPr>
          <w:rFonts w:cstheme="minorHAnsi"/>
          <w:sz w:val="24"/>
          <w:szCs w:val="24"/>
        </w:rPr>
        <w:t>A scatterplot of total resilience in both groups against total engagement was plotted (</w:t>
      </w:r>
      <w:r w:rsidR="0039581C" w:rsidRPr="008732F7">
        <w:rPr>
          <w:rFonts w:cstheme="minorHAnsi"/>
          <w:sz w:val="24"/>
          <w:szCs w:val="24"/>
        </w:rPr>
        <w:t>F</w:t>
      </w:r>
      <w:r w:rsidRPr="008732F7">
        <w:rPr>
          <w:rFonts w:cstheme="minorHAnsi"/>
          <w:sz w:val="24"/>
          <w:szCs w:val="24"/>
        </w:rPr>
        <w:t xml:space="preserve">igure </w:t>
      </w:r>
      <w:r w:rsidR="00775F15" w:rsidRPr="008732F7">
        <w:rPr>
          <w:rFonts w:cstheme="minorHAnsi"/>
          <w:sz w:val="24"/>
          <w:szCs w:val="24"/>
        </w:rPr>
        <w:t>4.</w:t>
      </w:r>
      <w:r w:rsidR="006309B1" w:rsidRPr="008732F7">
        <w:rPr>
          <w:rFonts w:cstheme="minorHAnsi"/>
          <w:sz w:val="24"/>
          <w:szCs w:val="24"/>
        </w:rPr>
        <w:t>10</w:t>
      </w:r>
      <w:r w:rsidRPr="008732F7">
        <w:rPr>
          <w:rFonts w:cstheme="minorHAnsi"/>
          <w:sz w:val="24"/>
          <w:szCs w:val="24"/>
        </w:rPr>
        <w:t xml:space="preserve">). Visual inspection of the scatterplot indicated a linear relationship between the variables therefore the assumption of linearity </w:t>
      </w:r>
      <w:r w:rsidR="006309B1" w:rsidRPr="008732F7">
        <w:rPr>
          <w:rFonts w:cstheme="minorHAnsi"/>
          <w:sz w:val="24"/>
          <w:szCs w:val="24"/>
        </w:rPr>
        <w:t>has not</w:t>
      </w:r>
      <w:r w:rsidRPr="008732F7">
        <w:rPr>
          <w:rFonts w:cstheme="minorHAnsi"/>
          <w:sz w:val="24"/>
          <w:szCs w:val="24"/>
        </w:rPr>
        <w:t xml:space="preserve"> been violated.</w:t>
      </w:r>
    </w:p>
    <w:p w14:paraId="548E83A0" w14:textId="77777777" w:rsidR="00821A64" w:rsidRPr="008732F7" w:rsidRDefault="00821A64" w:rsidP="00FD621A">
      <w:pPr>
        <w:autoSpaceDE w:val="0"/>
        <w:autoSpaceDN w:val="0"/>
        <w:adjustRightInd w:val="0"/>
        <w:spacing w:after="0" w:line="480" w:lineRule="auto"/>
        <w:jc w:val="both"/>
        <w:rPr>
          <w:rFonts w:cstheme="minorHAnsi"/>
          <w:sz w:val="24"/>
          <w:szCs w:val="24"/>
        </w:rPr>
      </w:pPr>
    </w:p>
    <w:p w14:paraId="7A5C6B56" w14:textId="77777777" w:rsidR="00821A64" w:rsidRPr="008732F7" w:rsidRDefault="00821A64" w:rsidP="00FD621A">
      <w:pPr>
        <w:spacing w:line="480" w:lineRule="auto"/>
        <w:jc w:val="both"/>
        <w:rPr>
          <w:rFonts w:cstheme="minorHAnsi"/>
          <w:sz w:val="24"/>
          <w:szCs w:val="24"/>
        </w:rPr>
      </w:pPr>
    </w:p>
    <w:p w14:paraId="468EB6C1" w14:textId="77777777" w:rsidR="00821A64" w:rsidRPr="008732F7" w:rsidRDefault="00821A64" w:rsidP="00FD621A">
      <w:pPr>
        <w:autoSpaceDE w:val="0"/>
        <w:autoSpaceDN w:val="0"/>
        <w:adjustRightInd w:val="0"/>
        <w:spacing w:after="0" w:line="480" w:lineRule="auto"/>
        <w:jc w:val="both"/>
        <w:rPr>
          <w:rFonts w:cstheme="minorHAnsi"/>
          <w:sz w:val="24"/>
          <w:szCs w:val="24"/>
        </w:rPr>
      </w:pPr>
      <w:r w:rsidRPr="008732F7">
        <w:rPr>
          <w:rFonts w:cstheme="minorHAnsi"/>
          <w:noProof/>
          <w:sz w:val="24"/>
          <w:szCs w:val="24"/>
        </w:rPr>
        <w:drawing>
          <wp:inline distT="0" distB="0" distL="0" distR="0" wp14:anchorId="05FA66ED" wp14:editId="724B3490">
            <wp:extent cx="4821382" cy="3261795"/>
            <wp:effectExtent l="0" t="0" r="0" b="0"/>
            <wp:docPr id="13" name="Picture 13"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scatter chart&#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r="12959"/>
                    <a:stretch/>
                  </pic:blipFill>
                  <pic:spPr bwMode="auto">
                    <a:xfrm>
                      <a:off x="0" y="0"/>
                      <a:ext cx="4830775" cy="3268150"/>
                    </a:xfrm>
                    <a:prstGeom prst="rect">
                      <a:avLst/>
                    </a:prstGeom>
                    <a:noFill/>
                    <a:ln>
                      <a:noFill/>
                    </a:ln>
                    <a:extLst>
                      <a:ext uri="{53640926-AAD7-44D8-BBD7-CCE9431645EC}">
                        <a14:shadowObscured xmlns:a14="http://schemas.microsoft.com/office/drawing/2010/main"/>
                      </a:ext>
                    </a:extLst>
                  </pic:spPr>
                </pic:pic>
              </a:graphicData>
            </a:graphic>
          </wp:inline>
        </w:drawing>
      </w:r>
    </w:p>
    <w:p w14:paraId="6C05F555" w14:textId="29A4FBC4" w:rsidR="00821A64" w:rsidRPr="008732F7" w:rsidRDefault="0039581C" w:rsidP="00D07F7C">
      <w:pPr>
        <w:pStyle w:val="Heading3"/>
        <w:numPr>
          <w:ilvl w:val="0"/>
          <w:numId w:val="0"/>
        </w:numPr>
        <w:ind w:left="720"/>
        <w:rPr>
          <w:b w:val="0"/>
          <w:bCs w:val="0"/>
          <w:color w:val="auto"/>
          <w:shd w:val="clear" w:color="auto" w:fill="F2F2F2"/>
        </w:rPr>
      </w:pPr>
      <w:bookmarkStart w:id="115" w:name="_Toc102946162"/>
      <w:r w:rsidRPr="008732F7">
        <w:rPr>
          <w:b w:val="0"/>
          <w:bCs w:val="0"/>
          <w:color w:val="auto"/>
        </w:rPr>
        <w:t xml:space="preserve">Figure </w:t>
      </w:r>
      <w:r w:rsidR="006309B1" w:rsidRPr="008732F7">
        <w:rPr>
          <w:b w:val="0"/>
          <w:bCs w:val="0"/>
          <w:color w:val="auto"/>
        </w:rPr>
        <w:t>4.10</w:t>
      </w:r>
      <w:r w:rsidRPr="008732F7">
        <w:rPr>
          <w:b w:val="0"/>
          <w:bCs w:val="0"/>
          <w:color w:val="auto"/>
        </w:rPr>
        <w:t>: Scatterplot of total resilience in both groups against total engagement</w:t>
      </w:r>
      <w:bookmarkEnd w:id="115"/>
    </w:p>
    <w:p w14:paraId="469BA23C" w14:textId="77777777" w:rsidR="00821A64" w:rsidRPr="008732F7" w:rsidRDefault="00821A64" w:rsidP="00FD621A">
      <w:pPr>
        <w:spacing w:line="480" w:lineRule="auto"/>
        <w:jc w:val="both"/>
        <w:rPr>
          <w:rFonts w:cstheme="minorHAnsi"/>
          <w:sz w:val="24"/>
          <w:szCs w:val="24"/>
          <w:highlight w:val="red"/>
        </w:rPr>
      </w:pPr>
    </w:p>
    <w:p w14:paraId="39547099" w14:textId="77777777" w:rsidR="00821A64" w:rsidRPr="008732F7" w:rsidRDefault="00821A64" w:rsidP="00FD621A">
      <w:pPr>
        <w:pStyle w:val="Heading3"/>
        <w:numPr>
          <w:ilvl w:val="2"/>
          <w:numId w:val="2"/>
        </w:numPr>
        <w:spacing w:line="480" w:lineRule="auto"/>
        <w:jc w:val="both"/>
        <w:rPr>
          <w:rFonts w:asciiTheme="minorHAnsi" w:hAnsiTheme="minorHAnsi" w:cstheme="minorHAnsi"/>
          <w:color w:val="auto"/>
          <w:sz w:val="24"/>
          <w:szCs w:val="24"/>
        </w:rPr>
      </w:pPr>
      <w:bookmarkStart w:id="116" w:name="_Toc102946163"/>
      <w:r w:rsidRPr="008732F7">
        <w:rPr>
          <w:rFonts w:asciiTheme="minorHAnsi" w:hAnsiTheme="minorHAnsi" w:cstheme="minorHAnsi"/>
          <w:color w:val="auto"/>
          <w:sz w:val="24"/>
          <w:szCs w:val="24"/>
        </w:rPr>
        <w:t>Reliability and validity measures</w:t>
      </w:r>
      <w:bookmarkEnd w:id="116"/>
    </w:p>
    <w:p w14:paraId="736FF857" w14:textId="77777777" w:rsidR="009C3456" w:rsidRPr="008732F7" w:rsidRDefault="009C3456" w:rsidP="009C3456">
      <w:pPr>
        <w:spacing w:line="480" w:lineRule="auto"/>
        <w:jc w:val="both"/>
        <w:rPr>
          <w:rFonts w:cstheme="minorHAnsi"/>
          <w:sz w:val="24"/>
          <w:szCs w:val="24"/>
        </w:rPr>
      </w:pPr>
      <w:r w:rsidRPr="008732F7">
        <w:rPr>
          <w:rFonts w:cstheme="minorHAnsi"/>
          <w:sz w:val="24"/>
          <w:szCs w:val="24"/>
        </w:rPr>
        <w:t xml:space="preserve">The reliability of the study was tested using the Cronbach’s α to determine the internal consistency of the tests since it allows instruments with three or more questions (Heale </w:t>
      </w:r>
      <w:r w:rsidRPr="008732F7">
        <w:rPr>
          <w:rFonts w:cstheme="minorHAnsi"/>
          <w:i/>
          <w:iCs/>
          <w:sz w:val="24"/>
          <w:szCs w:val="24"/>
        </w:rPr>
        <w:t>et al.,</w:t>
      </w:r>
      <w:r w:rsidRPr="008732F7">
        <w:rPr>
          <w:rFonts w:cstheme="minorHAnsi"/>
          <w:sz w:val="24"/>
          <w:szCs w:val="24"/>
        </w:rPr>
        <w:t xml:space="preserve"> 2015). The Cronbach alpha reliability analysis was undertaken on both scales in the current study and reliability was satisfactory for both; resilience α = .902; engagement α = .867.</w:t>
      </w:r>
    </w:p>
    <w:p w14:paraId="2379C32C" w14:textId="77777777" w:rsidR="00B051D9" w:rsidRPr="008732F7" w:rsidRDefault="009C3456" w:rsidP="009C3456">
      <w:pPr>
        <w:spacing w:line="480" w:lineRule="auto"/>
        <w:jc w:val="both"/>
        <w:rPr>
          <w:rFonts w:cstheme="minorHAnsi"/>
          <w:sz w:val="24"/>
          <w:szCs w:val="24"/>
        </w:rPr>
      </w:pPr>
      <w:r w:rsidRPr="008732F7">
        <w:rPr>
          <w:rFonts w:cstheme="minorHAnsi"/>
          <w:sz w:val="24"/>
          <w:szCs w:val="24"/>
        </w:rPr>
        <w:t>This took the average of all correlations in every combination of comparisons as if split halves were used (dividing results into two and checking that both correlate positively). Cronbach’s α scores between 0-1, and above 0.7 is the least acceptable for correlation (Cohen, 1988).</w:t>
      </w:r>
      <w:r w:rsidR="00A676F2" w:rsidRPr="008732F7">
        <w:rPr>
          <w:rFonts w:cstheme="minorHAnsi"/>
          <w:sz w:val="24"/>
          <w:szCs w:val="24"/>
        </w:rPr>
        <w:t xml:space="preserve"> </w:t>
      </w:r>
    </w:p>
    <w:p w14:paraId="29970569" w14:textId="5DFAF582" w:rsidR="009C3456" w:rsidRPr="008732F7" w:rsidRDefault="00B051D9" w:rsidP="009C3456">
      <w:pPr>
        <w:spacing w:line="480" w:lineRule="auto"/>
        <w:jc w:val="both"/>
        <w:rPr>
          <w:rFonts w:cstheme="minorHAnsi"/>
          <w:sz w:val="24"/>
          <w:szCs w:val="24"/>
          <w:shd w:val="clear" w:color="auto" w:fill="EEEEEE"/>
        </w:rPr>
      </w:pPr>
      <w:r w:rsidRPr="008732F7">
        <w:rPr>
          <w:rFonts w:cstheme="minorHAnsi"/>
          <w:sz w:val="24"/>
          <w:szCs w:val="24"/>
        </w:rPr>
        <w:t>The</w:t>
      </w:r>
      <w:r w:rsidR="00365F56" w:rsidRPr="008732F7">
        <w:rPr>
          <w:rFonts w:cstheme="minorHAnsi"/>
          <w:sz w:val="24"/>
          <w:szCs w:val="24"/>
        </w:rPr>
        <w:t xml:space="preserve"> internal </w:t>
      </w:r>
      <w:r w:rsidR="00352F16" w:rsidRPr="008732F7">
        <w:rPr>
          <w:rFonts w:cstheme="minorHAnsi"/>
          <w:sz w:val="24"/>
          <w:szCs w:val="24"/>
        </w:rPr>
        <w:t>consistency</w:t>
      </w:r>
      <w:r w:rsidR="00365F56" w:rsidRPr="008732F7">
        <w:rPr>
          <w:rFonts w:cstheme="minorHAnsi"/>
          <w:sz w:val="24"/>
          <w:szCs w:val="24"/>
        </w:rPr>
        <w:t xml:space="preserve"> </w:t>
      </w:r>
      <w:r w:rsidR="00352F16" w:rsidRPr="008732F7">
        <w:rPr>
          <w:rFonts w:cstheme="minorHAnsi"/>
          <w:sz w:val="24"/>
          <w:szCs w:val="24"/>
        </w:rPr>
        <w:t>of</w:t>
      </w:r>
      <w:r w:rsidRPr="008732F7">
        <w:rPr>
          <w:rFonts w:cstheme="minorHAnsi"/>
          <w:sz w:val="24"/>
          <w:szCs w:val="24"/>
        </w:rPr>
        <w:t xml:space="preserve"> CD-RISC-25 was 0.9.</w:t>
      </w:r>
      <w:r w:rsidR="00F6348A" w:rsidRPr="008732F7">
        <w:rPr>
          <w:rFonts w:cstheme="minorHAnsi"/>
          <w:sz w:val="24"/>
          <w:szCs w:val="24"/>
        </w:rPr>
        <w:t xml:space="preserve"> ETS </w:t>
      </w:r>
      <w:r w:rsidR="00365F56" w:rsidRPr="008732F7">
        <w:rPr>
          <w:rFonts w:cstheme="minorHAnsi"/>
          <w:sz w:val="24"/>
          <w:szCs w:val="24"/>
        </w:rPr>
        <w:t>had</w:t>
      </w:r>
      <w:r w:rsidR="00F6348A" w:rsidRPr="008732F7">
        <w:rPr>
          <w:rFonts w:cstheme="minorHAnsi"/>
          <w:sz w:val="24"/>
          <w:szCs w:val="24"/>
        </w:rPr>
        <w:t xml:space="preserve"> </w:t>
      </w:r>
      <w:r w:rsidR="00365F56" w:rsidRPr="008732F7">
        <w:rPr>
          <w:rFonts w:cstheme="minorHAnsi"/>
          <w:sz w:val="24"/>
          <w:szCs w:val="24"/>
        </w:rPr>
        <w:t>0</w:t>
      </w:r>
      <w:r w:rsidR="00F6348A" w:rsidRPr="008732F7">
        <w:rPr>
          <w:rFonts w:cstheme="minorHAnsi"/>
          <w:sz w:val="24"/>
          <w:szCs w:val="24"/>
        </w:rPr>
        <w:t>.91 for the whole scale</w:t>
      </w:r>
      <w:r w:rsidR="00352F16" w:rsidRPr="008732F7">
        <w:rPr>
          <w:rFonts w:cstheme="minorHAnsi"/>
          <w:sz w:val="24"/>
          <w:szCs w:val="24"/>
        </w:rPr>
        <w:t>.</w:t>
      </w:r>
    </w:p>
    <w:p w14:paraId="77705DA5" w14:textId="77777777" w:rsidR="00821A64" w:rsidRPr="008732F7" w:rsidRDefault="00821A64" w:rsidP="00FD621A">
      <w:pPr>
        <w:spacing w:line="480" w:lineRule="auto"/>
        <w:jc w:val="both"/>
        <w:rPr>
          <w:rFonts w:cstheme="minorHAnsi"/>
          <w:sz w:val="24"/>
          <w:szCs w:val="24"/>
        </w:rPr>
      </w:pPr>
    </w:p>
    <w:p w14:paraId="2CC56865" w14:textId="77777777" w:rsidR="00821A64" w:rsidRPr="008732F7" w:rsidRDefault="00821A64" w:rsidP="00FD621A">
      <w:pPr>
        <w:pStyle w:val="Heading3"/>
        <w:numPr>
          <w:ilvl w:val="2"/>
          <w:numId w:val="2"/>
        </w:numPr>
        <w:spacing w:line="480" w:lineRule="auto"/>
        <w:jc w:val="both"/>
        <w:rPr>
          <w:rFonts w:asciiTheme="minorHAnsi" w:hAnsiTheme="minorHAnsi" w:cstheme="minorHAnsi"/>
          <w:color w:val="auto"/>
          <w:sz w:val="24"/>
          <w:szCs w:val="24"/>
          <w:bdr w:val="none" w:sz="0" w:space="0" w:color="auto" w:frame="1"/>
          <w:shd w:val="clear" w:color="auto" w:fill="FFFFFF"/>
        </w:rPr>
      </w:pPr>
      <w:bookmarkStart w:id="117" w:name="_Toc102946164"/>
      <w:r w:rsidRPr="008732F7">
        <w:rPr>
          <w:rFonts w:asciiTheme="minorHAnsi" w:hAnsiTheme="minorHAnsi" w:cstheme="minorHAnsi"/>
          <w:color w:val="auto"/>
          <w:sz w:val="24"/>
          <w:szCs w:val="24"/>
          <w:bdr w:val="none" w:sz="0" w:space="0" w:color="auto" w:frame="1"/>
          <w:shd w:val="clear" w:color="auto" w:fill="FFFFFF"/>
        </w:rPr>
        <w:t>Business implications</w:t>
      </w:r>
      <w:bookmarkEnd w:id="117"/>
      <w:r w:rsidRPr="008732F7">
        <w:rPr>
          <w:rFonts w:asciiTheme="minorHAnsi" w:hAnsiTheme="minorHAnsi" w:cstheme="minorHAnsi"/>
          <w:color w:val="auto"/>
          <w:sz w:val="24"/>
          <w:szCs w:val="24"/>
          <w:bdr w:val="none" w:sz="0" w:space="0" w:color="auto" w:frame="1"/>
          <w:shd w:val="clear" w:color="auto" w:fill="FFFFFF"/>
        </w:rPr>
        <w:t xml:space="preserve"> </w:t>
      </w:r>
    </w:p>
    <w:p w14:paraId="2C42C26F"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This study is applicable to recruitment and training procedures as resilience can be enhanced to promote employee engagement. Resilience expresses the state of one’s mental health as by definition it involves managing and expressing coping skills Hart </w:t>
      </w:r>
      <w:r w:rsidRPr="008732F7">
        <w:rPr>
          <w:rFonts w:cstheme="minorHAnsi"/>
          <w:i/>
          <w:iCs/>
          <w:sz w:val="24"/>
          <w:szCs w:val="24"/>
        </w:rPr>
        <w:t>et al</w:t>
      </w:r>
      <w:r w:rsidRPr="008732F7">
        <w:rPr>
          <w:rFonts w:cstheme="minorHAnsi"/>
          <w:sz w:val="24"/>
          <w:szCs w:val="24"/>
        </w:rPr>
        <w:t>. 2018.</w:t>
      </w:r>
    </w:p>
    <w:p w14:paraId="1829EAB4" w14:textId="4A9562FF" w:rsidR="00821A64" w:rsidRPr="008732F7" w:rsidRDefault="00821A64" w:rsidP="00FD621A">
      <w:pPr>
        <w:spacing w:line="480" w:lineRule="auto"/>
        <w:jc w:val="both"/>
        <w:rPr>
          <w:rFonts w:cstheme="minorHAnsi"/>
          <w:sz w:val="24"/>
          <w:szCs w:val="24"/>
        </w:rPr>
      </w:pPr>
      <w:r w:rsidRPr="008732F7">
        <w:rPr>
          <w:rFonts w:cstheme="minorHAnsi"/>
          <w:sz w:val="24"/>
          <w:szCs w:val="24"/>
        </w:rPr>
        <w:t>Resilience helps these workers remain engaged despite the stress they experience while working; consequently, it enables them to achieve</w:t>
      </w:r>
      <w:r w:rsidR="00E6551D" w:rsidRPr="008732F7">
        <w:rPr>
          <w:rFonts w:cstheme="minorHAnsi"/>
          <w:sz w:val="24"/>
          <w:szCs w:val="24"/>
        </w:rPr>
        <w:t xml:space="preserve"> </w:t>
      </w:r>
      <w:r w:rsidRPr="008732F7">
        <w:rPr>
          <w:rFonts w:cstheme="minorHAnsi"/>
          <w:sz w:val="24"/>
          <w:szCs w:val="24"/>
        </w:rPr>
        <w:t xml:space="preserve">high performance.  </w:t>
      </w:r>
    </w:p>
    <w:p w14:paraId="1B1DAEB8"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Resilient people are more engaged in the face of hardship, are more satisfied, perform better and are more engaged at work than less resilient colleagues.  </w:t>
      </w:r>
    </w:p>
    <w:p w14:paraId="7B51EB65" w14:textId="2D062900" w:rsidR="00821A64" w:rsidRPr="008732F7" w:rsidRDefault="00821A64" w:rsidP="00FD621A">
      <w:pPr>
        <w:pStyle w:val="Heading3"/>
        <w:numPr>
          <w:ilvl w:val="2"/>
          <w:numId w:val="2"/>
        </w:numPr>
        <w:spacing w:line="480" w:lineRule="auto"/>
        <w:jc w:val="both"/>
        <w:rPr>
          <w:rFonts w:asciiTheme="minorHAnsi" w:hAnsiTheme="minorHAnsi" w:cstheme="minorHAnsi"/>
          <w:color w:val="auto"/>
          <w:sz w:val="24"/>
          <w:szCs w:val="24"/>
          <w:bdr w:val="none" w:sz="0" w:space="0" w:color="auto" w:frame="1"/>
          <w:shd w:val="clear" w:color="auto" w:fill="FFFFFF"/>
        </w:rPr>
      </w:pPr>
      <w:bookmarkStart w:id="118" w:name="_Toc102946165"/>
      <w:r w:rsidRPr="008732F7">
        <w:rPr>
          <w:rFonts w:asciiTheme="minorHAnsi" w:hAnsiTheme="minorHAnsi" w:cstheme="minorHAnsi"/>
          <w:color w:val="auto"/>
          <w:sz w:val="24"/>
          <w:szCs w:val="24"/>
          <w:bdr w:val="none" w:sz="0" w:space="0" w:color="auto" w:frame="1"/>
          <w:shd w:val="clear" w:color="auto" w:fill="FFFFFF"/>
        </w:rPr>
        <w:t>COVID-19</w:t>
      </w:r>
      <w:bookmarkEnd w:id="118"/>
    </w:p>
    <w:p w14:paraId="10C07589" w14:textId="1D34912E"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Hayes, Chumney and Buckingham (2020) found that workers’ levels of </w:t>
      </w:r>
      <w:r w:rsidR="00E6551D" w:rsidRPr="008732F7">
        <w:rPr>
          <w:rFonts w:cstheme="minorHAnsi"/>
          <w:sz w:val="24"/>
          <w:szCs w:val="24"/>
        </w:rPr>
        <w:t>e</w:t>
      </w:r>
      <w:r w:rsidRPr="008732F7">
        <w:rPr>
          <w:rFonts w:cstheme="minorHAnsi"/>
          <w:sz w:val="24"/>
          <w:szCs w:val="24"/>
        </w:rPr>
        <w:t xml:space="preserve">ngagement remained low during the pandemic but have been steady, however, levels of </w:t>
      </w:r>
      <w:r w:rsidR="00E6551D" w:rsidRPr="008732F7">
        <w:rPr>
          <w:rFonts w:cstheme="minorHAnsi"/>
          <w:sz w:val="24"/>
          <w:szCs w:val="24"/>
        </w:rPr>
        <w:t>w</w:t>
      </w:r>
      <w:r w:rsidRPr="008732F7">
        <w:rPr>
          <w:rFonts w:cstheme="minorHAnsi"/>
          <w:sz w:val="24"/>
          <w:szCs w:val="24"/>
        </w:rPr>
        <w:t xml:space="preserve">orkplace </w:t>
      </w:r>
      <w:r w:rsidR="00E6551D" w:rsidRPr="008732F7">
        <w:rPr>
          <w:rFonts w:cstheme="minorHAnsi"/>
          <w:sz w:val="24"/>
          <w:szCs w:val="24"/>
        </w:rPr>
        <w:t>r</w:t>
      </w:r>
      <w:r w:rsidRPr="008732F7">
        <w:rPr>
          <w:rFonts w:cstheme="minorHAnsi"/>
          <w:sz w:val="24"/>
          <w:szCs w:val="24"/>
        </w:rPr>
        <w:t xml:space="preserve">esilience were also low. Though highly related, these factors are independent </w:t>
      </w:r>
      <w:bookmarkStart w:id="119" w:name="_Hlk81341615"/>
      <w:r w:rsidRPr="008732F7">
        <w:rPr>
          <w:rFonts w:cstheme="minorHAnsi"/>
          <w:sz w:val="24"/>
          <w:szCs w:val="24"/>
        </w:rPr>
        <w:t>(Hayes, Chumney and Buckingham, 2020 and Kašpárková et al., 2018).</w:t>
      </w:r>
      <w:bookmarkEnd w:id="119"/>
      <w:r w:rsidRPr="008732F7">
        <w:rPr>
          <w:rFonts w:cstheme="minorHAnsi"/>
          <w:sz w:val="24"/>
          <w:szCs w:val="24"/>
        </w:rPr>
        <w:t xml:space="preserve"> They found that, individuals’ </w:t>
      </w:r>
      <w:r w:rsidR="00436E7B" w:rsidRPr="008732F7">
        <w:rPr>
          <w:rFonts w:cstheme="minorHAnsi"/>
          <w:sz w:val="24"/>
          <w:szCs w:val="24"/>
        </w:rPr>
        <w:t>w</w:t>
      </w:r>
      <w:r w:rsidRPr="008732F7">
        <w:rPr>
          <w:rFonts w:cstheme="minorHAnsi"/>
          <w:sz w:val="24"/>
          <w:szCs w:val="24"/>
        </w:rPr>
        <w:t xml:space="preserve">orkplace </w:t>
      </w:r>
      <w:r w:rsidR="00436E7B" w:rsidRPr="008732F7">
        <w:rPr>
          <w:rFonts w:cstheme="minorHAnsi"/>
          <w:sz w:val="24"/>
          <w:szCs w:val="24"/>
        </w:rPr>
        <w:t>r</w:t>
      </w:r>
      <w:r w:rsidRPr="008732F7">
        <w:rPr>
          <w:rFonts w:cstheme="minorHAnsi"/>
          <w:sz w:val="24"/>
          <w:szCs w:val="24"/>
        </w:rPr>
        <w:t xml:space="preserve">esilience increased with direct experience of COVID-19. This may be good news to schools as a business organisation as teachers have been able to draw from their experiences and the reality of the pandemic to develop coping (and thriving) skills (Klassen </w:t>
      </w:r>
      <w:r w:rsidRPr="008732F7">
        <w:rPr>
          <w:rFonts w:cstheme="minorHAnsi"/>
          <w:i/>
          <w:iCs/>
          <w:sz w:val="24"/>
          <w:szCs w:val="24"/>
        </w:rPr>
        <w:t xml:space="preserve">et al. </w:t>
      </w:r>
      <w:r w:rsidRPr="008732F7">
        <w:rPr>
          <w:rFonts w:cstheme="minorHAnsi"/>
          <w:sz w:val="24"/>
          <w:szCs w:val="24"/>
        </w:rPr>
        <w:t xml:space="preserve">(2012), Hayes, Chumney and Buckingham (2020) and Mansfield </w:t>
      </w:r>
      <w:r w:rsidRPr="008732F7">
        <w:rPr>
          <w:rFonts w:cstheme="minorHAnsi"/>
          <w:i/>
          <w:iCs/>
          <w:sz w:val="24"/>
          <w:szCs w:val="24"/>
        </w:rPr>
        <w:t>et al</w:t>
      </w:r>
      <w:r w:rsidRPr="008732F7">
        <w:rPr>
          <w:rFonts w:cstheme="minorHAnsi"/>
          <w:sz w:val="24"/>
          <w:szCs w:val="24"/>
        </w:rPr>
        <w:t xml:space="preserve">, (2021)). Workers who have had to take on new roles during this pandemic were 42% less likely to be </w:t>
      </w:r>
      <w:r w:rsidR="00436E7B" w:rsidRPr="008732F7">
        <w:rPr>
          <w:rFonts w:cstheme="minorHAnsi"/>
          <w:sz w:val="24"/>
          <w:szCs w:val="24"/>
        </w:rPr>
        <w:t>f</w:t>
      </w:r>
      <w:r w:rsidRPr="008732F7">
        <w:rPr>
          <w:rFonts w:cstheme="minorHAnsi"/>
          <w:sz w:val="24"/>
          <w:szCs w:val="24"/>
        </w:rPr>
        <w:t xml:space="preserve">ully </w:t>
      </w:r>
      <w:r w:rsidR="00436E7B" w:rsidRPr="008732F7">
        <w:rPr>
          <w:rFonts w:cstheme="minorHAnsi"/>
          <w:sz w:val="24"/>
          <w:szCs w:val="24"/>
        </w:rPr>
        <w:t>e</w:t>
      </w:r>
      <w:r w:rsidRPr="008732F7">
        <w:rPr>
          <w:rFonts w:cstheme="minorHAnsi"/>
          <w:sz w:val="24"/>
          <w:szCs w:val="24"/>
        </w:rPr>
        <w:t xml:space="preserve">ngaged than others. </w:t>
      </w:r>
    </w:p>
    <w:p w14:paraId="4269B55A" w14:textId="77777777" w:rsidR="00821A64" w:rsidRPr="008732F7" w:rsidRDefault="00821A64" w:rsidP="00FD621A">
      <w:pPr>
        <w:spacing w:line="480" w:lineRule="auto"/>
        <w:jc w:val="both"/>
        <w:rPr>
          <w:rFonts w:cstheme="minorHAnsi"/>
          <w:sz w:val="24"/>
          <w:szCs w:val="24"/>
        </w:rPr>
      </w:pPr>
    </w:p>
    <w:p w14:paraId="6C5F1A74" w14:textId="77777777" w:rsidR="00821A64" w:rsidRPr="008732F7" w:rsidRDefault="00821A64" w:rsidP="00FD621A">
      <w:pPr>
        <w:pStyle w:val="Heading2"/>
        <w:numPr>
          <w:ilvl w:val="1"/>
          <w:numId w:val="2"/>
        </w:numPr>
        <w:spacing w:line="480" w:lineRule="auto"/>
        <w:jc w:val="both"/>
        <w:rPr>
          <w:rFonts w:asciiTheme="minorHAnsi" w:hAnsiTheme="minorHAnsi" w:cstheme="minorHAnsi"/>
          <w:color w:val="auto"/>
          <w:sz w:val="24"/>
          <w:szCs w:val="24"/>
        </w:rPr>
      </w:pPr>
      <w:bookmarkStart w:id="120" w:name="_Toc102946166"/>
      <w:r w:rsidRPr="008732F7">
        <w:rPr>
          <w:rFonts w:asciiTheme="minorHAnsi" w:hAnsiTheme="minorHAnsi" w:cstheme="minorHAnsi"/>
          <w:color w:val="auto"/>
          <w:sz w:val="24"/>
          <w:szCs w:val="24"/>
        </w:rPr>
        <w:t>ALaRM – Awe’s Learning and Retention Model</w:t>
      </w:r>
      <w:bookmarkEnd w:id="106"/>
      <w:bookmarkEnd w:id="120"/>
    </w:p>
    <w:p w14:paraId="1786CF67"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As a contribution to ongoing pedagogic research in education, the researcher suggests that learners can attain self-regulation, resilience and autodidacticism (being self-taught) by building on foundational principles of creative and experiential learning with empathy for others. A new model proposed by the researcher shows learning progression in five steps: 1) Active and Creative Learning 2) Empathy 3) Self-Regulated Learning 4) Resilience 5) Autodidacticism. Teachers and parents or caregivers can teach and exemplify these in a version of the construct that highlights the activities of the model. </w:t>
      </w:r>
    </w:p>
    <w:p w14:paraId="29CF4E41"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An important element (resilience) has been highlighted in the current study which confirms that engagement is influenced positively by resilience. This points to the fact that building resilience may enable factors on ALaRM, bearing in mind that resilience and engagement are mutually exclusive although have an association (Kašpárková </w:t>
      </w:r>
      <w:r w:rsidRPr="008732F7">
        <w:rPr>
          <w:rFonts w:cstheme="minorHAnsi"/>
          <w:i/>
          <w:iCs/>
          <w:sz w:val="24"/>
          <w:szCs w:val="24"/>
        </w:rPr>
        <w:t>et al</w:t>
      </w:r>
      <w:r w:rsidRPr="008732F7">
        <w:rPr>
          <w:rFonts w:cstheme="minorHAnsi"/>
          <w:sz w:val="24"/>
          <w:szCs w:val="24"/>
        </w:rPr>
        <w:t>., 2018).</w:t>
      </w:r>
    </w:p>
    <w:p w14:paraId="10F9D10F" w14:textId="77777777" w:rsidR="00821A64" w:rsidRPr="008732F7" w:rsidRDefault="00821A64" w:rsidP="00FD621A">
      <w:pPr>
        <w:spacing w:line="480" w:lineRule="auto"/>
        <w:jc w:val="both"/>
        <w:rPr>
          <w:rFonts w:cstheme="minorHAnsi"/>
          <w:sz w:val="24"/>
          <w:szCs w:val="24"/>
        </w:rPr>
      </w:pPr>
      <w:r w:rsidRPr="008732F7">
        <w:rPr>
          <w:rFonts w:cstheme="minorHAnsi"/>
          <w:noProof/>
          <w:sz w:val="24"/>
          <w:szCs w:val="24"/>
        </w:rPr>
        <w:drawing>
          <wp:inline distT="0" distB="0" distL="0" distR="0" wp14:anchorId="4A2C72ED" wp14:editId="2AC35974">
            <wp:extent cx="5037667" cy="2833616"/>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22"/>
                    <a:stretch>
                      <a:fillRect/>
                    </a:stretch>
                  </pic:blipFill>
                  <pic:spPr>
                    <a:xfrm>
                      <a:off x="0" y="0"/>
                      <a:ext cx="5081323" cy="2858172"/>
                    </a:xfrm>
                    <a:prstGeom prst="rect">
                      <a:avLst/>
                    </a:prstGeom>
                  </pic:spPr>
                </pic:pic>
              </a:graphicData>
            </a:graphic>
          </wp:inline>
        </w:drawing>
      </w:r>
    </w:p>
    <w:p w14:paraId="73C461DC" w14:textId="43140531" w:rsidR="00352F16" w:rsidRPr="008732F7" w:rsidRDefault="00352F16" w:rsidP="00352F16">
      <w:pPr>
        <w:pStyle w:val="Heading3"/>
        <w:numPr>
          <w:ilvl w:val="0"/>
          <w:numId w:val="0"/>
        </w:numPr>
        <w:ind w:left="720"/>
        <w:rPr>
          <w:rFonts w:cstheme="minorHAnsi"/>
          <w:color w:val="auto"/>
          <w:sz w:val="24"/>
          <w:szCs w:val="24"/>
        </w:rPr>
      </w:pPr>
      <w:bookmarkStart w:id="121" w:name="_Toc102946167"/>
      <w:r w:rsidRPr="008732F7">
        <w:rPr>
          <w:rStyle w:val="Heading3Char"/>
          <w:color w:val="auto"/>
        </w:rPr>
        <w:t>Figure 4</w:t>
      </w:r>
      <w:r w:rsidR="006309B1" w:rsidRPr="008732F7">
        <w:rPr>
          <w:rStyle w:val="Heading3Char"/>
          <w:color w:val="auto"/>
        </w:rPr>
        <w:t>.11</w:t>
      </w:r>
      <w:r w:rsidRPr="008732F7">
        <w:rPr>
          <w:rStyle w:val="Heading3Char"/>
          <w:color w:val="auto"/>
        </w:rPr>
        <w:t>: ALaRM</w:t>
      </w:r>
      <w:bookmarkEnd w:id="121"/>
      <w:r w:rsidRPr="008732F7">
        <w:rPr>
          <w:rFonts w:cstheme="minorHAnsi"/>
          <w:color w:val="auto"/>
          <w:sz w:val="24"/>
          <w:szCs w:val="24"/>
        </w:rPr>
        <w:t xml:space="preserve"> </w:t>
      </w:r>
    </w:p>
    <w:p w14:paraId="5AD5DDD3" w14:textId="69E0E52A" w:rsidR="00821A64" w:rsidRPr="008732F7" w:rsidRDefault="00821A64" w:rsidP="006309B1">
      <w:pPr>
        <w:spacing w:line="360" w:lineRule="auto"/>
        <w:jc w:val="both"/>
        <w:rPr>
          <w:rFonts w:cstheme="minorHAnsi"/>
          <w:sz w:val="18"/>
          <w:szCs w:val="18"/>
        </w:rPr>
      </w:pPr>
      <w:r w:rsidRPr="008732F7">
        <w:rPr>
          <w:rFonts w:cstheme="minorHAnsi"/>
          <w:sz w:val="18"/>
          <w:szCs w:val="18"/>
        </w:rPr>
        <w:t>Extracted from Awe, T. (2020) – Self Regulation and Mindful Metacognition using ALaRM Teaching and Learning Model. (unpublished work)</w:t>
      </w:r>
    </w:p>
    <w:p w14:paraId="59ABDC64" w14:textId="77777777" w:rsidR="00821A64" w:rsidRPr="008732F7" w:rsidRDefault="00821A64" w:rsidP="00FD621A">
      <w:pPr>
        <w:pStyle w:val="Heading2"/>
        <w:numPr>
          <w:ilvl w:val="1"/>
          <w:numId w:val="2"/>
        </w:numPr>
        <w:spacing w:line="480" w:lineRule="auto"/>
        <w:jc w:val="both"/>
        <w:rPr>
          <w:rFonts w:asciiTheme="minorHAnsi" w:hAnsiTheme="minorHAnsi" w:cstheme="minorHAnsi"/>
          <w:b w:val="0"/>
          <w:bCs w:val="0"/>
          <w:color w:val="auto"/>
          <w:sz w:val="24"/>
          <w:szCs w:val="24"/>
        </w:rPr>
      </w:pPr>
      <w:bookmarkStart w:id="122" w:name="_Toc75936552"/>
      <w:bookmarkStart w:id="123" w:name="_Toc102946168"/>
      <w:bookmarkStart w:id="124" w:name="_Toc75936553"/>
      <w:r w:rsidRPr="008732F7">
        <w:rPr>
          <w:rFonts w:asciiTheme="minorHAnsi" w:hAnsiTheme="minorHAnsi" w:cstheme="minorHAnsi"/>
          <w:b w:val="0"/>
          <w:bCs w:val="0"/>
          <w:color w:val="auto"/>
          <w:sz w:val="24"/>
          <w:szCs w:val="24"/>
        </w:rPr>
        <w:t>Variables</w:t>
      </w:r>
      <w:bookmarkEnd w:id="122"/>
      <w:bookmarkEnd w:id="123"/>
      <w:r w:rsidRPr="008732F7">
        <w:rPr>
          <w:rFonts w:asciiTheme="minorHAnsi" w:hAnsiTheme="minorHAnsi" w:cstheme="minorHAnsi"/>
          <w:b w:val="0"/>
          <w:bCs w:val="0"/>
          <w:color w:val="auto"/>
          <w:sz w:val="24"/>
          <w:szCs w:val="24"/>
        </w:rPr>
        <w:t xml:space="preserve"> </w:t>
      </w:r>
    </w:p>
    <w:p w14:paraId="0349FD8E" w14:textId="6DEAB5D4" w:rsidR="00821A64" w:rsidRPr="008732F7" w:rsidRDefault="00821A64" w:rsidP="00352F16">
      <w:pPr>
        <w:spacing w:line="480" w:lineRule="auto"/>
        <w:jc w:val="both"/>
        <w:rPr>
          <w:rFonts w:cstheme="minorHAnsi"/>
          <w:sz w:val="24"/>
          <w:szCs w:val="24"/>
        </w:rPr>
      </w:pPr>
      <w:r w:rsidRPr="008732F7">
        <w:rPr>
          <w:rFonts w:cstheme="minorHAnsi"/>
          <w:sz w:val="24"/>
          <w:szCs w:val="24"/>
        </w:rPr>
        <w:t xml:space="preserve">Much care is taken to ensure that teachers have similar backgrounds in demographics and academic exposure.  </w:t>
      </w:r>
    </w:p>
    <w:tbl>
      <w:tblPr>
        <w:tblW w:w="50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52"/>
        <w:gridCol w:w="1030"/>
        <w:gridCol w:w="1445"/>
        <w:gridCol w:w="1030"/>
      </w:tblGrid>
      <w:tr w:rsidR="008732F7" w:rsidRPr="008732F7" w14:paraId="7AB4FE09" w14:textId="77777777" w:rsidTr="00C218E6">
        <w:trPr>
          <w:cantSplit/>
        </w:trPr>
        <w:tc>
          <w:tcPr>
            <w:tcW w:w="5054" w:type="dxa"/>
            <w:gridSpan w:val="4"/>
            <w:tcBorders>
              <w:top w:val="nil"/>
              <w:left w:val="nil"/>
              <w:bottom w:val="nil"/>
              <w:right w:val="nil"/>
            </w:tcBorders>
            <w:shd w:val="clear" w:color="auto" w:fill="FFFFFF"/>
            <w:vAlign w:val="center"/>
          </w:tcPr>
          <w:p w14:paraId="4890EBDB"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b/>
                <w:bCs/>
                <w:sz w:val="24"/>
                <w:szCs w:val="24"/>
              </w:rPr>
              <w:t>Descriptive Statistics</w:t>
            </w:r>
          </w:p>
        </w:tc>
      </w:tr>
      <w:tr w:rsidR="008732F7" w:rsidRPr="008732F7" w14:paraId="2AE6A428" w14:textId="77777777" w:rsidTr="00C218E6">
        <w:trPr>
          <w:cantSplit/>
        </w:trPr>
        <w:tc>
          <w:tcPr>
            <w:tcW w:w="1552" w:type="dxa"/>
            <w:tcBorders>
              <w:top w:val="nil"/>
              <w:left w:val="nil"/>
              <w:bottom w:val="single" w:sz="8" w:space="0" w:color="152935"/>
              <w:right w:val="nil"/>
            </w:tcBorders>
            <w:shd w:val="clear" w:color="auto" w:fill="FFFFFF"/>
            <w:vAlign w:val="bottom"/>
          </w:tcPr>
          <w:p w14:paraId="0C828912" w14:textId="77777777" w:rsidR="00821A64" w:rsidRPr="008732F7" w:rsidRDefault="00821A64" w:rsidP="00FD621A">
            <w:pPr>
              <w:autoSpaceDE w:val="0"/>
              <w:autoSpaceDN w:val="0"/>
              <w:adjustRightInd w:val="0"/>
              <w:spacing w:after="0" w:line="480" w:lineRule="auto"/>
              <w:jc w:val="both"/>
              <w:rPr>
                <w:rFonts w:cstheme="minorHAnsi"/>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06D13D4D"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24296A92"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Std. Deviation</w:t>
            </w:r>
          </w:p>
        </w:tc>
        <w:tc>
          <w:tcPr>
            <w:tcW w:w="1029" w:type="dxa"/>
            <w:tcBorders>
              <w:top w:val="nil"/>
              <w:left w:val="single" w:sz="8" w:space="0" w:color="E0E0E0"/>
              <w:bottom w:val="single" w:sz="8" w:space="0" w:color="152935"/>
              <w:right w:val="nil"/>
            </w:tcBorders>
            <w:shd w:val="clear" w:color="auto" w:fill="FFFFFF"/>
            <w:vAlign w:val="bottom"/>
          </w:tcPr>
          <w:p w14:paraId="63EA3456"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N</w:t>
            </w:r>
          </w:p>
        </w:tc>
      </w:tr>
      <w:tr w:rsidR="008732F7" w:rsidRPr="008732F7" w14:paraId="395E0C64" w14:textId="77777777" w:rsidTr="00C218E6">
        <w:trPr>
          <w:cantSplit/>
        </w:trPr>
        <w:tc>
          <w:tcPr>
            <w:tcW w:w="1552" w:type="dxa"/>
            <w:tcBorders>
              <w:top w:val="single" w:sz="8" w:space="0" w:color="152935"/>
              <w:left w:val="nil"/>
              <w:bottom w:val="single" w:sz="8" w:space="0" w:color="AEAEAE"/>
              <w:right w:val="nil"/>
            </w:tcBorders>
            <w:shd w:val="clear" w:color="auto" w:fill="E0E0E0"/>
          </w:tcPr>
          <w:p w14:paraId="6D344EFF"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Engagement B</w:t>
            </w:r>
          </w:p>
        </w:tc>
        <w:tc>
          <w:tcPr>
            <w:tcW w:w="1029" w:type="dxa"/>
            <w:tcBorders>
              <w:top w:val="single" w:sz="8" w:space="0" w:color="152935"/>
              <w:left w:val="nil"/>
              <w:bottom w:val="single" w:sz="8" w:space="0" w:color="AEAEAE"/>
              <w:right w:val="single" w:sz="8" w:space="0" w:color="E0E0E0"/>
            </w:tcBorders>
            <w:shd w:val="clear" w:color="auto" w:fill="FFFFFF"/>
          </w:tcPr>
          <w:p w14:paraId="0AC77CE2"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81.9600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220EA17A"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9.36963</w:t>
            </w:r>
          </w:p>
        </w:tc>
        <w:tc>
          <w:tcPr>
            <w:tcW w:w="1029" w:type="dxa"/>
            <w:tcBorders>
              <w:top w:val="single" w:sz="8" w:space="0" w:color="152935"/>
              <w:left w:val="single" w:sz="8" w:space="0" w:color="E0E0E0"/>
              <w:bottom w:val="single" w:sz="8" w:space="0" w:color="AEAEAE"/>
              <w:right w:val="nil"/>
            </w:tcBorders>
            <w:shd w:val="clear" w:color="auto" w:fill="FFFFFF"/>
          </w:tcPr>
          <w:p w14:paraId="265581B7"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25</w:t>
            </w:r>
          </w:p>
        </w:tc>
      </w:tr>
      <w:tr w:rsidR="008732F7" w:rsidRPr="008732F7" w14:paraId="64F2E68C" w14:textId="77777777" w:rsidTr="00C218E6">
        <w:trPr>
          <w:cantSplit/>
        </w:trPr>
        <w:tc>
          <w:tcPr>
            <w:tcW w:w="1552" w:type="dxa"/>
            <w:tcBorders>
              <w:top w:val="single" w:sz="8" w:space="0" w:color="AEAEAE"/>
              <w:left w:val="nil"/>
              <w:bottom w:val="single" w:sz="8" w:space="0" w:color="152935"/>
              <w:right w:val="nil"/>
            </w:tcBorders>
            <w:shd w:val="clear" w:color="auto" w:fill="E0E0E0"/>
          </w:tcPr>
          <w:p w14:paraId="680E3A08"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Resilience B</w:t>
            </w:r>
          </w:p>
        </w:tc>
        <w:tc>
          <w:tcPr>
            <w:tcW w:w="1029" w:type="dxa"/>
            <w:tcBorders>
              <w:top w:val="single" w:sz="8" w:space="0" w:color="AEAEAE"/>
              <w:left w:val="nil"/>
              <w:bottom w:val="single" w:sz="8" w:space="0" w:color="152935"/>
              <w:right w:val="single" w:sz="8" w:space="0" w:color="E0E0E0"/>
            </w:tcBorders>
            <w:shd w:val="clear" w:color="auto" w:fill="FFFFFF"/>
          </w:tcPr>
          <w:p w14:paraId="04D53FB8"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74.8800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03FA1E29"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13.51641</w:t>
            </w:r>
          </w:p>
        </w:tc>
        <w:tc>
          <w:tcPr>
            <w:tcW w:w="1029" w:type="dxa"/>
            <w:tcBorders>
              <w:top w:val="single" w:sz="8" w:space="0" w:color="AEAEAE"/>
              <w:left w:val="single" w:sz="8" w:space="0" w:color="E0E0E0"/>
              <w:bottom w:val="single" w:sz="8" w:space="0" w:color="152935"/>
              <w:right w:val="nil"/>
            </w:tcBorders>
            <w:shd w:val="clear" w:color="auto" w:fill="FFFFFF"/>
          </w:tcPr>
          <w:p w14:paraId="2D63B3BB" w14:textId="77777777" w:rsidR="00821A64" w:rsidRPr="008732F7" w:rsidRDefault="00821A64"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25</w:t>
            </w:r>
          </w:p>
        </w:tc>
      </w:tr>
    </w:tbl>
    <w:p w14:paraId="55836BFD" w14:textId="234B7BED" w:rsidR="00821A64" w:rsidRPr="008732F7" w:rsidRDefault="00821A64" w:rsidP="00FD621A">
      <w:pPr>
        <w:autoSpaceDE w:val="0"/>
        <w:autoSpaceDN w:val="0"/>
        <w:adjustRightInd w:val="0"/>
        <w:spacing w:after="0" w:line="480" w:lineRule="auto"/>
        <w:jc w:val="both"/>
        <w:rPr>
          <w:rFonts w:cstheme="minorHAnsi"/>
          <w:sz w:val="24"/>
          <w:szCs w:val="24"/>
        </w:rPr>
      </w:pPr>
    </w:p>
    <w:p w14:paraId="21DE0333" w14:textId="10A27B51" w:rsidR="00352F16" w:rsidRPr="008732F7" w:rsidRDefault="006309B1" w:rsidP="00352F16">
      <w:pPr>
        <w:pStyle w:val="Heading3"/>
        <w:numPr>
          <w:ilvl w:val="0"/>
          <w:numId w:val="0"/>
        </w:numPr>
        <w:ind w:left="720"/>
        <w:rPr>
          <w:b w:val="0"/>
          <w:bCs w:val="0"/>
          <w:color w:val="auto"/>
        </w:rPr>
      </w:pPr>
      <w:bookmarkStart w:id="125" w:name="_Toc102946169"/>
      <w:r w:rsidRPr="008732F7">
        <w:rPr>
          <w:b w:val="0"/>
          <w:bCs w:val="0"/>
          <w:color w:val="auto"/>
        </w:rPr>
        <w:t>Table</w:t>
      </w:r>
      <w:r w:rsidR="009C51C5" w:rsidRPr="008732F7">
        <w:rPr>
          <w:b w:val="0"/>
          <w:bCs w:val="0"/>
          <w:color w:val="auto"/>
        </w:rPr>
        <w:t xml:space="preserve"> 4:5</w:t>
      </w:r>
      <w:r w:rsidR="00352F16" w:rsidRPr="008732F7">
        <w:rPr>
          <w:b w:val="0"/>
          <w:bCs w:val="0"/>
          <w:color w:val="auto"/>
        </w:rPr>
        <w:t>: Mean deviation of intervention group</w:t>
      </w:r>
      <w:bookmarkEnd w:id="125"/>
    </w:p>
    <w:p w14:paraId="3BD69BA6" w14:textId="77777777" w:rsidR="00352F16" w:rsidRPr="008732F7" w:rsidRDefault="00352F16" w:rsidP="00352F16"/>
    <w:p w14:paraId="2DD2AEAA"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Mean of scores from engagement in the intervention group (25) was lower/higher even though there were slightly less people than in the control group (28).</w:t>
      </w:r>
    </w:p>
    <w:p w14:paraId="06837CDD" w14:textId="3F0BD3E8" w:rsidR="00821A64" w:rsidRPr="008732F7" w:rsidRDefault="00821A64" w:rsidP="00FD621A">
      <w:pPr>
        <w:spacing w:line="480" w:lineRule="auto"/>
        <w:jc w:val="both"/>
        <w:rPr>
          <w:rFonts w:cstheme="minorHAnsi"/>
          <w:sz w:val="24"/>
          <w:szCs w:val="24"/>
        </w:rPr>
      </w:pPr>
      <w:r w:rsidRPr="008732F7">
        <w:rPr>
          <w:rFonts w:cstheme="minorHAnsi"/>
          <w:sz w:val="24"/>
          <w:szCs w:val="24"/>
        </w:rPr>
        <w:t>The Levene Test tests the null hypothesis to check that group samples are from populations with the same variance. This is important for accurate comparism. In this study, it calculates a value which is compared to an F-distribution, with the p-value highlighting evidence against the null hypothesis. Therefore, a statistically significant result indicates that we should accept the alternative hypothesis and reject the null hypothesis, which is that the population variances are not equal. As such, we usually hope to find that the test is not statistically significant and we have equal variances, however, this is only true for hypothesis 1.</w:t>
      </w:r>
    </w:p>
    <w:p w14:paraId="7D59DA3C" w14:textId="77777777" w:rsidR="00821A64" w:rsidRPr="008732F7" w:rsidRDefault="00821A64" w:rsidP="00FD621A">
      <w:pPr>
        <w:pStyle w:val="Heading2"/>
        <w:numPr>
          <w:ilvl w:val="1"/>
          <w:numId w:val="2"/>
        </w:numPr>
        <w:spacing w:line="480" w:lineRule="auto"/>
        <w:jc w:val="both"/>
        <w:rPr>
          <w:rFonts w:asciiTheme="minorHAnsi" w:hAnsiTheme="minorHAnsi" w:cstheme="minorHAnsi"/>
          <w:color w:val="auto"/>
          <w:sz w:val="24"/>
          <w:szCs w:val="24"/>
        </w:rPr>
      </w:pPr>
      <w:bookmarkStart w:id="126" w:name="_Toc75936555"/>
      <w:bookmarkStart w:id="127" w:name="_Toc102946170"/>
      <w:bookmarkEnd w:id="124"/>
      <w:r w:rsidRPr="008732F7">
        <w:rPr>
          <w:rFonts w:asciiTheme="minorHAnsi" w:hAnsiTheme="minorHAnsi" w:cstheme="minorHAnsi"/>
          <w:color w:val="auto"/>
          <w:sz w:val="24"/>
          <w:szCs w:val="24"/>
        </w:rPr>
        <w:t>Improvement/ extension</w:t>
      </w:r>
      <w:bookmarkEnd w:id="126"/>
      <w:bookmarkEnd w:id="127"/>
      <w:r w:rsidRPr="008732F7">
        <w:rPr>
          <w:rFonts w:asciiTheme="minorHAnsi" w:hAnsiTheme="minorHAnsi" w:cstheme="minorHAnsi"/>
          <w:color w:val="auto"/>
          <w:sz w:val="24"/>
          <w:szCs w:val="24"/>
        </w:rPr>
        <w:t xml:space="preserve"> </w:t>
      </w:r>
    </w:p>
    <w:p w14:paraId="7B163996" w14:textId="366F926E"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In business and project management, after accepting the alternative hypothesis (rejecting the null hypothesis) a theory of change is adopted in practice. In this case and most suitably for this study, further research and </w:t>
      </w:r>
      <w:r w:rsidR="009222FD" w:rsidRPr="008732F7">
        <w:rPr>
          <w:rFonts w:cstheme="minorHAnsi"/>
          <w:sz w:val="24"/>
          <w:szCs w:val="24"/>
        </w:rPr>
        <w:t xml:space="preserve">a more critical </w:t>
      </w:r>
      <w:r w:rsidRPr="008732F7">
        <w:rPr>
          <w:rFonts w:cstheme="minorHAnsi"/>
          <w:sz w:val="24"/>
          <w:szCs w:val="24"/>
        </w:rPr>
        <w:t xml:space="preserve">review </w:t>
      </w:r>
      <w:r w:rsidR="009222FD" w:rsidRPr="008732F7">
        <w:rPr>
          <w:rFonts w:cstheme="minorHAnsi"/>
          <w:sz w:val="24"/>
          <w:szCs w:val="24"/>
        </w:rPr>
        <w:t xml:space="preserve">of </w:t>
      </w:r>
      <w:r w:rsidRPr="008732F7">
        <w:rPr>
          <w:rFonts w:cstheme="minorHAnsi"/>
          <w:sz w:val="24"/>
          <w:szCs w:val="24"/>
        </w:rPr>
        <w:t xml:space="preserve">similar studies </w:t>
      </w:r>
      <w:r w:rsidR="009222FD" w:rsidRPr="008732F7">
        <w:rPr>
          <w:rFonts w:cstheme="minorHAnsi"/>
          <w:sz w:val="24"/>
          <w:szCs w:val="24"/>
        </w:rPr>
        <w:t>will be implemented</w:t>
      </w:r>
      <w:r w:rsidRPr="008732F7">
        <w:rPr>
          <w:rFonts w:cstheme="minorHAnsi"/>
          <w:sz w:val="24"/>
          <w:szCs w:val="24"/>
        </w:rPr>
        <w:t>.</w:t>
      </w:r>
    </w:p>
    <w:p w14:paraId="1EAC3132"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Future research may use a more diverse geographical sample to replicate the results and take a broad view in recruiting teachers across the UK. </w:t>
      </w:r>
    </w:p>
    <w:p w14:paraId="4EE80ED3" w14:textId="47E99F07" w:rsidR="00821A64" w:rsidRPr="008732F7" w:rsidRDefault="00821A64" w:rsidP="00FD621A">
      <w:pPr>
        <w:spacing w:line="480" w:lineRule="auto"/>
        <w:jc w:val="both"/>
        <w:rPr>
          <w:rFonts w:cstheme="minorHAnsi"/>
          <w:sz w:val="24"/>
          <w:szCs w:val="24"/>
        </w:rPr>
      </w:pPr>
      <w:r w:rsidRPr="008732F7">
        <w:rPr>
          <w:rFonts w:cstheme="minorHAnsi"/>
          <w:sz w:val="24"/>
          <w:szCs w:val="24"/>
        </w:rPr>
        <w:t>Overall, this study shows that resilience is an important factor for teachers to be engaged in their role. Though independent, both factors enable a teacher to contribute to the</w:t>
      </w:r>
      <w:r w:rsidR="00436E7B" w:rsidRPr="008732F7">
        <w:rPr>
          <w:rFonts w:cstheme="minorHAnsi"/>
          <w:sz w:val="24"/>
          <w:szCs w:val="24"/>
        </w:rPr>
        <w:t>ir</w:t>
      </w:r>
      <w:r w:rsidRPr="008732F7">
        <w:rPr>
          <w:rFonts w:cstheme="minorHAnsi"/>
          <w:sz w:val="24"/>
          <w:szCs w:val="24"/>
        </w:rPr>
        <w:t xml:space="preserve"> ever dynamic and stressful work environment. This study, therefore, contributes to the clarifying the role of resilience in building and developing engagement and autodidacticism. </w:t>
      </w:r>
    </w:p>
    <w:p w14:paraId="378D8F51" w14:textId="77777777" w:rsidR="00821A64" w:rsidRPr="008732F7" w:rsidRDefault="00821A64" w:rsidP="00FD621A">
      <w:pPr>
        <w:spacing w:line="480" w:lineRule="auto"/>
        <w:jc w:val="both"/>
        <w:rPr>
          <w:rFonts w:cstheme="minorHAnsi"/>
          <w:sz w:val="24"/>
          <w:szCs w:val="24"/>
        </w:rPr>
      </w:pPr>
    </w:p>
    <w:p w14:paraId="4CBFE806"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In future ALaRM-focused research, a longitudinal study focusing on adult and children learning would be adopted to test whether age differences influence engagement and self-regulated learning. It would be noteworthy to also build on previous researchers’ work and validate the new model (ALaRM) with respect to increased engagement leading to increased learning and engagement in students. Comparing resilience in teachers in more affluent areas of South East England like Central London, Surrey and Milton Keynes as opposed to less affluent areas like South and South East London and Medway.</w:t>
      </w:r>
    </w:p>
    <w:p w14:paraId="79350099" w14:textId="77777777" w:rsidR="00821A64" w:rsidRPr="008732F7" w:rsidRDefault="00821A64" w:rsidP="00FD621A">
      <w:pPr>
        <w:spacing w:line="480" w:lineRule="auto"/>
        <w:jc w:val="both"/>
        <w:rPr>
          <w:rFonts w:cstheme="minorHAnsi"/>
          <w:sz w:val="24"/>
          <w:szCs w:val="24"/>
        </w:rPr>
      </w:pPr>
    </w:p>
    <w:p w14:paraId="0164E64C" w14:textId="6AC343ED" w:rsidR="009A348F" w:rsidRPr="008732F7" w:rsidRDefault="009A348F" w:rsidP="00FD621A">
      <w:pPr>
        <w:spacing w:line="480" w:lineRule="auto"/>
        <w:jc w:val="both"/>
        <w:rPr>
          <w:rFonts w:cstheme="minorHAnsi"/>
          <w:sz w:val="24"/>
          <w:szCs w:val="24"/>
        </w:rPr>
      </w:pPr>
    </w:p>
    <w:p w14:paraId="6011BBFA" w14:textId="77777777" w:rsidR="009A348F" w:rsidRPr="008732F7" w:rsidRDefault="009A348F">
      <w:pPr>
        <w:rPr>
          <w:rFonts w:cstheme="minorHAnsi"/>
          <w:sz w:val="24"/>
          <w:szCs w:val="24"/>
        </w:rPr>
      </w:pPr>
      <w:r w:rsidRPr="008732F7">
        <w:rPr>
          <w:rFonts w:cstheme="minorHAnsi"/>
          <w:sz w:val="24"/>
          <w:szCs w:val="24"/>
        </w:rPr>
        <w:br w:type="page"/>
      </w:r>
    </w:p>
    <w:p w14:paraId="16E396B4" w14:textId="77777777" w:rsidR="00821A64" w:rsidRPr="008732F7" w:rsidRDefault="00821A64" w:rsidP="00FD621A">
      <w:pPr>
        <w:pStyle w:val="Heading1"/>
        <w:numPr>
          <w:ilvl w:val="0"/>
          <w:numId w:val="2"/>
        </w:numPr>
        <w:spacing w:line="480" w:lineRule="auto"/>
        <w:jc w:val="both"/>
        <w:rPr>
          <w:rFonts w:asciiTheme="minorHAnsi" w:hAnsiTheme="minorHAnsi" w:cstheme="minorHAnsi"/>
          <w:color w:val="auto"/>
          <w:sz w:val="24"/>
          <w:szCs w:val="24"/>
        </w:rPr>
      </w:pPr>
      <w:bookmarkStart w:id="128" w:name="_Toc75936558"/>
      <w:bookmarkStart w:id="129" w:name="_Toc102946171"/>
      <w:bookmarkStart w:id="130" w:name="_Toc75936556"/>
      <w:r w:rsidRPr="008732F7">
        <w:rPr>
          <w:rFonts w:asciiTheme="minorHAnsi" w:hAnsiTheme="minorHAnsi" w:cstheme="minorHAnsi"/>
          <w:color w:val="auto"/>
          <w:sz w:val="24"/>
          <w:szCs w:val="24"/>
        </w:rPr>
        <w:t>Conclusion</w:t>
      </w:r>
      <w:bookmarkEnd w:id="128"/>
      <w:r w:rsidRPr="008732F7">
        <w:rPr>
          <w:rFonts w:asciiTheme="minorHAnsi" w:hAnsiTheme="minorHAnsi" w:cstheme="minorHAnsi"/>
          <w:color w:val="auto"/>
          <w:sz w:val="24"/>
          <w:szCs w:val="24"/>
        </w:rPr>
        <w:t xml:space="preserve"> and Recommendations</w:t>
      </w:r>
      <w:bookmarkEnd w:id="129"/>
      <w:r w:rsidRPr="008732F7">
        <w:rPr>
          <w:rFonts w:asciiTheme="minorHAnsi" w:hAnsiTheme="minorHAnsi" w:cstheme="minorHAnsi"/>
          <w:color w:val="auto"/>
          <w:sz w:val="24"/>
          <w:szCs w:val="24"/>
        </w:rPr>
        <w:t xml:space="preserve"> </w:t>
      </w:r>
    </w:p>
    <w:p w14:paraId="3419277F"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This chapter is intended to conclude the research and help provide insight to next steps in the field as informed by the findings of this research.</w:t>
      </w:r>
    </w:p>
    <w:p w14:paraId="440D09A4" w14:textId="77777777" w:rsidR="00821A64" w:rsidRPr="008732F7" w:rsidRDefault="00821A64" w:rsidP="00FD621A">
      <w:pPr>
        <w:pStyle w:val="Heading2"/>
        <w:numPr>
          <w:ilvl w:val="1"/>
          <w:numId w:val="2"/>
        </w:numPr>
        <w:spacing w:line="480" w:lineRule="auto"/>
        <w:jc w:val="both"/>
        <w:rPr>
          <w:rFonts w:asciiTheme="minorHAnsi" w:hAnsiTheme="minorHAnsi" w:cstheme="minorHAnsi"/>
          <w:color w:val="auto"/>
          <w:sz w:val="24"/>
          <w:szCs w:val="24"/>
        </w:rPr>
      </w:pPr>
      <w:bookmarkStart w:id="131" w:name="_Toc102946172"/>
      <w:r w:rsidRPr="008732F7">
        <w:rPr>
          <w:rFonts w:asciiTheme="minorHAnsi" w:hAnsiTheme="minorHAnsi" w:cstheme="minorHAnsi"/>
          <w:color w:val="auto"/>
          <w:sz w:val="24"/>
          <w:szCs w:val="24"/>
        </w:rPr>
        <w:t>Conclusion</w:t>
      </w:r>
      <w:bookmarkEnd w:id="131"/>
    </w:p>
    <w:p w14:paraId="4337BA3F" w14:textId="7E768FDD"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This research aimed to identify the link between resilience and engagement based on a quantitative analysis of results from two standardised surveys ETS and CD-Risc-25-item. It can be concluded that resilience has a positive correlation with engagement however, they are two independent factors (Hayes, Chumney and Buckingham, 2020 and Kašpárková </w:t>
      </w:r>
      <w:r w:rsidRPr="008732F7">
        <w:rPr>
          <w:rFonts w:cstheme="minorHAnsi"/>
          <w:i/>
          <w:iCs/>
          <w:sz w:val="24"/>
          <w:szCs w:val="24"/>
        </w:rPr>
        <w:t>et al.,</w:t>
      </w:r>
      <w:r w:rsidRPr="008732F7">
        <w:rPr>
          <w:rFonts w:cstheme="minorHAnsi"/>
          <w:sz w:val="24"/>
          <w:szCs w:val="24"/>
        </w:rPr>
        <w:t xml:space="preserve"> 2018). The majority of studies reviewed indicate that resilience positively correlates with engagement and this is consistent with the findings of this research. By analysing results, this dissertation </w:t>
      </w:r>
      <w:r w:rsidR="007C15AB" w:rsidRPr="008732F7">
        <w:rPr>
          <w:rFonts w:cstheme="minorHAnsi"/>
          <w:sz w:val="24"/>
          <w:szCs w:val="24"/>
        </w:rPr>
        <w:t xml:space="preserve">shows </w:t>
      </w:r>
      <w:r w:rsidRPr="008732F7">
        <w:rPr>
          <w:rFonts w:cstheme="minorHAnsi"/>
          <w:sz w:val="24"/>
          <w:szCs w:val="24"/>
        </w:rPr>
        <w:t xml:space="preserve">that increased resilience in teachers, will show increased engagement. The impact of this is that when one or both factors are built or improved, it may positively affect the other. </w:t>
      </w:r>
    </w:p>
    <w:p w14:paraId="4BF0E6FE" w14:textId="77777777" w:rsidR="00821A64" w:rsidRPr="008732F7" w:rsidRDefault="00821A64" w:rsidP="00FD621A">
      <w:pPr>
        <w:spacing w:line="480" w:lineRule="auto"/>
        <w:jc w:val="both"/>
        <w:rPr>
          <w:rFonts w:cstheme="minorHAnsi"/>
          <w:sz w:val="24"/>
          <w:szCs w:val="24"/>
        </w:rPr>
      </w:pPr>
    </w:p>
    <w:p w14:paraId="73DA6B86"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While results acquired after testing hypothesis 2 (impact of resilience intervention on engagement) cannot be generalised, this approach provides a new insight into how much intervention is required to make an effect on engagement. Future studies can also include investigating how other factors can influence engagement with lowered resilience.</w:t>
      </w:r>
    </w:p>
    <w:p w14:paraId="1D5BD7F0"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This research clearly illustrates a positive correlation between the two factors, resilience and engagement, however it highlights the presence of untested factors that may have a causal relationship with engagement. </w:t>
      </w:r>
    </w:p>
    <w:p w14:paraId="6777C729" w14:textId="280EF195" w:rsidR="00821A64" w:rsidRPr="008732F7" w:rsidRDefault="00821A64" w:rsidP="00FD621A">
      <w:pPr>
        <w:spacing w:line="480" w:lineRule="auto"/>
        <w:jc w:val="both"/>
        <w:rPr>
          <w:rFonts w:cstheme="minorHAnsi"/>
          <w:sz w:val="24"/>
          <w:szCs w:val="24"/>
        </w:rPr>
      </w:pPr>
      <w:r w:rsidRPr="008732F7">
        <w:rPr>
          <w:rFonts w:cstheme="minorHAnsi"/>
          <w:sz w:val="24"/>
          <w:szCs w:val="24"/>
        </w:rPr>
        <w:t>Based on these conclusions, researchers could consider further systematic reviews of these factors, so that further studies would determine causes and can address whether some are fully casual, independent or coincidentally correlated.</w:t>
      </w:r>
      <w:r w:rsidR="006146AB" w:rsidRPr="008732F7">
        <w:rPr>
          <w:rFonts w:cstheme="minorHAnsi"/>
          <w:sz w:val="24"/>
          <w:szCs w:val="24"/>
        </w:rPr>
        <w:t xml:space="preserve"> The researcher intends to further study this using a longitudinal study.</w:t>
      </w:r>
    </w:p>
    <w:p w14:paraId="0900171F" w14:textId="77777777" w:rsidR="00E26080" w:rsidRPr="008732F7" w:rsidRDefault="00821A64" w:rsidP="00FD621A">
      <w:pPr>
        <w:spacing w:line="480" w:lineRule="auto"/>
        <w:jc w:val="both"/>
        <w:rPr>
          <w:rFonts w:cstheme="minorHAnsi"/>
          <w:sz w:val="24"/>
          <w:szCs w:val="24"/>
        </w:rPr>
      </w:pPr>
      <w:r w:rsidRPr="008732F7">
        <w:rPr>
          <w:rFonts w:cstheme="minorHAnsi"/>
          <w:sz w:val="24"/>
          <w:szCs w:val="24"/>
        </w:rPr>
        <w:t xml:space="preserve">This research has clearly raised an awareness about engagement (from verbal feedback from participants on the comment section on the form) and it provides the researcher with an opportunity to further explore and promote awareness of pedagogic knowledge building. This is further hoped to promote resilience and engagements as they can be learnt (Mansfield </w:t>
      </w:r>
      <w:r w:rsidRPr="008732F7">
        <w:rPr>
          <w:rFonts w:cstheme="minorHAnsi"/>
          <w:i/>
          <w:iCs/>
          <w:sz w:val="24"/>
          <w:szCs w:val="24"/>
        </w:rPr>
        <w:t>et al,</w:t>
      </w:r>
      <w:r w:rsidRPr="008732F7">
        <w:rPr>
          <w:rFonts w:cstheme="minorHAnsi"/>
          <w:sz w:val="24"/>
          <w:szCs w:val="24"/>
        </w:rPr>
        <w:t xml:space="preserve"> </w:t>
      </w:r>
      <w:r w:rsidR="005234E7" w:rsidRPr="008732F7">
        <w:rPr>
          <w:rFonts w:cstheme="minorHAnsi"/>
          <w:sz w:val="24"/>
          <w:szCs w:val="24"/>
        </w:rPr>
        <w:t xml:space="preserve">2016 and </w:t>
      </w:r>
      <w:r w:rsidRPr="008732F7">
        <w:rPr>
          <w:rFonts w:cstheme="minorHAnsi"/>
          <w:sz w:val="24"/>
          <w:szCs w:val="24"/>
        </w:rPr>
        <w:t>2018</w:t>
      </w:r>
      <w:r w:rsidR="005234E7" w:rsidRPr="008732F7">
        <w:rPr>
          <w:rFonts w:cstheme="minorHAnsi"/>
          <w:sz w:val="24"/>
          <w:szCs w:val="24"/>
        </w:rPr>
        <w:t>;</w:t>
      </w:r>
      <w:r w:rsidRPr="008732F7">
        <w:rPr>
          <w:rFonts w:cstheme="minorHAnsi"/>
          <w:sz w:val="24"/>
          <w:szCs w:val="24"/>
        </w:rPr>
        <w:t xml:space="preserve"> Beltman 2020</w:t>
      </w:r>
      <w:r w:rsidR="005234E7" w:rsidRPr="008732F7">
        <w:rPr>
          <w:rFonts w:cstheme="minorHAnsi"/>
          <w:sz w:val="24"/>
          <w:szCs w:val="24"/>
        </w:rPr>
        <w:t>;</w:t>
      </w:r>
      <w:r w:rsidRPr="008732F7">
        <w:rPr>
          <w:rFonts w:cstheme="minorHAnsi"/>
          <w:sz w:val="24"/>
          <w:szCs w:val="24"/>
        </w:rPr>
        <w:t xml:space="preserve"> Harper-Hill, 2020; Deslauriers, L. </w:t>
      </w:r>
      <w:r w:rsidRPr="008732F7">
        <w:rPr>
          <w:rFonts w:cstheme="minorHAnsi"/>
          <w:i/>
          <w:iCs/>
          <w:sz w:val="24"/>
          <w:szCs w:val="24"/>
        </w:rPr>
        <w:t>et al</w:t>
      </w:r>
      <w:r w:rsidRPr="008732F7">
        <w:rPr>
          <w:rFonts w:cstheme="minorHAnsi"/>
          <w:sz w:val="24"/>
          <w:szCs w:val="24"/>
        </w:rPr>
        <w:t>., 2019; Bates 2019)</w:t>
      </w:r>
      <w:r w:rsidR="00697A4A" w:rsidRPr="008732F7">
        <w:rPr>
          <w:rFonts w:cstheme="minorHAnsi"/>
          <w:sz w:val="24"/>
          <w:szCs w:val="24"/>
        </w:rPr>
        <w:t xml:space="preserve">. </w:t>
      </w:r>
      <w:r w:rsidR="000830D1" w:rsidRPr="008732F7">
        <w:rPr>
          <w:rFonts w:cstheme="minorHAnsi"/>
          <w:sz w:val="24"/>
          <w:szCs w:val="24"/>
        </w:rPr>
        <w:t xml:space="preserve">It is necessary to study teacher resilience more rigorously as there is a rise in </w:t>
      </w:r>
      <w:r w:rsidR="0011539D" w:rsidRPr="008732F7">
        <w:rPr>
          <w:rFonts w:cstheme="minorHAnsi"/>
          <w:sz w:val="24"/>
          <w:szCs w:val="24"/>
        </w:rPr>
        <w:t xml:space="preserve">teacher </w:t>
      </w:r>
      <w:r w:rsidR="000830D1" w:rsidRPr="008732F7">
        <w:rPr>
          <w:rFonts w:cstheme="minorHAnsi"/>
          <w:sz w:val="24"/>
          <w:szCs w:val="24"/>
        </w:rPr>
        <w:t>disaffection and attrition</w:t>
      </w:r>
      <w:r w:rsidR="0011539D" w:rsidRPr="008732F7">
        <w:rPr>
          <w:rFonts w:cstheme="minorHAnsi"/>
          <w:sz w:val="24"/>
          <w:szCs w:val="24"/>
        </w:rPr>
        <w:t xml:space="preserve"> </w:t>
      </w:r>
      <w:r w:rsidR="00556CF9" w:rsidRPr="008732F7">
        <w:rPr>
          <w:rFonts w:cstheme="minorHAnsi"/>
          <w:sz w:val="24"/>
          <w:szCs w:val="24"/>
        </w:rPr>
        <w:t>(Boon, 2021</w:t>
      </w:r>
      <w:r w:rsidR="00CE48F5" w:rsidRPr="008732F7">
        <w:rPr>
          <w:rFonts w:cstheme="minorHAnsi"/>
          <w:sz w:val="24"/>
          <w:szCs w:val="24"/>
        </w:rPr>
        <w:t xml:space="preserve">) </w:t>
      </w:r>
      <w:r w:rsidR="00643C85" w:rsidRPr="008732F7">
        <w:rPr>
          <w:rFonts w:cstheme="minorHAnsi"/>
          <w:sz w:val="24"/>
          <w:szCs w:val="24"/>
        </w:rPr>
        <w:t>and undoubtedly, students’ performance</w:t>
      </w:r>
      <w:r w:rsidR="00FF04B0" w:rsidRPr="008732F7">
        <w:rPr>
          <w:rFonts w:cstheme="minorHAnsi"/>
          <w:sz w:val="24"/>
          <w:szCs w:val="24"/>
        </w:rPr>
        <w:t xml:space="preserve"> and wellbeing</w:t>
      </w:r>
      <w:r w:rsidR="00556CF9" w:rsidRPr="008732F7">
        <w:rPr>
          <w:rFonts w:cstheme="minorHAnsi"/>
          <w:sz w:val="24"/>
          <w:szCs w:val="24"/>
        </w:rPr>
        <w:t xml:space="preserve"> (Day et al., 2016; Gu and Day 2007)</w:t>
      </w:r>
      <w:r w:rsidR="00643C85" w:rsidRPr="008732F7">
        <w:rPr>
          <w:rFonts w:cstheme="minorHAnsi"/>
          <w:sz w:val="24"/>
          <w:szCs w:val="24"/>
        </w:rPr>
        <w:t>.</w:t>
      </w:r>
      <w:r w:rsidR="00CE48F5" w:rsidRPr="008732F7">
        <w:rPr>
          <w:rFonts w:cstheme="minorHAnsi"/>
          <w:sz w:val="24"/>
          <w:szCs w:val="24"/>
        </w:rPr>
        <w:t xml:space="preserve"> </w:t>
      </w:r>
    </w:p>
    <w:p w14:paraId="4E0C1169" w14:textId="77777777" w:rsidR="00E26080" w:rsidRPr="008732F7" w:rsidRDefault="00CE48F5" w:rsidP="00FD621A">
      <w:pPr>
        <w:spacing w:line="480" w:lineRule="auto"/>
        <w:jc w:val="both"/>
        <w:rPr>
          <w:rFonts w:cstheme="minorHAnsi"/>
          <w:sz w:val="24"/>
          <w:szCs w:val="24"/>
        </w:rPr>
      </w:pPr>
      <w:r w:rsidRPr="008732F7">
        <w:rPr>
          <w:rFonts w:cstheme="minorHAnsi"/>
          <w:sz w:val="24"/>
          <w:szCs w:val="24"/>
        </w:rPr>
        <w:t xml:space="preserve">Teachers usually </w:t>
      </w:r>
      <w:r w:rsidR="00E21557" w:rsidRPr="008732F7">
        <w:rPr>
          <w:rFonts w:cstheme="minorHAnsi"/>
          <w:sz w:val="24"/>
          <w:szCs w:val="24"/>
        </w:rPr>
        <w:t>reflect</w:t>
      </w:r>
      <w:r w:rsidRPr="008732F7">
        <w:rPr>
          <w:rFonts w:cstheme="minorHAnsi"/>
          <w:sz w:val="24"/>
          <w:szCs w:val="24"/>
        </w:rPr>
        <w:t xml:space="preserve"> how they feel </w:t>
      </w:r>
      <w:r w:rsidR="00E21557" w:rsidRPr="008732F7">
        <w:rPr>
          <w:rFonts w:cstheme="minorHAnsi"/>
          <w:sz w:val="24"/>
          <w:szCs w:val="24"/>
        </w:rPr>
        <w:t>to their</w:t>
      </w:r>
      <w:r w:rsidRPr="008732F7">
        <w:rPr>
          <w:rFonts w:cstheme="minorHAnsi"/>
          <w:sz w:val="24"/>
          <w:szCs w:val="24"/>
        </w:rPr>
        <w:t xml:space="preserve"> class and many early career teachers are told to </w:t>
      </w:r>
      <w:r w:rsidR="00740ABA" w:rsidRPr="008732F7">
        <w:rPr>
          <w:rFonts w:cstheme="minorHAnsi"/>
          <w:sz w:val="24"/>
          <w:szCs w:val="24"/>
        </w:rPr>
        <w:t>put up an act</w:t>
      </w:r>
      <w:r w:rsidR="00E21557" w:rsidRPr="008732F7">
        <w:rPr>
          <w:rFonts w:cstheme="minorHAnsi"/>
          <w:sz w:val="24"/>
          <w:szCs w:val="24"/>
        </w:rPr>
        <w:t>. I recall these words being said to me when I trained</w:t>
      </w:r>
      <w:r w:rsidR="00546794" w:rsidRPr="008732F7">
        <w:rPr>
          <w:rFonts w:cstheme="minorHAnsi"/>
          <w:sz w:val="24"/>
          <w:szCs w:val="24"/>
        </w:rPr>
        <w:t xml:space="preserve"> years ago,</w:t>
      </w:r>
      <w:r w:rsidR="00740ABA" w:rsidRPr="008732F7">
        <w:rPr>
          <w:rFonts w:cstheme="minorHAnsi"/>
          <w:sz w:val="24"/>
          <w:szCs w:val="24"/>
        </w:rPr>
        <w:t xml:space="preserve"> “</w:t>
      </w:r>
      <w:r w:rsidR="00546794" w:rsidRPr="008732F7">
        <w:rPr>
          <w:rFonts w:cstheme="minorHAnsi"/>
          <w:sz w:val="24"/>
          <w:szCs w:val="24"/>
        </w:rPr>
        <w:t>T</w:t>
      </w:r>
      <w:r w:rsidR="00740ABA" w:rsidRPr="008732F7">
        <w:rPr>
          <w:rFonts w:cstheme="minorHAnsi"/>
          <w:sz w:val="24"/>
          <w:szCs w:val="24"/>
        </w:rPr>
        <w:t>eaching is about acting</w:t>
      </w:r>
      <w:r w:rsidR="00546794" w:rsidRPr="008732F7">
        <w:rPr>
          <w:rFonts w:cstheme="minorHAnsi"/>
          <w:sz w:val="24"/>
          <w:szCs w:val="24"/>
        </w:rPr>
        <w:t>.</w:t>
      </w:r>
      <w:r w:rsidR="00740ABA" w:rsidRPr="008732F7">
        <w:rPr>
          <w:rFonts w:cstheme="minorHAnsi"/>
          <w:sz w:val="24"/>
          <w:szCs w:val="24"/>
        </w:rPr>
        <w:t xml:space="preserve">” </w:t>
      </w:r>
      <w:r w:rsidR="00546794" w:rsidRPr="008732F7">
        <w:rPr>
          <w:rFonts w:cstheme="minorHAnsi"/>
          <w:sz w:val="24"/>
          <w:szCs w:val="24"/>
        </w:rPr>
        <w:t>Our</w:t>
      </w:r>
      <w:r w:rsidR="00740ABA" w:rsidRPr="008732F7">
        <w:rPr>
          <w:rFonts w:cstheme="minorHAnsi"/>
          <w:sz w:val="24"/>
          <w:szCs w:val="24"/>
        </w:rPr>
        <w:t xml:space="preserve"> teacher educators would say, “</w:t>
      </w:r>
      <w:r w:rsidR="00546794" w:rsidRPr="008732F7">
        <w:rPr>
          <w:rFonts w:cstheme="minorHAnsi"/>
          <w:sz w:val="24"/>
          <w:szCs w:val="24"/>
        </w:rPr>
        <w:t>Y</w:t>
      </w:r>
      <w:r w:rsidR="00740ABA" w:rsidRPr="008732F7">
        <w:rPr>
          <w:rFonts w:cstheme="minorHAnsi"/>
          <w:sz w:val="24"/>
          <w:szCs w:val="24"/>
        </w:rPr>
        <w:t xml:space="preserve">ou act </w:t>
      </w:r>
      <w:r w:rsidR="00C81A3F" w:rsidRPr="008732F7">
        <w:rPr>
          <w:rFonts w:cstheme="minorHAnsi"/>
          <w:sz w:val="24"/>
          <w:szCs w:val="24"/>
        </w:rPr>
        <w:t>happy, you act like you disapprove bad behaviour</w:t>
      </w:r>
      <w:r w:rsidR="002C41A1" w:rsidRPr="008732F7">
        <w:rPr>
          <w:rFonts w:cstheme="minorHAnsi"/>
          <w:sz w:val="24"/>
          <w:szCs w:val="24"/>
        </w:rPr>
        <w:t xml:space="preserve">, </w:t>
      </w:r>
      <w:r w:rsidR="00C81A3F" w:rsidRPr="008732F7">
        <w:rPr>
          <w:rFonts w:cstheme="minorHAnsi"/>
          <w:sz w:val="24"/>
          <w:szCs w:val="24"/>
        </w:rPr>
        <w:t>you act elated</w:t>
      </w:r>
      <w:r w:rsidR="002C41A1" w:rsidRPr="008732F7">
        <w:rPr>
          <w:rFonts w:cstheme="minorHAnsi"/>
          <w:sz w:val="24"/>
          <w:szCs w:val="24"/>
        </w:rPr>
        <w:t xml:space="preserve"> with a lovely piece of work, even when you don’t feel like it.” </w:t>
      </w:r>
    </w:p>
    <w:p w14:paraId="792059D7" w14:textId="76026429" w:rsidR="00821A64" w:rsidRPr="008732F7" w:rsidRDefault="00E26080" w:rsidP="00FD621A">
      <w:pPr>
        <w:spacing w:line="480" w:lineRule="auto"/>
        <w:jc w:val="both"/>
        <w:rPr>
          <w:rFonts w:cstheme="minorHAnsi"/>
          <w:sz w:val="24"/>
          <w:szCs w:val="24"/>
        </w:rPr>
      </w:pPr>
      <w:r w:rsidRPr="008732F7">
        <w:rPr>
          <w:rFonts w:cstheme="minorHAnsi"/>
          <w:sz w:val="24"/>
          <w:szCs w:val="24"/>
        </w:rPr>
        <w:t>Over</w:t>
      </w:r>
      <w:r w:rsidR="00AF003F" w:rsidRPr="008732F7">
        <w:rPr>
          <w:rFonts w:cstheme="minorHAnsi"/>
          <w:sz w:val="24"/>
          <w:szCs w:val="24"/>
        </w:rPr>
        <w:t xml:space="preserve"> the years, </w:t>
      </w:r>
      <w:r w:rsidR="007A6612" w:rsidRPr="008732F7">
        <w:rPr>
          <w:rFonts w:cstheme="minorHAnsi"/>
          <w:sz w:val="24"/>
          <w:szCs w:val="24"/>
        </w:rPr>
        <w:t>the researcher</w:t>
      </w:r>
      <w:r w:rsidR="001F2362" w:rsidRPr="008732F7">
        <w:rPr>
          <w:rFonts w:cstheme="minorHAnsi"/>
          <w:sz w:val="24"/>
          <w:szCs w:val="24"/>
        </w:rPr>
        <w:t xml:space="preserve"> took</w:t>
      </w:r>
      <w:r w:rsidR="00AF003F" w:rsidRPr="008732F7">
        <w:rPr>
          <w:rFonts w:cstheme="minorHAnsi"/>
          <w:sz w:val="24"/>
          <w:szCs w:val="24"/>
        </w:rPr>
        <w:t xml:space="preserve"> these on and learnt to mask </w:t>
      </w:r>
      <w:r w:rsidR="00354CBE" w:rsidRPr="008732F7">
        <w:rPr>
          <w:rFonts w:cstheme="minorHAnsi"/>
          <w:sz w:val="24"/>
          <w:szCs w:val="24"/>
        </w:rPr>
        <w:t xml:space="preserve">negative feelings but also appreciate little efforts made by </w:t>
      </w:r>
      <w:r w:rsidR="001F2362" w:rsidRPr="008732F7">
        <w:rPr>
          <w:rFonts w:cstheme="minorHAnsi"/>
          <w:sz w:val="24"/>
          <w:szCs w:val="24"/>
        </w:rPr>
        <w:t>her</w:t>
      </w:r>
      <w:r w:rsidR="00354CBE" w:rsidRPr="008732F7">
        <w:rPr>
          <w:rFonts w:cstheme="minorHAnsi"/>
          <w:sz w:val="24"/>
          <w:szCs w:val="24"/>
        </w:rPr>
        <w:t xml:space="preserve"> students.</w:t>
      </w:r>
      <w:r w:rsidR="00E510FF" w:rsidRPr="008732F7">
        <w:rPr>
          <w:rFonts w:cstheme="minorHAnsi"/>
          <w:sz w:val="24"/>
          <w:szCs w:val="24"/>
        </w:rPr>
        <w:t xml:space="preserve"> Kidger </w:t>
      </w:r>
      <w:r w:rsidR="00E510FF" w:rsidRPr="008732F7">
        <w:rPr>
          <w:rFonts w:cstheme="minorHAnsi"/>
          <w:i/>
          <w:iCs/>
          <w:sz w:val="24"/>
          <w:szCs w:val="24"/>
        </w:rPr>
        <w:t>et al</w:t>
      </w:r>
      <w:r w:rsidR="00E510FF" w:rsidRPr="008732F7">
        <w:rPr>
          <w:rFonts w:cstheme="minorHAnsi"/>
          <w:sz w:val="24"/>
          <w:szCs w:val="24"/>
        </w:rPr>
        <w:t>., 2016, Jennings and Greenberg</w:t>
      </w:r>
      <w:r w:rsidR="00BD6C01" w:rsidRPr="008732F7">
        <w:rPr>
          <w:rFonts w:cstheme="minorHAnsi"/>
          <w:sz w:val="24"/>
          <w:szCs w:val="24"/>
        </w:rPr>
        <w:t>,</w:t>
      </w:r>
      <w:r w:rsidR="00E510FF" w:rsidRPr="008732F7">
        <w:rPr>
          <w:rFonts w:cstheme="minorHAnsi"/>
          <w:sz w:val="24"/>
          <w:szCs w:val="24"/>
        </w:rPr>
        <w:t xml:space="preserve"> 2009</w:t>
      </w:r>
      <w:r w:rsidR="008261F5" w:rsidRPr="008732F7">
        <w:rPr>
          <w:rFonts w:cstheme="minorHAnsi"/>
          <w:sz w:val="24"/>
          <w:szCs w:val="24"/>
        </w:rPr>
        <w:t xml:space="preserve"> and Jamal </w:t>
      </w:r>
      <w:r w:rsidR="008261F5" w:rsidRPr="008732F7">
        <w:rPr>
          <w:rFonts w:cstheme="minorHAnsi"/>
          <w:i/>
          <w:iCs/>
          <w:sz w:val="24"/>
          <w:szCs w:val="24"/>
        </w:rPr>
        <w:t>et al.,</w:t>
      </w:r>
      <w:r w:rsidR="008261F5" w:rsidRPr="008732F7">
        <w:rPr>
          <w:rFonts w:cstheme="minorHAnsi"/>
          <w:sz w:val="24"/>
          <w:szCs w:val="24"/>
        </w:rPr>
        <w:t xml:space="preserve"> 2013 in Boon</w:t>
      </w:r>
      <w:r w:rsidR="00BD6C01" w:rsidRPr="008732F7">
        <w:rPr>
          <w:rFonts w:cstheme="minorHAnsi"/>
          <w:sz w:val="24"/>
          <w:szCs w:val="24"/>
        </w:rPr>
        <w:t>,</w:t>
      </w:r>
      <w:r w:rsidR="008261F5" w:rsidRPr="008732F7">
        <w:rPr>
          <w:rFonts w:cstheme="minorHAnsi"/>
          <w:sz w:val="24"/>
          <w:szCs w:val="24"/>
        </w:rPr>
        <w:t xml:space="preserve"> 2021 point out that </w:t>
      </w:r>
      <w:r w:rsidR="003C4429" w:rsidRPr="008732F7">
        <w:rPr>
          <w:rFonts w:cstheme="minorHAnsi"/>
          <w:sz w:val="24"/>
          <w:szCs w:val="24"/>
        </w:rPr>
        <w:t xml:space="preserve">poor wellbeing in a teacher can lead to lowered </w:t>
      </w:r>
      <w:r w:rsidRPr="008732F7">
        <w:rPr>
          <w:rFonts w:cstheme="minorHAnsi"/>
          <w:sz w:val="24"/>
          <w:szCs w:val="24"/>
        </w:rPr>
        <w:t>attainment</w:t>
      </w:r>
      <w:r w:rsidR="003C4429" w:rsidRPr="008732F7">
        <w:rPr>
          <w:rFonts w:cstheme="minorHAnsi"/>
          <w:sz w:val="24"/>
          <w:szCs w:val="24"/>
        </w:rPr>
        <w:t xml:space="preserve"> in learners</w:t>
      </w:r>
      <w:r w:rsidR="000D1DD0" w:rsidRPr="008732F7">
        <w:rPr>
          <w:rFonts w:cstheme="minorHAnsi"/>
          <w:sz w:val="24"/>
          <w:szCs w:val="24"/>
        </w:rPr>
        <w:t xml:space="preserve"> and bad student-teacher relationships which can lead to disinterest and disengagement with the subject.</w:t>
      </w:r>
      <w:r w:rsidRPr="008732F7">
        <w:rPr>
          <w:rFonts w:cstheme="minorHAnsi"/>
          <w:sz w:val="24"/>
          <w:szCs w:val="24"/>
        </w:rPr>
        <w:t xml:space="preserve"> </w:t>
      </w:r>
    </w:p>
    <w:p w14:paraId="27E6EB31" w14:textId="1F2733C5" w:rsidR="00BD6C01" w:rsidRPr="008732F7" w:rsidRDefault="00BD6C01" w:rsidP="00FD621A">
      <w:pPr>
        <w:spacing w:line="480" w:lineRule="auto"/>
        <w:jc w:val="both"/>
        <w:rPr>
          <w:rFonts w:cstheme="minorHAnsi"/>
          <w:sz w:val="24"/>
          <w:szCs w:val="24"/>
        </w:rPr>
      </w:pPr>
      <w:r w:rsidRPr="008732F7">
        <w:rPr>
          <w:rFonts w:cstheme="minorHAnsi"/>
          <w:sz w:val="24"/>
          <w:szCs w:val="24"/>
        </w:rPr>
        <w:t>It is common to hear an adult talk about a teacher that brought a change to their liking or disliking of a subject</w:t>
      </w:r>
      <w:r w:rsidR="00927510" w:rsidRPr="008732F7">
        <w:rPr>
          <w:rFonts w:cstheme="minorHAnsi"/>
          <w:sz w:val="24"/>
          <w:szCs w:val="24"/>
        </w:rPr>
        <w:t xml:space="preserve"> when they were younger</w:t>
      </w:r>
      <w:r w:rsidRPr="008732F7">
        <w:rPr>
          <w:rFonts w:cstheme="minorHAnsi"/>
          <w:sz w:val="24"/>
          <w:szCs w:val="24"/>
        </w:rPr>
        <w:t xml:space="preserve">. The role of engagement and resilience in the life of a teacher is very vital not only in retention of teachers but in raised achievements and </w:t>
      </w:r>
      <w:r w:rsidR="0080494E" w:rsidRPr="008732F7">
        <w:rPr>
          <w:rFonts w:cstheme="minorHAnsi"/>
          <w:sz w:val="24"/>
          <w:szCs w:val="24"/>
        </w:rPr>
        <w:t>attainment</w:t>
      </w:r>
      <w:r w:rsidRPr="008732F7">
        <w:rPr>
          <w:rFonts w:cstheme="minorHAnsi"/>
          <w:sz w:val="24"/>
          <w:szCs w:val="24"/>
        </w:rPr>
        <w:t xml:space="preserve"> of their student. </w:t>
      </w:r>
      <w:r w:rsidR="00AF3E62" w:rsidRPr="008732F7">
        <w:rPr>
          <w:rFonts w:cstheme="minorHAnsi"/>
          <w:sz w:val="24"/>
          <w:szCs w:val="24"/>
        </w:rPr>
        <w:t>Teachers’</w:t>
      </w:r>
      <w:r w:rsidRPr="008732F7">
        <w:rPr>
          <w:rFonts w:cstheme="minorHAnsi"/>
          <w:sz w:val="24"/>
          <w:szCs w:val="24"/>
        </w:rPr>
        <w:t xml:space="preserve"> wellbeing is also important and should not be masked in any way as in the mid</w:t>
      </w:r>
      <w:r w:rsidR="0080494E" w:rsidRPr="008732F7">
        <w:rPr>
          <w:rFonts w:cstheme="minorHAnsi"/>
          <w:sz w:val="24"/>
          <w:szCs w:val="24"/>
        </w:rPr>
        <w:t>-</w:t>
      </w:r>
      <w:r w:rsidRPr="008732F7">
        <w:rPr>
          <w:rFonts w:cstheme="minorHAnsi"/>
          <w:sz w:val="24"/>
          <w:szCs w:val="24"/>
        </w:rPr>
        <w:t xml:space="preserve">term or </w:t>
      </w:r>
      <w:r w:rsidR="0080494E" w:rsidRPr="008732F7">
        <w:rPr>
          <w:rFonts w:cstheme="minorHAnsi"/>
          <w:sz w:val="24"/>
          <w:szCs w:val="24"/>
        </w:rPr>
        <w:t>long-term</w:t>
      </w:r>
      <w:r w:rsidRPr="008732F7">
        <w:rPr>
          <w:rFonts w:cstheme="minorHAnsi"/>
          <w:sz w:val="24"/>
          <w:szCs w:val="24"/>
        </w:rPr>
        <w:t>, it can affect a teacher’s attendance</w:t>
      </w:r>
      <w:r w:rsidR="0080494E" w:rsidRPr="008732F7">
        <w:rPr>
          <w:rFonts w:cstheme="minorHAnsi"/>
          <w:sz w:val="24"/>
          <w:szCs w:val="24"/>
        </w:rPr>
        <w:t xml:space="preserve"> and consequently the learning of the students.</w:t>
      </w:r>
      <w:r w:rsidR="003F732D" w:rsidRPr="008732F7">
        <w:rPr>
          <w:rFonts w:cstheme="minorHAnsi"/>
          <w:sz w:val="24"/>
          <w:szCs w:val="24"/>
        </w:rPr>
        <w:t xml:space="preserve"> Future research would need to take</w:t>
      </w:r>
      <w:r w:rsidR="00624809" w:rsidRPr="008732F7">
        <w:rPr>
          <w:rFonts w:cstheme="minorHAnsi"/>
          <w:sz w:val="24"/>
          <w:szCs w:val="24"/>
        </w:rPr>
        <w:t xml:space="preserve"> permission to </w:t>
      </w:r>
      <w:r w:rsidR="00641815" w:rsidRPr="008732F7">
        <w:rPr>
          <w:rFonts w:cstheme="minorHAnsi"/>
          <w:sz w:val="24"/>
          <w:szCs w:val="24"/>
        </w:rPr>
        <w:t>implement the use of a</w:t>
      </w:r>
      <w:r w:rsidR="003F732D" w:rsidRPr="008732F7">
        <w:rPr>
          <w:rFonts w:cstheme="minorHAnsi"/>
          <w:sz w:val="24"/>
          <w:szCs w:val="24"/>
        </w:rPr>
        <w:t xml:space="preserve"> diary </w:t>
      </w:r>
      <w:r w:rsidR="00641815" w:rsidRPr="008732F7">
        <w:rPr>
          <w:rFonts w:cstheme="minorHAnsi"/>
          <w:sz w:val="24"/>
          <w:szCs w:val="24"/>
        </w:rPr>
        <w:t>for</w:t>
      </w:r>
      <w:r w:rsidR="003F732D" w:rsidRPr="008732F7">
        <w:rPr>
          <w:rFonts w:cstheme="minorHAnsi"/>
          <w:sz w:val="24"/>
          <w:szCs w:val="24"/>
        </w:rPr>
        <w:t xml:space="preserve"> </w:t>
      </w:r>
      <w:r w:rsidR="00624809" w:rsidRPr="008732F7">
        <w:rPr>
          <w:rFonts w:cstheme="minorHAnsi"/>
          <w:sz w:val="24"/>
          <w:szCs w:val="24"/>
        </w:rPr>
        <w:t xml:space="preserve">participating </w:t>
      </w:r>
      <w:r w:rsidR="003F732D" w:rsidRPr="008732F7">
        <w:rPr>
          <w:rFonts w:cstheme="minorHAnsi"/>
          <w:sz w:val="24"/>
          <w:szCs w:val="24"/>
        </w:rPr>
        <w:t>teachers to assess</w:t>
      </w:r>
      <w:r w:rsidR="00624809" w:rsidRPr="008732F7">
        <w:rPr>
          <w:rFonts w:cstheme="minorHAnsi"/>
          <w:sz w:val="24"/>
          <w:szCs w:val="24"/>
        </w:rPr>
        <w:t xml:space="preserve"> wholistic</w:t>
      </w:r>
      <w:r w:rsidR="003F732D" w:rsidRPr="008732F7">
        <w:rPr>
          <w:rFonts w:cstheme="minorHAnsi"/>
          <w:sz w:val="24"/>
          <w:szCs w:val="24"/>
        </w:rPr>
        <w:t xml:space="preserve"> </w:t>
      </w:r>
      <w:r w:rsidR="004C769D" w:rsidRPr="008732F7">
        <w:rPr>
          <w:rFonts w:cstheme="minorHAnsi"/>
          <w:sz w:val="24"/>
          <w:szCs w:val="24"/>
        </w:rPr>
        <w:t>factors that may influence their resilience and engagemen</w:t>
      </w:r>
      <w:r w:rsidR="00F2479C" w:rsidRPr="008732F7">
        <w:rPr>
          <w:rFonts w:cstheme="minorHAnsi"/>
          <w:sz w:val="24"/>
          <w:szCs w:val="24"/>
        </w:rPr>
        <w:t>t as t</w:t>
      </w:r>
      <w:r w:rsidR="00B035EE" w:rsidRPr="008732F7">
        <w:rPr>
          <w:rFonts w:cstheme="minorHAnsi"/>
          <w:sz w:val="24"/>
          <w:szCs w:val="24"/>
        </w:rPr>
        <w:t>here are different perspectives</w:t>
      </w:r>
      <w:r w:rsidR="00174C84" w:rsidRPr="008732F7">
        <w:rPr>
          <w:rFonts w:cstheme="minorHAnsi"/>
          <w:sz w:val="24"/>
          <w:szCs w:val="24"/>
        </w:rPr>
        <w:t xml:space="preserve"> and dimensions to</w:t>
      </w:r>
      <w:r w:rsidR="00B035EE" w:rsidRPr="008732F7">
        <w:rPr>
          <w:rFonts w:cstheme="minorHAnsi"/>
          <w:sz w:val="24"/>
          <w:szCs w:val="24"/>
        </w:rPr>
        <w:t xml:space="preserve"> resilience. </w:t>
      </w:r>
      <w:r w:rsidR="00FD0C6C" w:rsidRPr="008732F7">
        <w:rPr>
          <w:rFonts w:cstheme="minorHAnsi"/>
          <w:sz w:val="24"/>
          <w:szCs w:val="24"/>
        </w:rPr>
        <w:t>Are</w:t>
      </w:r>
      <w:r w:rsidR="00991D8C" w:rsidRPr="008732F7">
        <w:rPr>
          <w:rFonts w:cstheme="minorHAnsi"/>
          <w:sz w:val="24"/>
          <w:szCs w:val="24"/>
        </w:rPr>
        <w:t xml:space="preserve"> teachers</w:t>
      </w:r>
      <w:r w:rsidR="00FD0C6C" w:rsidRPr="008732F7">
        <w:rPr>
          <w:rFonts w:cstheme="minorHAnsi"/>
          <w:sz w:val="24"/>
          <w:szCs w:val="24"/>
        </w:rPr>
        <w:t xml:space="preserve"> succumb</w:t>
      </w:r>
      <w:r w:rsidR="00B035EE" w:rsidRPr="008732F7">
        <w:rPr>
          <w:rFonts w:cstheme="minorHAnsi"/>
          <w:sz w:val="24"/>
          <w:szCs w:val="24"/>
        </w:rPr>
        <w:t>ing</w:t>
      </w:r>
      <w:r w:rsidR="00FD0C6C" w:rsidRPr="008732F7">
        <w:rPr>
          <w:rFonts w:cstheme="minorHAnsi"/>
          <w:sz w:val="24"/>
          <w:szCs w:val="24"/>
        </w:rPr>
        <w:t xml:space="preserve"> to the pressures of their profession</w:t>
      </w:r>
      <w:r w:rsidR="00B035EE" w:rsidRPr="008732F7">
        <w:rPr>
          <w:rFonts w:cstheme="minorHAnsi"/>
          <w:sz w:val="24"/>
          <w:szCs w:val="24"/>
        </w:rPr>
        <w:t xml:space="preserve"> because they feel</w:t>
      </w:r>
      <w:r w:rsidR="002C5D0E" w:rsidRPr="008732F7">
        <w:rPr>
          <w:rFonts w:cstheme="minorHAnsi"/>
          <w:sz w:val="24"/>
          <w:szCs w:val="24"/>
        </w:rPr>
        <w:t xml:space="preserve"> that</w:t>
      </w:r>
      <w:r w:rsidR="00B035EE" w:rsidRPr="008732F7">
        <w:rPr>
          <w:rFonts w:cstheme="minorHAnsi"/>
          <w:sz w:val="24"/>
          <w:szCs w:val="24"/>
        </w:rPr>
        <w:t xml:space="preserve"> they are expected to or is it a part of the profession to </w:t>
      </w:r>
      <w:r w:rsidR="002C5D0E" w:rsidRPr="008732F7">
        <w:rPr>
          <w:rFonts w:cstheme="minorHAnsi"/>
          <w:sz w:val="24"/>
          <w:szCs w:val="24"/>
        </w:rPr>
        <w:t xml:space="preserve">have such pressures? Can they be discussed, adapted and managed individually? </w:t>
      </w:r>
      <w:r w:rsidR="00FD0C6C" w:rsidRPr="008732F7">
        <w:rPr>
          <w:rFonts w:cstheme="minorHAnsi"/>
          <w:sz w:val="24"/>
          <w:szCs w:val="24"/>
        </w:rPr>
        <w:t xml:space="preserve"> </w:t>
      </w:r>
      <w:r w:rsidR="00C2142C" w:rsidRPr="008732F7">
        <w:rPr>
          <w:rFonts w:cstheme="minorHAnsi"/>
          <w:sz w:val="24"/>
          <w:szCs w:val="24"/>
        </w:rPr>
        <w:t xml:space="preserve">Are teachers adequately prepared for the challenges of the profession </w:t>
      </w:r>
      <w:r w:rsidR="00651096" w:rsidRPr="008732F7">
        <w:rPr>
          <w:rFonts w:cstheme="minorHAnsi"/>
          <w:sz w:val="24"/>
          <w:szCs w:val="24"/>
        </w:rPr>
        <w:t xml:space="preserve">as mentioned by Demetriou, Wilson, &amp; Winterbottom, 2009 in Mansfield </w:t>
      </w:r>
      <w:r w:rsidR="00651096" w:rsidRPr="008732F7">
        <w:rPr>
          <w:rFonts w:cstheme="minorHAnsi"/>
          <w:i/>
          <w:iCs/>
          <w:sz w:val="24"/>
          <w:szCs w:val="24"/>
        </w:rPr>
        <w:t>et al</w:t>
      </w:r>
      <w:r w:rsidR="00651096" w:rsidRPr="008732F7">
        <w:rPr>
          <w:rFonts w:cstheme="minorHAnsi"/>
          <w:sz w:val="24"/>
          <w:szCs w:val="24"/>
        </w:rPr>
        <w:t>., 2016</w:t>
      </w:r>
      <w:r w:rsidR="00201836" w:rsidRPr="008732F7">
        <w:rPr>
          <w:rFonts w:cstheme="minorHAnsi"/>
          <w:sz w:val="24"/>
          <w:szCs w:val="24"/>
        </w:rPr>
        <w:t>,</w:t>
      </w:r>
      <w:r w:rsidR="00651096" w:rsidRPr="008732F7">
        <w:rPr>
          <w:rFonts w:cstheme="minorHAnsi"/>
          <w:sz w:val="24"/>
          <w:szCs w:val="24"/>
        </w:rPr>
        <w:t xml:space="preserve"> </w:t>
      </w:r>
      <w:r w:rsidR="00C2142C" w:rsidRPr="008732F7">
        <w:rPr>
          <w:rFonts w:cstheme="minorHAnsi"/>
          <w:sz w:val="24"/>
          <w:szCs w:val="24"/>
        </w:rPr>
        <w:t>and are leav</w:t>
      </w:r>
      <w:r w:rsidR="00451922" w:rsidRPr="008732F7">
        <w:rPr>
          <w:rFonts w:cstheme="minorHAnsi"/>
          <w:sz w:val="24"/>
          <w:szCs w:val="24"/>
        </w:rPr>
        <w:t>ers’</w:t>
      </w:r>
      <w:r w:rsidR="00C2142C" w:rsidRPr="008732F7">
        <w:rPr>
          <w:rFonts w:cstheme="minorHAnsi"/>
          <w:sz w:val="24"/>
          <w:szCs w:val="24"/>
        </w:rPr>
        <w:t xml:space="preserve"> stories gossiped about or documented for ‘training purposes’.</w:t>
      </w:r>
      <w:r w:rsidR="00FD2FBB" w:rsidRPr="008732F7">
        <w:rPr>
          <w:rFonts w:cstheme="minorHAnsi"/>
          <w:sz w:val="24"/>
          <w:szCs w:val="24"/>
        </w:rPr>
        <w:t xml:space="preserve"> There is a dire need for policy makers to hear the cry of teachers</w:t>
      </w:r>
      <w:r w:rsidR="00F52837" w:rsidRPr="008732F7">
        <w:rPr>
          <w:rFonts w:cstheme="minorHAnsi"/>
          <w:sz w:val="24"/>
          <w:szCs w:val="24"/>
        </w:rPr>
        <w:t>; those in service, those about to leave and those who have left.</w:t>
      </w:r>
    </w:p>
    <w:p w14:paraId="547A2BD8" w14:textId="5E2179EE" w:rsidR="00D92B4A" w:rsidRPr="008732F7" w:rsidRDefault="00D87267" w:rsidP="00FD621A">
      <w:pPr>
        <w:spacing w:line="480" w:lineRule="auto"/>
        <w:jc w:val="both"/>
        <w:rPr>
          <w:rFonts w:cstheme="minorHAnsi"/>
          <w:sz w:val="24"/>
          <w:szCs w:val="24"/>
        </w:rPr>
      </w:pPr>
      <w:r w:rsidRPr="008732F7">
        <w:rPr>
          <w:rFonts w:cstheme="minorHAnsi"/>
          <w:sz w:val="24"/>
          <w:szCs w:val="24"/>
        </w:rPr>
        <w:t xml:space="preserve">Teacher trainers look forward to having the whole class of </w:t>
      </w:r>
      <w:r w:rsidR="00BD0AC9" w:rsidRPr="008732F7">
        <w:rPr>
          <w:rFonts w:cstheme="minorHAnsi"/>
          <w:sz w:val="24"/>
          <w:szCs w:val="24"/>
        </w:rPr>
        <w:t>enthusiastic</w:t>
      </w:r>
      <w:r w:rsidRPr="008732F7">
        <w:rPr>
          <w:rFonts w:cstheme="minorHAnsi"/>
          <w:sz w:val="24"/>
          <w:szCs w:val="24"/>
        </w:rPr>
        <w:t xml:space="preserve"> starters finish with a goal to make a change a</w:t>
      </w:r>
      <w:r w:rsidR="00560E21" w:rsidRPr="008732F7">
        <w:rPr>
          <w:rFonts w:cstheme="minorHAnsi"/>
          <w:sz w:val="24"/>
          <w:szCs w:val="24"/>
        </w:rPr>
        <w:t xml:space="preserve">nd </w:t>
      </w:r>
      <w:r w:rsidR="00D4364A" w:rsidRPr="008732F7">
        <w:rPr>
          <w:rFonts w:cstheme="minorHAnsi"/>
          <w:sz w:val="24"/>
          <w:szCs w:val="24"/>
        </w:rPr>
        <w:t xml:space="preserve">pass on their subject knowledge </w:t>
      </w:r>
      <w:r w:rsidR="00EE5100" w:rsidRPr="008732F7">
        <w:rPr>
          <w:rFonts w:cstheme="minorHAnsi"/>
          <w:sz w:val="24"/>
          <w:szCs w:val="24"/>
        </w:rPr>
        <w:t>(</w:t>
      </w:r>
      <w:r w:rsidR="00D4364A" w:rsidRPr="008732F7">
        <w:rPr>
          <w:rFonts w:cstheme="minorHAnsi"/>
          <w:sz w:val="24"/>
          <w:szCs w:val="24"/>
        </w:rPr>
        <w:t>and enthusiasm</w:t>
      </w:r>
      <w:r w:rsidR="00EE5100" w:rsidRPr="008732F7">
        <w:rPr>
          <w:rFonts w:cstheme="minorHAnsi"/>
          <w:sz w:val="24"/>
          <w:szCs w:val="24"/>
        </w:rPr>
        <w:t>)</w:t>
      </w:r>
      <w:r w:rsidR="00D4364A" w:rsidRPr="008732F7">
        <w:rPr>
          <w:rFonts w:cstheme="minorHAnsi"/>
          <w:sz w:val="24"/>
          <w:szCs w:val="24"/>
        </w:rPr>
        <w:t xml:space="preserve"> to their student</w:t>
      </w:r>
      <w:r w:rsidR="00EE5100" w:rsidRPr="008732F7">
        <w:rPr>
          <w:rFonts w:cstheme="minorHAnsi"/>
          <w:sz w:val="24"/>
          <w:szCs w:val="24"/>
        </w:rPr>
        <w:t>s</w:t>
      </w:r>
      <w:r w:rsidR="00D4364A" w:rsidRPr="008732F7">
        <w:rPr>
          <w:rFonts w:cstheme="minorHAnsi"/>
          <w:sz w:val="24"/>
          <w:szCs w:val="24"/>
        </w:rPr>
        <w:t>.</w:t>
      </w:r>
      <w:r w:rsidR="00EE5100" w:rsidRPr="008732F7">
        <w:rPr>
          <w:rFonts w:cstheme="minorHAnsi"/>
          <w:sz w:val="24"/>
          <w:szCs w:val="24"/>
        </w:rPr>
        <w:t xml:space="preserve"> </w:t>
      </w:r>
      <w:r w:rsidR="008342A7" w:rsidRPr="008732F7">
        <w:rPr>
          <w:rFonts w:cstheme="minorHAnsi"/>
          <w:sz w:val="24"/>
          <w:szCs w:val="24"/>
        </w:rPr>
        <w:t xml:space="preserve">Even if trainers alert their student-teachers about the perils and challenges ahead, they are unable to advance them beyond </w:t>
      </w:r>
      <w:r w:rsidR="003822F9" w:rsidRPr="008732F7">
        <w:rPr>
          <w:rFonts w:cstheme="minorHAnsi"/>
          <w:sz w:val="24"/>
          <w:szCs w:val="24"/>
        </w:rPr>
        <w:t xml:space="preserve">the </w:t>
      </w:r>
      <w:r w:rsidR="00A050AA" w:rsidRPr="008732F7">
        <w:rPr>
          <w:rFonts w:cstheme="minorHAnsi"/>
          <w:sz w:val="24"/>
          <w:szCs w:val="24"/>
        </w:rPr>
        <w:t>vulnerable stage in their early career.</w:t>
      </w:r>
      <w:r w:rsidR="00B22F4D" w:rsidRPr="008732F7">
        <w:rPr>
          <w:rFonts w:cstheme="minorHAnsi"/>
          <w:sz w:val="24"/>
          <w:szCs w:val="24"/>
        </w:rPr>
        <w:t xml:space="preserve"> </w:t>
      </w:r>
    </w:p>
    <w:p w14:paraId="59512D2F" w14:textId="68680474" w:rsidR="00E26080" w:rsidRPr="008732F7" w:rsidRDefault="00EA5200" w:rsidP="00FD621A">
      <w:pPr>
        <w:spacing w:line="480" w:lineRule="auto"/>
        <w:jc w:val="both"/>
        <w:rPr>
          <w:rFonts w:cstheme="minorHAnsi"/>
          <w:sz w:val="24"/>
          <w:szCs w:val="24"/>
        </w:rPr>
      </w:pPr>
      <w:r w:rsidRPr="008732F7">
        <w:rPr>
          <w:rFonts w:cstheme="minorHAnsi"/>
          <w:sz w:val="24"/>
          <w:szCs w:val="24"/>
        </w:rPr>
        <w:t>A longitudinal</w:t>
      </w:r>
      <w:r w:rsidR="00EA249C" w:rsidRPr="008732F7">
        <w:rPr>
          <w:rFonts w:cstheme="minorHAnsi"/>
          <w:sz w:val="24"/>
          <w:szCs w:val="24"/>
        </w:rPr>
        <w:t xml:space="preserve"> ethnographic study of teachers may be required to point out their responses to stressors and natural ability to cope or change the outcome or </w:t>
      </w:r>
      <w:r w:rsidR="003B4B0C" w:rsidRPr="008732F7">
        <w:rPr>
          <w:rFonts w:cstheme="minorHAnsi"/>
          <w:sz w:val="24"/>
          <w:szCs w:val="24"/>
        </w:rPr>
        <w:t>root cause of the stress.</w:t>
      </w:r>
    </w:p>
    <w:p w14:paraId="797FC4BB" w14:textId="47449685" w:rsidR="009572EE" w:rsidRPr="008732F7" w:rsidRDefault="005E14C0" w:rsidP="00FD621A">
      <w:pPr>
        <w:spacing w:line="480" w:lineRule="auto"/>
        <w:jc w:val="both"/>
        <w:rPr>
          <w:rFonts w:cstheme="minorHAnsi"/>
          <w:sz w:val="24"/>
          <w:szCs w:val="24"/>
        </w:rPr>
      </w:pPr>
      <w:r w:rsidRPr="008732F7">
        <w:rPr>
          <w:rFonts w:cstheme="minorHAnsi"/>
          <w:sz w:val="24"/>
          <w:szCs w:val="24"/>
        </w:rPr>
        <w:t>Fu</w:t>
      </w:r>
      <w:r w:rsidR="00174C84" w:rsidRPr="008732F7">
        <w:rPr>
          <w:rFonts w:cstheme="minorHAnsi"/>
          <w:sz w:val="24"/>
          <w:szCs w:val="24"/>
        </w:rPr>
        <w:t xml:space="preserve">ture </w:t>
      </w:r>
      <w:r w:rsidRPr="008732F7">
        <w:rPr>
          <w:rFonts w:cstheme="minorHAnsi"/>
          <w:sz w:val="24"/>
          <w:szCs w:val="24"/>
        </w:rPr>
        <w:t>research would benefit from</w:t>
      </w:r>
      <w:r w:rsidR="00174C84" w:rsidRPr="008732F7">
        <w:rPr>
          <w:rFonts w:cstheme="minorHAnsi"/>
          <w:sz w:val="24"/>
          <w:szCs w:val="24"/>
        </w:rPr>
        <w:t xml:space="preserve"> </w:t>
      </w:r>
      <w:r w:rsidRPr="008732F7">
        <w:rPr>
          <w:rFonts w:cstheme="minorHAnsi"/>
          <w:sz w:val="24"/>
          <w:szCs w:val="24"/>
        </w:rPr>
        <w:t xml:space="preserve">longitudinal studies with </w:t>
      </w:r>
      <w:r w:rsidR="00BA4B88" w:rsidRPr="008732F7">
        <w:rPr>
          <w:rFonts w:cstheme="minorHAnsi"/>
          <w:sz w:val="24"/>
          <w:szCs w:val="24"/>
        </w:rPr>
        <w:t xml:space="preserve">fewer self-reporting techniques </w:t>
      </w:r>
      <w:r w:rsidR="00174C84" w:rsidRPr="008732F7">
        <w:rPr>
          <w:rFonts w:cstheme="minorHAnsi"/>
          <w:sz w:val="24"/>
          <w:szCs w:val="24"/>
        </w:rPr>
        <w:t xml:space="preserve">to alleviate </w:t>
      </w:r>
      <w:r w:rsidR="00DC226B" w:rsidRPr="008732F7">
        <w:rPr>
          <w:rFonts w:cstheme="minorHAnsi"/>
          <w:sz w:val="24"/>
          <w:szCs w:val="24"/>
        </w:rPr>
        <w:t xml:space="preserve">the likelihood to </w:t>
      </w:r>
      <w:r w:rsidR="00B647D3" w:rsidRPr="008732F7">
        <w:rPr>
          <w:rFonts w:cstheme="minorHAnsi"/>
          <w:sz w:val="24"/>
          <w:szCs w:val="24"/>
        </w:rPr>
        <w:t>exaggerate</w:t>
      </w:r>
      <w:r w:rsidR="00DC226B" w:rsidRPr="008732F7">
        <w:rPr>
          <w:rFonts w:cstheme="minorHAnsi"/>
          <w:sz w:val="24"/>
          <w:szCs w:val="24"/>
        </w:rPr>
        <w:t xml:space="preserve"> or </w:t>
      </w:r>
      <w:r w:rsidR="00B647D3" w:rsidRPr="008732F7">
        <w:rPr>
          <w:rFonts w:cstheme="minorHAnsi"/>
          <w:sz w:val="24"/>
          <w:szCs w:val="24"/>
        </w:rPr>
        <w:t>play down</w:t>
      </w:r>
      <w:r w:rsidR="00DC226B" w:rsidRPr="008732F7">
        <w:rPr>
          <w:rFonts w:cstheme="minorHAnsi"/>
          <w:sz w:val="24"/>
          <w:szCs w:val="24"/>
        </w:rPr>
        <w:t xml:space="preserve"> </w:t>
      </w:r>
      <w:r w:rsidR="00B647D3" w:rsidRPr="008732F7">
        <w:rPr>
          <w:rFonts w:cstheme="minorHAnsi"/>
          <w:sz w:val="24"/>
          <w:szCs w:val="24"/>
        </w:rPr>
        <w:t>one’s level of resilience</w:t>
      </w:r>
      <w:r w:rsidR="00174C84" w:rsidRPr="008732F7">
        <w:rPr>
          <w:rFonts w:cstheme="minorHAnsi"/>
          <w:sz w:val="24"/>
          <w:szCs w:val="24"/>
        </w:rPr>
        <w:t>.</w:t>
      </w:r>
    </w:p>
    <w:p w14:paraId="3F8EA0B1" w14:textId="77777777" w:rsidR="0001361B" w:rsidRPr="008732F7" w:rsidRDefault="0001361B" w:rsidP="00FD621A">
      <w:pPr>
        <w:spacing w:line="480" w:lineRule="auto"/>
        <w:jc w:val="both"/>
        <w:rPr>
          <w:rFonts w:cstheme="minorHAnsi"/>
          <w:sz w:val="24"/>
          <w:szCs w:val="24"/>
        </w:rPr>
      </w:pPr>
    </w:p>
    <w:p w14:paraId="3DD88A29" w14:textId="77777777" w:rsidR="005234E7" w:rsidRPr="008732F7" w:rsidRDefault="005234E7" w:rsidP="00FD621A">
      <w:pPr>
        <w:spacing w:line="480" w:lineRule="auto"/>
        <w:jc w:val="both"/>
        <w:rPr>
          <w:rFonts w:cstheme="minorHAnsi"/>
          <w:sz w:val="24"/>
          <w:szCs w:val="24"/>
        </w:rPr>
      </w:pPr>
    </w:p>
    <w:p w14:paraId="69238729" w14:textId="77777777" w:rsidR="00821A64" w:rsidRPr="008732F7" w:rsidRDefault="00821A64" w:rsidP="00FD621A">
      <w:pPr>
        <w:pStyle w:val="Heading2"/>
        <w:numPr>
          <w:ilvl w:val="1"/>
          <w:numId w:val="2"/>
        </w:numPr>
        <w:spacing w:line="480" w:lineRule="auto"/>
        <w:jc w:val="both"/>
        <w:rPr>
          <w:rFonts w:asciiTheme="minorHAnsi" w:hAnsiTheme="minorHAnsi" w:cstheme="minorHAnsi"/>
          <w:color w:val="auto"/>
          <w:sz w:val="24"/>
          <w:szCs w:val="24"/>
        </w:rPr>
      </w:pPr>
      <w:bookmarkStart w:id="132" w:name="_Toc75936554"/>
      <w:bookmarkStart w:id="133" w:name="_Toc102946173"/>
      <w:r w:rsidRPr="008732F7">
        <w:rPr>
          <w:rFonts w:asciiTheme="minorHAnsi" w:hAnsiTheme="minorHAnsi" w:cstheme="minorHAnsi"/>
          <w:color w:val="auto"/>
          <w:sz w:val="24"/>
          <w:szCs w:val="24"/>
        </w:rPr>
        <w:t>Limitations and Potential barriers to study</w:t>
      </w:r>
      <w:bookmarkEnd w:id="132"/>
      <w:bookmarkEnd w:id="133"/>
      <w:r w:rsidRPr="008732F7">
        <w:rPr>
          <w:rFonts w:asciiTheme="minorHAnsi" w:hAnsiTheme="minorHAnsi" w:cstheme="minorHAnsi"/>
          <w:color w:val="auto"/>
          <w:sz w:val="24"/>
          <w:szCs w:val="24"/>
        </w:rPr>
        <w:t xml:space="preserve"> </w:t>
      </w:r>
    </w:p>
    <w:p w14:paraId="13052C0E" w14:textId="77777777" w:rsidR="00821A64" w:rsidRPr="008732F7" w:rsidRDefault="00821A64" w:rsidP="00FD621A">
      <w:pPr>
        <w:spacing w:line="480" w:lineRule="auto"/>
        <w:jc w:val="both"/>
        <w:rPr>
          <w:rFonts w:cstheme="minorHAnsi"/>
          <w:bCs/>
          <w:sz w:val="24"/>
          <w:szCs w:val="24"/>
        </w:rPr>
      </w:pPr>
      <w:r w:rsidRPr="008732F7">
        <w:rPr>
          <w:rFonts w:cstheme="minorHAnsi"/>
          <w:bCs/>
          <w:sz w:val="24"/>
          <w:szCs w:val="24"/>
        </w:rPr>
        <w:t>The following are barriers that this research encountered at different points of the research process.</w:t>
      </w:r>
    </w:p>
    <w:p w14:paraId="4877C7BD" w14:textId="77777777" w:rsidR="00821A64" w:rsidRPr="008732F7" w:rsidRDefault="00821A64" w:rsidP="00FD621A">
      <w:pPr>
        <w:spacing w:line="480" w:lineRule="auto"/>
        <w:jc w:val="both"/>
        <w:rPr>
          <w:rFonts w:cstheme="minorHAnsi"/>
          <w:bCs/>
          <w:sz w:val="24"/>
          <w:szCs w:val="24"/>
        </w:rPr>
      </w:pPr>
      <w:r w:rsidRPr="008732F7">
        <w:rPr>
          <w:rFonts w:cstheme="minorHAnsi"/>
          <w:bCs/>
          <w:sz w:val="24"/>
          <w:szCs w:val="24"/>
        </w:rPr>
        <w:t xml:space="preserve">Implementation of data collection method and content could have been improved including asking about participants experience and allowing for teachers from different parts of the UK to participate voluntarily. </w:t>
      </w:r>
    </w:p>
    <w:p w14:paraId="36366F68" w14:textId="77777777" w:rsidR="00821A64" w:rsidRPr="008732F7" w:rsidRDefault="00821A64" w:rsidP="00FD621A">
      <w:pPr>
        <w:spacing w:line="480" w:lineRule="auto"/>
        <w:jc w:val="both"/>
        <w:rPr>
          <w:rFonts w:cstheme="minorHAnsi"/>
          <w:bCs/>
          <w:sz w:val="24"/>
          <w:szCs w:val="24"/>
        </w:rPr>
      </w:pPr>
      <w:r w:rsidRPr="008732F7">
        <w:rPr>
          <w:rFonts w:cstheme="minorHAnsi"/>
          <w:bCs/>
          <w:sz w:val="24"/>
          <w:szCs w:val="24"/>
        </w:rPr>
        <w:t>The cross-sectional nature of this study limits us from testing for causal relationships however, cross-sectional findings will provide insights for future longitudinal and experimental research. Findings were compared with previous research, some results were analogous  to  those  that  measured  association  between  similar variables.</w:t>
      </w:r>
    </w:p>
    <w:p w14:paraId="615CC923" w14:textId="77777777" w:rsidR="00821A64" w:rsidRPr="008732F7" w:rsidRDefault="00821A64" w:rsidP="00FD621A">
      <w:pPr>
        <w:spacing w:line="480" w:lineRule="auto"/>
        <w:jc w:val="both"/>
        <w:rPr>
          <w:rFonts w:cstheme="minorHAnsi"/>
          <w:bCs/>
          <w:sz w:val="24"/>
          <w:szCs w:val="24"/>
        </w:rPr>
      </w:pPr>
      <w:r w:rsidRPr="008732F7">
        <w:rPr>
          <w:rFonts w:cstheme="minorHAnsi"/>
          <w:bCs/>
          <w:sz w:val="24"/>
          <w:szCs w:val="24"/>
        </w:rPr>
        <w:t>The aftermath of the COVID-19 pandemic limited participants in that schools were more careful so as not to burden teachers with more activities than they are trying to adapt to.</w:t>
      </w:r>
    </w:p>
    <w:p w14:paraId="3F9D342F" w14:textId="77777777" w:rsidR="00821A64" w:rsidRPr="008732F7" w:rsidRDefault="00821A64" w:rsidP="00FD621A">
      <w:pPr>
        <w:spacing w:line="480" w:lineRule="auto"/>
        <w:jc w:val="both"/>
        <w:rPr>
          <w:rFonts w:cstheme="minorHAnsi"/>
          <w:bCs/>
          <w:sz w:val="24"/>
          <w:szCs w:val="24"/>
        </w:rPr>
      </w:pPr>
      <w:r w:rsidRPr="008732F7">
        <w:rPr>
          <w:rFonts w:cstheme="minorHAnsi"/>
          <w:bCs/>
          <w:sz w:val="24"/>
          <w:szCs w:val="24"/>
        </w:rPr>
        <w:t>The original research plan was meant to be with the use of ALaRM for learners and teachers but this was revised as there were limited assessment methods available in the last 18 months due to COVID-19 disruptions and teachers’ movement around the classroom were restricted therefore, the measurement initially intended (resilience in the classroom) was revised.</w:t>
      </w:r>
    </w:p>
    <w:p w14:paraId="0CE7BB34" w14:textId="261E3C09" w:rsidR="00821A64" w:rsidRPr="008732F7" w:rsidRDefault="00821A64" w:rsidP="00FD621A">
      <w:pPr>
        <w:spacing w:line="480" w:lineRule="auto"/>
        <w:jc w:val="both"/>
        <w:rPr>
          <w:rFonts w:cstheme="minorHAnsi"/>
          <w:bCs/>
          <w:sz w:val="24"/>
          <w:szCs w:val="24"/>
        </w:rPr>
      </w:pPr>
      <w:r w:rsidRPr="008732F7">
        <w:rPr>
          <w:rFonts w:cstheme="minorHAnsi"/>
          <w:bCs/>
          <w:sz w:val="24"/>
          <w:szCs w:val="24"/>
        </w:rPr>
        <w:t>Gaps in learning due to the lockdown has exposed learners and teachers alike to non-engaged activities. However, young people all over the world have experienced some form of gap in their learning; teachers would have had to further plan ways around bringing students up to speed, therefore our measurement of resilience may have been influenced.</w:t>
      </w:r>
    </w:p>
    <w:p w14:paraId="31058259" w14:textId="77777777" w:rsidR="00821A64" w:rsidRPr="008732F7" w:rsidRDefault="00821A64" w:rsidP="00FD621A">
      <w:pPr>
        <w:spacing w:line="480" w:lineRule="auto"/>
        <w:jc w:val="both"/>
        <w:rPr>
          <w:rFonts w:cstheme="minorHAnsi"/>
          <w:bCs/>
          <w:sz w:val="24"/>
          <w:szCs w:val="24"/>
        </w:rPr>
      </w:pPr>
      <w:r w:rsidRPr="008732F7">
        <w:rPr>
          <w:rFonts w:cstheme="minorHAnsi"/>
          <w:bCs/>
          <w:sz w:val="24"/>
          <w:szCs w:val="24"/>
        </w:rPr>
        <w:t xml:space="preserve">This study is limited by data collection by reporting findings from a smaller sample. This was due to an inevitable delay in the collection of data and earlier closure of schools in the region. </w:t>
      </w:r>
    </w:p>
    <w:p w14:paraId="3F6EF9C2" w14:textId="4E70F434" w:rsidR="00821A64" w:rsidRPr="008732F7" w:rsidRDefault="00821A64" w:rsidP="00FD621A">
      <w:pPr>
        <w:spacing w:line="480" w:lineRule="auto"/>
        <w:jc w:val="both"/>
        <w:rPr>
          <w:rFonts w:cstheme="minorHAnsi"/>
          <w:bCs/>
          <w:sz w:val="24"/>
          <w:szCs w:val="24"/>
        </w:rPr>
      </w:pPr>
      <w:r w:rsidRPr="008732F7">
        <w:rPr>
          <w:rFonts w:cstheme="minorHAnsi"/>
          <w:bCs/>
          <w:sz w:val="24"/>
          <w:szCs w:val="24"/>
        </w:rPr>
        <w:t>Sample size was small and this restricted the use of certain tests that may have improved analysis of results to more finite measures. Conducting the study with a larger sample size could have generated more accurate results. In quantitative studies compared to qualitative studies, a larger sample size is essential, therefore this was a drawback.</w:t>
      </w:r>
    </w:p>
    <w:p w14:paraId="1F706AD5" w14:textId="77777777" w:rsidR="00821A64" w:rsidRPr="008732F7" w:rsidRDefault="00821A64" w:rsidP="00FD621A">
      <w:pPr>
        <w:spacing w:line="480" w:lineRule="auto"/>
        <w:jc w:val="both"/>
        <w:rPr>
          <w:rFonts w:cstheme="minorHAnsi"/>
          <w:bCs/>
          <w:sz w:val="24"/>
          <w:szCs w:val="24"/>
        </w:rPr>
      </w:pPr>
      <w:r w:rsidRPr="008732F7">
        <w:rPr>
          <w:rFonts w:cstheme="minorHAnsi"/>
          <w:bCs/>
          <w:sz w:val="24"/>
          <w:szCs w:val="24"/>
        </w:rPr>
        <w:t>There is lack of previous studies in the exact research area. Literature helped to identify the scope of works already carried out to use as a foundation for this study however, there is little research in this area.</w:t>
      </w:r>
    </w:p>
    <w:p w14:paraId="36BF41AD" w14:textId="5E555311" w:rsidR="00821A64" w:rsidRPr="008732F7" w:rsidRDefault="00821A64" w:rsidP="00FD621A">
      <w:pPr>
        <w:spacing w:line="480" w:lineRule="auto"/>
        <w:jc w:val="both"/>
        <w:rPr>
          <w:rFonts w:cstheme="minorHAnsi"/>
          <w:bCs/>
          <w:sz w:val="24"/>
          <w:szCs w:val="24"/>
        </w:rPr>
      </w:pPr>
      <w:r w:rsidRPr="008732F7">
        <w:rPr>
          <w:rFonts w:cstheme="minorHAnsi"/>
          <w:bCs/>
          <w:sz w:val="24"/>
          <w:szCs w:val="24"/>
        </w:rPr>
        <w:t>The scope and depth of the researcher’s discussions is compromised for lack of exposure and experience compared to the works of experienced scholars who with many years of practice in conducting, reviewing and analysing research have produced several literature including academic papers.</w:t>
      </w:r>
    </w:p>
    <w:p w14:paraId="0A60ADC3" w14:textId="77777777" w:rsidR="009A348F" w:rsidRPr="008732F7" w:rsidRDefault="009A348F" w:rsidP="00FD621A">
      <w:pPr>
        <w:spacing w:line="480" w:lineRule="auto"/>
        <w:jc w:val="both"/>
        <w:rPr>
          <w:rFonts w:cstheme="minorHAnsi"/>
          <w:bCs/>
          <w:sz w:val="24"/>
          <w:szCs w:val="24"/>
        </w:rPr>
      </w:pPr>
    </w:p>
    <w:p w14:paraId="62474A95" w14:textId="77777777" w:rsidR="00821A64" w:rsidRPr="008732F7" w:rsidRDefault="00821A64" w:rsidP="00FD621A">
      <w:pPr>
        <w:pStyle w:val="Heading2"/>
        <w:numPr>
          <w:ilvl w:val="1"/>
          <w:numId w:val="2"/>
        </w:numPr>
        <w:spacing w:line="480" w:lineRule="auto"/>
        <w:jc w:val="both"/>
        <w:rPr>
          <w:rFonts w:asciiTheme="minorHAnsi" w:hAnsiTheme="minorHAnsi" w:cstheme="minorHAnsi"/>
          <w:color w:val="auto"/>
          <w:sz w:val="24"/>
          <w:szCs w:val="24"/>
        </w:rPr>
      </w:pPr>
      <w:bookmarkStart w:id="134" w:name="_Toc102946174"/>
      <w:r w:rsidRPr="008732F7">
        <w:rPr>
          <w:rFonts w:asciiTheme="minorHAnsi" w:hAnsiTheme="minorHAnsi" w:cstheme="minorHAnsi"/>
          <w:color w:val="auto"/>
          <w:sz w:val="24"/>
          <w:szCs w:val="24"/>
        </w:rPr>
        <w:t>Recommendations for Managerial practice</w:t>
      </w:r>
      <w:bookmarkEnd w:id="134"/>
    </w:p>
    <w:p w14:paraId="640533EE"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There   are   several   beneficiaries   of   this study; human resource directors in schools, researching teachers and senior leadership teams in schools, local councils and others in the education or social science research field. These may benefit from a richer understanding of what motivates teachers to be more engaged at work while decision makers may apply the results of the study to formulate and propose more effective strategies to building resilience in teacher training and early career training strategies.  </w:t>
      </w:r>
    </w:p>
    <w:p w14:paraId="36A630B1" w14:textId="3E0A5106" w:rsidR="00821A64" w:rsidRPr="008732F7" w:rsidRDefault="00821A64" w:rsidP="00FD621A">
      <w:pPr>
        <w:spacing w:line="480" w:lineRule="auto"/>
        <w:jc w:val="both"/>
        <w:rPr>
          <w:rFonts w:cstheme="minorHAnsi"/>
          <w:sz w:val="24"/>
          <w:szCs w:val="24"/>
        </w:rPr>
      </w:pPr>
      <w:r w:rsidRPr="008732F7">
        <w:rPr>
          <w:rFonts w:cstheme="minorHAnsi"/>
          <w:bCs/>
          <w:sz w:val="24"/>
          <w:szCs w:val="24"/>
        </w:rPr>
        <w:t xml:space="preserve">Kašpárková </w:t>
      </w:r>
      <w:r w:rsidRPr="008732F7">
        <w:rPr>
          <w:rFonts w:cstheme="minorHAnsi"/>
          <w:i/>
          <w:iCs/>
          <w:sz w:val="24"/>
          <w:szCs w:val="24"/>
        </w:rPr>
        <w:t>et al</w:t>
      </w:r>
      <w:r w:rsidRPr="008732F7">
        <w:rPr>
          <w:rFonts w:cstheme="minorHAnsi"/>
          <w:sz w:val="24"/>
          <w:szCs w:val="24"/>
        </w:rPr>
        <w:t xml:space="preserve">., 2018 quoted a study by Robertson </w:t>
      </w:r>
      <w:r w:rsidRPr="008732F7">
        <w:rPr>
          <w:rFonts w:cstheme="minorHAnsi"/>
          <w:i/>
          <w:iCs/>
          <w:sz w:val="24"/>
          <w:szCs w:val="24"/>
        </w:rPr>
        <w:t>et al</w:t>
      </w:r>
      <w:r w:rsidR="00436E7B" w:rsidRPr="008732F7">
        <w:rPr>
          <w:rFonts w:cstheme="minorHAnsi"/>
          <w:i/>
          <w:iCs/>
          <w:sz w:val="24"/>
          <w:szCs w:val="24"/>
        </w:rPr>
        <w:t>.,</w:t>
      </w:r>
      <w:r w:rsidRPr="008732F7">
        <w:rPr>
          <w:rFonts w:cstheme="minorHAnsi"/>
          <w:sz w:val="24"/>
          <w:szCs w:val="24"/>
        </w:rPr>
        <w:t xml:space="preserve"> (2015) in </w:t>
      </w:r>
      <w:r w:rsidRPr="008732F7">
        <w:rPr>
          <w:rFonts w:cstheme="minorHAnsi"/>
          <w:bCs/>
          <w:sz w:val="24"/>
          <w:szCs w:val="24"/>
        </w:rPr>
        <w:t xml:space="preserve">Kašpárková </w:t>
      </w:r>
      <w:r w:rsidRPr="008732F7">
        <w:rPr>
          <w:rFonts w:cstheme="minorHAnsi"/>
          <w:i/>
          <w:iCs/>
          <w:sz w:val="24"/>
          <w:szCs w:val="24"/>
        </w:rPr>
        <w:t>et al</w:t>
      </w:r>
      <w:r w:rsidRPr="008732F7">
        <w:rPr>
          <w:rFonts w:cstheme="minorHAnsi"/>
          <w:sz w:val="24"/>
          <w:szCs w:val="24"/>
        </w:rPr>
        <w:t>., (2018) which revealed that resilience training helps improve performance, mental health, and wellbeing therefore an essential part of teacher training and education research.</w:t>
      </w:r>
    </w:p>
    <w:p w14:paraId="2CD327DA" w14:textId="64255FCE" w:rsidR="00184DA7" w:rsidRPr="008732F7" w:rsidRDefault="00184DA7" w:rsidP="00FD621A">
      <w:pPr>
        <w:spacing w:line="480" w:lineRule="auto"/>
        <w:jc w:val="both"/>
        <w:rPr>
          <w:rFonts w:cstheme="minorHAnsi"/>
          <w:sz w:val="24"/>
          <w:szCs w:val="24"/>
        </w:rPr>
      </w:pPr>
      <w:r w:rsidRPr="008732F7">
        <w:rPr>
          <w:rFonts w:cstheme="minorHAnsi"/>
          <w:sz w:val="24"/>
          <w:szCs w:val="24"/>
        </w:rPr>
        <w:t xml:space="preserve">Senior leaders in schools </w:t>
      </w:r>
      <w:r w:rsidR="008E1F5E" w:rsidRPr="008732F7">
        <w:rPr>
          <w:rFonts w:cstheme="minorHAnsi"/>
          <w:sz w:val="24"/>
          <w:szCs w:val="24"/>
        </w:rPr>
        <w:t>should take note of</w:t>
      </w:r>
      <w:r w:rsidR="001166FC" w:rsidRPr="008732F7">
        <w:rPr>
          <w:rFonts w:cstheme="minorHAnsi"/>
          <w:sz w:val="24"/>
          <w:szCs w:val="24"/>
        </w:rPr>
        <w:t xml:space="preserve"> </w:t>
      </w:r>
      <w:r w:rsidRPr="008732F7">
        <w:rPr>
          <w:rFonts w:cstheme="minorHAnsi"/>
          <w:sz w:val="24"/>
          <w:szCs w:val="24"/>
        </w:rPr>
        <w:t>the following:</w:t>
      </w:r>
    </w:p>
    <w:p w14:paraId="61F5D040" w14:textId="402AE164" w:rsidR="00BE31B8" w:rsidRPr="008732F7" w:rsidRDefault="00BE31B8" w:rsidP="00AE4542">
      <w:pPr>
        <w:pStyle w:val="ListParagraph"/>
        <w:numPr>
          <w:ilvl w:val="0"/>
          <w:numId w:val="28"/>
        </w:numPr>
        <w:spacing w:line="480" w:lineRule="auto"/>
        <w:jc w:val="both"/>
        <w:rPr>
          <w:rFonts w:cstheme="minorHAnsi"/>
          <w:sz w:val="24"/>
          <w:szCs w:val="24"/>
        </w:rPr>
      </w:pPr>
      <w:r w:rsidRPr="008732F7">
        <w:rPr>
          <w:rFonts w:cstheme="minorHAnsi"/>
          <w:sz w:val="24"/>
          <w:szCs w:val="24"/>
        </w:rPr>
        <w:t xml:space="preserve">Identify talents </w:t>
      </w:r>
      <w:r w:rsidR="0057634A" w:rsidRPr="008732F7">
        <w:rPr>
          <w:rFonts w:cstheme="minorHAnsi"/>
          <w:sz w:val="24"/>
          <w:szCs w:val="24"/>
        </w:rPr>
        <w:t>and strengths. This should be done both formally (through self-reporting</w:t>
      </w:r>
      <w:r w:rsidR="00B815E7" w:rsidRPr="008732F7">
        <w:rPr>
          <w:rFonts w:cstheme="minorHAnsi"/>
          <w:sz w:val="24"/>
          <w:szCs w:val="24"/>
        </w:rPr>
        <w:t xml:space="preserve"> from questionnaires</w:t>
      </w:r>
      <w:r w:rsidR="00A83666" w:rsidRPr="008732F7">
        <w:rPr>
          <w:rFonts w:cstheme="minorHAnsi"/>
          <w:sz w:val="24"/>
          <w:szCs w:val="24"/>
        </w:rPr>
        <w:t xml:space="preserve"> or interviews</w:t>
      </w:r>
      <w:r w:rsidR="0057634A" w:rsidRPr="008732F7">
        <w:rPr>
          <w:rFonts w:cstheme="minorHAnsi"/>
          <w:sz w:val="24"/>
          <w:szCs w:val="24"/>
        </w:rPr>
        <w:t>) and informally (by observations</w:t>
      </w:r>
      <w:r w:rsidR="00EF50B8" w:rsidRPr="008732F7">
        <w:rPr>
          <w:rFonts w:cstheme="minorHAnsi"/>
          <w:sz w:val="24"/>
          <w:szCs w:val="24"/>
        </w:rPr>
        <w:t>, recommendations</w:t>
      </w:r>
      <w:r w:rsidR="0057634A" w:rsidRPr="008732F7">
        <w:rPr>
          <w:rFonts w:cstheme="minorHAnsi"/>
          <w:sz w:val="24"/>
          <w:szCs w:val="24"/>
        </w:rPr>
        <w:t>,</w:t>
      </w:r>
      <w:r w:rsidR="00615400" w:rsidRPr="008732F7">
        <w:rPr>
          <w:rFonts w:cstheme="minorHAnsi"/>
          <w:sz w:val="24"/>
          <w:szCs w:val="24"/>
        </w:rPr>
        <w:t xml:space="preserve"> performance</w:t>
      </w:r>
      <w:r w:rsidR="00EF50B8" w:rsidRPr="008732F7">
        <w:rPr>
          <w:rFonts w:cstheme="minorHAnsi"/>
          <w:sz w:val="24"/>
          <w:szCs w:val="24"/>
        </w:rPr>
        <w:t>,</w:t>
      </w:r>
      <w:r w:rsidR="0057634A" w:rsidRPr="008732F7">
        <w:rPr>
          <w:rFonts w:cstheme="minorHAnsi"/>
          <w:sz w:val="24"/>
          <w:szCs w:val="24"/>
        </w:rPr>
        <w:t xml:space="preserve"> inferred through </w:t>
      </w:r>
      <w:r w:rsidR="00A83666" w:rsidRPr="008732F7">
        <w:rPr>
          <w:rFonts w:cstheme="minorHAnsi"/>
          <w:sz w:val="24"/>
          <w:szCs w:val="24"/>
        </w:rPr>
        <w:t xml:space="preserve">informal </w:t>
      </w:r>
      <w:r w:rsidR="0057634A" w:rsidRPr="008732F7">
        <w:rPr>
          <w:rFonts w:cstheme="minorHAnsi"/>
          <w:sz w:val="24"/>
          <w:szCs w:val="24"/>
        </w:rPr>
        <w:t>discussions and</w:t>
      </w:r>
      <w:r w:rsidR="00EF50B8" w:rsidRPr="008732F7">
        <w:rPr>
          <w:rFonts w:cstheme="minorHAnsi"/>
          <w:sz w:val="24"/>
          <w:szCs w:val="24"/>
        </w:rPr>
        <w:t xml:space="preserve"> teachers’ preferences</w:t>
      </w:r>
      <w:r w:rsidR="00615400" w:rsidRPr="008732F7">
        <w:rPr>
          <w:rFonts w:cstheme="minorHAnsi"/>
          <w:sz w:val="24"/>
          <w:szCs w:val="24"/>
        </w:rPr>
        <w:t>)</w:t>
      </w:r>
      <w:r w:rsidR="00A83666" w:rsidRPr="008732F7">
        <w:rPr>
          <w:rFonts w:cstheme="minorHAnsi"/>
          <w:sz w:val="24"/>
          <w:szCs w:val="24"/>
        </w:rPr>
        <w:t>.</w:t>
      </w:r>
    </w:p>
    <w:p w14:paraId="28085038" w14:textId="1AEF1B44" w:rsidR="00184DA7" w:rsidRPr="008732F7" w:rsidRDefault="00A55D31" w:rsidP="00AE4542">
      <w:pPr>
        <w:pStyle w:val="ListParagraph"/>
        <w:numPr>
          <w:ilvl w:val="0"/>
          <w:numId w:val="28"/>
        </w:numPr>
        <w:spacing w:line="480" w:lineRule="auto"/>
        <w:jc w:val="both"/>
        <w:rPr>
          <w:rFonts w:cstheme="minorHAnsi"/>
          <w:sz w:val="24"/>
          <w:szCs w:val="24"/>
        </w:rPr>
      </w:pPr>
      <w:r w:rsidRPr="008732F7">
        <w:rPr>
          <w:rFonts w:cstheme="minorHAnsi"/>
          <w:sz w:val="24"/>
          <w:szCs w:val="24"/>
        </w:rPr>
        <w:t>Empowering</w:t>
      </w:r>
      <w:r w:rsidR="00AE4542" w:rsidRPr="008732F7">
        <w:rPr>
          <w:rFonts w:cstheme="minorHAnsi"/>
          <w:sz w:val="24"/>
          <w:szCs w:val="24"/>
        </w:rPr>
        <w:t xml:space="preserve"> teachers to become the best they can be. Empowerment is a display of trust and </w:t>
      </w:r>
      <w:r w:rsidR="007E4A66" w:rsidRPr="008732F7">
        <w:rPr>
          <w:rFonts w:cstheme="minorHAnsi"/>
          <w:sz w:val="24"/>
          <w:szCs w:val="24"/>
        </w:rPr>
        <w:t>support. Trust</w:t>
      </w:r>
      <w:r w:rsidR="008474B2" w:rsidRPr="008732F7">
        <w:rPr>
          <w:rFonts w:cstheme="minorHAnsi"/>
          <w:sz w:val="24"/>
          <w:szCs w:val="24"/>
        </w:rPr>
        <w:t xml:space="preserve">ing </w:t>
      </w:r>
      <w:r w:rsidR="007E4A66" w:rsidRPr="008732F7">
        <w:rPr>
          <w:rFonts w:cstheme="minorHAnsi"/>
          <w:sz w:val="24"/>
          <w:szCs w:val="24"/>
        </w:rPr>
        <w:t>in the ability of the teacher</w:t>
      </w:r>
      <w:r w:rsidR="008474B2" w:rsidRPr="008732F7">
        <w:rPr>
          <w:rFonts w:cstheme="minorHAnsi"/>
          <w:sz w:val="24"/>
          <w:szCs w:val="24"/>
        </w:rPr>
        <w:t xml:space="preserve"> brings confidence and </w:t>
      </w:r>
      <w:r w:rsidR="007E4A66" w:rsidRPr="008732F7">
        <w:rPr>
          <w:rFonts w:cstheme="minorHAnsi"/>
          <w:sz w:val="24"/>
          <w:szCs w:val="24"/>
        </w:rPr>
        <w:t xml:space="preserve">support </w:t>
      </w:r>
      <w:r w:rsidR="00DF2FB3" w:rsidRPr="008732F7">
        <w:rPr>
          <w:rFonts w:cstheme="minorHAnsi"/>
          <w:sz w:val="24"/>
          <w:szCs w:val="24"/>
        </w:rPr>
        <w:t>helps them safely</w:t>
      </w:r>
      <w:r w:rsidR="00D10001" w:rsidRPr="008732F7">
        <w:rPr>
          <w:rFonts w:cstheme="minorHAnsi"/>
          <w:sz w:val="24"/>
          <w:szCs w:val="24"/>
        </w:rPr>
        <w:t xml:space="preserve"> learn</w:t>
      </w:r>
      <w:r w:rsidR="00DF2FB3" w:rsidRPr="008732F7">
        <w:rPr>
          <w:rFonts w:cstheme="minorHAnsi"/>
          <w:sz w:val="24"/>
          <w:szCs w:val="24"/>
        </w:rPr>
        <w:t xml:space="preserve"> from mistakes</w:t>
      </w:r>
      <w:r w:rsidR="00E92AB7" w:rsidRPr="008732F7">
        <w:rPr>
          <w:rFonts w:cstheme="minorHAnsi"/>
          <w:sz w:val="24"/>
          <w:szCs w:val="24"/>
        </w:rPr>
        <w:t xml:space="preserve"> and train others to avoid them.</w:t>
      </w:r>
      <w:r w:rsidR="00D02AEB" w:rsidRPr="008732F7">
        <w:rPr>
          <w:rFonts w:cstheme="minorHAnsi"/>
          <w:sz w:val="24"/>
          <w:szCs w:val="24"/>
        </w:rPr>
        <w:t xml:space="preserve"> Empowering teachers will ensure that </w:t>
      </w:r>
      <w:r w:rsidR="00E93F68" w:rsidRPr="008732F7">
        <w:rPr>
          <w:rFonts w:cstheme="minorHAnsi"/>
          <w:sz w:val="24"/>
          <w:szCs w:val="24"/>
        </w:rPr>
        <w:t>the</w:t>
      </w:r>
      <w:r w:rsidR="00635C8F" w:rsidRPr="008732F7">
        <w:rPr>
          <w:rFonts w:cstheme="minorHAnsi"/>
          <w:sz w:val="24"/>
          <w:szCs w:val="24"/>
        </w:rPr>
        <w:t>y</w:t>
      </w:r>
      <w:r w:rsidR="00E93F68" w:rsidRPr="008732F7">
        <w:rPr>
          <w:rFonts w:cstheme="minorHAnsi"/>
          <w:sz w:val="24"/>
          <w:szCs w:val="24"/>
        </w:rPr>
        <w:t xml:space="preserve"> build </w:t>
      </w:r>
      <w:r w:rsidR="00D02AEB" w:rsidRPr="008732F7">
        <w:rPr>
          <w:rFonts w:cstheme="minorHAnsi"/>
          <w:sz w:val="24"/>
          <w:szCs w:val="24"/>
        </w:rPr>
        <w:t>leadership</w:t>
      </w:r>
      <w:r w:rsidR="00D10001" w:rsidRPr="008732F7">
        <w:rPr>
          <w:rFonts w:cstheme="minorHAnsi"/>
          <w:sz w:val="24"/>
          <w:szCs w:val="24"/>
        </w:rPr>
        <w:t xml:space="preserve"> </w:t>
      </w:r>
      <w:r w:rsidR="00E93F68" w:rsidRPr="008732F7">
        <w:rPr>
          <w:rFonts w:cstheme="minorHAnsi"/>
          <w:sz w:val="24"/>
          <w:szCs w:val="24"/>
        </w:rPr>
        <w:t xml:space="preserve">skills and </w:t>
      </w:r>
      <w:r w:rsidR="00635C8F" w:rsidRPr="008732F7">
        <w:rPr>
          <w:rFonts w:cstheme="minorHAnsi"/>
          <w:sz w:val="24"/>
          <w:szCs w:val="24"/>
        </w:rPr>
        <w:t xml:space="preserve">are able to </w:t>
      </w:r>
      <w:r w:rsidR="00AE2477" w:rsidRPr="008732F7">
        <w:rPr>
          <w:rFonts w:cstheme="minorHAnsi"/>
          <w:sz w:val="24"/>
          <w:szCs w:val="24"/>
        </w:rPr>
        <w:t>grow and develop their professional skills.</w:t>
      </w:r>
      <w:r w:rsidR="00CB1E37" w:rsidRPr="008732F7">
        <w:rPr>
          <w:rFonts w:cstheme="minorHAnsi"/>
          <w:sz w:val="24"/>
          <w:szCs w:val="24"/>
        </w:rPr>
        <w:t xml:space="preserve"> </w:t>
      </w:r>
    </w:p>
    <w:p w14:paraId="328583BB" w14:textId="5C034657" w:rsidR="00CB1E37" w:rsidRPr="008732F7" w:rsidRDefault="005C7735" w:rsidP="00AE4542">
      <w:pPr>
        <w:pStyle w:val="ListParagraph"/>
        <w:numPr>
          <w:ilvl w:val="0"/>
          <w:numId w:val="28"/>
        </w:numPr>
        <w:spacing w:line="480" w:lineRule="auto"/>
        <w:jc w:val="both"/>
        <w:rPr>
          <w:rFonts w:cstheme="minorHAnsi"/>
          <w:sz w:val="24"/>
          <w:szCs w:val="24"/>
        </w:rPr>
      </w:pPr>
      <w:r w:rsidRPr="008732F7">
        <w:rPr>
          <w:rFonts w:cstheme="minorHAnsi"/>
          <w:sz w:val="24"/>
          <w:szCs w:val="24"/>
        </w:rPr>
        <w:t xml:space="preserve">Class and </w:t>
      </w:r>
      <w:r w:rsidR="00B50996" w:rsidRPr="008732F7">
        <w:rPr>
          <w:rFonts w:cstheme="minorHAnsi"/>
          <w:sz w:val="24"/>
          <w:szCs w:val="24"/>
        </w:rPr>
        <w:t>b</w:t>
      </w:r>
      <w:r w:rsidR="0018537A" w:rsidRPr="008732F7">
        <w:rPr>
          <w:rFonts w:cstheme="minorHAnsi"/>
          <w:sz w:val="24"/>
          <w:szCs w:val="24"/>
        </w:rPr>
        <w:t>ehaviour management support</w:t>
      </w:r>
      <w:r w:rsidR="004E2195" w:rsidRPr="008732F7">
        <w:rPr>
          <w:rFonts w:cstheme="minorHAnsi"/>
          <w:sz w:val="24"/>
          <w:szCs w:val="24"/>
        </w:rPr>
        <w:t xml:space="preserve"> </w:t>
      </w:r>
      <w:r w:rsidR="00A45902" w:rsidRPr="008732F7">
        <w:rPr>
          <w:rFonts w:cstheme="minorHAnsi"/>
          <w:sz w:val="24"/>
          <w:szCs w:val="24"/>
        </w:rPr>
        <w:t>should</w:t>
      </w:r>
      <w:r w:rsidR="004E2195" w:rsidRPr="008732F7">
        <w:rPr>
          <w:rFonts w:cstheme="minorHAnsi"/>
          <w:sz w:val="24"/>
          <w:szCs w:val="24"/>
        </w:rPr>
        <w:t xml:space="preserve"> be </w:t>
      </w:r>
      <w:r w:rsidR="008E1F5E" w:rsidRPr="008732F7">
        <w:rPr>
          <w:rFonts w:cstheme="minorHAnsi"/>
          <w:sz w:val="24"/>
          <w:szCs w:val="24"/>
        </w:rPr>
        <w:t>ne</w:t>
      </w:r>
      <w:r w:rsidR="00A45902" w:rsidRPr="008732F7">
        <w:rPr>
          <w:rFonts w:cstheme="minorHAnsi"/>
          <w:sz w:val="24"/>
          <w:szCs w:val="24"/>
        </w:rPr>
        <w:t xml:space="preserve">ar to being automatic for new teachers who should be </w:t>
      </w:r>
      <w:r w:rsidR="00B509BC" w:rsidRPr="008732F7">
        <w:rPr>
          <w:rFonts w:cstheme="minorHAnsi"/>
          <w:sz w:val="24"/>
          <w:szCs w:val="24"/>
        </w:rPr>
        <w:t>paired with an experienced teacher apart from their subject or professional mentor.</w:t>
      </w:r>
      <w:r w:rsidR="00FA70F8" w:rsidRPr="008732F7">
        <w:rPr>
          <w:rFonts w:cstheme="minorHAnsi"/>
          <w:sz w:val="24"/>
          <w:szCs w:val="24"/>
        </w:rPr>
        <w:t xml:space="preserve"> Poor behaviour or class management skills could</w:t>
      </w:r>
      <w:r w:rsidR="00CA4C1F" w:rsidRPr="008732F7">
        <w:rPr>
          <w:rFonts w:cstheme="minorHAnsi"/>
          <w:sz w:val="24"/>
          <w:szCs w:val="24"/>
        </w:rPr>
        <w:t xml:space="preserve"> ne</w:t>
      </w:r>
      <w:r w:rsidRPr="008732F7">
        <w:rPr>
          <w:rFonts w:cstheme="minorHAnsi"/>
          <w:sz w:val="24"/>
          <w:szCs w:val="24"/>
        </w:rPr>
        <w:t>gatively affect the confidence of any teacher, experienced or new.</w:t>
      </w:r>
    </w:p>
    <w:p w14:paraId="79D74A60" w14:textId="07C6B568" w:rsidR="004D418A" w:rsidRPr="008732F7" w:rsidRDefault="00E4313A" w:rsidP="00AE4542">
      <w:pPr>
        <w:pStyle w:val="ListParagraph"/>
        <w:numPr>
          <w:ilvl w:val="0"/>
          <w:numId w:val="28"/>
        </w:numPr>
        <w:spacing w:line="480" w:lineRule="auto"/>
        <w:jc w:val="both"/>
        <w:rPr>
          <w:rFonts w:cstheme="minorHAnsi"/>
          <w:sz w:val="24"/>
          <w:szCs w:val="24"/>
        </w:rPr>
      </w:pPr>
      <w:r w:rsidRPr="008732F7">
        <w:rPr>
          <w:rFonts w:cstheme="minorHAnsi"/>
          <w:sz w:val="24"/>
          <w:szCs w:val="24"/>
        </w:rPr>
        <w:t xml:space="preserve">Wise and strategic non-bureaucratic involvement </w:t>
      </w:r>
      <w:r w:rsidR="001B53A2" w:rsidRPr="008732F7">
        <w:rPr>
          <w:rFonts w:cstheme="minorHAnsi"/>
          <w:sz w:val="24"/>
          <w:szCs w:val="24"/>
        </w:rPr>
        <w:t>in whole school responsibilities helps teachers to mature into their role almost effortlessly.</w:t>
      </w:r>
      <w:r w:rsidR="002C542C" w:rsidRPr="008732F7">
        <w:rPr>
          <w:rFonts w:cstheme="minorHAnsi"/>
          <w:sz w:val="24"/>
          <w:szCs w:val="24"/>
        </w:rPr>
        <w:t xml:space="preserve"> It also helps the leader and the</w:t>
      </w:r>
      <w:r w:rsidR="00032A29" w:rsidRPr="008732F7">
        <w:rPr>
          <w:rFonts w:cstheme="minorHAnsi"/>
          <w:sz w:val="24"/>
          <w:szCs w:val="24"/>
        </w:rPr>
        <w:t xml:space="preserve"> teacher</w:t>
      </w:r>
      <w:r w:rsidR="002C542C" w:rsidRPr="008732F7">
        <w:rPr>
          <w:rFonts w:cstheme="minorHAnsi"/>
          <w:sz w:val="24"/>
          <w:szCs w:val="24"/>
        </w:rPr>
        <w:t>s to understand</w:t>
      </w:r>
      <w:r w:rsidR="00032A29" w:rsidRPr="008732F7">
        <w:rPr>
          <w:rFonts w:cstheme="minorHAnsi"/>
          <w:sz w:val="24"/>
          <w:szCs w:val="24"/>
        </w:rPr>
        <w:t xml:space="preserve"> if their </w:t>
      </w:r>
      <w:r w:rsidR="00215B15" w:rsidRPr="008732F7">
        <w:rPr>
          <w:rFonts w:cstheme="minorHAnsi"/>
          <w:sz w:val="24"/>
          <w:szCs w:val="24"/>
        </w:rPr>
        <w:t>long-term</w:t>
      </w:r>
      <w:r w:rsidR="00032A29" w:rsidRPr="008732F7">
        <w:rPr>
          <w:rFonts w:cstheme="minorHAnsi"/>
          <w:sz w:val="24"/>
          <w:szCs w:val="24"/>
        </w:rPr>
        <w:t xml:space="preserve"> </w:t>
      </w:r>
      <w:r w:rsidR="003C5796" w:rsidRPr="008732F7">
        <w:rPr>
          <w:rFonts w:cstheme="minorHAnsi"/>
          <w:sz w:val="24"/>
          <w:szCs w:val="24"/>
        </w:rPr>
        <w:t xml:space="preserve">aspiration in the </w:t>
      </w:r>
      <w:r w:rsidR="00DB258A" w:rsidRPr="008732F7">
        <w:rPr>
          <w:rFonts w:cstheme="minorHAnsi"/>
          <w:sz w:val="24"/>
          <w:szCs w:val="24"/>
        </w:rPr>
        <w:t xml:space="preserve">profession is in the classroom, administrative, pastoral, </w:t>
      </w:r>
      <w:r w:rsidR="00A3448C" w:rsidRPr="008732F7">
        <w:rPr>
          <w:rFonts w:cstheme="minorHAnsi"/>
          <w:sz w:val="24"/>
          <w:szCs w:val="24"/>
        </w:rPr>
        <w:t>teacher training</w:t>
      </w:r>
      <w:r w:rsidR="00DB258A" w:rsidRPr="008732F7">
        <w:rPr>
          <w:rFonts w:cstheme="minorHAnsi"/>
          <w:sz w:val="24"/>
          <w:szCs w:val="24"/>
        </w:rPr>
        <w:t xml:space="preserve"> or other whole school efforts.</w:t>
      </w:r>
    </w:p>
    <w:p w14:paraId="4390E307" w14:textId="531F3ADF" w:rsidR="001B53A2" w:rsidRPr="008732F7" w:rsidRDefault="00CB214E" w:rsidP="00AE4542">
      <w:pPr>
        <w:pStyle w:val="ListParagraph"/>
        <w:numPr>
          <w:ilvl w:val="0"/>
          <w:numId w:val="28"/>
        </w:numPr>
        <w:spacing w:line="480" w:lineRule="auto"/>
        <w:jc w:val="both"/>
        <w:rPr>
          <w:rFonts w:cstheme="minorHAnsi"/>
          <w:sz w:val="24"/>
          <w:szCs w:val="24"/>
        </w:rPr>
      </w:pPr>
      <w:r w:rsidRPr="008732F7">
        <w:rPr>
          <w:rFonts w:cstheme="minorHAnsi"/>
          <w:sz w:val="24"/>
          <w:szCs w:val="24"/>
        </w:rPr>
        <w:t xml:space="preserve">Empathy </w:t>
      </w:r>
      <w:r w:rsidR="001A6953" w:rsidRPr="008732F7">
        <w:rPr>
          <w:rFonts w:cstheme="minorHAnsi"/>
          <w:sz w:val="24"/>
          <w:szCs w:val="24"/>
        </w:rPr>
        <w:t xml:space="preserve">and kindness are </w:t>
      </w:r>
      <w:r w:rsidRPr="008732F7">
        <w:rPr>
          <w:rFonts w:cstheme="minorHAnsi"/>
          <w:sz w:val="24"/>
          <w:szCs w:val="24"/>
        </w:rPr>
        <w:t>key virtue</w:t>
      </w:r>
      <w:r w:rsidR="001A6953" w:rsidRPr="008732F7">
        <w:rPr>
          <w:rFonts w:cstheme="minorHAnsi"/>
          <w:sz w:val="24"/>
          <w:szCs w:val="24"/>
        </w:rPr>
        <w:t>s</w:t>
      </w:r>
      <w:r w:rsidRPr="008732F7">
        <w:rPr>
          <w:rFonts w:cstheme="minorHAnsi"/>
          <w:sz w:val="24"/>
          <w:szCs w:val="24"/>
        </w:rPr>
        <w:t xml:space="preserve"> to add to the culture in a</w:t>
      </w:r>
      <w:r w:rsidR="001A6953" w:rsidRPr="008732F7">
        <w:rPr>
          <w:rFonts w:cstheme="minorHAnsi"/>
          <w:sz w:val="24"/>
          <w:szCs w:val="24"/>
        </w:rPr>
        <w:t>ny</w:t>
      </w:r>
      <w:r w:rsidRPr="008732F7">
        <w:rPr>
          <w:rFonts w:cstheme="minorHAnsi"/>
          <w:sz w:val="24"/>
          <w:szCs w:val="24"/>
        </w:rPr>
        <w:t xml:space="preserve"> school.</w:t>
      </w:r>
      <w:r w:rsidR="001A6953" w:rsidRPr="008732F7">
        <w:rPr>
          <w:rFonts w:cstheme="minorHAnsi"/>
          <w:sz w:val="24"/>
          <w:szCs w:val="24"/>
        </w:rPr>
        <w:t xml:space="preserve"> </w:t>
      </w:r>
      <w:r w:rsidR="006805D5" w:rsidRPr="008732F7">
        <w:rPr>
          <w:rFonts w:cstheme="minorHAnsi"/>
          <w:sz w:val="24"/>
          <w:szCs w:val="24"/>
        </w:rPr>
        <w:t>Minding what you say</w:t>
      </w:r>
      <w:r w:rsidR="00DB258A" w:rsidRPr="008732F7">
        <w:rPr>
          <w:rFonts w:cstheme="minorHAnsi"/>
          <w:sz w:val="24"/>
          <w:szCs w:val="24"/>
        </w:rPr>
        <w:t xml:space="preserve"> and </w:t>
      </w:r>
      <w:r w:rsidR="006805D5" w:rsidRPr="008732F7">
        <w:rPr>
          <w:rFonts w:cstheme="minorHAnsi"/>
          <w:sz w:val="24"/>
          <w:szCs w:val="24"/>
        </w:rPr>
        <w:t xml:space="preserve">when you say it could </w:t>
      </w:r>
      <w:r w:rsidR="006E323E" w:rsidRPr="008732F7">
        <w:rPr>
          <w:rFonts w:cstheme="minorHAnsi"/>
          <w:sz w:val="24"/>
          <w:szCs w:val="24"/>
        </w:rPr>
        <w:t>make a</w:t>
      </w:r>
      <w:r w:rsidR="006805D5" w:rsidRPr="008732F7">
        <w:rPr>
          <w:rFonts w:cstheme="minorHAnsi"/>
          <w:sz w:val="24"/>
          <w:szCs w:val="24"/>
        </w:rPr>
        <w:t xml:space="preserve"> difference to making a teacher </w:t>
      </w:r>
      <w:r w:rsidR="006D73D1" w:rsidRPr="008732F7">
        <w:rPr>
          <w:rFonts w:cstheme="minorHAnsi"/>
          <w:sz w:val="24"/>
          <w:szCs w:val="24"/>
        </w:rPr>
        <w:t xml:space="preserve">endure the </w:t>
      </w:r>
      <w:r w:rsidR="004F0C22" w:rsidRPr="008732F7">
        <w:rPr>
          <w:rFonts w:cstheme="minorHAnsi"/>
          <w:sz w:val="24"/>
          <w:szCs w:val="24"/>
        </w:rPr>
        <w:t>difficulties</w:t>
      </w:r>
      <w:r w:rsidR="006D73D1" w:rsidRPr="008732F7">
        <w:rPr>
          <w:rFonts w:cstheme="minorHAnsi"/>
          <w:sz w:val="24"/>
          <w:szCs w:val="24"/>
        </w:rPr>
        <w:t xml:space="preserve"> in their profession and gr</w:t>
      </w:r>
      <w:r w:rsidR="004F0C22" w:rsidRPr="008732F7">
        <w:rPr>
          <w:rFonts w:cstheme="minorHAnsi"/>
          <w:sz w:val="24"/>
          <w:szCs w:val="24"/>
        </w:rPr>
        <w:t xml:space="preserve">ow </w:t>
      </w:r>
      <w:r w:rsidR="00E9282A" w:rsidRPr="008732F7">
        <w:rPr>
          <w:rFonts w:cstheme="minorHAnsi"/>
          <w:sz w:val="24"/>
          <w:szCs w:val="24"/>
        </w:rPr>
        <w:t xml:space="preserve">in resilience. </w:t>
      </w:r>
      <w:r w:rsidR="001A6953" w:rsidRPr="008732F7">
        <w:rPr>
          <w:rFonts w:cstheme="minorHAnsi"/>
          <w:sz w:val="24"/>
          <w:szCs w:val="24"/>
        </w:rPr>
        <w:t xml:space="preserve">When these </w:t>
      </w:r>
      <w:r w:rsidR="00E9282A" w:rsidRPr="008732F7">
        <w:rPr>
          <w:rFonts w:cstheme="minorHAnsi"/>
          <w:sz w:val="24"/>
          <w:szCs w:val="24"/>
        </w:rPr>
        <w:t xml:space="preserve">features </w:t>
      </w:r>
      <w:r w:rsidR="00E811E2" w:rsidRPr="008732F7">
        <w:rPr>
          <w:rFonts w:cstheme="minorHAnsi"/>
          <w:sz w:val="24"/>
          <w:szCs w:val="24"/>
        </w:rPr>
        <w:t xml:space="preserve">are </w:t>
      </w:r>
      <w:r w:rsidR="001A6953" w:rsidRPr="008732F7">
        <w:rPr>
          <w:rFonts w:cstheme="minorHAnsi"/>
          <w:sz w:val="24"/>
          <w:szCs w:val="24"/>
        </w:rPr>
        <w:t xml:space="preserve">seen in leaders, in no time, it </w:t>
      </w:r>
      <w:r w:rsidR="00E811E2" w:rsidRPr="008732F7">
        <w:rPr>
          <w:rFonts w:cstheme="minorHAnsi"/>
          <w:sz w:val="24"/>
          <w:szCs w:val="24"/>
        </w:rPr>
        <w:t>w</w:t>
      </w:r>
      <w:r w:rsidR="004F6B87" w:rsidRPr="008732F7">
        <w:rPr>
          <w:rFonts w:cstheme="minorHAnsi"/>
          <w:sz w:val="24"/>
          <w:szCs w:val="24"/>
        </w:rPr>
        <w:t xml:space="preserve">ill filter out to </w:t>
      </w:r>
      <w:r w:rsidR="00313A29" w:rsidRPr="008732F7">
        <w:rPr>
          <w:rFonts w:cstheme="minorHAnsi"/>
          <w:sz w:val="24"/>
          <w:szCs w:val="24"/>
        </w:rPr>
        <w:t>teaching and support sta</w:t>
      </w:r>
      <w:r w:rsidR="000F0B6C" w:rsidRPr="008732F7">
        <w:rPr>
          <w:rFonts w:cstheme="minorHAnsi"/>
          <w:sz w:val="24"/>
          <w:szCs w:val="24"/>
        </w:rPr>
        <w:t>ff.</w:t>
      </w:r>
    </w:p>
    <w:p w14:paraId="6675EB59" w14:textId="489DB9E3" w:rsidR="000F0B6C" w:rsidRPr="008732F7" w:rsidRDefault="00953881" w:rsidP="00AE4542">
      <w:pPr>
        <w:pStyle w:val="ListParagraph"/>
        <w:numPr>
          <w:ilvl w:val="0"/>
          <w:numId w:val="28"/>
        </w:numPr>
        <w:spacing w:line="480" w:lineRule="auto"/>
        <w:jc w:val="both"/>
        <w:rPr>
          <w:rFonts w:cstheme="minorHAnsi"/>
          <w:sz w:val="24"/>
          <w:szCs w:val="24"/>
        </w:rPr>
      </w:pPr>
      <w:r w:rsidRPr="008732F7">
        <w:rPr>
          <w:rFonts w:cstheme="minorHAnsi"/>
          <w:sz w:val="24"/>
          <w:szCs w:val="24"/>
        </w:rPr>
        <w:t xml:space="preserve">Observe changes in performance closely. Are repeated or unusual drops as a result of </w:t>
      </w:r>
      <w:r w:rsidR="006B1739" w:rsidRPr="008732F7">
        <w:rPr>
          <w:rFonts w:cstheme="minorHAnsi"/>
          <w:sz w:val="24"/>
          <w:szCs w:val="24"/>
        </w:rPr>
        <w:t>an external factor or stressor?</w:t>
      </w:r>
      <w:r w:rsidR="00DB258A" w:rsidRPr="008732F7">
        <w:rPr>
          <w:rFonts w:cstheme="minorHAnsi"/>
          <w:sz w:val="24"/>
          <w:szCs w:val="24"/>
        </w:rPr>
        <w:t xml:space="preserve"> Do teachers need support? What type of support do the need? Are there support systems in the school for teachers</w:t>
      </w:r>
      <w:r w:rsidR="005403AF" w:rsidRPr="008732F7">
        <w:rPr>
          <w:rFonts w:cstheme="minorHAnsi"/>
          <w:sz w:val="24"/>
          <w:szCs w:val="24"/>
        </w:rPr>
        <w:t xml:space="preserve">? Can teachers speak about </w:t>
      </w:r>
      <w:r w:rsidR="003E08E5" w:rsidRPr="008732F7">
        <w:rPr>
          <w:rFonts w:cstheme="minorHAnsi"/>
          <w:sz w:val="24"/>
          <w:szCs w:val="24"/>
        </w:rPr>
        <w:t>their need for support without looking weak or incap</w:t>
      </w:r>
      <w:r w:rsidR="00B37149" w:rsidRPr="008732F7">
        <w:rPr>
          <w:rFonts w:cstheme="minorHAnsi"/>
          <w:sz w:val="24"/>
          <w:szCs w:val="24"/>
        </w:rPr>
        <w:t xml:space="preserve">able? </w:t>
      </w:r>
      <w:r w:rsidR="004930FA" w:rsidRPr="008732F7">
        <w:rPr>
          <w:rFonts w:cstheme="minorHAnsi"/>
          <w:sz w:val="24"/>
          <w:szCs w:val="24"/>
        </w:rPr>
        <w:t>Do</w:t>
      </w:r>
      <w:r w:rsidR="00B37149" w:rsidRPr="008732F7">
        <w:rPr>
          <w:rFonts w:cstheme="minorHAnsi"/>
          <w:sz w:val="24"/>
          <w:szCs w:val="24"/>
        </w:rPr>
        <w:t xml:space="preserve"> </w:t>
      </w:r>
      <w:r w:rsidR="00663F43" w:rsidRPr="008732F7">
        <w:rPr>
          <w:rFonts w:cstheme="minorHAnsi"/>
          <w:sz w:val="24"/>
          <w:szCs w:val="24"/>
        </w:rPr>
        <w:t xml:space="preserve">teachers </w:t>
      </w:r>
      <w:r w:rsidR="004930FA" w:rsidRPr="008732F7">
        <w:rPr>
          <w:rFonts w:cstheme="minorHAnsi"/>
          <w:sz w:val="24"/>
          <w:szCs w:val="24"/>
        </w:rPr>
        <w:t xml:space="preserve">have a way of communicating their </w:t>
      </w:r>
      <w:r w:rsidR="002C2744" w:rsidRPr="008732F7">
        <w:rPr>
          <w:rFonts w:cstheme="minorHAnsi"/>
          <w:sz w:val="24"/>
          <w:szCs w:val="24"/>
        </w:rPr>
        <w:t xml:space="preserve">needs </w:t>
      </w:r>
      <w:r w:rsidR="00F243EF" w:rsidRPr="008732F7">
        <w:rPr>
          <w:rFonts w:cstheme="minorHAnsi"/>
          <w:sz w:val="24"/>
          <w:szCs w:val="24"/>
        </w:rPr>
        <w:t>for instance,</w:t>
      </w:r>
      <w:r w:rsidR="002C2744" w:rsidRPr="008732F7">
        <w:rPr>
          <w:rFonts w:cstheme="minorHAnsi"/>
          <w:sz w:val="24"/>
          <w:szCs w:val="24"/>
        </w:rPr>
        <w:t xml:space="preserve"> </w:t>
      </w:r>
      <w:r w:rsidR="00D77381" w:rsidRPr="008732F7">
        <w:rPr>
          <w:rFonts w:cstheme="minorHAnsi"/>
          <w:sz w:val="24"/>
          <w:szCs w:val="24"/>
        </w:rPr>
        <w:t>through a wellbeing</w:t>
      </w:r>
      <w:r w:rsidR="002C2744" w:rsidRPr="008732F7">
        <w:rPr>
          <w:rFonts w:cstheme="minorHAnsi"/>
          <w:sz w:val="24"/>
          <w:szCs w:val="24"/>
        </w:rPr>
        <w:t xml:space="preserve"> plan</w:t>
      </w:r>
      <w:r w:rsidR="00502BAC" w:rsidRPr="008732F7">
        <w:rPr>
          <w:rFonts w:cstheme="minorHAnsi"/>
          <w:sz w:val="24"/>
          <w:szCs w:val="24"/>
        </w:rPr>
        <w:t xml:space="preserve"> to discuss off</w:t>
      </w:r>
      <w:r w:rsidR="00F243EF" w:rsidRPr="008732F7">
        <w:rPr>
          <w:rFonts w:cstheme="minorHAnsi"/>
          <w:sz w:val="24"/>
          <w:szCs w:val="24"/>
        </w:rPr>
        <w:t>-</w:t>
      </w:r>
      <w:r w:rsidR="00502BAC" w:rsidRPr="008732F7">
        <w:rPr>
          <w:rFonts w:cstheme="minorHAnsi"/>
          <w:sz w:val="24"/>
          <w:szCs w:val="24"/>
        </w:rPr>
        <w:t>record with their line manager?</w:t>
      </w:r>
    </w:p>
    <w:p w14:paraId="2D8C9B0A" w14:textId="69ABD8DB" w:rsidR="007A2DB4" w:rsidRPr="008732F7" w:rsidRDefault="0072676A" w:rsidP="00AE4542">
      <w:pPr>
        <w:pStyle w:val="ListParagraph"/>
        <w:numPr>
          <w:ilvl w:val="0"/>
          <w:numId w:val="28"/>
        </w:numPr>
        <w:spacing w:line="480" w:lineRule="auto"/>
        <w:jc w:val="both"/>
        <w:rPr>
          <w:rFonts w:cstheme="minorHAnsi"/>
          <w:sz w:val="24"/>
          <w:szCs w:val="24"/>
        </w:rPr>
      </w:pPr>
      <w:r w:rsidRPr="008732F7">
        <w:rPr>
          <w:rFonts w:cstheme="minorHAnsi"/>
          <w:sz w:val="24"/>
          <w:szCs w:val="24"/>
        </w:rPr>
        <w:t xml:space="preserve">Tolerance and </w:t>
      </w:r>
      <w:r w:rsidR="00042D79" w:rsidRPr="008732F7">
        <w:rPr>
          <w:rFonts w:cstheme="minorHAnsi"/>
          <w:sz w:val="24"/>
          <w:szCs w:val="24"/>
        </w:rPr>
        <w:t>f</w:t>
      </w:r>
      <w:r w:rsidRPr="008732F7">
        <w:rPr>
          <w:rFonts w:cstheme="minorHAnsi"/>
          <w:sz w:val="24"/>
          <w:szCs w:val="24"/>
        </w:rPr>
        <w:t>orbe</w:t>
      </w:r>
      <w:r w:rsidR="00042D79" w:rsidRPr="008732F7">
        <w:rPr>
          <w:rFonts w:cstheme="minorHAnsi"/>
          <w:sz w:val="24"/>
          <w:szCs w:val="24"/>
        </w:rPr>
        <w:t>a</w:t>
      </w:r>
      <w:r w:rsidRPr="008732F7">
        <w:rPr>
          <w:rFonts w:cstheme="minorHAnsi"/>
          <w:sz w:val="24"/>
          <w:szCs w:val="24"/>
        </w:rPr>
        <w:t xml:space="preserve">rance seem to be diminishing in our </w:t>
      </w:r>
      <w:r w:rsidR="00F243EF" w:rsidRPr="008732F7">
        <w:rPr>
          <w:rFonts w:cstheme="minorHAnsi"/>
          <w:sz w:val="24"/>
          <w:szCs w:val="24"/>
        </w:rPr>
        <w:t>fast-paced</w:t>
      </w:r>
      <w:r w:rsidRPr="008732F7">
        <w:rPr>
          <w:rFonts w:cstheme="minorHAnsi"/>
          <w:sz w:val="24"/>
          <w:szCs w:val="24"/>
        </w:rPr>
        <w:t xml:space="preserve"> world. If </w:t>
      </w:r>
      <w:r w:rsidR="001C2A7F" w:rsidRPr="008732F7">
        <w:rPr>
          <w:rFonts w:cstheme="minorHAnsi"/>
          <w:sz w:val="24"/>
          <w:szCs w:val="24"/>
        </w:rPr>
        <w:t>staff, in this case, teachers</w:t>
      </w:r>
      <w:r w:rsidRPr="008732F7">
        <w:rPr>
          <w:rFonts w:cstheme="minorHAnsi"/>
          <w:sz w:val="24"/>
          <w:szCs w:val="24"/>
        </w:rPr>
        <w:t xml:space="preserve"> don’t </w:t>
      </w:r>
      <w:r w:rsidR="004A3EE8" w:rsidRPr="008732F7">
        <w:rPr>
          <w:rFonts w:cstheme="minorHAnsi"/>
          <w:sz w:val="24"/>
          <w:szCs w:val="24"/>
        </w:rPr>
        <w:t>perform as expected</w:t>
      </w:r>
      <w:r w:rsidRPr="008732F7">
        <w:rPr>
          <w:rFonts w:cstheme="minorHAnsi"/>
          <w:sz w:val="24"/>
          <w:szCs w:val="24"/>
        </w:rPr>
        <w:t xml:space="preserve"> could some fault be on the leader </w:t>
      </w:r>
      <w:r w:rsidR="004A3EE8" w:rsidRPr="008732F7">
        <w:rPr>
          <w:rFonts w:cstheme="minorHAnsi"/>
          <w:sz w:val="24"/>
          <w:szCs w:val="24"/>
        </w:rPr>
        <w:t>or recruiting process? D</w:t>
      </w:r>
      <w:r w:rsidR="008A0788" w:rsidRPr="008732F7">
        <w:rPr>
          <w:rFonts w:cstheme="minorHAnsi"/>
          <w:sz w:val="24"/>
          <w:szCs w:val="24"/>
        </w:rPr>
        <w:t>o they have enough time to understand, own, deliver</w:t>
      </w:r>
      <w:r w:rsidR="005468FB" w:rsidRPr="008732F7">
        <w:rPr>
          <w:rFonts w:cstheme="minorHAnsi"/>
          <w:sz w:val="24"/>
          <w:szCs w:val="24"/>
        </w:rPr>
        <w:t xml:space="preserve"> and evaluate</w:t>
      </w:r>
      <w:r w:rsidR="008A0788" w:rsidRPr="008732F7">
        <w:rPr>
          <w:rFonts w:cstheme="minorHAnsi"/>
          <w:sz w:val="24"/>
          <w:szCs w:val="24"/>
        </w:rPr>
        <w:t xml:space="preserve"> the task? </w:t>
      </w:r>
      <w:r w:rsidRPr="008732F7">
        <w:rPr>
          <w:rFonts w:cstheme="minorHAnsi"/>
          <w:sz w:val="24"/>
          <w:szCs w:val="24"/>
        </w:rPr>
        <w:t xml:space="preserve">Do leaders take </w:t>
      </w:r>
      <w:r w:rsidR="00672EDA" w:rsidRPr="008732F7">
        <w:rPr>
          <w:rFonts w:cstheme="minorHAnsi"/>
          <w:sz w:val="24"/>
          <w:szCs w:val="24"/>
        </w:rPr>
        <w:t xml:space="preserve">any </w:t>
      </w:r>
      <w:r w:rsidRPr="008732F7">
        <w:rPr>
          <w:rFonts w:cstheme="minorHAnsi"/>
          <w:sz w:val="24"/>
          <w:szCs w:val="24"/>
        </w:rPr>
        <w:t xml:space="preserve">disabilities </w:t>
      </w:r>
      <w:r w:rsidR="00672EDA" w:rsidRPr="008732F7">
        <w:rPr>
          <w:rFonts w:cstheme="minorHAnsi"/>
          <w:sz w:val="24"/>
          <w:szCs w:val="24"/>
        </w:rPr>
        <w:t xml:space="preserve">of the teacher </w:t>
      </w:r>
      <w:r w:rsidRPr="008732F7">
        <w:rPr>
          <w:rFonts w:cstheme="minorHAnsi"/>
          <w:sz w:val="24"/>
          <w:szCs w:val="24"/>
        </w:rPr>
        <w:t xml:space="preserve">like dyslexia </w:t>
      </w:r>
      <w:r w:rsidR="00B4440B" w:rsidRPr="008732F7">
        <w:rPr>
          <w:rFonts w:cstheme="minorHAnsi"/>
          <w:sz w:val="24"/>
          <w:szCs w:val="24"/>
        </w:rPr>
        <w:t xml:space="preserve">or autism </w:t>
      </w:r>
      <w:r w:rsidRPr="008732F7">
        <w:rPr>
          <w:rFonts w:cstheme="minorHAnsi"/>
          <w:sz w:val="24"/>
          <w:szCs w:val="24"/>
        </w:rPr>
        <w:t xml:space="preserve">into account? </w:t>
      </w:r>
      <w:r w:rsidR="0015664C" w:rsidRPr="008732F7">
        <w:rPr>
          <w:rFonts w:cstheme="minorHAnsi"/>
          <w:sz w:val="24"/>
          <w:szCs w:val="24"/>
        </w:rPr>
        <w:t>Is there a place to work or do staff have to hike around the school to find a spot to settle to do some work?</w:t>
      </w:r>
      <w:r w:rsidR="00042D79" w:rsidRPr="008732F7">
        <w:rPr>
          <w:rFonts w:cstheme="minorHAnsi"/>
          <w:sz w:val="24"/>
          <w:szCs w:val="24"/>
        </w:rPr>
        <w:t xml:space="preserve"> </w:t>
      </w:r>
    </w:p>
    <w:p w14:paraId="1BBB6958" w14:textId="06DD38DA" w:rsidR="00F243EF" w:rsidRPr="008732F7" w:rsidRDefault="007D12EC" w:rsidP="00AE4542">
      <w:pPr>
        <w:pStyle w:val="ListParagraph"/>
        <w:numPr>
          <w:ilvl w:val="0"/>
          <w:numId w:val="28"/>
        </w:numPr>
        <w:spacing w:line="480" w:lineRule="auto"/>
        <w:jc w:val="both"/>
        <w:rPr>
          <w:rFonts w:cstheme="minorHAnsi"/>
          <w:sz w:val="24"/>
          <w:szCs w:val="24"/>
        </w:rPr>
      </w:pPr>
      <w:r w:rsidRPr="008732F7">
        <w:rPr>
          <w:rFonts w:cstheme="minorHAnsi"/>
          <w:sz w:val="24"/>
          <w:szCs w:val="24"/>
        </w:rPr>
        <w:t>Having defined aims, goals and targets</w:t>
      </w:r>
      <w:r w:rsidR="005401CD" w:rsidRPr="008732F7">
        <w:rPr>
          <w:rFonts w:cstheme="minorHAnsi"/>
          <w:sz w:val="24"/>
          <w:szCs w:val="24"/>
        </w:rPr>
        <w:t xml:space="preserve"> ensures that teachers can always go back to the drawing board to </w:t>
      </w:r>
      <w:r w:rsidR="004D6796" w:rsidRPr="008732F7">
        <w:rPr>
          <w:rFonts w:cstheme="minorHAnsi"/>
          <w:sz w:val="24"/>
          <w:szCs w:val="24"/>
        </w:rPr>
        <w:t xml:space="preserve">self-assess before performance reviews. Reminders can be given in creative ways to enable even </w:t>
      </w:r>
      <w:r w:rsidR="00BE31B8" w:rsidRPr="008732F7">
        <w:rPr>
          <w:rFonts w:cstheme="minorHAnsi"/>
          <w:sz w:val="24"/>
          <w:szCs w:val="24"/>
        </w:rPr>
        <w:t>neurodiverse teachers to keep on track.</w:t>
      </w:r>
    </w:p>
    <w:p w14:paraId="6FDAB76B" w14:textId="40CDCCDB" w:rsidR="00E47E1A" w:rsidRPr="008732F7" w:rsidRDefault="00F60510" w:rsidP="00AE4542">
      <w:pPr>
        <w:pStyle w:val="ListParagraph"/>
        <w:numPr>
          <w:ilvl w:val="0"/>
          <w:numId w:val="28"/>
        </w:numPr>
        <w:spacing w:line="480" w:lineRule="auto"/>
        <w:jc w:val="both"/>
        <w:rPr>
          <w:rFonts w:cstheme="minorHAnsi"/>
          <w:sz w:val="24"/>
          <w:szCs w:val="24"/>
        </w:rPr>
      </w:pPr>
      <w:r w:rsidRPr="008732F7">
        <w:rPr>
          <w:rFonts w:cstheme="minorHAnsi"/>
          <w:sz w:val="24"/>
          <w:szCs w:val="24"/>
        </w:rPr>
        <w:t>Creatively t</w:t>
      </w:r>
      <w:r w:rsidR="00E47E1A" w:rsidRPr="008732F7">
        <w:rPr>
          <w:rFonts w:cstheme="minorHAnsi"/>
          <w:sz w:val="24"/>
          <w:szCs w:val="24"/>
        </w:rPr>
        <w:t>ackling attrition</w:t>
      </w:r>
      <w:r w:rsidRPr="008732F7">
        <w:rPr>
          <w:rFonts w:cstheme="minorHAnsi"/>
          <w:sz w:val="24"/>
          <w:szCs w:val="24"/>
        </w:rPr>
        <w:t xml:space="preserve"> openly and </w:t>
      </w:r>
      <w:r w:rsidR="005D5208" w:rsidRPr="008732F7">
        <w:rPr>
          <w:rFonts w:cstheme="minorHAnsi"/>
          <w:sz w:val="24"/>
          <w:szCs w:val="24"/>
        </w:rPr>
        <w:t xml:space="preserve">from ground up </w:t>
      </w:r>
      <w:r w:rsidRPr="008732F7">
        <w:rPr>
          <w:rFonts w:cstheme="minorHAnsi"/>
          <w:sz w:val="24"/>
          <w:szCs w:val="24"/>
        </w:rPr>
        <w:t xml:space="preserve">helps teachers know that they are wanted, needed and are a resource to the school. There is a sense of check and demoralisation when </w:t>
      </w:r>
      <w:r w:rsidR="00DD3892" w:rsidRPr="008732F7">
        <w:rPr>
          <w:rFonts w:cstheme="minorHAnsi"/>
          <w:sz w:val="24"/>
          <w:szCs w:val="24"/>
        </w:rPr>
        <w:t xml:space="preserve">a </w:t>
      </w:r>
      <w:r w:rsidR="00E4351D" w:rsidRPr="008732F7">
        <w:rPr>
          <w:rFonts w:cstheme="minorHAnsi"/>
          <w:sz w:val="24"/>
          <w:szCs w:val="24"/>
        </w:rPr>
        <w:t xml:space="preserve">member of staff leaves or is fired (especially as a scape goat) as others </w:t>
      </w:r>
      <w:r w:rsidR="006B0A76" w:rsidRPr="008732F7">
        <w:rPr>
          <w:rFonts w:cstheme="minorHAnsi"/>
          <w:sz w:val="24"/>
          <w:szCs w:val="24"/>
        </w:rPr>
        <w:t>think that might be them or think it is time to address their displeasure about their work. Even though the right reasons for the staff quitting or being fired elude office ch</w:t>
      </w:r>
      <w:r w:rsidR="00613F75" w:rsidRPr="008732F7">
        <w:rPr>
          <w:rFonts w:cstheme="minorHAnsi"/>
          <w:sz w:val="24"/>
          <w:szCs w:val="24"/>
        </w:rPr>
        <w:t>atter, it hardly gets corrected or mentioned as a way to ‘protect’ the outgoing staff. Perhaps staff leaving can be given a chance to tell their department members in a meeting why they are leaving or an agreed ‘reason for leaving’ be made by both parties, where it is less confidential. This may generate empathy for the school and senior staff as opposed to disdain</w:t>
      </w:r>
      <w:r w:rsidR="00375800" w:rsidRPr="008732F7">
        <w:rPr>
          <w:rFonts w:cstheme="minorHAnsi"/>
          <w:sz w:val="24"/>
          <w:szCs w:val="24"/>
        </w:rPr>
        <w:t>, resentment</w:t>
      </w:r>
      <w:r w:rsidR="00613F75" w:rsidRPr="008732F7">
        <w:rPr>
          <w:rFonts w:cstheme="minorHAnsi"/>
          <w:sz w:val="24"/>
          <w:szCs w:val="24"/>
        </w:rPr>
        <w:t xml:space="preserve"> and </w:t>
      </w:r>
      <w:r w:rsidR="00A3448C" w:rsidRPr="008732F7">
        <w:rPr>
          <w:rFonts w:cstheme="minorHAnsi"/>
          <w:sz w:val="24"/>
          <w:szCs w:val="24"/>
        </w:rPr>
        <w:t xml:space="preserve">a negative reassessment of the </w:t>
      </w:r>
      <w:r w:rsidR="00B5328C" w:rsidRPr="008732F7">
        <w:rPr>
          <w:rFonts w:cstheme="minorHAnsi"/>
          <w:sz w:val="24"/>
          <w:szCs w:val="24"/>
        </w:rPr>
        <w:t>remaining</w:t>
      </w:r>
      <w:r w:rsidR="00A3448C" w:rsidRPr="008732F7">
        <w:rPr>
          <w:rFonts w:cstheme="minorHAnsi"/>
          <w:sz w:val="24"/>
          <w:szCs w:val="24"/>
        </w:rPr>
        <w:t xml:space="preserve"> members of staff.</w:t>
      </w:r>
    </w:p>
    <w:p w14:paraId="642CA050" w14:textId="7DF692DD" w:rsidR="00B0131F" w:rsidRPr="008732F7" w:rsidRDefault="00B0131F" w:rsidP="00AE4542">
      <w:pPr>
        <w:pStyle w:val="ListParagraph"/>
        <w:numPr>
          <w:ilvl w:val="0"/>
          <w:numId w:val="28"/>
        </w:numPr>
        <w:spacing w:line="480" w:lineRule="auto"/>
        <w:jc w:val="both"/>
        <w:rPr>
          <w:rFonts w:cstheme="minorHAnsi"/>
          <w:sz w:val="24"/>
          <w:szCs w:val="24"/>
        </w:rPr>
      </w:pPr>
      <w:r w:rsidRPr="008732F7">
        <w:rPr>
          <w:rFonts w:cstheme="minorHAnsi"/>
          <w:sz w:val="24"/>
          <w:szCs w:val="24"/>
        </w:rPr>
        <w:t xml:space="preserve">Identify new and existing teachers’ </w:t>
      </w:r>
      <w:r w:rsidR="008675A1" w:rsidRPr="008732F7">
        <w:rPr>
          <w:rFonts w:cstheme="minorHAnsi"/>
          <w:sz w:val="24"/>
          <w:szCs w:val="24"/>
        </w:rPr>
        <w:t xml:space="preserve">vision. </w:t>
      </w:r>
      <w:r w:rsidR="00565961" w:rsidRPr="008732F7">
        <w:rPr>
          <w:rFonts w:cstheme="minorHAnsi"/>
          <w:sz w:val="24"/>
          <w:szCs w:val="24"/>
        </w:rPr>
        <w:t>Educating</w:t>
      </w:r>
      <w:r w:rsidR="008675A1" w:rsidRPr="008732F7">
        <w:rPr>
          <w:rFonts w:cstheme="minorHAnsi"/>
          <w:sz w:val="24"/>
          <w:szCs w:val="24"/>
        </w:rPr>
        <w:t xml:space="preserve"> teachers to have a vison for their role puts them in a </w:t>
      </w:r>
      <w:r w:rsidR="00565961" w:rsidRPr="008732F7">
        <w:rPr>
          <w:rFonts w:cstheme="minorHAnsi"/>
          <w:sz w:val="24"/>
          <w:szCs w:val="24"/>
        </w:rPr>
        <w:t>good place to self-evaluate their performance.</w:t>
      </w:r>
      <w:r w:rsidR="000D679D" w:rsidRPr="008732F7">
        <w:rPr>
          <w:rFonts w:cstheme="minorHAnsi"/>
          <w:sz w:val="24"/>
          <w:szCs w:val="24"/>
        </w:rPr>
        <w:t xml:space="preserve"> This should also include how they intend to express the school’s mission on their role.</w:t>
      </w:r>
      <w:r w:rsidR="00657BB3" w:rsidRPr="008732F7">
        <w:rPr>
          <w:rFonts w:cstheme="minorHAnsi"/>
          <w:sz w:val="24"/>
          <w:szCs w:val="24"/>
        </w:rPr>
        <w:t xml:space="preserve"> Schools like any other organisation, must carry teachers along in a non-bureaucratic way.  </w:t>
      </w:r>
    </w:p>
    <w:p w14:paraId="6500B923" w14:textId="56B7CC7C" w:rsidR="003B4ADE" w:rsidRPr="008732F7" w:rsidRDefault="004D1C16" w:rsidP="00AE4542">
      <w:pPr>
        <w:pStyle w:val="ListParagraph"/>
        <w:numPr>
          <w:ilvl w:val="0"/>
          <w:numId w:val="28"/>
        </w:numPr>
        <w:spacing w:line="480" w:lineRule="auto"/>
        <w:jc w:val="both"/>
        <w:rPr>
          <w:rFonts w:cstheme="minorHAnsi"/>
          <w:sz w:val="24"/>
          <w:szCs w:val="24"/>
        </w:rPr>
      </w:pPr>
      <w:r w:rsidRPr="008732F7">
        <w:rPr>
          <w:rFonts w:cstheme="minorHAnsi"/>
          <w:sz w:val="24"/>
          <w:szCs w:val="24"/>
        </w:rPr>
        <w:t xml:space="preserve">Performance reviews should be seen as a way to develop teachers not just a </w:t>
      </w:r>
      <w:r w:rsidR="002513DD" w:rsidRPr="008732F7">
        <w:rPr>
          <w:rFonts w:cstheme="minorHAnsi"/>
          <w:sz w:val="24"/>
          <w:szCs w:val="24"/>
        </w:rPr>
        <w:t>prerequisite</w:t>
      </w:r>
      <w:r w:rsidRPr="008732F7">
        <w:rPr>
          <w:rFonts w:cstheme="minorHAnsi"/>
          <w:sz w:val="24"/>
          <w:szCs w:val="24"/>
        </w:rPr>
        <w:t xml:space="preserve"> that determines </w:t>
      </w:r>
      <w:r w:rsidR="0021294C" w:rsidRPr="008732F7">
        <w:rPr>
          <w:rFonts w:cstheme="minorHAnsi"/>
          <w:sz w:val="24"/>
          <w:szCs w:val="24"/>
        </w:rPr>
        <w:t>their</w:t>
      </w:r>
      <w:r w:rsidRPr="008732F7">
        <w:rPr>
          <w:rFonts w:cstheme="minorHAnsi"/>
          <w:sz w:val="24"/>
          <w:szCs w:val="24"/>
        </w:rPr>
        <w:t xml:space="preserve"> pay rise. This way, </w:t>
      </w:r>
      <w:r w:rsidR="0021294C" w:rsidRPr="008732F7">
        <w:rPr>
          <w:rFonts w:cstheme="minorHAnsi"/>
          <w:sz w:val="24"/>
          <w:szCs w:val="24"/>
        </w:rPr>
        <w:t>teachers may be more likely to embrace</w:t>
      </w:r>
      <w:r w:rsidR="00F10295" w:rsidRPr="008732F7">
        <w:rPr>
          <w:rFonts w:cstheme="minorHAnsi"/>
          <w:sz w:val="24"/>
          <w:szCs w:val="24"/>
        </w:rPr>
        <w:t xml:space="preserve"> and own their developmental targets. Also, before such targets are made, </w:t>
      </w:r>
      <w:r w:rsidR="00B314F2" w:rsidRPr="008732F7">
        <w:rPr>
          <w:rFonts w:cstheme="minorHAnsi"/>
          <w:sz w:val="24"/>
          <w:szCs w:val="24"/>
        </w:rPr>
        <w:t xml:space="preserve">elements from </w:t>
      </w:r>
      <w:r w:rsidR="00847EE2" w:rsidRPr="008732F7">
        <w:rPr>
          <w:rFonts w:cstheme="minorHAnsi"/>
          <w:sz w:val="24"/>
          <w:szCs w:val="24"/>
        </w:rPr>
        <w:t xml:space="preserve">teachers’ </w:t>
      </w:r>
      <w:r w:rsidR="000C3B2B" w:rsidRPr="008732F7">
        <w:rPr>
          <w:rFonts w:cstheme="minorHAnsi"/>
          <w:sz w:val="24"/>
          <w:szCs w:val="24"/>
        </w:rPr>
        <w:t xml:space="preserve">wellbeing and professional </w:t>
      </w:r>
      <w:r w:rsidR="00B314F2" w:rsidRPr="008732F7">
        <w:rPr>
          <w:rFonts w:cstheme="minorHAnsi"/>
          <w:sz w:val="24"/>
          <w:szCs w:val="24"/>
        </w:rPr>
        <w:t xml:space="preserve">vision plan may </w:t>
      </w:r>
      <w:r w:rsidR="008022A6" w:rsidRPr="008732F7">
        <w:rPr>
          <w:rFonts w:cstheme="minorHAnsi"/>
          <w:sz w:val="24"/>
          <w:szCs w:val="24"/>
        </w:rPr>
        <w:t>be added to make performance reviews more relevant to individuals.</w:t>
      </w:r>
    </w:p>
    <w:p w14:paraId="20CF8157" w14:textId="4E76C206" w:rsidR="00B0131F" w:rsidRPr="008732F7" w:rsidRDefault="003A74C8" w:rsidP="00AE4542">
      <w:pPr>
        <w:pStyle w:val="ListParagraph"/>
        <w:numPr>
          <w:ilvl w:val="0"/>
          <w:numId w:val="28"/>
        </w:numPr>
        <w:spacing w:line="480" w:lineRule="auto"/>
        <w:jc w:val="both"/>
        <w:rPr>
          <w:rFonts w:cstheme="minorHAnsi"/>
          <w:sz w:val="24"/>
          <w:szCs w:val="24"/>
        </w:rPr>
      </w:pPr>
      <w:r w:rsidRPr="008732F7">
        <w:rPr>
          <w:rFonts w:cstheme="minorHAnsi"/>
          <w:sz w:val="24"/>
          <w:szCs w:val="24"/>
        </w:rPr>
        <w:t xml:space="preserve">Keep records of </w:t>
      </w:r>
      <w:r w:rsidR="00725E8C" w:rsidRPr="008732F7">
        <w:rPr>
          <w:rFonts w:cstheme="minorHAnsi"/>
          <w:sz w:val="24"/>
          <w:szCs w:val="24"/>
        </w:rPr>
        <w:t xml:space="preserve">near misses to help you identify </w:t>
      </w:r>
      <w:r w:rsidR="00C12080" w:rsidRPr="008732F7">
        <w:rPr>
          <w:rFonts w:cstheme="minorHAnsi"/>
          <w:sz w:val="24"/>
          <w:szCs w:val="24"/>
        </w:rPr>
        <w:t xml:space="preserve">what needs </w:t>
      </w:r>
      <w:r w:rsidR="001B71EE" w:rsidRPr="008732F7">
        <w:rPr>
          <w:rFonts w:cstheme="minorHAnsi"/>
          <w:sz w:val="24"/>
          <w:szCs w:val="24"/>
        </w:rPr>
        <w:t xml:space="preserve">tweaking </w:t>
      </w:r>
      <w:r w:rsidR="00C12080" w:rsidRPr="008732F7">
        <w:rPr>
          <w:rFonts w:cstheme="minorHAnsi"/>
          <w:sz w:val="24"/>
          <w:szCs w:val="24"/>
        </w:rPr>
        <w:t>in the system</w:t>
      </w:r>
      <w:r w:rsidR="001B71EE" w:rsidRPr="008732F7">
        <w:rPr>
          <w:rFonts w:cstheme="minorHAnsi"/>
          <w:sz w:val="24"/>
          <w:szCs w:val="24"/>
        </w:rPr>
        <w:t xml:space="preserve"> or if alternative methods can be used to achieve similar goals.</w:t>
      </w:r>
      <w:r w:rsidR="0020477C" w:rsidRPr="008732F7">
        <w:rPr>
          <w:rFonts w:cstheme="minorHAnsi"/>
          <w:sz w:val="24"/>
          <w:szCs w:val="24"/>
        </w:rPr>
        <w:t xml:space="preserve"> It is not always the </w:t>
      </w:r>
      <w:r w:rsidR="00F25168" w:rsidRPr="008732F7">
        <w:rPr>
          <w:rFonts w:cstheme="minorHAnsi"/>
          <w:sz w:val="24"/>
          <w:szCs w:val="24"/>
        </w:rPr>
        <w:t xml:space="preserve">teachers that are incompetent. The teachers themselves may have better ways of doing it or have seen it done differently in other schools. </w:t>
      </w:r>
      <w:r w:rsidR="00FA489B" w:rsidRPr="008732F7">
        <w:rPr>
          <w:rFonts w:cstheme="minorHAnsi"/>
          <w:sz w:val="24"/>
          <w:szCs w:val="24"/>
        </w:rPr>
        <w:t>Encourage knowledge sharing when processes can be bettered.</w:t>
      </w:r>
    </w:p>
    <w:p w14:paraId="3CFE2EEE" w14:textId="79D4D7D3" w:rsidR="00DB718C" w:rsidRPr="008732F7" w:rsidRDefault="00DB718C" w:rsidP="00AE4542">
      <w:pPr>
        <w:pStyle w:val="ListParagraph"/>
        <w:numPr>
          <w:ilvl w:val="0"/>
          <w:numId w:val="28"/>
        </w:numPr>
        <w:spacing w:line="480" w:lineRule="auto"/>
        <w:jc w:val="both"/>
        <w:rPr>
          <w:rFonts w:cstheme="minorHAnsi"/>
          <w:sz w:val="24"/>
          <w:szCs w:val="24"/>
        </w:rPr>
      </w:pPr>
      <w:r w:rsidRPr="008732F7">
        <w:rPr>
          <w:rFonts w:cstheme="minorHAnsi"/>
          <w:sz w:val="24"/>
          <w:szCs w:val="24"/>
        </w:rPr>
        <w:t xml:space="preserve">Encourage the retention of knowledge. Don’t let leaving staff go away with all their wealth of knowledge. A handover document </w:t>
      </w:r>
      <w:r w:rsidR="00287137" w:rsidRPr="008732F7">
        <w:rPr>
          <w:rFonts w:cstheme="minorHAnsi"/>
          <w:sz w:val="24"/>
          <w:szCs w:val="24"/>
        </w:rPr>
        <w:t>should be encouraged and a template should be provided. Ensure that they have a choice of a</w:t>
      </w:r>
      <w:r w:rsidRPr="008732F7">
        <w:rPr>
          <w:rFonts w:cstheme="minorHAnsi"/>
          <w:sz w:val="24"/>
          <w:szCs w:val="24"/>
        </w:rPr>
        <w:t xml:space="preserve"> </w:t>
      </w:r>
      <w:r w:rsidR="00287137" w:rsidRPr="008732F7">
        <w:rPr>
          <w:rFonts w:cstheme="minorHAnsi"/>
          <w:sz w:val="24"/>
          <w:szCs w:val="24"/>
        </w:rPr>
        <w:t>summary version and a more detailed version.</w:t>
      </w:r>
      <w:r w:rsidR="00C67DF4" w:rsidRPr="008732F7">
        <w:rPr>
          <w:rFonts w:cstheme="minorHAnsi"/>
          <w:sz w:val="24"/>
          <w:szCs w:val="24"/>
        </w:rPr>
        <w:t xml:space="preserve"> This document should include successes, current, future plans and </w:t>
      </w:r>
      <w:r w:rsidR="002B2750" w:rsidRPr="008732F7">
        <w:rPr>
          <w:rFonts w:cstheme="minorHAnsi"/>
          <w:sz w:val="24"/>
          <w:szCs w:val="24"/>
        </w:rPr>
        <w:t xml:space="preserve">failed attempts. It will ensure that the person </w:t>
      </w:r>
      <w:r w:rsidR="00857BDC" w:rsidRPr="008732F7">
        <w:rPr>
          <w:rFonts w:cstheme="minorHAnsi"/>
          <w:sz w:val="24"/>
          <w:szCs w:val="24"/>
        </w:rPr>
        <w:t>taking over does not repeat the process all over again. This is especially useful in schools with a high turnover of teaching staff</w:t>
      </w:r>
      <w:r w:rsidR="00B569B6" w:rsidRPr="008732F7">
        <w:rPr>
          <w:rFonts w:cstheme="minorHAnsi"/>
          <w:sz w:val="24"/>
          <w:szCs w:val="24"/>
        </w:rPr>
        <w:t xml:space="preserve"> as the department and indeed </w:t>
      </w:r>
      <w:r w:rsidR="0044300A" w:rsidRPr="008732F7">
        <w:rPr>
          <w:rFonts w:cstheme="minorHAnsi"/>
          <w:sz w:val="24"/>
          <w:szCs w:val="24"/>
        </w:rPr>
        <w:t>students</w:t>
      </w:r>
      <w:r w:rsidR="00B569B6" w:rsidRPr="008732F7">
        <w:rPr>
          <w:rFonts w:cstheme="minorHAnsi"/>
          <w:sz w:val="24"/>
          <w:szCs w:val="24"/>
        </w:rPr>
        <w:t xml:space="preserve"> are taken back a </w:t>
      </w:r>
      <w:r w:rsidR="0044300A" w:rsidRPr="008732F7">
        <w:rPr>
          <w:rFonts w:cstheme="minorHAnsi"/>
          <w:sz w:val="24"/>
          <w:szCs w:val="24"/>
        </w:rPr>
        <w:t>f</w:t>
      </w:r>
      <w:r w:rsidR="00B569B6" w:rsidRPr="008732F7">
        <w:rPr>
          <w:rFonts w:cstheme="minorHAnsi"/>
          <w:sz w:val="24"/>
          <w:szCs w:val="24"/>
        </w:rPr>
        <w:t xml:space="preserve">ew steps </w:t>
      </w:r>
      <w:r w:rsidR="0044300A" w:rsidRPr="008732F7">
        <w:rPr>
          <w:rFonts w:cstheme="minorHAnsi"/>
          <w:sz w:val="24"/>
          <w:szCs w:val="24"/>
        </w:rPr>
        <w:t xml:space="preserve">when </w:t>
      </w:r>
      <w:r w:rsidR="00B569B6" w:rsidRPr="008732F7">
        <w:rPr>
          <w:rFonts w:cstheme="minorHAnsi"/>
          <w:sz w:val="24"/>
          <w:szCs w:val="24"/>
        </w:rPr>
        <w:t>no on</w:t>
      </w:r>
      <w:r w:rsidR="0044300A" w:rsidRPr="008732F7">
        <w:rPr>
          <w:rFonts w:cstheme="minorHAnsi"/>
          <w:sz w:val="24"/>
          <w:szCs w:val="24"/>
        </w:rPr>
        <w:t>e knows what has been done, attempted or why</w:t>
      </w:r>
      <w:r w:rsidR="006533BC" w:rsidRPr="008732F7">
        <w:rPr>
          <w:rFonts w:cstheme="minorHAnsi"/>
          <w:sz w:val="24"/>
          <w:szCs w:val="24"/>
        </w:rPr>
        <w:t xml:space="preserve"> decisions were made or not made.</w:t>
      </w:r>
    </w:p>
    <w:p w14:paraId="380803AE" w14:textId="77777777" w:rsidR="009A348F" w:rsidRPr="008732F7" w:rsidRDefault="009A348F">
      <w:pPr>
        <w:rPr>
          <w:rFonts w:eastAsiaTheme="majorEastAsia" w:cstheme="minorHAnsi"/>
          <w:b/>
          <w:bCs/>
          <w:smallCaps/>
          <w:sz w:val="24"/>
          <w:szCs w:val="24"/>
        </w:rPr>
      </w:pPr>
      <w:r w:rsidRPr="008732F7">
        <w:rPr>
          <w:rFonts w:cstheme="minorHAnsi"/>
          <w:sz w:val="24"/>
          <w:szCs w:val="24"/>
        </w:rPr>
        <w:br w:type="page"/>
      </w:r>
    </w:p>
    <w:p w14:paraId="20A6BA1D" w14:textId="3E89691A" w:rsidR="00821A64" w:rsidRPr="008732F7" w:rsidRDefault="00821A64" w:rsidP="00FD621A">
      <w:pPr>
        <w:pStyle w:val="Heading1"/>
        <w:numPr>
          <w:ilvl w:val="0"/>
          <w:numId w:val="2"/>
        </w:numPr>
        <w:spacing w:line="480" w:lineRule="auto"/>
        <w:jc w:val="both"/>
        <w:rPr>
          <w:rFonts w:asciiTheme="minorHAnsi" w:hAnsiTheme="minorHAnsi" w:cstheme="minorHAnsi"/>
          <w:color w:val="auto"/>
          <w:sz w:val="24"/>
          <w:szCs w:val="24"/>
        </w:rPr>
      </w:pPr>
      <w:bookmarkStart w:id="135" w:name="_Toc102946175"/>
      <w:r w:rsidRPr="008732F7">
        <w:rPr>
          <w:rFonts w:asciiTheme="minorHAnsi" w:hAnsiTheme="minorHAnsi" w:cstheme="minorHAnsi"/>
          <w:color w:val="auto"/>
          <w:sz w:val="24"/>
          <w:szCs w:val="24"/>
        </w:rPr>
        <w:t>Ethics and Consent</w:t>
      </w:r>
      <w:bookmarkEnd w:id="130"/>
      <w:bookmarkEnd w:id="135"/>
      <w:r w:rsidRPr="008732F7">
        <w:rPr>
          <w:rFonts w:asciiTheme="minorHAnsi" w:hAnsiTheme="minorHAnsi" w:cstheme="minorHAnsi"/>
          <w:color w:val="auto"/>
          <w:sz w:val="24"/>
          <w:szCs w:val="24"/>
        </w:rPr>
        <w:t xml:space="preserve"> </w:t>
      </w:r>
    </w:p>
    <w:p w14:paraId="373EACC6" w14:textId="77777777" w:rsidR="00821A64" w:rsidRPr="008732F7" w:rsidRDefault="00821A64" w:rsidP="00FD621A">
      <w:pPr>
        <w:spacing w:line="480" w:lineRule="auto"/>
        <w:jc w:val="both"/>
        <w:rPr>
          <w:rFonts w:cstheme="minorHAnsi"/>
          <w:sz w:val="24"/>
          <w:szCs w:val="24"/>
        </w:rPr>
      </w:pPr>
      <w:r w:rsidRPr="008732F7">
        <w:rPr>
          <w:rFonts w:cstheme="minorHAnsi"/>
          <w:b/>
          <w:bCs/>
          <w:sz w:val="24"/>
          <w:szCs w:val="24"/>
        </w:rPr>
        <w:t>Ethical considerations:</w:t>
      </w:r>
      <w:r w:rsidRPr="008732F7">
        <w:rPr>
          <w:rFonts w:cstheme="minorHAnsi"/>
          <w:sz w:val="24"/>
          <w:szCs w:val="24"/>
        </w:rPr>
        <w:t xml:space="preserve"> Due diligence was observed in getting informed consent from schools regarding their staff, however, online teacher groups were contacted as well for permission to post on their platforms. Consent to publish results, even though anonymously were sought from participants through a consent item on the survey.</w:t>
      </w:r>
    </w:p>
    <w:p w14:paraId="7A76F148"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Informed consent was sought complete with an information about the aims of the study, what was being asked of the participants, and they had a right to withdraw without giving consent. The right to withdraw was placed at the beginning of the research, such that participants were given a choice to participate by choosing yes to consent and no, to leave the questionnaire.</w:t>
      </w:r>
    </w:p>
    <w:p w14:paraId="401350B1"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Exact wordings in the research topic title could not be used so as not to influence results therefore synonyms were used instead – the participants were invited to participate in research investigating the attitude to work (instead of engagement) and coping skills (instead of resilience).</w:t>
      </w:r>
    </w:p>
    <w:p w14:paraId="400B61C1"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A debrief informing participants about what the study was about, explaining key words omitted in the deception, signposting to academic supervisor /ethics committee any relevant bodies for emotional, psychological or mental impact. The following phrase was used – ‘If participation in this research has affected you in any way, you can contact the following organisations for help and support…’ </w:t>
      </w:r>
    </w:p>
    <w:p w14:paraId="0FB1FF95" w14:textId="0C4FE8BE"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Respondents participated on the basis of informed consent as they were reassured with sufficient information without pressure or </w:t>
      </w:r>
      <w:r w:rsidR="00014197" w:rsidRPr="008732F7">
        <w:rPr>
          <w:rFonts w:cstheme="minorHAnsi"/>
          <w:sz w:val="24"/>
          <w:szCs w:val="24"/>
        </w:rPr>
        <w:t>coercion,</w:t>
      </w:r>
      <w:r w:rsidRPr="008732F7">
        <w:rPr>
          <w:rFonts w:cstheme="minorHAnsi"/>
          <w:sz w:val="24"/>
          <w:szCs w:val="24"/>
        </w:rPr>
        <w:t xml:space="preserve"> and they had to give consent after reading the implications of participation. Completing the survey as well as indicating ‘I give consent’ as opposed to choosing ‘I do not give consent was assumed to be giving consent for results to be processed, however, anonymously.</w:t>
      </w:r>
    </w:p>
    <w:p w14:paraId="3AA6C222"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The use of offensive, discriminatory, or any unacceptable language was avoided in additional questions or consent request, and this was checked as standardised surveys were employed in this study. </w:t>
      </w:r>
    </w:p>
    <w:p w14:paraId="01A7D13F" w14:textId="03EBABFF" w:rsidR="00821A64" w:rsidRPr="008732F7" w:rsidRDefault="00821A64" w:rsidP="00FD621A">
      <w:pPr>
        <w:spacing w:line="480" w:lineRule="auto"/>
        <w:jc w:val="both"/>
        <w:rPr>
          <w:rFonts w:cstheme="minorHAnsi"/>
          <w:sz w:val="24"/>
          <w:szCs w:val="24"/>
        </w:rPr>
      </w:pPr>
      <w:r w:rsidRPr="008732F7">
        <w:rPr>
          <w:rFonts w:cstheme="minorHAnsi"/>
          <w:sz w:val="24"/>
          <w:szCs w:val="24"/>
        </w:rPr>
        <w:t>The participants were anonymous, even their computer IP address was not accessed. This was to ensure the privacy and anonymity of participants.</w:t>
      </w:r>
    </w:p>
    <w:p w14:paraId="1E13084C"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The researcher acknowledges the works of other authors used in different parts of this dissertation referenced with the use of Harvard referencing system according to the MBA Dissertation Handbook.</w:t>
      </w:r>
    </w:p>
    <w:p w14:paraId="5B321E1B"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The researcher tried to be neutral during the research so that objectivity can remain intact throughout the research. </w:t>
      </w:r>
    </w:p>
    <w:p w14:paraId="2CB9D6A0"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Throughout the research, adherence to the Data Protection Act (1998), which is now GDPR (2016) was ensured.</w:t>
      </w:r>
    </w:p>
    <w:p w14:paraId="706B8DFD" w14:textId="77777777" w:rsidR="00821A64" w:rsidRPr="008732F7" w:rsidRDefault="00821A64" w:rsidP="00FD621A">
      <w:pPr>
        <w:spacing w:line="480" w:lineRule="auto"/>
        <w:jc w:val="both"/>
        <w:rPr>
          <w:rFonts w:cstheme="minorHAnsi"/>
          <w:sz w:val="24"/>
          <w:szCs w:val="24"/>
        </w:rPr>
      </w:pPr>
      <w:r w:rsidRPr="008732F7">
        <w:rPr>
          <w:rFonts w:cstheme="minorHAnsi"/>
          <w:sz w:val="24"/>
          <w:szCs w:val="24"/>
        </w:rPr>
        <w:t xml:space="preserve">All ethics were according to the University of Wales Trinity St. David’s own Code of Ethical Practice. </w:t>
      </w:r>
    </w:p>
    <w:p w14:paraId="69332941" w14:textId="77777777" w:rsidR="00821A64" w:rsidRPr="008732F7" w:rsidRDefault="00821A64" w:rsidP="00FD621A">
      <w:pPr>
        <w:spacing w:line="480" w:lineRule="auto"/>
        <w:jc w:val="both"/>
        <w:rPr>
          <w:rFonts w:cstheme="minorHAnsi"/>
          <w:sz w:val="24"/>
          <w:szCs w:val="24"/>
        </w:rPr>
      </w:pPr>
    </w:p>
    <w:p w14:paraId="4B5ACE2B" w14:textId="77777777" w:rsidR="009E0A89" w:rsidRPr="008732F7" w:rsidRDefault="00857A5E" w:rsidP="00FD621A">
      <w:pPr>
        <w:spacing w:line="480" w:lineRule="auto"/>
        <w:jc w:val="both"/>
        <w:rPr>
          <w:rFonts w:cstheme="minorHAnsi"/>
          <w:sz w:val="24"/>
          <w:szCs w:val="24"/>
        </w:rPr>
      </w:pPr>
      <w:r w:rsidRPr="008732F7">
        <w:rPr>
          <w:rFonts w:cstheme="minorHAnsi"/>
          <w:sz w:val="24"/>
          <w:szCs w:val="24"/>
        </w:rPr>
        <w:t xml:space="preserve"> </w:t>
      </w:r>
    </w:p>
    <w:p w14:paraId="75A422BB" w14:textId="77777777" w:rsidR="009E0A89" w:rsidRPr="008732F7" w:rsidRDefault="009E0A89" w:rsidP="00FD621A">
      <w:pPr>
        <w:pStyle w:val="Heading1"/>
        <w:numPr>
          <w:ilvl w:val="0"/>
          <w:numId w:val="2"/>
        </w:numPr>
        <w:spacing w:line="480" w:lineRule="auto"/>
        <w:jc w:val="both"/>
        <w:rPr>
          <w:rFonts w:asciiTheme="minorHAnsi" w:hAnsiTheme="minorHAnsi" w:cstheme="minorHAnsi"/>
          <w:color w:val="auto"/>
          <w:sz w:val="24"/>
          <w:szCs w:val="24"/>
        </w:rPr>
      </w:pPr>
      <w:bookmarkStart w:id="136" w:name="_Toc102946176"/>
      <w:r w:rsidRPr="008732F7">
        <w:rPr>
          <w:rFonts w:asciiTheme="minorHAnsi" w:hAnsiTheme="minorHAnsi" w:cstheme="minorHAnsi"/>
          <w:color w:val="auto"/>
          <w:sz w:val="24"/>
          <w:szCs w:val="24"/>
        </w:rPr>
        <w:t>Bibliography</w:t>
      </w:r>
      <w:bookmarkEnd w:id="136"/>
      <w:r w:rsidRPr="008732F7">
        <w:rPr>
          <w:rFonts w:asciiTheme="minorHAnsi" w:hAnsiTheme="minorHAnsi" w:cstheme="minorHAnsi"/>
          <w:color w:val="auto"/>
          <w:sz w:val="24"/>
          <w:szCs w:val="24"/>
        </w:rPr>
        <w:t xml:space="preserve"> </w:t>
      </w:r>
    </w:p>
    <w:p w14:paraId="4E9B5B8D" w14:textId="77777777" w:rsidR="00453ABB" w:rsidRPr="008732F7" w:rsidRDefault="009E0A89" w:rsidP="00453ABB">
      <w:pPr>
        <w:pStyle w:val="ListParagraph"/>
        <w:numPr>
          <w:ilvl w:val="0"/>
          <w:numId w:val="27"/>
        </w:numPr>
        <w:spacing w:line="480" w:lineRule="auto"/>
        <w:rPr>
          <w:sz w:val="24"/>
          <w:szCs w:val="24"/>
        </w:rPr>
      </w:pPr>
      <w:r w:rsidRPr="008732F7">
        <w:rPr>
          <w:rFonts w:cstheme="minorHAnsi"/>
          <w:sz w:val="24"/>
          <w:szCs w:val="24"/>
        </w:rPr>
        <w:t>Avery, K. N. L., (2017) ‘Informing efficient randomised controlled trials: exploration of challenges in developing progression criteria for internal pilot studies’, BMJ Open. BMJ Open, 7(2), p. e013537. doi: 10.1136/bmjopen-2016-013537.</w:t>
      </w:r>
    </w:p>
    <w:p w14:paraId="06832330" w14:textId="77777777" w:rsidR="00453ABB" w:rsidRPr="008732F7" w:rsidRDefault="009E0A89" w:rsidP="00453ABB">
      <w:pPr>
        <w:pStyle w:val="ListParagraph"/>
        <w:numPr>
          <w:ilvl w:val="0"/>
          <w:numId w:val="27"/>
        </w:numPr>
        <w:spacing w:line="480" w:lineRule="auto"/>
        <w:rPr>
          <w:sz w:val="24"/>
          <w:szCs w:val="24"/>
        </w:rPr>
      </w:pPr>
      <w:r w:rsidRPr="008732F7">
        <w:rPr>
          <w:rFonts w:cstheme="minorHAnsi"/>
          <w:sz w:val="24"/>
          <w:szCs w:val="24"/>
        </w:rPr>
        <w:t xml:space="preserve">Bakker,  A.  B.,  </w:t>
      </w:r>
      <w:r w:rsidRPr="008732F7">
        <w:rPr>
          <w:rFonts w:cstheme="minorHAnsi"/>
          <w:i/>
          <w:iCs/>
          <w:sz w:val="24"/>
          <w:szCs w:val="24"/>
        </w:rPr>
        <w:t>et al.</w:t>
      </w:r>
      <w:r w:rsidRPr="008732F7">
        <w:rPr>
          <w:rFonts w:cstheme="minorHAnsi"/>
          <w:sz w:val="24"/>
          <w:szCs w:val="24"/>
        </w:rPr>
        <w:t xml:space="preserve">  (2007). Job  resources  boost  work engagement,  particularly  when  job  demands  are  high. Journal of  Educational  Psychology,  99, 274–284.doi:10.1037/0022-0663.99.2.274</w:t>
      </w:r>
    </w:p>
    <w:p w14:paraId="30DC4639" w14:textId="264D820E" w:rsidR="009E0A89" w:rsidRPr="008732F7" w:rsidRDefault="009E0A89" w:rsidP="00453ABB">
      <w:pPr>
        <w:pStyle w:val="ListParagraph"/>
        <w:numPr>
          <w:ilvl w:val="0"/>
          <w:numId w:val="27"/>
        </w:numPr>
        <w:spacing w:line="480" w:lineRule="auto"/>
        <w:rPr>
          <w:sz w:val="24"/>
          <w:szCs w:val="24"/>
        </w:rPr>
      </w:pPr>
      <w:r w:rsidRPr="008732F7">
        <w:rPr>
          <w:rFonts w:cstheme="minorHAnsi"/>
          <w:sz w:val="24"/>
          <w:szCs w:val="24"/>
        </w:rPr>
        <w:t>Bates, B., (2019) – Learning Theories Simplified. 2nd Edition. Sage Publications Ltd, London.</w:t>
      </w:r>
    </w:p>
    <w:p w14:paraId="0D7ED15A"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Beltman, S. (2021). Understanding and Examining Teacher Resilience from Multiple Perspectives.</w:t>
      </w:r>
    </w:p>
    <w:p w14:paraId="5E0C9BE4" w14:textId="3B22F75E" w:rsidR="00F25F3F" w:rsidRPr="008732F7" w:rsidRDefault="00F25F3F" w:rsidP="00F25F3F">
      <w:pPr>
        <w:pStyle w:val="ListParagraph"/>
        <w:numPr>
          <w:ilvl w:val="0"/>
          <w:numId w:val="25"/>
        </w:numPr>
        <w:spacing w:line="480" w:lineRule="auto"/>
        <w:jc w:val="both"/>
        <w:rPr>
          <w:rFonts w:cstheme="minorHAnsi"/>
          <w:sz w:val="24"/>
          <w:szCs w:val="24"/>
        </w:rPr>
      </w:pPr>
      <w:r w:rsidRPr="008732F7">
        <w:rPr>
          <w:rFonts w:cstheme="minorHAnsi"/>
          <w:sz w:val="24"/>
          <w:szCs w:val="24"/>
        </w:rPr>
        <w:t>Boon, H. J. (2021) Teachers’ Resilience: Conceived, Perceived or Lived-in. pp. 263–278.</w:t>
      </w:r>
    </w:p>
    <w:p w14:paraId="55321899" w14:textId="4D8763CD"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Bransford J. D., Brown A. L., Cocking R. R., Eds., (1999) How People Learn: Brain, Mind, Experience, and School (National Academy Press).</w:t>
      </w:r>
    </w:p>
    <w:p w14:paraId="7DE69A8B"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Brown, R.B. (2006) “Doing Your Dissertation in Business and Management: The Reality of Research and Writing” Sage Publications, p.43</w:t>
      </w:r>
    </w:p>
    <w:p w14:paraId="12C3B518"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Buchanan, J. (2010) May I be excused? Why teachers leave the profession, Asia Pacific Journal of Education, 30:2, 199-211, DOI: 10.1080/02188791003721952 </w:t>
      </w:r>
    </w:p>
    <w:p w14:paraId="79071116"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Carpenter, S. K., </w:t>
      </w:r>
      <w:r w:rsidRPr="008732F7">
        <w:rPr>
          <w:rFonts w:cstheme="minorHAnsi"/>
          <w:i/>
          <w:iCs/>
          <w:sz w:val="24"/>
          <w:szCs w:val="24"/>
        </w:rPr>
        <w:t>et al.</w:t>
      </w:r>
      <w:r w:rsidRPr="008732F7">
        <w:rPr>
          <w:rFonts w:cstheme="minorHAnsi"/>
          <w:sz w:val="24"/>
          <w:szCs w:val="24"/>
        </w:rPr>
        <w:t xml:space="preserve"> (2013) ‘Appearances can be deceiving: instructor fluency increases perceptions of learning without increasing actual learning’, Psychonomic Bulletin and Review. Psychonomic Bulletin and Review, pp. 1350–1356. doi: 10.3758/s13423-013-0442-z.</w:t>
      </w:r>
    </w:p>
    <w:p w14:paraId="1F27821D"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Çetin B., (2017) Metacognition and Self-regulated Learning in Predicting University Students' Academic Achievement in Turkey. Journal of Education and Training Studies. Vol. 5, No. 4</w:t>
      </w:r>
    </w:p>
    <w:p w14:paraId="49B75599"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Christian, M. S, Garza, A. S., and Slaughter, J. E. (2011). Work engagement: A quantitative review and test of its    relations    with    task    and    contextual    performance. Personnel    Psychology,    64,    89-136.doi:10.1111/j.1744-6570.2010.01203.</w:t>
      </w:r>
    </w:p>
    <w:p w14:paraId="195B97DD" w14:textId="01142E74"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Clarke J. (2005). Research Models and Methodologies. HDR seminar series. Faculty of Commerce University of Wollongong Australia. </w:t>
      </w:r>
      <w:hyperlink r:id="rId23" w:history="1">
        <w:r w:rsidR="00A4101E" w:rsidRPr="008732F7">
          <w:rPr>
            <w:rStyle w:val="Hyperlink"/>
            <w:rFonts w:cstheme="minorHAnsi"/>
            <w:color w:val="auto"/>
            <w:sz w:val="24"/>
            <w:szCs w:val="24"/>
          </w:rPr>
          <w:t>Https://documents.uow.edu.au/content/groups/public/@web/@commerce/documents/doc/uow012042.pdf</w:t>
        </w:r>
      </w:hyperlink>
      <w:r w:rsidR="00A4101E" w:rsidRPr="008732F7">
        <w:rPr>
          <w:rFonts w:cstheme="minorHAnsi"/>
          <w:sz w:val="24"/>
          <w:szCs w:val="24"/>
        </w:rPr>
        <w:t xml:space="preserve"> </w:t>
      </w:r>
      <w:r w:rsidR="003160D7" w:rsidRPr="008732F7">
        <w:rPr>
          <w:rFonts w:cstheme="minorHAnsi"/>
          <w:sz w:val="24"/>
          <w:szCs w:val="24"/>
        </w:rPr>
        <w:t>(</w:t>
      </w:r>
      <w:r w:rsidR="004D5E53" w:rsidRPr="008732F7">
        <w:rPr>
          <w:rFonts w:cstheme="minorHAnsi"/>
          <w:sz w:val="24"/>
          <w:szCs w:val="24"/>
        </w:rPr>
        <w:t>Accessed 21 June 2021</w:t>
      </w:r>
      <w:r w:rsidR="003160D7" w:rsidRPr="008732F7">
        <w:rPr>
          <w:rFonts w:cstheme="minorHAnsi"/>
          <w:sz w:val="24"/>
          <w:szCs w:val="24"/>
        </w:rPr>
        <w:t>)</w:t>
      </w:r>
    </w:p>
    <w:p w14:paraId="69DDC57C"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Cohen L., Manion L., and Morrison K (2011) Research Methods in Education. 7th Edition. Routledge (Taylor and Francis Group) England.</w:t>
      </w:r>
    </w:p>
    <w:p w14:paraId="7BEE1BD5"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Connor, K.M. and Davidson, J.R. (2003), Development of a new resilience scale: The Connor-Davidson Resilience Scale (CD-RISC). Depress. Anxiety, 18: 76-82. </w:t>
      </w:r>
      <w:hyperlink r:id="rId24" w:history="1">
        <w:r w:rsidRPr="008732F7">
          <w:rPr>
            <w:rFonts w:cstheme="minorHAnsi"/>
            <w:sz w:val="24"/>
            <w:szCs w:val="24"/>
          </w:rPr>
          <w:t>https://doi.org/10.1002/da.10113</w:t>
        </w:r>
      </w:hyperlink>
      <w:r w:rsidRPr="008732F7">
        <w:rPr>
          <w:rFonts w:cstheme="minorHAnsi"/>
          <w:sz w:val="24"/>
          <w:szCs w:val="24"/>
        </w:rPr>
        <w:t>. Accessed 21 June 2021</w:t>
      </w:r>
    </w:p>
    <w:p w14:paraId="78AEA8E5"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Connor, K.M., and Davidson, J.R.T. (2003). Development of a new resilience scale: The Connor-Davidson resilience scale (CD-RISC). Depression and Anxiety, 18(2), 76-82. doi:10.1002/da.10113</w:t>
      </w:r>
    </w:p>
    <w:p w14:paraId="043F0B3F" w14:textId="77777777" w:rsidR="00530BDC" w:rsidRPr="008732F7" w:rsidRDefault="00530BDC" w:rsidP="00530BDC">
      <w:pPr>
        <w:pStyle w:val="ListParagraph"/>
        <w:numPr>
          <w:ilvl w:val="0"/>
          <w:numId w:val="25"/>
        </w:numPr>
        <w:spacing w:line="480" w:lineRule="auto"/>
        <w:rPr>
          <w:sz w:val="24"/>
          <w:szCs w:val="24"/>
        </w:rPr>
      </w:pPr>
      <w:r w:rsidRPr="008732F7">
        <w:rPr>
          <w:sz w:val="24"/>
          <w:szCs w:val="24"/>
        </w:rPr>
        <w:t>Cottrel, S. (2014) Dissertation and Project Reports – A step by step guide. Basingstoke: Palgrave</w:t>
      </w:r>
    </w:p>
    <w:p w14:paraId="5F925665" w14:textId="76F3AF1C"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Creswell, J. W. (2008) Educational Research: Planning, conducting, and evaluating quantitative and qualitative research, Pearson, Upper Saddle River</w:t>
      </w:r>
      <w:r w:rsidR="003160D7" w:rsidRPr="008732F7">
        <w:rPr>
          <w:rFonts w:cstheme="minorHAnsi"/>
          <w:sz w:val="24"/>
          <w:szCs w:val="24"/>
        </w:rPr>
        <w:t>.</w:t>
      </w:r>
    </w:p>
    <w:p w14:paraId="0C094E9D"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Creswell, J. W., (2003) Research design: Qualitative, quantitative, and mixed methods approaches. 2nd ed. Thousand Oaks: Sage.</w:t>
      </w:r>
    </w:p>
    <w:p w14:paraId="5C19A26B"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Creswell, J. W., (2008) Educational Research: Planning, conducting, and evaluating quantitative and qualitative research. Upper Saddle River: Pearson.</w:t>
      </w:r>
    </w:p>
    <w:p w14:paraId="5E78C45A"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Cultivating Teacher Resilience. (2021). Cultivating Teacher Resilience. Page 13, </w:t>
      </w:r>
      <w:hyperlink r:id="rId25" w:history="1">
        <w:r w:rsidRPr="008732F7">
          <w:rPr>
            <w:rFonts w:cstheme="minorHAnsi"/>
            <w:sz w:val="24"/>
            <w:szCs w:val="24"/>
          </w:rPr>
          <w:t>https://doi.org/10.1007/978-981-15-5963-1</w:t>
        </w:r>
      </w:hyperlink>
    </w:p>
    <w:p w14:paraId="5A119699"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Currie, D., (2005) Developing and Applying Study Skills. London: Chartered Institute of Personnel and Development (CIPD).</w:t>
      </w:r>
    </w:p>
    <w:p w14:paraId="6FCB469E" w14:textId="6281463F"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Davidson JRT. Connor-Davidson Resilience Scale (CDRISC) Manual. Unpublished. 08-19-2018, accessible at </w:t>
      </w:r>
      <w:hyperlink r:id="rId26" w:history="1">
        <w:r w:rsidR="00E94821" w:rsidRPr="008732F7">
          <w:rPr>
            <w:rStyle w:val="Hyperlink"/>
            <w:rFonts w:cstheme="minorHAnsi"/>
            <w:color w:val="auto"/>
            <w:sz w:val="24"/>
            <w:szCs w:val="24"/>
          </w:rPr>
          <w:t>www.cdrisc.com</w:t>
        </w:r>
      </w:hyperlink>
      <w:r w:rsidRPr="008732F7">
        <w:rPr>
          <w:rFonts w:cstheme="minorHAnsi"/>
          <w:sz w:val="24"/>
          <w:szCs w:val="24"/>
        </w:rPr>
        <w:t>.</w:t>
      </w:r>
      <w:r w:rsidR="00E94821" w:rsidRPr="008732F7">
        <w:rPr>
          <w:rFonts w:cstheme="minorHAnsi"/>
          <w:sz w:val="24"/>
          <w:szCs w:val="24"/>
        </w:rPr>
        <w:t xml:space="preserve"> (Accessed</w:t>
      </w:r>
      <w:r w:rsidR="008F0BD0" w:rsidRPr="008732F7">
        <w:rPr>
          <w:rFonts w:cstheme="minorHAnsi"/>
          <w:sz w:val="24"/>
          <w:szCs w:val="24"/>
        </w:rPr>
        <w:t>:</w:t>
      </w:r>
      <w:r w:rsidR="00E94821" w:rsidRPr="008732F7">
        <w:rPr>
          <w:rFonts w:cstheme="minorHAnsi"/>
          <w:sz w:val="24"/>
          <w:szCs w:val="24"/>
        </w:rPr>
        <w:t xml:space="preserve"> 20 June 2021)</w:t>
      </w:r>
    </w:p>
    <w:p w14:paraId="64610FD6" w14:textId="77777777" w:rsidR="009E0A89" w:rsidRPr="008732F7" w:rsidRDefault="009E0A89" w:rsidP="00530BDC">
      <w:pPr>
        <w:numPr>
          <w:ilvl w:val="0"/>
          <w:numId w:val="25"/>
        </w:numPr>
        <w:spacing w:line="480" w:lineRule="auto"/>
        <w:jc w:val="both"/>
        <w:rPr>
          <w:rFonts w:cstheme="minorHAnsi"/>
          <w:sz w:val="24"/>
          <w:szCs w:val="24"/>
        </w:rPr>
      </w:pPr>
      <w:bookmarkStart w:id="137" w:name="_Hlk92372422"/>
      <w:r w:rsidRPr="008732F7">
        <w:rPr>
          <w:rFonts w:cstheme="minorHAnsi"/>
          <w:sz w:val="24"/>
          <w:szCs w:val="24"/>
        </w:rPr>
        <w:t>Denne, J. S., and Jennison, C. (1999). Estimating the sample size for a t-test using an internal pilot. Statistics in medicine, 18(13), 1575–1585. https://doi.org/10.1002/(sici)1097-0258(19990715)18:13</w:t>
      </w:r>
    </w:p>
    <w:bookmarkEnd w:id="137"/>
    <w:p w14:paraId="7AA96911"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Deslauriers, L. </w:t>
      </w:r>
      <w:r w:rsidRPr="008732F7">
        <w:rPr>
          <w:rFonts w:cstheme="minorHAnsi"/>
          <w:i/>
          <w:iCs/>
          <w:sz w:val="24"/>
          <w:szCs w:val="24"/>
        </w:rPr>
        <w:t>et al.</w:t>
      </w:r>
      <w:r w:rsidRPr="008732F7">
        <w:rPr>
          <w:rFonts w:cstheme="minorHAnsi"/>
          <w:sz w:val="24"/>
          <w:szCs w:val="24"/>
        </w:rPr>
        <w:t xml:space="preserve"> (2019) ‘Measuring actual learning versus feeling of learning in response to being actively engaged in the classroom’, Proceedings of the National Academy of Sciences. Proceedings of the National Academy of Sciences, pp. 19251–19257. doi: 10.1073/pnas.1821936116.</w:t>
      </w:r>
    </w:p>
    <w:p w14:paraId="5030B9B2"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Driscoll, D. L., (2011). Introduction to primary research: Observations, Surveys, and Interviews. Writing Spaces, Volume 2, pp. 153-174.</w:t>
      </w:r>
    </w:p>
    <w:p w14:paraId="7850B9B4" w14:textId="468AA54A"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Dudovskiy J., Research Methodology https://research-methodology.net/research-methods/data-collection/ </w:t>
      </w:r>
      <w:r w:rsidR="008F0BD0" w:rsidRPr="008732F7">
        <w:rPr>
          <w:rFonts w:cstheme="minorHAnsi"/>
          <w:sz w:val="24"/>
          <w:szCs w:val="24"/>
        </w:rPr>
        <w:t>(</w:t>
      </w:r>
      <w:r w:rsidRPr="008732F7">
        <w:rPr>
          <w:rFonts w:cstheme="minorHAnsi"/>
          <w:sz w:val="24"/>
          <w:szCs w:val="24"/>
        </w:rPr>
        <w:t>Accessed: 3 August 2021</w:t>
      </w:r>
      <w:r w:rsidR="008F0BD0" w:rsidRPr="008732F7">
        <w:rPr>
          <w:rFonts w:cstheme="minorHAnsi"/>
          <w:sz w:val="24"/>
          <w:szCs w:val="24"/>
        </w:rPr>
        <w:t>)</w:t>
      </w:r>
      <w:r w:rsidRPr="008732F7">
        <w:rPr>
          <w:rFonts w:cstheme="minorHAnsi"/>
          <w:sz w:val="24"/>
          <w:szCs w:val="24"/>
        </w:rPr>
        <w:t>.</w:t>
      </w:r>
    </w:p>
    <w:p w14:paraId="4BF118A3" w14:textId="5ADF3F9A"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Eldridge S.M</w:t>
      </w:r>
      <w:r w:rsidRPr="008732F7">
        <w:rPr>
          <w:rFonts w:cstheme="minorHAnsi"/>
          <w:i/>
          <w:iCs/>
          <w:sz w:val="24"/>
          <w:szCs w:val="24"/>
        </w:rPr>
        <w:t>., et al</w:t>
      </w:r>
      <w:r w:rsidRPr="008732F7">
        <w:rPr>
          <w:rFonts w:cstheme="minorHAnsi"/>
          <w:sz w:val="24"/>
          <w:szCs w:val="24"/>
        </w:rPr>
        <w:t xml:space="preserve">. (2016) Defining Feasibility and Pilot Studies in Preparation for Randomised Controlled Trials: Development of a Conceptual Framework. PLoS ONE 11(3): e0150205. </w:t>
      </w:r>
      <w:hyperlink r:id="rId27" w:history="1">
        <w:r w:rsidRPr="008732F7">
          <w:rPr>
            <w:rFonts w:cstheme="minorHAnsi"/>
            <w:sz w:val="24"/>
            <w:szCs w:val="24"/>
          </w:rPr>
          <w:t>https://doi.org/10.1371/journal.pone.0150205</w:t>
        </w:r>
      </w:hyperlink>
      <w:r w:rsidR="008F0BD0" w:rsidRPr="008732F7">
        <w:rPr>
          <w:rFonts w:cstheme="minorHAnsi"/>
          <w:sz w:val="24"/>
          <w:szCs w:val="24"/>
        </w:rPr>
        <w:t xml:space="preserve"> (Accessed 20 June 2021)</w:t>
      </w:r>
    </w:p>
    <w:p w14:paraId="7B4B14EE"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Felder R. M. and Brent R., (1996). Navigating the bumpy road to student-centered instruction. Coll. Teach. 44, 43–47 </w:t>
      </w:r>
    </w:p>
    <w:p w14:paraId="0A6EE800"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Gibbs S. and Andy Miller A (2014) Teachers’ resilience and wellbeing: a role for educational psychology, Teachers and Teaching, 20:5, 609-621, DOI:10.1080/13540602.2013.844408</w:t>
      </w:r>
    </w:p>
    <w:p w14:paraId="5BC6ED17" w14:textId="525DF7B4"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Gifkins, J., (2015) What Is ‘Active Learning’ and Why Is It Important? Available at https://www.e-ir.info/2015/10/08/what-is-active-learning-and-why-is-it-important/ (Accessed</w:t>
      </w:r>
      <w:r w:rsidR="00EB2E65" w:rsidRPr="008732F7">
        <w:rPr>
          <w:rFonts w:cstheme="minorHAnsi"/>
          <w:sz w:val="24"/>
          <w:szCs w:val="24"/>
        </w:rPr>
        <w:t xml:space="preserve">: </w:t>
      </w:r>
      <w:r w:rsidRPr="008732F7">
        <w:rPr>
          <w:rFonts w:cstheme="minorHAnsi"/>
          <w:sz w:val="24"/>
          <w:szCs w:val="24"/>
        </w:rPr>
        <w:t>16 October 2020)</w:t>
      </w:r>
    </w:p>
    <w:p w14:paraId="798261D2"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Gill, J. and Johnson, P., (2010). Research Methods for Managers. London: SAGE.</w:t>
      </w:r>
    </w:p>
    <w:p w14:paraId="19EFA6A9"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Gorard, S. (2003) Quantitative methods in social science research. Continuum, London.</w:t>
      </w:r>
    </w:p>
    <w:p w14:paraId="19D94E21"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Gorgievski, M. J., Bakker, A. B., and Schaufeli, W. B. (2010). Work engagement and workaholism: comparing the self-employed and salaried employees. The Journal of Positive Psychology, 5(1), 83-96.</w:t>
      </w:r>
    </w:p>
    <w:p w14:paraId="40970C53"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Grey, D. E. (2004). Doing Research in the Real World. 1st ed. London: Sage.</w:t>
      </w:r>
    </w:p>
    <w:p w14:paraId="7DC098CD"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Gu, Q (2014) The role of relational resilience in teachers’ career-long commitment and effectiveness, Teachers and Teaching, 20:5, 502-529, DOI: 10.1080/13540602.2014.937961</w:t>
      </w:r>
    </w:p>
    <w:p w14:paraId="60B2E9B4" w14:textId="7002B5D0"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Gu, Q. and, </w:t>
      </w:r>
      <w:r w:rsidR="008B7816" w:rsidRPr="008732F7">
        <w:rPr>
          <w:rFonts w:cstheme="minorHAnsi"/>
          <w:sz w:val="24"/>
          <w:szCs w:val="24"/>
        </w:rPr>
        <w:t xml:space="preserve">Day, </w:t>
      </w:r>
      <w:r w:rsidRPr="008732F7">
        <w:rPr>
          <w:rFonts w:cstheme="minorHAnsi"/>
          <w:sz w:val="24"/>
          <w:szCs w:val="24"/>
        </w:rPr>
        <w:t>C. (2007) Teachers’ resilience: A necessary condition for effectiveness. Teaching and Teacher Education, 23 (8), pp.1302–1316.</w:t>
      </w:r>
    </w:p>
    <w:p w14:paraId="4ABC9AB2"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Hakanen, J. J., Bakker, A. B., and Schaufeli, W. B. (2006). Burnout and work engagement among teachers. Journal of School Psychology, 43, 495-513.</w:t>
      </w:r>
    </w:p>
    <w:p w14:paraId="4087859E"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Hanna, F., </w:t>
      </w:r>
      <w:r w:rsidRPr="008732F7">
        <w:rPr>
          <w:rFonts w:cstheme="minorHAnsi"/>
          <w:i/>
          <w:iCs/>
          <w:sz w:val="24"/>
          <w:szCs w:val="24"/>
        </w:rPr>
        <w:t>et al</w:t>
      </w:r>
      <w:r w:rsidRPr="008732F7">
        <w:rPr>
          <w:rFonts w:cstheme="minorHAnsi"/>
          <w:sz w:val="24"/>
          <w:szCs w:val="24"/>
        </w:rPr>
        <w:t>. (2019) ‘Domains of teacher identity: A review of quantitative measurement instruments’, Educational Research Review, pp. 15–27.</w:t>
      </w:r>
    </w:p>
    <w:p w14:paraId="2A1DC7E8"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Harper-Hill, K. </w:t>
      </w:r>
      <w:r w:rsidRPr="008732F7">
        <w:rPr>
          <w:rFonts w:cstheme="minorHAnsi"/>
          <w:i/>
          <w:iCs/>
          <w:sz w:val="24"/>
          <w:szCs w:val="24"/>
        </w:rPr>
        <w:t>et al</w:t>
      </w:r>
      <w:r w:rsidRPr="008732F7">
        <w:rPr>
          <w:rFonts w:cstheme="minorHAnsi"/>
          <w:sz w:val="24"/>
          <w:szCs w:val="24"/>
        </w:rPr>
        <w:t xml:space="preserve"> (2020) Teacher engagement in professional learning: what makes the difference to teacher practice? Studies in Continuing Education, pp.1–14.</w:t>
      </w:r>
    </w:p>
    <w:p w14:paraId="538ACA06" w14:textId="79F482C3"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Hart </w:t>
      </w:r>
      <w:r w:rsidRPr="008732F7">
        <w:rPr>
          <w:rFonts w:cstheme="minorHAnsi"/>
          <w:i/>
          <w:iCs/>
          <w:sz w:val="24"/>
          <w:szCs w:val="24"/>
        </w:rPr>
        <w:t>et al.,</w:t>
      </w:r>
      <w:r w:rsidRPr="008732F7">
        <w:rPr>
          <w:rFonts w:cstheme="minorHAnsi"/>
          <w:sz w:val="24"/>
          <w:szCs w:val="24"/>
        </w:rPr>
        <w:t xml:space="preserve"> (2016). Uniting Resilience Research and Practice with an Inequalities Approach, p.3. https://journals.sagepub.com/doi/pdf/10.1177/2158244016682477 (Accessed</w:t>
      </w:r>
      <w:r w:rsidR="00EB2E65" w:rsidRPr="008732F7">
        <w:rPr>
          <w:rFonts w:cstheme="minorHAnsi"/>
          <w:sz w:val="24"/>
          <w:szCs w:val="24"/>
        </w:rPr>
        <w:t>:</w:t>
      </w:r>
      <w:r w:rsidRPr="008732F7">
        <w:rPr>
          <w:rFonts w:cstheme="minorHAnsi"/>
          <w:sz w:val="24"/>
          <w:szCs w:val="24"/>
        </w:rPr>
        <w:t xml:space="preserve"> 17 June 2021)</w:t>
      </w:r>
    </w:p>
    <w:p w14:paraId="0E75319B"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Hayes, D., </w:t>
      </w:r>
      <w:r w:rsidRPr="008732F7">
        <w:rPr>
          <w:rFonts w:cstheme="minorHAnsi"/>
          <w:i/>
          <w:iCs/>
          <w:sz w:val="24"/>
          <w:szCs w:val="24"/>
        </w:rPr>
        <w:t>et al</w:t>
      </w:r>
      <w:r w:rsidRPr="008732F7">
        <w:rPr>
          <w:rFonts w:cstheme="minorHAnsi"/>
          <w:sz w:val="24"/>
          <w:szCs w:val="24"/>
        </w:rPr>
        <w:t xml:space="preserve"> (2019) ‘Promoting mental health and wellbeing in schools: examining Mindfulness, Relaxation and Strategies for Safety and Wellbeing in English primary and secondary schools: study protocol for a multi-school, cluster randomised controlled trial (INSPIRE)’, Trials. Trials. doi: 10.1186/s13063-019-3762-0.</w:t>
      </w:r>
    </w:p>
    <w:p w14:paraId="40FCD097"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Heale, R. and Twycross, A. (2015). Validity and reliability in quantitative research. Evidence-Based Nursing. 18. 66-67.</w:t>
      </w:r>
    </w:p>
    <w:p w14:paraId="02851E87" w14:textId="47F0F412" w:rsidR="002A4618"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Hepburn, B. and Hanne A., (2021). Scientific Method, The Stanford Encyclopedia of Philosophy (Summer 2021 Edition), Edward N. Zalta (ed.), &lt;https://plato.stanford.edu/archives/sum2021/entries/scientific-method/&gt;. </w:t>
      </w:r>
      <w:r w:rsidR="002A4618" w:rsidRPr="008732F7">
        <w:rPr>
          <w:rFonts w:cstheme="minorHAnsi"/>
          <w:sz w:val="24"/>
          <w:szCs w:val="24"/>
        </w:rPr>
        <w:t>(Accessed: 20 July 2021)</w:t>
      </w:r>
    </w:p>
    <w:p w14:paraId="152AF7E0" w14:textId="1335658A"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Høigaard R, Giske R, Sundsli, K. (2012) Newly qualified teachers’ work engagement and teacher efficacy influences on job satisfaction, burnout, and the intention to quit. European Journal of Teacher Education 35:3, pages 347-357.</w:t>
      </w:r>
    </w:p>
    <w:p w14:paraId="2C741488" w14:textId="02C9D0B2" w:rsidR="009E0A89" w:rsidRPr="008732F7" w:rsidRDefault="007355D6" w:rsidP="00530BDC">
      <w:pPr>
        <w:numPr>
          <w:ilvl w:val="0"/>
          <w:numId w:val="25"/>
        </w:numPr>
        <w:spacing w:line="480" w:lineRule="auto"/>
        <w:jc w:val="both"/>
        <w:rPr>
          <w:rFonts w:cstheme="minorHAnsi"/>
          <w:sz w:val="24"/>
          <w:szCs w:val="24"/>
        </w:rPr>
      </w:pPr>
      <w:hyperlink r:id="rId28" w:history="1">
        <w:r w:rsidR="002A4618" w:rsidRPr="008732F7">
          <w:rPr>
            <w:sz w:val="24"/>
            <w:szCs w:val="24"/>
          </w:rPr>
          <w:t>https://explore-education-statistics.service.gov.uk/data-tables/school-workforce-in-england</w:t>
        </w:r>
      </w:hyperlink>
      <w:r w:rsidR="002A4618" w:rsidRPr="008732F7">
        <w:rPr>
          <w:rFonts w:cstheme="minorHAnsi"/>
          <w:sz w:val="24"/>
          <w:szCs w:val="24"/>
        </w:rPr>
        <w:t xml:space="preserve"> (Accessed: </w:t>
      </w:r>
      <w:r w:rsidR="00951001" w:rsidRPr="008732F7">
        <w:rPr>
          <w:rFonts w:cstheme="minorHAnsi"/>
          <w:sz w:val="24"/>
          <w:szCs w:val="24"/>
        </w:rPr>
        <w:t xml:space="preserve">13 July </w:t>
      </w:r>
      <w:r w:rsidR="002A4618" w:rsidRPr="008732F7">
        <w:rPr>
          <w:rFonts w:cstheme="minorHAnsi"/>
          <w:sz w:val="24"/>
          <w:szCs w:val="24"/>
        </w:rPr>
        <w:t>2021)</w:t>
      </w:r>
    </w:p>
    <w:p w14:paraId="7C447C2B"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Huang N., Klein, M., and Beck, A. (2017) Measuring student teachers’ development of metacognition and self-regulated learning in professional dialogue. In: ECER 2017, 2017-08-22 - 2017-08-25, University College, UCC.</w:t>
      </w:r>
    </w:p>
    <w:p w14:paraId="6A5C8ADC"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Ika Febrian Kristiana, Rahkman Ardi and Hendriani, W, What’s behind Work Engagement in Teaching Practice?</w:t>
      </w:r>
    </w:p>
    <w:p w14:paraId="7B4802E5" w14:textId="77471430"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Ju X. and Fan M. (2021). Book Review: 17 Things Resilient Teachers Do (and 4 Things They Hardly Ever Do). Front. Psychol. 12:702237. doi: 10.3389/fpsyg.2021.702237</w:t>
      </w:r>
      <w:r w:rsidR="00951001" w:rsidRPr="008732F7">
        <w:rPr>
          <w:rFonts w:cstheme="minorHAnsi"/>
          <w:sz w:val="24"/>
          <w:szCs w:val="24"/>
        </w:rPr>
        <w:t xml:space="preserve"> (Accessed: 2 July 2021)</w:t>
      </w:r>
    </w:p>
    <w:p w14:paraId="14A3F764"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Katzenmeyer M., and Moller G., (2011), Chapter One: Understanding Teacher Leadership Counterpoints, 2011, Vol. 408, Teacher Leadership: The "New" Foundations of Teacher Education—A READER pp. 3-21</w:t>
      </w:r>
    </w:p>
    <w:p w14:paraId="715675E4"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Klassen, R. M., </w:t>
      </w:r>
      <w:r w:rsidRPr="008732F7">
        <w:rPr>
          <w:rFonts w:cstheme="minorHAnsi"/>
          <w:i/>
          <w:iCs/>
          <w:sz w:val="24"/>
          <w:szCs w:val="24"/>
        </w:rPr>
        <w:t>et al.</w:t>
      </w:r>
      <w:r w:rsidRPr="008732F7">
        <w:rPr>
          <w:rFonts w:cstheme="minorHAnsi"/>
          <w:sz w:val="24"/>
          <w:szCs w:val="24"/>
        </w:rPr>
        <w:t xml:space="preserve"> (2012) ‘Teachers’ Engagement at Work: An International Validation Study’, The Journal of Experimental Education. The Journal of Experimental Education, 80(4), pp. 317–337. doi: 10.1080/00220973.2012.678409.</w:t>
      </w:r>
    </w:p>
    <w:p w14:paraId="1CF59F5F" w14:textId="44CBC694"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Klassen, R.M., Yerdelen, S., and Durksen T. L. (2013). Measuring Teacher Engagement: Development of the Engaged Teachers Scale (ETS) - https://files.eric.ed.gov/fulltext/EJ1090832.pdf (Accessed</w:t>
      </w:r>
      <w:r w:rsidR="0036193C" w:rsidRPr="008732F7">
        <w:rPr>
          <w:rFonts w:cstheme="minorHAnsi"/>
          <w:sz w:val="24"/>
          <w:szCs w:val="24"/>
        </w:rPr>
        <w:t>:</w:t>
      </w:r>
      <w:r w:rsidRPr="008732F7">
        <w:rPr>
          <w:rFonts w:cstheme="minorHAnsi"/>
          <w:sz w:val="24"/>
          <w:szCs w:val="24"/>
        </w:rPr>
        <w:t xml:space="preserve"> 21 June 2021)</w:t>
      </w:r>
    </w:p>
    <w:p w14:paraId="15EFB696" w14:textId="104BA8DB"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Kornell, N. and Hausman, H. (2016) ‘Do the Best Teachers Get the Best Ratings?’, Frontiers in Psychology. Frontiers in Psychology. doi: 10.3389/fpsyg.2016.00570.</w:t>
      </w:r>
      <w:r w:rsidR="0036193C" w:rsidRPr="008732F7">
        <w:rPr>
          <w:rFonts w:cstheme="minorHAnsi"/>
          <w:sz w:val="24"/>
          <w:szCs w:val="24"/>
        </w:rPr>
        <w:t xml:space="preserve"> (Accessed: 20 June 2021)</w:t>
      </w:r>
    </w:p>
    <w:p w14:paraId="283C5F60"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Kristiana, I.F, Ardi, R. and Hendriani, W. (2020). What’s behind Work Engagement in Teaching Practice? In Proceedings of the 3rd International Conference on Psychology in Health, Educational, Social, and Organizational Settings - ICP-HESOS, ISBN 978-989-758-435-0, pages 267-275. DOI: 10.5220/0008588102670275 </w:t>
      </w:r>
    </w:p>
    <w:p w14:paraId="2F23B946"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Kruger J., and Dunning D. (1999) Unskilled and unaware of it: How difficulties in recognizing one’s own incompetence lead to inflated self-assessments. J. Pers. Soc. Psychol. 77, 1121–1134 – PubMed</w:t>
      </w:r>
    </w:p>
    <w:p w14:paraId="08876C47"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Kuiper, H. </w:t>
      </w:r>
      <w:r w:rsidRPr="008732F7">
        <w:rPr>
          <w:rFonts w:cstheme="minorHAnsi"/>
          <w:i/>
          <w:iCs/>
          <w:sz w:val="24"/>
          <w:szCs w:val="24"/>
        </w:rPr>
        <w:t>et al</w:t>
      </w:r>
      <w:r w:rsidRPr="008732F7">
        <w:rPr>
          <w:rFonts w:cstheme="minorHAnsi"/>
          <w:sz w:val="24"/>
          <w:szCs w:val="24"/>
        </w:rPr>
        <w:t xml:space="preserve"> (2019). Measuring resilience with the Connor-Davidson Resilience Scale (CD-RISC): which version to choose?. Spinal cord, 57(5), 360–366. </w:t>
      </w:r>
      <w:hyperlink r:id="rId29" w:history="1">
        <w:r w:rsidRPr="008732F7">
          <w:rPr>
            <w:rFonts w:cstheme="minorHAnsi"/>
            <w:sz w:val="24"/>
            <w:szCs w:val="24"/>
          </w:rPr>
          <w:t>https://doi.org/10.1038/s41393-019-0240-</w:t>
        </w:r>
      </w:hyperlink>
      <w:r w:rsidRPr="008732F7">
        <w:rPr>
          <w:rFonts w:cstheme="minorHAnsi"/>
          <w:sz w:val="24"/>
          <w:szCs w:val="24"/>
        </w:rPr>
        <w:t>1</w:t>
      </w:r>
    </w:p>
    <w:p w14:paraId="4E519BF6"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Lancaster G., (2005). pp 22-23, Research Methods in Management. Elsevier Butterworth-Heinemann UK</w:t>
      </w:r>
    </w:p>
    <w:p w14:paraId="2BD900BD" w14:textId="302BD18E"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Lancaster, G. A., Dodd, S., and Williamson, P. R. (2004). Design and analysis of pilot studies: recommendations for good practice. Journal of Evaluation in Clinical Practice, 10(2), 307–312. </w:t>
      </w:r>
      <w:hyperlink r:id="rId30" w:history="1">
        <w:r w:rsidRPr="008732F7">
          <w:rPr>
            <w:rFonts w:cstheme="minorHAnsi"/>
            <w:sz w:val="24"/>
            <w:szCs w:val="24"/>
          </w:rPr>
          <w:t>https://doi.org/10.1111/j..2002.384.doc.x</w:t>
        </w:r>
      </w:hyperlink>
      <w:r w:rsidR="004A00B1" w:rsidRPr="008732F7">
        <w:rPr>
          <w:rFonts w:cstheme="minorHAnsi"/>
          <w:sz w:val="24"/>
          <w:szCs w:val="24"/>
        </w:rPr>
        <w:t xml:space="preserve"> (Accessed: 20 </w:t>
      </w:r>
      <w:r w:rsidR="004B43E2" w:rsidRPr="008732F7">
        <w:rPr>
          <w:rFonts w:cstheme="minorHAnsi"/>
          <w:sz w:val="24"/>
          <w:szCs w:val="24"/>
        </w:rPr>
        <w:t>June</w:t>
      </w:r>
      <w:r w:rsidR="004A00B1" w:rsidRPr="008732F7">
        <w:rPr>
          <w:rFonts w:cstheme="minorHAnsi"/>
          <w:sz w:val="24"/>
          <w:szCs w:val="24"/>
        </w:rPr>
        <w:t xml:space="preserve"> 2021)</w:t>
      </w:r>
    </w:p>
    <w:p w14:paraId="3EFE1A5E"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Lee, R. M. and Renzetti, C. M., (1990). The problems of researching sensitive topics. An overview and introduction. The American Behavioural Scientist, 33(5), pp. 510-530.</w:t>
      </w:r>
    </w:p>
    <w:p w14:paraId="35465B78" w14:textId="4F189D18"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Leicester Learning Institute, Active Learning. Available at https://www2.le.ac.uk/offices/lli/developing-learning-and-teaching/enhance/strategies/active-learning </w:t>
      </w:r>
      <w:r w:rsidR="004B43E2" w:rsidRPr="008732F7">
        <w:rPr>
          <w:rFonts w:cstheme="minorHAnsi"/>
          <w:sz w:val="24"/>
          <w:szCs w:val="24"/>
        </w:rPr>
        <w:t>(</w:t>
      </w:r>
      <w:r w:rsidRPr="008732F7">
        <w:rPr>
          <w:rFonts w:cstheme="minorHAnsi"/>
          <w:sz w:val="24"/>
          <w:szCs w:val="24"/>
        </w:rPr>
        <w:t>Accessed</w:t>
      </w:r>
      <w:r w:rsidR="004B43E2" w:rsidRPr="008732F7">
        <w:rPr>
          <w:rFonts w:cstheme="minorHAnsi"/>
          <w:sz w:val="24"/>
          <w:szCs w:val="24"/>
        </w:rPr>
        <w:t>:</w:t>
      </w:r>
      <w:r w:rsidRPr="008732F7">
        <w:rPr>
          <w:rFonts w:cstheme="minorHAnsi"/>
          <w:sz w:val="24"/>
          <w:szCs w:val="24"/>
        </w:rPr>
        <w:t xml:space="preserve"> 16 October 2020</w:t>
      </w:r>
      <w:r w:rsidR="004B43E2" w:rsidRPr="008732F7">
        <w:rPr>
          <w:rFonts w:cstheme="minorHAnsi"/>
          <w:sz w:val="24"/>
          <w:szCs w:val="24"/>
        </w:rPr>
        <w:t>)</w:t>
      </w:r>
    </w:p>
    <w:p w14:paraId="672FE3D5"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Lieberman, A., and Miller, L. (2004). Teacher leadership. San Francisco: Jossey-Bass</w:t>
      </w:r>
    </w:p>
    <w:p w14:paraId="33444908"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Lobene, E. and Meade, A. (2013). The Effects of Career Calling and Perceived Overqualification on Work Outcomes for Primary and Secondary School Teachers. Journal of Career Development. 40. pp508-530. 10.1177/0894845313495512.</w:t>
      </w:r>
    </w:p>
    <w:p w14:paraId="5DB28BE6" w14:textId="3B05F23B"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Loeb S., Darling-Hammond L. and Luczak J. (2005) How Teaching Conditions Predict Teacher Turnover in California Schools, Peabody Journal of Education, 80:3,44-70, DOI: 10.1207/s15327930pje8003_4</w:t>
      </w:r>
      <w:r w:rsidR="004D6473" w:rsidRPr="008732F7">
        <w:rPr>
          <w:rFonts w:cstheme="minorHAnsi"/>
          <w:sz w:val="24"/>
          <w:szCs w:val="24"/>
        </w:rPr>
        <w:t xml:space="preserve"> (Accessed: 3 July 2021)</w:t>
      </w:r>
    </w:p>
    <w:p w14:paraId="25ADE826" w14:textId="734EA134"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Loeb, S., </w:t>
      </w:r>
      <w:r w:rsidRPr="008732F7">
        <w:rPr>
          <w:rFonts w:cstheme="minorHAnsi"/>
          <w:i/>
          <w:iCs/>
          <w:sz w:val="24"/>
          <w:szCs w:val="24"/>
        </w:rPr>
        <w:t>et al.</w:t>
      </w:r>
      <w:r w:rsidRPr="008732F7">
        <w:rPr>
          <w:rFonts w:cstheme="minorHAnsi"/>
          <w:sz w:val="24"/>
          <w:szCs w:val="24"/>
        </w:rPr>
        <w:t xml:space="preserve"> (2017). Descriptive analysis in education: A guide for researchers. (NCEE 2017–4023). Washington, DC: U.S. Department of Education, Institute of Education Sciences, National Center for Education Evaluation and Regional Assistance. </w:t>
      </w:r>
      <w:hyperlink r:id="rId31" w:history="1">
        <w:r w:rsidRPr="008732F7">
          <w:rPr>
            <w:rFonts w:cstheme="minorHAnsi"/>
            <w:sz w:val="24"/>
            <w:szCs w:val="24"/>
          </w:rPr>
          <w:t>http://ies.ed.gov/ncee</w:t>
        </w:r>
      </w:hyperlink>
      <w:r w:rsidRPr="008732F7">
        <w:rPr>
          <w:rFonts w:cstheme="minorHAnsi"/>
          <w:sz w:val="24"/>
          <w:szCs w:val="24"/>
        </w:rPr>
        <w:t xml:space="preserve"> | </w:t>
      </w:r>
      <w:hyperlink r:id="rId32" w:history="1">
        <w:r w:rsidRPr="008732F7">
          <w:rPr>
            <w:rFonts w:cstheme="minorHAnsi"/>
            <w:sz w:val="24"/>
            <w:szCs w:val="24"/>
          </w:rPr>
          <w:t>Https://files.eric.ed.gov/fulltext/ED573325.pdf</w:t>
        </w:r>
      </w:hyperlink>
      <w:r w:rsidR="004D6473" w:rsidRPr="008732F7">
        <w:rPr>
          <w:rFonts w:cstheme="minorHAnsi"/>
          <w:sz w:val="24"/>
          <w:szCs w:val="24"/>
        </w:rPr>
        <w:t xml:space="preserve"> (Accessed: 20 May 2021)</w:t>
      </w:r>
    </w:p>
    <w:p w14:paraId="1BAFBB5F" w14:textId="7257CBDC"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Mansfield C.F., </w:t>
      </w:r>
      <w:r w:rsidRPr="008732F7">
        <w:rPr>
          <w:rFonts w:cstheme="minorHAnsi"/>
          <w:i/>
          <w:iCs/>
          <w:sz w:val="24"/>
          <w:szCs w:val="24"/>
        </w:rPr>
        <w:t>et al</w:t>
      </w:r>
      <w:r w:rsidRPr="008732F7">
        <w:rPr>
          <w:rFonts w:cstheme="minorHAnsi"/>
          <w:sz w:val="24"/>
          <w:szCs w:val="24"/>
        </w:rPr>
        <w:t xml:space="preserve"> (2012), “Don’t sweat the small stuff:” Understanding teacher resilience at the chalkface, Teaching and Teacher Education, Volume 28, Issue 3, Pages 357-367, </w:t>
      </w:r>
      <w:hyperlink r:id="rId33" w:history="1">
        <w:r w:rsidRPr="008732F7">
          <w:rPr>
            <w:rFonts w:cstheme="minorHAnsi"/>
            <w:sz w:val="24"/>
            <w:szCs w:val="24"/>
          </w:rPr>
          <w:t>https://doi.org/10.1016/j.tate.2011.11.001</w:t>
        </w:r>
      </w:hyperlink>
      <w:r w:rsidRPr="008732F7">
        <w:rPr>
          <w:rFonts w:cstheme="minorHAnsi"/>
          <w:sz w:val="24"/>
          <w:szCs w:val="24"/>
        </w:rPr>
        <w:t>. (</w:t>
      </w:r>
      <w:hyperlink r:id="rId34" w:history="1">
        <w:r w:rsidR="008744A3" w:rsidRPr="008732F7">
          <w:rPr>
            <w:rStyle w:val="Hyperlink"/>
            <w:rFonts w:cstheme="minorHAnsi"/>
            <w:color w:val="auto"/>
            <w:sz w:val="24"/>
            <w:szCs w:val="24"/>
          </w:rPr>
          <w:t>https://www.sciencedirect.com/science/article/pii/S0742051X1100134X</w:t>
        </w:r>
      </w:hyperlink>
      <w:r w:rsidRPr="008732F7">
        <w:rPr>
          <w:rFonts w:cstheme="minorHAnsi"/>
          <w:sz w:val="24"/>
          <w:szCs w:val="24"/>
        </w:rPr>
        <w:t>)</w:t>
      </w:r>
      <w:r w:rsidR="008744A3" w:rsidRPr="008732F7">
        <w:rPr>
          <w:rFonts w:cstheme="minorHAnsi"/>
          <w:sz w:val="24"/>
          <w:szCs w:val="24"/>
        </w:rPr>
        <w:t xml:space="preserve"> (Accessed: 14 June 2021)</w:t>
      </w:r>
    </w:p>
    <w:p w14:paraId="3FB3DC84"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Mansfield, Caroline F, (2021). Cultivating Teacher Resilience, Pp13, Singapore: Springer Singapore Pte. Limited. https://doi.org/10.1007/978-981-15-5963-1</w:t>
      </w:r>
    </w:p>
    <w:p w14:paraId="288FE72F" w14:textId="77777777" w:rsidR="00530BDC" w:rsidRPr="008732F7" w:rsidRDefault="00530BDC" w:rsidP="00530BDC">
      <w:pPr>
        <w:pStyle w:val="ListParagraph"/>
        <w:numPr>
          <w:ilvl w:val="0"/>
          <w:numId w:val="25"/>
        </w:numPr>
        <w:spacing w:line="480" w:lineRule="auto"/>
        <w:rPr>
          <w:sz w:val="24"/>
          <w:szCs w:val="24"/>
        </w:rPr>
      </w:pPr>
      <w:r w:rsidRPr="008732F7">
        <w:rPr>
          <w:sz w:val="24"/>
          <w:szCs w:val="24"/>
        </w:rPr>
        <w:t>Marshall, C. (2015) Designing Qualitative Research. 6th Ed. London: Sage</w:t>
      </w:r>
    </w:p>
    <w:p w14:paraId="721F85D9"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Moe, A., Pazzaglia, F., and Ronconi, L. (2010). When being able is not enough. The combined value of positive affect and self-efficacy for job satisfaction in teaching. Teaching and Teacher Education, 26,1145-1153</w:t>
      </w:r>
    </w:p>
    <w:p w14:paraId="3E5EC420"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Nguyen K., </w:t>
      </w:r>
      <w:r w:rsidRPr="008732F7">
        <w:rPr>
          <w:rFonts w:cstheme="minorHAnsi"/>
          <w:i/>
          <w:iCs/>
          <w:sz w:val="24"/>
          <w:szCs w:val="24"/>
        </w:rPr>
        <w:t>et al</w:t>
      </w:r>
      <w:r w:rsidRPr="008732F7">
        <w:rPr>
          <w:rFonts w:cstheme="minorHAnsi"/>
          <w:sz w:val="24"/>
          <w:szCs w:val="24"/>
        </w:rPr>
        <w:t>., (2017) Students’ expectations, types of instruction, and instructor strategies predicting student response to active learning. Int. J. Eng. Educ. 33, 2–18.</w:t>
      </w:r>
    </w:p>
    <w:p w14:paraId="5496E7D9"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Obene, E. V. and Meade, A. W. (2013) ‘The Effects of Career Calling and Perceived Overqualification on Work Outcomes for Primary and Secondary School Teachers’, Journal of Career Development, 40(6), pp. 508–530. doi: 10.1177/0894845313495512.</w:t>
      </w:r>
    </w:p>
    <w:p w14:paraId="3C496313" w14:textId="3BC98312"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Ryan R.M. and Deci E.L. (2000). Intrinsic and Extrinsic Motivations: Classic Definitions and New Directions Contemporary Educational Psychology 25, 54–67 doi:10.1006/ceps.1999.1020, available online at http://www.idealibrary.com on Idea - https://selfdeterminationtheory.org/SDT/documents/2000_RyanDeci_IntExtDefs.pdf (Accessed</w:t>
      </w:r>
      <w:r w:rsidR="00523AE6" w:rsidRPr="008732F7">
        <w:rPr>
          <w:rFonts w:cstheme="minorHAnsi"/>
          <w:sz w:val="24"/>
          <w:szCs w:val="24"/>
        </w:rPr>
        <w:t>:</w:t>
      </w:r>
      <w:r w:rsidRPr="008732F7">
        <w:rPr>
          <w:rFonts w:cstheme="minorHAnsi"/>
          <w:sz w:val="24"/>
          <w:szCs w:val="24"/>
        </w:rPr>
        <w:t xml:space="preserve"> 20 June 2021)</w:t>
      </w:r>
    </w:p>
    <w:p w14:paraId="666A9150" w14:textId="28610E26"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Sammons, P. </w:t>
      </w:r>
      <w:r w:rsidRPr="008732F7">
        <w:rPr>
          <w:rFonts w:cstheme="minorHAnsi"/>
          <w:i/>
          <w:iCs/>
          <w:sz w:val="24"/>
          <w:szCs w:val="24"/>
        </w:rPr>
        <w:t>et al</w:t>
      </w:r>
      <w:r w:rsidRPr="008732F7">
        <w:rPr>
          <w:rFonts w:cstheme="minorHAnsi"/>
          <w:sz w:val="24"/>
          <w:szCs w:val="24"/>
        </w:rPr>
        <w:t xml:space="preserve">. (2016) - Influences on students’ social-behavioural development at age 16 https://dera.ioe.ac.uk/20874/1/RR351_-_Influences_on_students__social-behavioural_development_at_age_16.pdf. </w:t>
      </w:r>
      <w:r w:rsidR="00523AE6" w:rsidRPr="008732F7">
        <w:rPr>
          <w:rFonts w:cstheme="minorHAnsi"/>
          <w:sz w:val="24"/>
          <w:szCs w:val="24"/>
        </w:rPr>
        <w:t>(</w:t>
      </w:r>
      <w:r w:rsidRPr="008732F7">
        <w:rPr>
          <w:rFonts w:cstheme="minorHAnsi"/>
          <w:sz w:val="24"/>
          <w:szCs w:val="24"/>
        </w:rPr>
        <w:t>Accessed</w:t>
      </w:r>
      <w:r w:rsidR="00325B44" w:rsidRPr="008732F7">
        <w:rPr>
          <w:rFonts w:cstheme="minorHAnsi"/>
          <w:sz w:val="24"/>
          <w:szCs w:val="24"/>
        </w:rPr>
        <w:t>:</w:t>
      </w:r>
      <w:r w:rsidRPr="008732F7">
        <w:rPr>
          <w:rFonts w:cstheme="minorHAnsi"/>
          <w:sz w:val="24"/>
          <w:szCs w:val="24"/>
        </w:rPr>
        <w:t xml:space="preserve"> 14 </w:t>
      </w:r>
      <w:r w:rsidR="00325B44" w:rsidRPr="008732F7">
        <w:rPr>
          <w:rFonts w:cstheme="minorHAnsi"/>
          <w:sz w:val="24"/>
          <w:szCs w:val="24"/>
        </w:rPr>
        <w:t>August</w:t>
      </w:r>
      <w:r w:rsidRPr="008732F7">
        <w:rPr>
          <w:rFonts w:cstheme="minorHAnsi"/>
          <w:sz w:val="24"/>
          <w:szCs w:val="24"/>
        </w:rPr>
        <w:t xml:space="preserve"> 202</w:t>
      </w:r>
      <w:r w:rsidR="00325B44" w:rsidRPr="008732F7">
        <w:rPr>
          <w:rFonts w:cstheme="minorHAnsi"/>
          <w:sz w:val="24"/>
          <w:szCs w:val="24"/>
        </w:rPr>
        <w:t>1)</w:t>
      </w:r>
    </w:p>
    <w:p w14:paraId="215599DC" w14:textId="76A0F7F3"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Saunders, M. N, Lewis, P. and Thornhill, A. (2012) “Research </w:t>
      </w:r>
      <w:r w:rsidR="005429DC" w:rsidRPr="008732F7">
        <w:rPr>
          <w:rFonts w:cstheme="minorHAnsi"/>
          <w:sz w:val="24"/>
          <w:szCs w:val="24"/>
        </w:rPr>
        <w:t>m</w:t>
      </w:r>
      <w:r w:rsidRPr="008732F7">
        <w:rPr>
          <w:rFonts w:cstheme="minorHAnsi"/>
          <w:sz w:val="24"/>
          <w:szCs w:val="24"/>
        </w:rPr>
        <w:t>ethods for Business Students” 6th edition, Pearson Education Limited</w:t>
      </w:r>
    </w:p>
    <w:p w14:paraId="6BFC40B2"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Saunders, M. N. and Tosey, P., (2012). The Layers of Research Design. </w:t>
      </w:r>
    </w:p>
    <w:p w14:paraId="474ADA36" w14:textId="136D18F1"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Saunders, M., Lewis, P. and Thornhill, A., (2015). Research methods for business students. Fifth ed. Essex: Pearson.</w:t>
      </w:r>
    </w:p>
    <w:p w14:paraId="1DA212AD"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Schaufeli, W. B. and Salanova, M. (2011). Work engagement: On how to better catch a slippery concept. European Journal of Work and Organizational Psychology, 20(1), 39-46.</w:t>
      </w:r>
    </w:p>
    <w:p w14:paraId="6DB32E24"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Schaufeli, W. B. </w:t>
      </w:r>
      <w:r w:rsidRPr="008732F7">
        <w:rPr>
          <w:rFonts w:cstheme="minorHAnsi"/>
          <w:i/>
          <w:iCs/>
          <w:sz w:val="24"/>
          <w:szCs w:val="24"/>
        </w:rPr>
        <w:t>et al.</w:t>
      </w:r>
      <w:r w:rsidRPr="008732F7">
        <w:rPr>
          <w:rFonts w:cstheme="minorHAnsi"/>
          <w:sz w:val="24"/>
          <w:szCs w:val="24"/>
        </w:rPr>
        <w:t xml:space="preserve"> (2002). The measurement of engagement and burnout: A two sample confirmatory factor analytic approach. Journal of Happiness studies, 3(1), 71-92.</w:t>
      </w:r>
    </w:p>
    <w:p w14:paraId="0DFE1D3B"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Seedhouse, D. (1997). What’s the difference between health care ethics, medical ethics and nursing ethics?. Health Care Anal 5, 267–274. </w:t>
      </w:r>
      <w:hyperlink r:id="rId35" w:history="1">
        <w:r w:rsidRPr="008732F7">
          <w:rPr>
            <w:rFonts w:cstheme="minorHAnsi"/>
            <w:sz w:val="24"/>
            <w:szCs w:val="24"/>
          </w:rPr>
          <w:t>https://doi.org/10.1007/BF026785246</w:t>
        </w:r>
      </w:hyperlink>
    </w:p>
    <w:p w14:paraId="68B4278A" w14:textId="4A6420AC"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Siegesmund, A., (2017) Using self-assessment to develop metacognition and self-regulated learners, FEMS Microbiology Letters, Volume 364, Issue 11, June, fnx096. Available at </w:t>
      </w:r>
      <w:hyperlink r:id="rId36" w:history="1">
        <w:r w:rsidRPr="008732F7">
          <w:rPr>
            <w:rFonts w:cstheme="minorHAnsi"/>
            <w:sz w:val="24"/>
            <w:szCs w:val="24"/>
          </w:rPr>
          <w:t>https://doi.org/10.1093/femsle/fnx096</w:t>
        </w:r>
      </w:hyperlink>
      <w:r w:rsidR="00325B44" w:rsidRPr="008732F7">
        <w:rPr>
          <w:rFonts w:cstheme="minorHAnsi"/>
          <w:sz w:val="24"/>
          <w:szCs w:val="24"/>
        </w:rPr>
        <w:t xml:space="preserve"> (Accessed: 22 June 2021)</w:t>
      </w:r>
    </w:p>
    <w:p w14:paraId="625DC16E" w14:textId="3FCC613A"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Silva, D. I., Jr., Ferreira, M. C., and Valentini, F. (2020). Psychometric properties of the Engaged Teachers Scale (ETS). Psicologia: Teoria e Prática, 22(1), 109-126. doi:10.5935/1980-6906/psicologia.v22n1p109-126</w:t>
      </w:r>
      <w:r w:rsidR="00325B44" w:rsidRPr="008732F7">
        <w:rPr>
          <w:rFonts w:cstheme="minorHAnsi"/>
          <w:sz w:val="24"/>
          <w:szCs w:val="24"/>
        </w:rPr>
        <w:t xml:space="preserve"> (Accessed: 17 July 2021)</w:t>
      </w:r>
    </w:p>
    <w:p w14:paraId="41D2932B"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Singh, K. (2007) “Quantitative Social Research Methods” SAGE Publications, p.64</w:t>
      </w:r>
    </w:p>
    <w:p w14:paraId="4664BC47"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Skaalvik, E. M. and Skaalvik, S. (2011) ‘Teacher job satisfaction and motivation to leave the teaching profession: Relations with school context, feeling of belonging, and emotional exhaustion’, Teaching and Teacher Education, 27(6), pp. 1029–1038. doi: 10.1016/j.tate.2011.04.001.</w:t>
      </w:r>
    </w:p>
    <w:p w14:paraId="2197B999"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Skaalvik, E. M. and Skaalvik, S. (2020). Teacher burnout: relations between dimensions of burnout, perceived school context, job satisfaction and motivation for teaching. A longitudinal study. Teachers and Teaching 26:7-8, pages 602-616.</w:t>
      </w:r>
    </w:p>
    <w:p w14:paraId="41147203" w14:textId="77777777" w:rsidR="006D0986"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Song, H., Gu, Q and Zhang Z. (2020) An exploratory study of teachers’ subjective wellbeing: understanding the links between teachers’ income satisfaction, altruism, self-efficacy and work satisfaction, Teachers and Teaching, 26:1, 3-31, DOI: 10.1080/13540602.2020.1719059</w:t>
      </w:r>
    </w:p>
    <w:p w14:paraId="30DFF278" w14:textId="420E7E6A"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Starmer, J (2020) Power Analysis - </w:t>
      </w:r>
      <w:hyperlink r:id="rId37" w:history="1">
        <w:r w:rsidR="006D0986" w:rsidRPr="008732F7">
          <w:t>https://youtu.be/VX_M3tIyiYk (Accessed: 30 July 2021)</w:t>
        </w:r>
      </w:hyperlink>
    </w:p>
    <w:p w14:paraId="1A65B060" w14:textId="289B6D9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Stutchbury, K. and Fox, A. (2009) 'Ethics in educational research: introducing a methodological tool for effective ethical analysis', Cambridge Journal of Education, 39: 4, 489 — 504. DOI: 10.1080/0305764090335439 </w:t>
      </w:r>
      <w:hyperlink r:id="rId38" w:history="1">
        <w:r w:rsidRPr="008732F7">
          <w:rPr>
            <w:rFonts w:cstheme="minorHAnsi"/>
            <w:sz w:val="24"/>
            <w:szCs w:val="24"/>
          </w:rPr>
          <w:t>https://www.researchgate.net/publication/42800390_Ethics_in_educational_research_Introducing_a_methodological_tool_for_effective_ethical_analysis</w:t>
        </w:r>
      </w:hyperlink>
      <w:r w:rsidRPr="008732F7">
        <w:rPr>
          <w:rFonts w:cstheme="minorHAnsi"/>
          <w:sz w:val="24"/>
          <w:szCs w:val="24"/>
        </w:rPr>
        <w:t xml:space="preserve">. </w:t>
      </w:r>
      <w:r w:rsidR="006D0986" w:rsidRPr="008732F7">
        <w:rPr>
          <w:rFonts w:cstheme="minorHAnsi"/>
          <w:sz w:val="24"/>
          <w:szCs w:val="24"/>
        </w:rPr>
        <w:t>(</w:t>
      </w:r>
      <w:r w:rsidRPr="008732F7">
        <w:rPr>
          <w:rFonts w:cstheme="minorHAnsi"/>
          <w:sz w:val="24"/>
          <w:szCs w:val="24"/>
        </w:rPr>
        <w:t>Accessed 03 August 2021</w:t>
      </w:r>
      <w:r w:rsidR="006D0986" w:rsidRPr="008732F7">
        <w:rPr>
          <w:rFonts w:cstheme="minorHAnsi"/>
          <w:sz w:val="24"/>
          <w:szCs w:val="24"/>
        </w:rPr>
        <w:t>)</w:t>
      </w:r>
      <w:r w:rsidRPr="008732F7">
        <w:rPr>
          <w:rFonts w:cstheme="minorHAnsi"/>
          <w:sz w:val="24"/>
          <w:szCs w:val="24"/>
        </w:rPr>
        <w:t>.</w:t>
      </w:r>
    </w:p>
    <w:p w14:paraId="707A0C08" w14:textId="163B87EC" w:rsidR="00ED1647" w:rsidRPr="008732F7" w:rsidRDefault="00ED1647" w:rsidP="00530BDC">
      <w:pPr>
        <w:numPr>
          <w:ilvl w:val="0"/>
          <w:numId w:val="25"/>
        </w:numPr>
        <w:spacing w:line="480" w:lineRule="auto"/>
        <w:jc w:val="both"/>
        <w:rPr>
          <w:rFonts w:cstheme="minorHAnsi"/>
          <w:sz w:val="24"/>
          <w:szCs w:val="24"/>
        </w:rPr>
      </w:pPr>
      <w:r w:rsidRPr="008732F7">
        <w:rPr>
          <w:rFonts w:cstheme="minorHAnsi"/>
          <w:sz w:val="24"/>
          <w:szCs w:val="24"/>
        </w:rPr>
        <w:t xml:space="preserve">Tait, M. (2008). Resilience as a contributor to novice teacher success, </w:t>
      </w:r>
      <w:r w:rsidR="001B4776" w:rsidRPr="008732F7">
        <w:rPr>
          <w:rFonts w:cstheme="minorHAnsi"/>
          <w:sz w:val="24"/>
          <w:szCs w:val="24"/>
        </w:rPr>
        <w:t>commitment, and retention. Teacher Education Quarterly, 35, 57-75</w:t>
      </w:r>
      <w:r w:rsidR="001B0846" w:rsidRPr="008732F7">
        <w:rPr>
          <w:rFonts w:cstheme="minorHAnsi"/>
          <w:sz w:val="24"/>
          <w:szCs w:val="24"/>
        </w:rPr>
        <w:t>.</w:t>
      </w:r>
    </w:p>
    <w:p w14:paraId="4A2C10FE" w14:textId="5F919E7D"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Tharayil S., </w:t>
      </w:r>
      <w:r w:rsidRPr="008732F7">
        <w:rPr>
          <w:rFonts w:cstheme="minorHAnsi"/>
          <w:i/>
          <w:iCs/>
          <w:sz w:val="24"/>
          <w:szCs w:val="24"/>
        </w:rPr>
        <w:t>et al.,</w:t>
      </w:r>
      <w:r w:rsidRPr="008732F7">
        <w:rPr>
          <w:rFonts w:cstheme="minorHAnsi"/>
          <w:sz w:val="24"/>
          <w:szCs w:val="24"/>
        </w:rPr>
        <w:t xml:space="preserve"> (2018) Strategies to mitigate student resistance to active learning. Int. J. STEM Educ. 5, 7 - PMC – PubMed</w:t>
      </w:r>
    </w:p>
    <w:p w14:paraId="1794AA01" w14:textId="3EE6B332"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 xml:space="preserve">Velickovic, K., </w:t>
      </w:r>
      <w:r w:rsidRPr="008732F7">
        <w:rPr>
          <w:rFonts w:cstheme="minorHAnsi"/>
          <w:i/>
          <w:iCs/>
          <w:sz w:val="24"/>
          <w:szCs w:val="24"/>
        </w:rPr>
        <w:t>et al</w:t>
      </w:r>
      <w:r w:rsidRPr="008732F7">
        <w:rPr>
          <w:rFonts w:cstheme="minorHAnsi"/>
          <w:sz w:val="24"/>
          <w:szCs w:val="24"/>
        </w:rPr>
        <w:t xml:space="preserve">. (2020).  Psychometric properties of the Connor-Davidson Resilience Scale (CD-RISC) in a non-clinical population in Sweden. Health Qual Life Outcomes 18, 132 </w:t>
      </w:r>
      <w:hyperlink r:id="rId39" w:history="1">
        <w:r w:rsidR="004A5822" w:rsidRPr="008732F7">
          <w:rPr>
            <w:rStyle w:val="Hyperlink"/>
            <w:rFonts w:cstheme="minorHAnsi"/>
            <w:color w:val="auto"/>
            <w:sz w:val="24"/>
            <w:szCs w:val="24"/>
          </w:rPr>
          <w:t>https://doi.org/10.1186/s12955-020-01383-3</w:t>
        </w:r>
      </w:hyperlink>
      <w:r w:rsidR="004A5822" w:rsidRPr="008732F7">
        <w:rPr>
          <w:rFonts w:cstheme="minorHAnsi"/>
          <w:sz w:val="24"/>
          <w:szCs w:val="24"/>
        </w:rPr>
        <w:t xml:space="preserve"> (Accessed: 23 July 2021)</w:t>
      </w:r>
    </w:p>
    <w:p w14:paraId="3D4AB803"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Weiqi, C. (2007) ‘The Structure of Secondary School Teacher Job Satisfaction and Its Relationship with Attrition and Work Enthusiasm’, Chinese Education and Society. Chinese Education and Society, 40(5), pp. 17–31. doi: 10.2753/ced1061-1932400503.</w:t>
      </w:r>
    </w:p>
    <w:p w14:paraId="76822826" w14:textId="25750368"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Wiedemann, C. S., "Investigating Employee Engagement through a Self-Determination Theory Framework" (2016). https://tigerprints.clemson.edu/all_theses/2549 (Accessed</w:t>
      </w:r>
      <w:r w:rsidR="004A5822" w:rsidRPr="008732F7">
        <w:rPr>
          <w:rFonts w:cstheme="minorHAnsi"/>
          <w:sz w:val="24"/>
          <w:szCs w:val="24"/>
        </w:rPr>
        <w:t>:</w:t>
      </w:r>
      <w:r w:rsidRPr="008732F7">
        <w:rPr>
          <w:rFonts w:cstheme="minorHAnsi"/>
          <w:sz w:val="24"/>
          <w:szCs w:val="24"/>
        </w:rPr>
        <w:t xml:space="preserve"> 21 June 2021)</w:t>
      </w:r>
    </w:p>
    <w:p w14:paraId="7A4B2A92"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Williams, M. and May, T., (1996). Introduction to the philosophy of Social Research. London: UCL Press.</w:t>
      </w:r>
    </w:p>
    <w:p w14:paraId="30AD0B1E"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Winne, P. H. (2018). Cognition and metacognition within self-regulated learning. In D. H. Schunk and J. A. Greene (Eds.), Educational psychology handbook series. Handbook of self-regulation of learning and performance (p. 36–48). Routledge/Taylor and Francis Group.</w:t>
      </w:r>
    </w:p>
    <w:p w14:paraId="79903CE9"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Wriqi, C. (2008). The structure of secondary school teacher job satisfaction and its relationship with attrition and work enthusiasm. Chinese Education and Society,40(5), 17-31</w:t>
      </w:r>
    </w:p>
    <w:p w14:paraId="2D7DADA2" w14:textId="77777777" w:rsidR="009E0A89" w:rsidRPr="008732F7" w:rsidRDefault="009E0A89" w:rsidP="00530BDC">
      <w:pPr>
        <w:numPr>
          <w:ilvl w:val="0"/>
          <w:numId w:val="25"/>
        </w:numPr>
        <w:spacing w:line="480" w:lineRule="auto"/>
        <w:jc w:val="both"/>
        <w:rPr>
          <w:rFonts w:cstheme="minorHAnsi"/>
          <w:sz w:val="24"/>
          <w:szCs w:val="24"/>
        </w:rPr>
      </w:pPr>
      <w:r w:rsidRPr="008732F7">
        <w:rPr>
          <w:rFonts w:cstheme="minorHAnsi"/>
          <w:sz w:val="24"/>
          <w:szCs w:val="24"/>
        </w:rPr>
        <w:t>Yerdelen, S., Durksen, T. and Klassen R. M., (2018) An international validation of the engaged teacher scale, Teachers and Teaching, 24:6, 673-689,</w:t>
      </w:r>
    </w:p>
    <w:p w14:paraId="497AE469" w14:textId="0DA80510" w:rsidR="00AA6085" w:rsidRPr="008732F7" w:rsidRDefault="00AA6085" w:rsidP="00FD621A">
      <w:pPr>
        <w:spacing w:line="480" w:lineRule="auto"/>
        <w:jc w:val="both"/>
        <w:rPr>
          <w:rFonts w:cstheme="minorHAnsi"/>
          <w:sz w:val="24"/>
          <w:szCs w:val="24"/>
        </w:rPr>
      </w:pPr>
    </w:p>
    <w:p w14:paraId="01D6E918" w14:textId="77777777" w:rsidR="00AA6085" w:rsidRPr="008732F7" w:rsidRDefault="00AA6085">
      <w:pPr>
        <w:rPr>
          <w:rFonts w:cstheme="minorHAnsi"/>
          <w:sz w:val="24"/>
          <w:szCs w:val="24"/>
        </w:rPr>
      </w:pPr>
      <w:r w:rsidRPr="008732F7">
        <w:rPr>
          <w:rFonts w:cstheme="minorHAnsi"/>
          <w:sz w:val="24"/>
          <w:szCs w:val="24"/>
        </w:rPr>
        <w:br w:type="page"/>
      </w:r>
    </w:p>
    <w:p w14:paraId="0A9971B4" w14:textId="77777777" w:rsidR="009E0A89" w:rsidRPr="008732F7" w:rsidRDefault="009E0A89" w:rsidP="00FD621A">
      <w:pPr>
        <w:pStyle w:val="Heading1"/>
        <w:numPr>
          <w:ilvl w:val="0"/>
          <w:numId w:val="2"/>
        </w:numPr>
        <w:spacing w:line="480" w:lineRule="auto"/>
        <w:jc w:val="both"/>
        <w:rPr>
          <w:rFonts w:asciiTheme="minorHAnsi" w:hAnsiTheme="minorHAnsi" w:cstheme="minorHAnsi"/>
          <w:color w:val="auto"/>
          <w:sz w:val="24"/>
          <w:szCs w:val="24"/>
        </w:rPr>
      </w:pPr>
      <w:bookmarkStart w:id="138" w:name="_Toc102946177"/>
      <w:r w:rsidRPr="008732F7">
        <w:rPr>
          <w:rFonts w:asciiTheme="minorHAnsi" w:hAnsiTheme="minorHAnsi" w:cstheme="minorHAnsi"/>
          <w:color w:val="auto"/>
          <w:sz w:val="24"/>
          <w:szCs w:val="24"/>
        </w:rPr>
        <w:t>References</w:t>
      </w:r>
      <w:bookmarkEnd w:id="138"/>
    </w:p>
    <w:p w14:paraId="3BABCCE6" w14:textId="77777777" w:rsidR="009E0A89" w:rsidRPr="008732F7" w:rsidRDefault="009E0A89" w:rsidP="00FD621A">
      <w:pPr>
        <w:spacing w:line="480" w:lineRule="auto"/>
        <w:jc w:val="both"/>
        <w:rPr>
          <w:rFonts w:cstheme="minorHAnsi"/>
          <w:sz w:val="24"/>
          <w:szCs w:val="24"/>
        </w:rPr>
      </w:pPr>
    </w:p>
    <w:p w14:paraId="48E06A79" w14:textId="77777777" w:rsidR="009E0A89" w:rsidRPr="008732F7" w:rsidRDefault="009E0A89" w:rsidP="00FD621A">
      <w:pPr>
        <w:numPr>
          <w:ilvl w:val="0"/>
          <w:numId w:val="23"/>
        </w:numPr>
        <w:spacing w:line="480" w:lineRule="auto"/>
        <w:jc w:val="both"/>
        <w:rPr>
          <w:rFonts w:cstheme="minorHAnsi"/>
          <w:sz w:val="24"/>
          <w:szCs w:val="24"/>
        </w:rPr>
      </w:pPr>
      <w:r w:rsidRPr="008732F7">
        <w:rPr>
          <w:rFonts w:cstheme="minorHAnsi"/>
          <w:sz w:val="24"/>
          <w:szCs w:val="24"/>
        </w:rPr>
        <w:t>Aliaga, M. and Gunderson, B., (2005) Interactive Statistics. 3rd ed. New Jersey: Prentice Hall.</w:t>
      </w:r>
    </w:p>
    <w:p w14:paraId="64617268" w14:textId="7C9AE6BC" w:rsidR="009E0A89" w:rsidRPr="008732F7" w:rsidRDefault="009E0A89" w:rsidP="00FD621A">
      <w:pPr>
        <w:numPr>
          <w:ilvl w:val="0"/>
          <w:numId w:val="23"/>
        </w:numPr>
        <w:spacing w:line="480" w:lineRule="auto"/>
        <w:jc w:val="both"/>
        <w:rPr>
          <w:rFonts w:cstheme="minorHAnsi"/>
          <w:sz w:val="24"/>
          <w:szCs w:val="24"/>
        </w:rPr>
      </w:pPr>
      <w:r w:rsidRPr="008732F7">
        <w:rPr>
          <w:rFonts w:cstheme="minorHAnsi"/>
          <w:sz w:val="24"/>
          <w:szCs w:val="24"/>
        </w:rPr>
        <w:t xml:space="preserve">Arias González, V.B., </w:t>
      </w:r>
      <w:r w:rsidRPr="008732F7">
        <w:rPr>
          <w:rFonts w:cstheme="minorHAnsi"/>
          <w:i/>
          <w:iCs/>
          <w:sz w:val="24"/>
          <w:szCs w:val="24"/>
        </w:rPr>
        <w:t>et al.,</w:t>
      </w:r>
      <w:r w:rsidRPr="008732F7">
        <w:rPr>
          <w:rFonts w:cstheme="minorHAnsi"/>
          <w:sz w:val="24"/>
          <w:szCs w:val="24"/>
        </w:rPr>
        <w:t xml:space="preserve"> (2015). An in-depth psychometric analysis of the Connor-Davidson Resilience Scale: calibration with Rasch-Andrich model. Health Qual Life Outcomes 13, 154 </w:t>
      </w:r>
      <w:hyperlink r:id="rId40" w:history="1">
        <w:r w:rsidRPr="008732F7">
          <w:rPr>
            <w:rFonts w:cstheme="minorHAnsi"/>
            <w:sz w:val="24"/>
            <w:szCs w:val="24"/>
          </w:rPr>
          <w:t>https://doi.org/10.1186/s12955-015-0345-y</w:t>
        </w:r>
      </w:hyperlink>
      <w:r w:rsidR="00D86809" w:rsidRPr="008732F7">
        <w:rPr>
          <w:rFonts w:cstheme="minorHAnsi"/>
          <w:sz w:val="24"/>
          <w:szCs w:val="24"/>
        </w:rPr>
        <w:t xml:space="preserve"> (Accessed: 20 July 2021)</w:t>
      </w:r>
    </w:p>
    <w:p w14:paraId="096EE071" w14:textId="77777777" w:rsidR="009E0A89" w:rsidRPr="008732F7" w:rsidRDefault="009E0A89" w:rsidP="00FD621A">
      <w:pPr>
        <w:numPr>
          <w:ilvl w:val="0"/>
          <w:numId w:val="23"/>
        </w:numPr>
        <w:spacing w:line="480" w:lineRule="auto"/>
        <w:jc w:val="both"/>
        <w:rPr>
          <w:rFonts w:cstheme="minorHAnsi"/>
          <w:sz w:val="24"/>
          <w:szCs w:val="24"/>
        </w:rPr>
      </w:pPr>
      <w:r w:rsidRPr="008732F7">
        <w:rPr>
          <w:rFonts w:cstheme="minorHAnsi"/>
          <w:sz w:val="24"/>
          <w:szCs w:val="24"/>
        </w:rPr>
        <w:t>Avery, K. N. L., (2017) ‘Informing efficient randomised controlled trials: exploration of challenges in developing progression criteria for internal pilot studies’, BMJ Open. BMJ Open, 7(2), p. e013537. doi: 10.1136/bmjopen-2016-013537.</w:t>
      </w:r>
    </w:p>
    <w:p w14:paraId="7DA50EA9" w14:textId="77777777" w:rsidR="009E0A89" w:rsidRPr="008732F7" w:rsidRDefault="009E0A89" w:rsidP="00FD621A">
      <w:pPr>
        <w:numPr>
          <w:ilvl w:val="0"/>
          <w:numId w:val="23"/>
        </w:numPr>
        <w:spacing w:line="480" w:lineRule="auto"/>
        <w:jc w:val="both"/>
        <w:rPr>
          <w:rFonts w:cstheme="minorHAnsi"/>
          <w:sz w:val="24"/>
          <w:szCs w:val="24"/>
        </w:rPr>
      </w:pPr>
      <w:r w:rsidRPr="008732F7">
        <w:rPr>
          <w:rFonts w:cstheme="minorHAnsi"/>
          <w:sz w:val="24"/>
          <w:szCs w:val="24"/>
        </w:rPr>
        <w:t>Awe, T. (2020) – Self Regulation and Mindful Metacognition using ALaRM Teaching and Learning Model. (unpublished literature; available on request: contactmrsawe@gmail.com)</w:t>
      </w:r>
    </w:p>
    <w:p w14:paraId="403071C4" w14:textId="77777777" w:rsidR="009E0A89" w:rsidRPr="008732F7" w:rsidRDefault="009E0A89" w:rsidP="00FD621A">
      <w:pPr>
        <w:numPr>
          <w:ilvl w:val="0"/>
          <w:numId w:val="23"/>
        </w:numPr>
        <w:spacing w:line="480" w:lineRule="auto"/>
        <w:jc w:val="both"/>
        <w:rPr>
          <w:rFonts w:cstheme="minorHAnsi"/>
          <w:sz w:val="24"/>
          <w:szCs w:val="24"/>
        </w:rPr>
      </w:pPr>
      <w:r w:rsidRPr="008732F7">
        <w:rPr>
          <w:rFonts w:cstheme="minorHAnsi"/>
          <w:sz w:val="24"/>
          <w:szCs w:val="24"/>
        </w:rPr>
        <w:t xml:space="preserve">Bakker,  A.  B.,  </w:t>
      </w:r>
      <w:r w:rsidRPr="008732F7">
        <w:rPr>
          <w:rFonts w:cstheme="minorHAnsi"/>
          <w:i/>
          <w:iCs/>
          <w:sz w:val="24"/>
          <w:szCs w:val="24"/>
        </w:rPr>
        <w:t>et al.</w:t>
      </w:r>
      <w:r w:rsidRPr="008732F7">
        <w:rPr>
          <w:rFonts w:cstheme="minorHAnsi"/>
          <w:sz w:val="24"/>
          <w:szCs w:val="24"/>
        </w:rPr>
        <w:t xml:space="preserve">  (2007). Job  resources  boost  work engagement,  particularly  when  job  demands  are  high. Journal of  Educational  Psychology,  99, 274–284.doi:10.1037/0022-0663.99.2.274</w:t>
      </w:r>
    </w:p>
    <w:p w14:paraId="1D893629" w14:textId="77777777" w:rsidR="009E0A89" w:rsidRPr="008732F7" w:rsidRDefault="009E0A89" w:rsidP="00FD621A">
      <w:pPr>
        <w:numPr>
          <w:ilvl w:val="0"/>
          <w:numId w:val="23"/>
        </w:numPr>
        <w:spacing w:line="480" w:lineRule="auto"/>
        <w:jc w:val="both"/>
        <w:rPr>
          <w:rFonts w:cstheme="minorHAnsi"/>
          <w:sz w:val="24"/>
          <w:szCs w:val="24"/>
        </w:rPr>
      </w:pPr>
      <w:r w:rsidRPr="008732F7">
        <w:rPr>
          <w:rFonts w:cstheme="minorHAnsi"/>
          <w:sz w:val="24"/>
          <w:szCs w:val="24"/>
        </w:rPr>
        <w:t>Bates, B., (2019) – Learning Theories Simplified. 2nd Edition. Sage Publications Ltd, London.</w:t>
      </w:r>
    </w:p>
    <w:p w14:paraId="33EF8116" w14:textId="0275152F" w:rsidR="009E0A89" w:rsidRPr="008732F7" w:rsidRDefault="009E0A89" w:rsidP="00FD621A">
      <w:pPr>
        <w:numPr>
          <w:ilvl w:val="0"/>
          <w:numId w:val="23"/>
        </w:numPr>
        <w:spacing w:line="480" w:lineRule="auto"/>
        <w:ind w:left="567"/>
        <w:jc w:val="both"/>
        <w:rPr>
          <w:rFonts w:cstheme="minorHAnsi"/>
          <w:sz w:val="24"/>
          <w:szCs w:val="24"/>
        </w:rPr>
      </w:pPr>
      <w:r w:rsidRPr="008732F7">
        <w:rPr>
          <w:rFonts w:cstheme="minorHAnsi"/>
          <w:sz w:val="24"/>
          <w:szCs w:val="24"/>
        </w:rPr>
        <w:t>Beltman, S. (2021). Understanding and Examining Teacher Resilience from Multiple Perspectives.</w:t>
      </w:r>
      <w:r w:rsidR="0036372D" w:rsidRPr="008732F7">
        <w:rPr>
          <w:rFonts w:cstheme="minorHAnsi"/>
          <w:sz w:val="24"/>
          <w:szCs w:val="24"/>
        </w:rPr>
        <w:t xml:space="preserve"> </w:t>
      </w:r>
      <w:r w:rsidR="00F25F3F" w:rsidRPr="008732F7">
        <w:rPr>
          <w:rFonts w:ascii="Helvetica" w:hAnsi="Helvetica"/>
          <w:sz w:val="21"/>
          <w:szCs w:val="21"/>
          <w:shd w:val="clear" w:color="auto" w:fill="FFFFFF"/>
        </w:rPr>
        <w:t> https://doi.org/10.1007/978-981-15-5963-1_2</w:t>
      </w:r>
    </w:p>
    <w:p w14:paraId="0637F9B2" w14:textId="77777777" w:rsidR="009E0A89" w:rsidRPr="008732F7" w:rsidRDefault="009E0A89" w:rsidP="00F25F3F">
      <w:pPr>
        <w:pStyle w:val="ListParagraph"/>
        <w:numPr>
          <w:ilvl w:val="0"/>
          <w:numId w:val="23"/>
        </w:numPr>
        <w:spacing w:line="480" w:lineRule="auto"/>
        <w:jc w:val="both"/>
        <w:rPr>
          <w:rFonts w:cstheme="minorHAnsi"/>
          <w:sz w:val="24"/>
          <w:szCs w:val="24"/>
        </w:rPr>
      </w:pPr>
      <w:r w:rsidRPr="008732F7">
        <w:rPr>
          <w:rFonts w:cstheme="minorHAnsi"/>
          <w:sz w:val="24"/>
          <w:szCs w:val="24"/>
        </w:rPr>
        <w:t>Boon, H. J. (2021) Teachers’ Resilience: Conceived, Perceived or Lived-in. pp. 263–278.</w:t>
      </w:r>
    </w:p>
    <w:p w14:paraId="2C72C6D4"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Bransford J. D., Brown A. L., Cocking R. R., Eds., (1999) How People Learn: Brain, Mind, Experience, and School (National Academy Press).</w:t>
      </w:r>
    </w:p>
    <w:p w14:paraId="4A429073"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Brown, R.B. (2006) “Doing Your Dissertation in Business and Management: The Reality of Research and Writing” Sage Publications, p.43</w:t>
      </w:r>
    </w:p>
    <w:p w14:paraId="76AC7905"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Buchanan, J. (2010) May I be excused? Why teachers leave the profession, Asia Pacific Journal of Education, 30:2, 199-211, DOI: 10.1080/02188791003721952 </w:t>
      </w:r>
    </w:p>
    <w:p w14:paraId="51ABAE93"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Carpenter, S. K., </w:t>
      </w:r>
      <w:r w:rsidRPr="008732F7">
        <w:rPr>
          <w:rFonts w:cstheme="minorHAnsi"/>
          <w:i/>
          <w:iCs/>
          <w:sz w:val="24"/>
          <w:szCs w:val="24"/>
        </w:rPr>
        <w:t>et al.</w:t>
      </w:r>
      <w:r w:rsidRPr="008732F7">
        <w:rPr>
          <w:rFonts w:cstheme="minorHAnsi"/>
          <w:sz w:val="24"/>
          <w:szCs w:val="24"/>
        </w:rPr>
        <w:t xml:space="preserve"> (2013) ‘Appearances can be deceiving: instructor fluency increases perceptions of learning without increasing actual learning’, Psychonomic Bulletin and Review. Psychonomic Bulletin and Review, pp. 1350–1356. doi: 10.3758/s13423-013-0442-z.</w:t>
      </w:r>
    </w:p>
    <w:p w14:paraId="42551DAF"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Çetin B., (2017) Metacognition and Self-regulated Learning in Predicting University Students' Academic Achievement in Turkey. Journal of Education and Training Studies. Vol. 5, No. 4</w:t>
      </w:r>
    </w:p>
    <w:p w14:paraId="5660AC12"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Christian, M. S, Garza, A. S., and Slaughter, J. E. (2011). Work engagement: A quantitative review and test of its    relations    with    task    and    contextual    performance. Personnel    Psychology,    64,    89-136.doi:10.1111/j.1744-6570.2010.01203.</w:t>
      </w:r>
    </w:p>
    <w:p w14:paraId="55B62526" w14:textId="326802C2"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Clarke J. (2005). Research Models and Methodologies. HDR seminar series. Faculty of Commerce University of Wollongong Australia. </w:t>
      </w:r>
      <w:r w:rsidR="00D86809" w:rsidRPr="008732F7">
        <w:rPr>
          <w:rFonts w:cstheme="minorHAnsi"/>
          <w:sz w:val="24"/>
          <w:szCs w:val="24"/>
        </w:rPr>
        <w:t>Https://documents.uow.edu.au/content/groups/public/@web/@commerce/documents/doc/uow012042.pdf (Accessed: 20 May 2021)</w:t>
      </w:r>
    </w:p>
    <w:p w14:paraId="47BC1140"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Cohen L., Manion L., and Morrison K (2011) Research Methods in Education. 7th Edition. Routledge (Taylor and Francis Group) England.</w:t>
      </w:r>
    </w:p>
    <w:p w14:paraId="14EE940D"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Connor, K.M. and Davidson, J.R. (2003), Development of a new resilience scale: The Connor-Davidson Resilience Scale (CD-RISC). Depress. Anxiety, 18: 76-82. </w:t>
      </w:r>
      <w:hyperlink r:id="rId41" w:history="1">
        <w:r w:rsidRPr="008732F7">
          <w:rPr>
            <w:rFonts w:cstheme="minorHAnsi"/>
            <w:sz w:val="24"/>
            <w:szCs w:val="24"/>
          </w:rPr>
          <w:t>https://doi.org/10.1002/da.10113</w:t>
        </w:r>
      </w:hyperlink>
      <w:r w:rsidRPr="008732F7">
        <w:rPr>
          <w:rFonts w:cstheme="minorHAnsi"/>
          <w:sz w:val="24"/>
          <w:szCs w:val="24"/>
        </w:rPr>
        <w:t>. Accessed 21 June 2021</w:t>
      </w:r>
    </w:p>
    <w:p w14:paraId="1FB27B5C"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Connor, K.M., and Davidson, J.R.T. (2003). Development of a new resilience scale: The Connor-Davidson resilience scale (CD-RISC). Depression and Anxiety, 18(2), 76-82. doi:10.1002/da.10113</w:t>
      </w:r>
    </w:p>
    <w:p w14:paraId="1D333A96" w14:textId="755EDE8A"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Creswell, J. W. (2008) Educational Research: Planning, conducting, and evaluating quantitative and qualitative research, Pearson, Upper Saddle River </w:t>
      </w:r>
    </w:p>
    <w:p w14:paraId="515B4EE1"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Creswell, J. W., (2003) Research design: Qualitative, quantitative, and mixed methods approaches. 2nd ed. Thousand Oaks: Sage.</w:t>
      </w:r>
    </w:p>
    <w:p w14:paraId="36EDE508"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Creswell, J. W., (2008) Educational Research: Planning, conducting, and evaluating quantitative and qualitative research. Upper Saddle River: Pearson.</w:t>
      </w:r>
    </w:p>
    <w:p w14:paraId="5F782ED5"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Cultivating Teacher Resilience. (2021). Cultivating Teacher Resilience. Page 13, </w:t>
      </w:r>
      <w:hyperlink r:id="rId42" w:history="1">
        <w:r w:rsidRPr="008732F7">
          <w:rPr>
            <w:rFonts w:cstheme="minorHAnsi"/>
            <w:sz w:val="24"/>
            <w:szCs w:val="24"/>
          </w:rPr>
          <w:t>https://doi.org/10.1007/978-981-15-5963-1</w:t>
        </w:r>
      </w:hyperlink>
    </w:p>
    <w:p w14:paraId="20A993CC"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Currie, D., (2005) Developing and Applying Study Skills. London: Chartered Institute of Personnel and Development (CIPD).</w:t>
      </w:r>
    </w:p>
    <w:p w14:paraId="2497BA99" w14:textId="74D15654"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Davidson JRT. Connor-Davidson Resilience Scale (CDRISC) Manual. Unpublished. 08-19-2018, accessible at </w:t>
      </w:r>
      <w:hyperlink r:id="rId43" w:history="1">
        <w:r w:rsidR="00636DFE" w:rsidRPr="008732F7">
          <w:rPr>
            <w:rStyle w:val="Hyperlink"/>
            <w:rFonts w:cstheme="minorHAnsi"/>
            <w:color w:val="auto"/>
            <w:sz w:val="24"/>
            <w:szCs w:val="24"/>
          </w:rPr>
          <w:t>www.cdrisc.com</w:t>
        </w:r>
      </w:hyperlink>
      <w:r w:rsidRPr="008732F7">
        <w:rPr>
          <w:rFonts w:cstheme="minorHAnsi"/>
          <w:sz w:val="24"/>
          <w:szCs w:val="24"/>
        </w:rPr>
        <w:t>.</w:t>
      </w:r>
      <w:r w:rsidR="00636DFE" w:rsidRPr="008732F7">
        <w:rPr>
          <w:rFonts w:cstheme="minorHAnsi"/>
          <w:sz w:val="24"/>
          <w:szCs w:val="24"/>
        </w:rPr>
        <w:t xml:space="preserve"> (Accessed: 20 July 2021)</w:t>
      </w:r>
    </w:p>
    <w:p w14:paraId="6BDE4FFA" w14:textId="77777777" w:rsidR="009E0A89" w:rsidRPr="008732F7" w:rsidRDefault="009E0A89" w:rsidP="00F25F3F">
      <w:pPr>
        <w:pStyle w:val="ListParagraph"/>
        <w:numPr>
          <w:ilvl w:val="0"/>
          <w:numId w:val="23"/>
        </w:numPr>
        <w:spacing w:line="480" w:lineRule="auto"/>
        <w:jc w:val="both"/>
        <w:rPr>
          <w:rFonts w:cstheme="minorHAnsi"/>
          <w:sz w:val="24"/>
          <w:szCs w:val="24"/>
        </w:rPr>
      </w:pPr>
      <w:r w:rsidRPr="008732F7">
        <w:rPr>
          <w:rFonts w:cstheme="minorHAnsi"/>
          <w:sz w:val="24"/>
          <w:szCs w:val="24"/>
        </w:rPr>
        <w:t>Denne, J. S., and Jennison, C. (1999). Estimating the sample size for a t-test using an internal pilot. Statistics in medicine, 18(13), 1575–1585. https://doi.org/10.1002/(sici)1097-0258(19990715)18:13</w:t>
      </w:r>
    </w:p>
    <w:p w14:paraId="4AAF2633"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Deslauriers, L. </w:t>
      </w:r>
      <w:r w:rsidRPr="008732F7">
        <w:rPr>
          <w:rFonts w:cstheme="minorHAnsi"/>
          <w:i/>
          <w:iCs/>
          <w:sz w:val="24"/>
          <w:szCs w:val="24"/>
        </w:rPr>
        <w:t>et al.</w:t>
      </w:r>
      <w:r w:rsidRPr="008732F7">
        <w:rPr>
          <w:rFonts w:cstheme="minorHAnsi"/>
          <w:sz w:val="24"/>
          <w:szCs w:val="24"/>
        </w:rPr>
        <w:t xml:space="preserve"> (2019) ‘Measuring actual learning versus feeling of learning in response to being actively engaged in the classroom’, Proceedings of the National Academy of Sciences. Proceedings of the National Academy of Sciences, pp. 19251–19257. doi: 10.1073/pnas.1821936116.</w:t>
      </w:r>
    </w:p>
    <w:p w14:paraId="3C596073"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Education Committee (2017) HoC. GB, Parliament.</w:t>
      </w:r>
    </w:p>
    <w:p w14:paraId="4BD5E129"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Eldridge S.M</w:t>
      </w:r>
      <w:r w:rsidRPr="008732F7">
        <w:rPr>
          <w:rFonts w:cstheme="minorHAnsi"/>
          <w:i/>
          <w:iCs/>
          <w:sz w:val="24"/>
          <w:szCs w:val="24"/>
        </w:rPr>
        <w:t>., et al</w:t>
      </w:r>
      <w:r w:rsidRPr="008732F7">
        <w:rPr>
          <w:rFonts w:cstheme="minorHAnsi"/>
          <w:sz w:val="24"/>
          <w:szCs w:val="24"/>
        </w:rPr>
        <w:t xml:space="preserve">. (2016) Defining Feasibility and Pilot Studies in Preparation for Randomised Controlled Trials: Development of a Conceptual Framework. PLoS ONE 11(3): </w:t>
      </w:r>
    </w:p>
    <w:p w14:paraId="672BC360"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Gibbs S. and Andy Miller A (2014) Teachers’ resilience and wellbeing: a role for educational psychology, Teachers and Teaching, 20:5, 609-621, DOI:10.1080/13540602.2013.844408</w:t>
      </w:r>
    </w:p>
    <w:p w14:paraId="14F31FC8"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Gill, J. and Johnson, P., (2010). Research Methods for Managers. London: SAGE.</w:t>
      </w:r>
    </w:p>
    <w:p w14:paraId="4E16F055"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Gorard, S. (2003) Quantitative methods in social science research. Continuum, London.</w:t>
      </w:r>
    </w:p>
    <w:p w14:paraId="610EBAF4"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Gorgievski, M. J., Bakker, A. B., and Schaufeli, W. B. (2010). Work engagement and workaholism: comparing the self-employed and salaried employees. The Journal of Positive Psychology, 5(1), 83-96.</w:t>
      </w:r>
    </w:p>
    <w:p w14:paraId="0D2706D3"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Grey, D. E. (2004). Doing Research in the Real World. 1st ed. London: Sage.</w:t>
      </w:r>
    </w:p>
    <w:p w14:paraId="2D3D7A83"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Gu, Q (2014) The role of relational resilience in teachers’ career-long commitment and effectiveness, Teachers and Teaching, 20:5, 502-529, DOI: 10.1080/13540602.2014.937961</w:t>
      </w:r>
    </w:p>
    <w:p w14:paraId="2A91AD5C"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Gu, Q. and Day, C. (2007) Teachers’ resilience: A necessary condition for effectiveness. Teaching and Teacher Education, 23 (8), pp.1302–1316.</w:t>
      </w:r>
    </w:p>
    <w:p w14:paraId="74520509"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Hakanen, J. J., Bakker, A. B., and Schaufeli, W. B. (2006). Burnout and work engagement among teachers. Journal of School Psychology, 43, 495-513.</w:t>
      </w:r>
    </w:p>
    <w:p w14:paraId="099817F8"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Hanna, F., </w:t>
      </w:r>
      <w:r w:rsidRPr="008732F7">
        <w:rPr>
          <w:rFonts w:cstheme="minorHAnsi"/>
          <w:i/>
          <w:iCs/>
          <w:sz w:val="24"/>
          <w:szCs w:val="24"/>
        </w:rPr>
        <w:t>et al</w:t>
      </w:r>
      <w:r w:rsidRPr="008732F7">
        <w:rPr>
          <w:rFonts w:cstheme="minorHAnsi"/>
          <w:sz w:val="24"/>
          <w:szCs w:val="24"/>
        </w:rPr>
        <w:t>. (2019) ‘Domains of teacher identity: A review of quantitative measurement instruments’, Educational Research Review, pp. 15–27.</w:t>
      </w:r>
    </w:p>
    <w:p w14:paraId="2ADC3593"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Harper-Hill, K. </w:t>
      </w:r>
      <w:r w:rsidRPr="008732F7">
        <w:rPr>
          <w:rFonts w:cstheme="minorHAnsi"/>
          <w:i/>
          <w:iCs/>
          <w:sz w:val="24"/>
          <w:szCs w:val="24"/>
        </w:rPr>
        <w:t>et al</w:t>
      </w:r>
      <w:r w:rsidRPr="008732F7">
        <w:rPr>
          <w:rFonts w:cstheme="minorHAnsi"/>
          <w:sz w:val="24"/>
          <w:szCs w:val="24"/>
        </w:rPr>
        <w:t xml:space="preserve"> (2020) Teacher engagement in professional learning: what makes the difference to teacher practice? Studies in Continuing Education, pp.1–14.</w:t>
      </w:r>
    </w:p>
    <w:p w14:paraId="5D000FE2" w14:textId="1DE9D060"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Hart </w:t>
      </w:r>
      <w:r w:rsidRPr="008732F7">
        <w:rPr>
          <w:rFonts w:cstheme="minorHAnsi"/>
          <w:i/>
          <w:iCs/>
          <w:sz w:val="24"/>
          <w:szCs w:val="24"/>
        </w:rPr>
        <w:t>et al.,</w:t>
      </w:r>
      <w:r w:rsidRPr="008732F7">
        <w:rPr>
          <w:rFonts w:cstheme="minorHAnsi"/>
          <w:sz w:val="24"/>
          <w:szCs w:val="24"/>
        </w:rPr>
        <w:t xml:space="preserve"> (2016). Uniting Resilience Research and Practice with an Inequalities Approach, p.3. https://journals.sagepub.com/doi/pdf/10.1177/2158244016682477 (Accessed</w:t>
      </w:r>
      <w:r w:rsidR="00636DFE" w:rsidRPr="008732F7">
        <w:rPr>
          <w:rFonts w:cstheme="minorHAnsi"/>
          <w:sz w:val="24"/>
          <w:szCs w:val="24"/>
        </w:rPr>
        <w:t>:</w:t>
      </w:r>
      <w:r w:rsidRPr="008732F7">
        <w:rPr>
          <w:rFonts w:cstheme="minorHAnsi"/>
          <w:sz w:val="24"/>
          <w:szCs w:val="24"/>
        </w:rPr>
        <w:t xml:space="preserve"> 17 June 2021)</w:t>
      </w:r>
    </w:p>
    <w:p w14:paraId="666E35E1" w14:textId="1519A220"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Hayes, D., </w:t>
      </w:r>
      <w:r w:rsidRPr="008732F7">
        <w:rPr>
          <w:rFonts w:cstheme="minorHAnsi"/>
          <w:i/>
          <w:iCs/>
          <w:sz w:val="24"/>
          <w:szCs w:val="24"/>
        </w:rPr>
        <w:t>et al</w:t>
      </w:r>
      <w:r w:rsidRPr="008732F7">
        <w:rPr>
          <w:rFonts w:cstheme="minorHAnsi"/>
          <w:sz w:val="24"/>
          <w:szCs w:val="24"/>
        </w:rPr>
        <w:t xml:space="preserve"> (2019) ‘Promoting mental health and wellbeing in schools: examining Mindfulness, Relaxation and Strategies for Safety and Wellbeing in English primary and secondary schools: study protocol for a multi-school, cluster randomised controlled trial (INSPIRE)’, Trials. Trials. doi: 10.1186/s13063-019-3762-0.</w:t>
      </w:r>
      <w:r w:rsidR="00636DFE" w:rsidRPr="008732F7">
        <w:rPr>
          <w:rFonts w:cstheme="minorHAnsi"/>
          <w:sz w:val="24"/>
          <w:szCs w:val="24"/>
        </w:rPr>
        <w:t xml:space="preserve"> (Accessed: 27 May 2021)</w:t>
      </w:r>
    </w:p>
    <w:p w14:paraId="2D15DE58"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Heale, R. and Twycross, A. (2015). Validity and reliability in quantitative research. Evidence-Based Nursing. 18. 66-67.</w:t>
      </w:r>
    </w:p>
    <w:p w14:paraId="2ADA7104" w14:textId="24A3F576" w:rsidR="00636DFE"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Hepburn, B. and Hanne A., (2021). Scientific Method, The Stanford Encyclopedia of Philosophy (Summer 2021 Edition), Edward N. Zalta (ed.), &lt;https://plato.stanford.edu/archives/sum2021/entries/scientific-method/&gt;. </w:t>
      </w:r>
      <w:r w:rsidR="00636DFE" w:rsidRPr="008732F7">
        <w:rPr>
          <w:rFonts w:cstheme="minorHAnsi"/>
          <w:sz w:val="24"/>
          <w:szCs w:val="24"/>
        </w:rPr>
        <w:t>(Accessed: 25 May 2021)</w:t>
      </w:r>
    </w:p>
    <w:p w14:paraId="7A0917E8" w14:textId="1AD9A6A3"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Høigaard R, Giske R, Sundsli, K. (2012) Newly qualified teachers’ work engagement and teacher efficacy influences on job satisfaction, burnout, and the intention to quit. European Journal of Teacher Education 35:3, pages 347-357.</w:t>
      </w:r>
    </w:p>
    <w:p w14:paraId="49E72853" w14:textId="3F43C5CF" w:rsidR="009E0A89" w:rsidRPr="008732F7" w:rsidRDefault="00636DFE" w:rsidP="00F25F3F">
      <w:pPr>
        <w:numPr>
          <w:ilvl w:val="0"/>
          <w:numId w:val="23"/>
        </w:numPr>
        <w:spacing w:line="480" w:lineRule="auto"/>
        <w:jc w:val="both"/>
        <w:rPr>
          <w:rFonts w:cstheme="minorHAnsi"/>
          <w:sz w:val="24"/>
          <w:szCs w:val="24"/>
        </w:rPr>
      </w:pPr>
      <w:r w:rsidRPr="008732F7">
        <w:rPr>
          <w:rFonts w:cstheme="minorHAnsi"/>
          <w:sz w:val="24"/>
          <w:szCs w:val="24"/>
        </w:rPr>
        <w:t>https://explore-education-statistics.service.gov.uk/data-tables/school-workforce-in-england (Accessed: 20 May 2021)</w:t>
      </w:r>
    </w:p>
    <w:p w14:paraId="4402DA89"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Huang N., Klein, M., and Beck, A. (2017) Measuring student teachers’ development of metacognition and self-regulated learning in professional dialogue. In: ECER 2017, 2017-08-22 - 2017-08-25, University College, UCC.</w:t>
      </w:r>
    </w:p>
    <w:p w14:paraId="3C868034"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Ika Febrian Kristiana, Rahkman Ardi and Hendriani, W, What’s behind Work Engagement in Teaching Practice?</w:t>
      </w:r>
    </w:p>
    <w:p w14:paraId="0EF11AD8"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Ju X. and Fan M. (2021). Book Review: 17 Things Resilient Teachers Do (and 4 Things They Hardly Ever Do). Front. Psychol. 12:702237. doi: 10.3389/fpsyg.2021.702237</w:t>
      </w:r>
    </w:p>
    <w:p w14:paraId="529F7CAD"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Katzenmeyer M., and Moller G., (2011), Chapter One: Understanding Teacher Leadership Counterpoints, 2011, Vol. 408, Teacher Leadership: The "New" Foundations of Teacher Education—A READER pp. 3-21</w:t>
      </w:r>
    </w:p>
    <w:p w14:paraId="4B7ED921"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Klassen, R. M., </w:t>
      </w:r>
      <w:r w:rsidRPr="008732F7">
        <w:rPr>
          <w:rFonts w:cstheme="minorHAnsi"/>
          <w:i/>
          <w:iCs/>
          <w:sz w:val="24"/>
          <w:szCs w:val="24"/>
        </w:rPr>
        <w:t>et al.</w:t>
      </w:r>
      <w:r w:rsidRPr="008732F7">
        <w:rPr>
          <w:rFonts w:cstheme="minorHAnsi"/>
          <w:sz w:val="24"/>
          <w:szCs w:val="24"/>
        </w:rPr>
        <w:t xml:space="preserve"> (2012) ‘Teachers’ Engagement at Work: An International Validation Study’, The Journal of Experimental Education. The Journal of Experimental Education, 80(4), pp. 317–337. doi: 10.1080/00220973.2012.678409.</w:t>
      </w:r>
    </w:p>
    <w:p w14:paraId="5C5CB07C"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Klassen, R.M., Yerdelen, S., and Durksen T. L. (2013). Measuring Teacher Engagement: Development of the Engaged Teachers Scale (ETS) - https://files.eric.ed.gov/fulltext/EJ1090832.pdf (Accessed 21 June 2021)</w:t>
      </w:r>
    </w:p>
    <w:p w14:paraId="6AEB7BA8"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Kornell, N. and Hausman, H. (2016) ‘Do the Best Teachers Get the Best Ratings?’, Frontiers in Psychology. Frontiers in Psychology. doi: 10.3389/fpsyg.2016.00570.</w:t>
      </w:r>
    </w:p>
    <w:p w14:paraId="66F3CA79"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Kristiana, I.F, Ardi, R. and Hendriani, W. (2020). What’s behind Work Engagement in Teaching Practice? In Proceedings of the 3rd International Conference on Psychology in Health, Educational, Social, and Organizational Settings - ICP-HESOS, ISBN 978-989-758-435-0, pages 267-275. DOI: 10.5220/0008588102670275 </w:t>
      </w:r>
    </w:p>
    <w:p w14:paraId="31AB7A45"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Kuiper, H. </w:t>
      </w:r>
      <w:r w:rsidRPr="008732F7">
        <w:rPr>
          <w:rFonts w:cstheme="minorHAnsi"/>
          <w:i/>
          <w:iCs/>
          <w:sz w:val="24"/>
          <w:szCs w:val="24"/>
        </w:rPr>
        <w:t>et al</w:t>
      </w:r>
      <w:r w:rsidRPr="008732F7">
        <w:rPr>
          <w:rFonts w:cstheme="minorHAnsi"/>
          <w:sz w:val="24"/>
          <w:szCs w:val="24"/>
        </w:rPr>
        <w:t xml:space="preserve"> (2019). Measuring resilience with the Connor-Davidson Resilience Scale (CD-RISC): which version to choose? Spinal cord, 57(5), 360–366. </w:t>
      </w:r>
      <w:hyperlink r:id="rId44" w:history="1">
        <w:r w:rsidRPr="008732F7">
          <w:rPr>
            <w:rFonts w:cstheme="minorHAnsi"/>
            <w:sz w:val="24"/>
            <w:szCs w:val="24"/>
          </w:rPr>
          <w:t>https://doi.org/10.1038/s41393-019-0240-</w:t>
        </w:r>
      </w:hyperlink>
      <w:r w:rsidRPr="008732F7">
        <w:rPr>
          <w:rFonts w:cstheme="minorHAnsi"/>
          <w:sz w:val="24"/>
          <w:szCs w:val="24"/>
        </w:rPr>
        <w:t>1</w:t>
      </w:r>
    </w:p>
    <w:p w14:paraId="1A7E7BA4"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Lancaster G., (2005). pp 22-23, Research Methods in Management. Elsevier Butterworth-Heinemann UK</w:t>
      </w:r>
    </w:p>
    <w:p w14:paraId="0159FC80"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Lancaster, G. A., Dodd, S., and Williamson, P. R. (2004). Design and analysis of pilot studies: recommendations for good practice. Journal of Evaluation in Clinical Practice, 10(2), 307–312. </w:t>
      </w:r>
      <w:hyperlink r:id="rId45" w:history="1">
        <w:r w:rsidRPr="008732F7">
          <w:rPr>
            <w:rFonts w:cstheme="minorHAnsi"/>
            <w:sz w:val="24"/>
            <w:szCs w:val="24"/>
          </w:rPr>
          <w:t>https://doi.org/10.1111/j..2002.384.doc.x</w:t>
        </w:r>
      </w:hyperlink>
    </w:p>
    <w:p w14:paraId="74387DA2"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Lieberman, A., and Miller, L. (2004). Teacher leadership. San Francisco: Jossey-Bass</w:t>
      </w:r>
    </w:p>
    <w:p w14:paraId="3638A677" w14:textId="42E59886" w:rsidR="009E0A89" w:rsidRPr="008732F7" w:rsidRDefault="009E0A89" w:rsidP="00FD621A">
      <w:pPr>
        <w:pStyle w:val="ListParagraph"/>
        <w:numPr>
          <w:ilvl w:val="0"/>
          <w:numId w:val="23"/>
        </w:numPr>
        <w:spacing w:line="480" w:lineRule="auto"/>
        <w:jc w:val="both"/>
        <w:rPr>
          <w:rFonts w:cstheme="minorHAnsi"/>
          <w:sz w:val="24"/>
          <w:szCs w:val="24"/>
        </w:rPr>
      </w:pPr>
      <w:r w:rsidRPr="008732F7">
        <w:rPr>
          <w:rFonts w:cstheme="minorHAnsi"/>
          <w:sz w:val="24"/>
          <w:szCs w:val="24"/>
        </w:rPr>
        <w:t xml:space="preserve">Lightfoot, L. (2016). Nearly half of England’s teachers plan to leave in next five years. The Guardian. </w:t>
      </w:r>
      <w:hyperlink r:id="rId46" w:history="1">
        <w:r w:rsidRPr="008732F7">
          <w:t>https://www.theguardian.com/education/2016/mar/22/teachers-plan-leave-five-years-survey-workload-england</w:t>
        </w:r>
      </w:hyperlink>
      <w:r w:rsidRPr="008732F7">
        <w:t>.</w:t>
      </w:r>
      <w:r w:rsidRPr="008732F7">
        <w:rPr>
          <w:rFonts w:cstheme="minorHAnsi"/>
          <w:sz w:val="24"/>
          <w:szCs w:val="24"/>
        </w:rPr>
        <w:t xml:space="preserve"> </w:t>
      </w:r>
      <w:r w:rsidR="00636DFE" w:rsidRPr="008732F7">
        <w:rPr>
          <w:rFonts w:cstheme="minorHAnsi"/>
          <w:sz w:val="24"/>
          <w:szCs w:val="24"/>
        </w:rPr>
        <w:t>(</w:t>
      </w:r>
      <w:r w:rsidRPr="008732F7">
        <w:rPr>
          <w:rFonts w:cstheme="minorHAnsi"/>
          <w:sz w:val="24"/>
          <w:szCs w:val="24"/>
        </w:rPr>
        <w:t>Accessed</w:t>
      </w:r>
      <w:r w:rsidR="00636DFE" w:rsidRPr="008732F7">
        <w:rPr>
          <w:rFonts w:cstheme="minorHAnsi"/>
          <w:sz w:val="24"/>
          <w:szCs w:val="24"/>
        </w:rPr>
        <w:t>:</w:t>
      </w:r>
      <w:r w:rsidRPr="008732F7">
        <w:rPr>
          <w:rFonts w:cstheme="minorHAnsi"/>
          <w:sz w:val="24"/>
          <w:szCs w:val="24"/>
        </w:rPr>
        <w:t xml:space="preserve"> 30 August 2021</w:t>
      </w:r>
      <w:r w:rsidR="00636DFE" w:rsidRPr="008732F7">
        <w:rPr>
          <w:rFonts w:cstheme="minorHAnsi"/>
          <w:sz w:val="24"/>
          <w:szCs w:val="24"/>
        </w:rPr>
        <w:t>)</w:t>
      </w:r>
    </w:p>
    <w:p w14:paraId="3656F6ED"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Lobene, E. and Meade, A. (2013). The Effects of Career Calling and Perceived Overqualification on Work Outcomes for Primary and Secondary School Teachers. Journal of Career Development. 40. Pp 508-530. 10.1177/0894845313495512.</w:t>
      </w:r>
    </w:p>
    <w:p w14:paraId="414BB7D1"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Loeb S., Darling-Hammond L. and Luczak J. (2005) How Teaching Conditions Predict Teacher Turnover in California Schools, Peabody Journal of Education, 80:3,44-70, DOI: 10.1207/s15327930pje8003_4</w:t>
      </w:r>
    </w:p>
    <w:p w14:paraId="10D79EFA" w14:textId="471513D2"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Loeb, S., </w:t>
      </w:r>
      <w:r w:rsidRPr="008732F7">
        <w:rPr>
          <w:rFonts w:cstheme="minorHAnsi"/>
          <w:i/>
          <w:iCs/>
          <w:sz w:val="24"/>
          <w:szCs w:val="24"/>
        </w:rPr>
        <w:t>et al.</w:t>
      </w:r>
      <w:r w:rsidRPr="008732F7">
        <w:rPr>
          <w:rFonts w:cstheme="minorHAnsi"/>
          <w:sz w:val="24"/>
          <w:szCs w:val="24"/>
        </w:rPr>
        <w:t xml:space="preserve"> (2017). Descriptive analysis in education: A guide for researchers. (NCEE 2017–4023). Washington, DC: U.S. Department of Education, Institute of Education Sciences, National Center for Education Evaluation and Regional Assistance. </w:t>
      </w:r>
      <w:hyperlink r:id="rId47" w:history="1">
        <w:r w:rsidRPr="008732F7">
          <w:rPr>
            <w:rFonts w:cstheme="minorHAnsi"/>
            <w:sz w:val="24"/>
            <w:szCs w:val="24"/>
          </w:rPr>
          <w:t>http://ies.ed.gov/ncee</w:t>
        </w:r>
      </w:hyperlink>
      <w:r w:rsidRPr="008732F7">
        <w:rPr>
          <w:rFonts w:cstheme="minorHAnsi"/>
          <w:sz w:val="24"/>
          <w:szCs w:val="24"/>
        </w:rPr>
        <w:t xml:space="preserve"> | </w:t>
      </w:r>
      <w:hyperlink r:id="rId48" w:history="1">
        <w:r w:rsidRPr="008732F7">
          <w:rPr>
            <w:rFonts w:cstheme="minorHAnsi"/>
            <w:sz w:val="24"/>
            <w:szCs w:val="24"/>
          </w:rPr>
          <w:t>Https://files.eric.ed.gov/fulltext/ED573325.pdf</w:t>
        </w:r>
      </w:hyperlink>
      <w:r w:rsidR="00636DFE" w:rsidRPr="008732F7">
        <w:rPr>
          <w:rFonts w:cstheme="minorHAnsi"/>
          <w:sz w:val="24"/>
          <w:szCs w:val="24"/>
        </w:rPr>
        <w:t xml:space="preserve"> (Accessed: 15 June 21).</w:t>
      </w:r>
    </w:p>
    <w:p w14:paraId="72DBD5E8" w14:textId="27DDECBA" w:rsidR="0036335A" w:rsidRPr="008732F7" w:rsidRDefault="00473A93" w:rsidP="00F25F3F">
      <w:pPr>
        <w:numPr>
          <w:ilvl w:val="0"/>
          <w:numId w:val="23"/>
        </w:numPr>
        <w:spacing w:line="480" w:lineRule="auto"/>
        <w:jc w:val="both"/>
        <w:rPr>
          <w:rFonts w:cstheme="minorHAnsi"/>
          <w:sz w:val="24"/>
          <w:szCs w:val="24"/>
        </w:rPr>
      </w:pPr>
      <w:r w:rsidRPr="008732F7">
        <w:rPr>
          <w:rFonts w:cstheme="minorHAnsi" w:hint="eastAsia"/>
          <w:sz w:val="24"/>
          <w:szCs w:val="24"/>
        </w:rPr>
        <w:t>Mansfield,    C.    F.,    Beltman,    S.,    Broadley,    T.,    &amp;    Weatherby-Fell,    N.    (2016).    Building    resilience    in    teacher    education:    An    evidenced    informed    framework.    Teaching    and    Teacher    Education,    54,    77-</w:t>
      </w:r>
      <w:r w:rsidRPr="008732F7">
        <w:rPr>
          <w:rFonts w:cstheme="minorHAnsi" w:hint="eastAsia"/>
          <w:sz w:val="24"/>
          <w:szCs w:val="24"/>
        </w:rPr>
        <w:t>­‐</w:t>
      </w:r>
      <w:r w:rsidRPr="008732F7">
        <w:rPr>
          <w:rFonts w:cstheme="minorHAnsi" w:hint="eastAsia"/>
          <w:sz w:val="24"/>
          <w:szCs w:val="24"/>
        </w:rPr>
        <w:t>87.    doi:10.1016/j.tate.2015.11.016</w:t>
      </w:r>
    </w:p>
    <w:p w14:paraId="3AFA8C53" w14:textId="4A9C8D0C"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Mansfield C.F., </w:t>
      </w:r>
      <w:r w:rsidRPr="008732F7">
        <w:rPr>
          <w:rFonts w:cstheme="minorHAnsi"/>
          <w:i/>
          <w:iCs/>
          <w:sz w:val="24"/>
          <w:szCs w:val="24"/>
        </w:rPr>
        <w:t>et al</w:t>
      </w:r>
      <w:r w:rsidRPr="008732F7">
        <w:rPr>
          <w:rFonts w:cstheme="minorHAnsi"/>
          <w:sz w:val="24"/>
          <w:szCs w:val="24"/>
        </w:rPr>
        <w:t xml:space="preserve"> (2012), “Don’t sweat the small stuff:” Understanding teacher resilience at the chalkface, Teaching and Teacher Education, Volume 28, Issue 3, Pages 357-367, </w:t>
      </w:r>
      <w:hyperlink r:id="rId49" w:history="1">
        <w:r w:rsidRPr="008732F7">
          <w:rPr>
            <w:rFonts w:cstheme="minorHAnsi"/>
            <w:sz w:val="24"/>
            <w:szCs w:val="24"/>
          </w:rPr>
          <w:t>https://doi.org/10.1016/j.tate.2011.11.001</w:t>
        </w:r>
      </w:hyperlink>
      <w:r w:rsidRPr="008732F7">
        <w:rPr>
          <w:rFonts w:cstheme="minorHAnsi"/>
          <w:sz w:val="24"/>
          <w:szCs w:val="24"/>
        </w:rPr>
        <w:t>. (</w:t>
      </w:r>
      <w:r w:rsidR="00636DFE" w:rsidRPr="008732F7">
        <w:rPr>
          <w:rFonts w:cstheme="minorHAnsi"/>
          <w:sz w:val="24"/>
          <w:szCs w:val="24"/>
        </w:rPr>
        <w:t>https://www.sciencedirect.com/science/article/pii/S0742051X1100134X</w:t>
      </w:r>
      <w:r w:rsidRPr="008732F7">
        <w:rPr>
          <w:rFonts w:cstheme="minorHAnsi"/>
          <w:sz w:val="24"/>
          <w:szCs w:val="24"/>
        </w:rPr>
        <w:t>)</w:t>
      </w:r>
      <w:r w:rsidR="00636DFE" w:rsidRPr="008732F7">
        <w:rPr>
          <w:rFonts w:cstheme="minorHAnsi"/>
          <w:sz w:val="24"/>
          <w:szCs w:val="24"/>
        </w:rPr>
        <w:t xml:space="preserve"> (Accessed: 2 </w:t>
      </w:r>
      <w:r w:rsidR="007D1908" w:rsidRPr="008732F7">
        <w:rPr>
          <w:rFonts w:cstheme="minorHAnsi"/>
          <w:sz w:val="24"/>
          <w:szCs w:val="24"/>
        </w:rPr>
        <w:t>June</w:t>
      </w:r>
      <w:r w:rsidR="00636DFE" w:rsidRPr="008732F7">
        <w:rPr>
          <w:rFonts w:cstheme="minorHAnsi"/>
          <w:sz w:val="24"/>
          <w:szCs w:val="24"/>
        </w:rPr>
        <w:t xml:space="preserve"> 2021)</w:t>
      </w:r>
    </w:p>
    <w:p w14:paraId="38E62C23"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Mansfield, C. F, (2021). Cultivating Teacher Resilience, Pp13, Singapore: Springer Singapore Pte. Limited. </w:t>
      </w:r>
      <w:hyperlink r:id="rId50" w:history="1">
        <w:r w:rsidRPr="008732F7">
          <w:rPr>
            <w:rFonts w:cstheme="minorHAnsi"/>
            <w:sz w:val="24"/>
            <w:szCs w:val="24"/>
          </w:rPr>
          <w:t>Https://doi.org/10.1007/978-981-15-5963-1</w:t>
        </w:r>
      </w:hyperlink>
    </w:p>
    <w:p w14:paraId="71380856"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Ryan R.M. and Deci E.L. (2000). Intrinsic and Extrinsic Motivations: Classic Definitions and New Directions Contemporary Educational Psychology 25, 54–67 doi:10.1006/ceps.1999.1020, available online at http://www.idealibrary.com on Idea - https://selfdeterminationtheory.org/SDT/documents/2000_RyanDeci_IntExtDefs.pdf (Accessed 20 June 2021)</w:t>
      </w:r>
    </w:p>
    <w:p w14:paraId="0DA4D257" w14:textId="06B77C36"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Sammons, P. </w:t>
      </w:r>
      <w:r w:rsidRPr="008732F7">
        <w:rPr>
          <w:rFonts w:cstheme="minorHAnsi"/>
          <w:i/>
          <w:iCs/>
          <w:sz w:val="24"/>
          <w:szCs w:val="24"/>
        </w:rPr>
        <w:t>et al</w:t>
      </w:r>
      <w:r w:rsidRPr="008732F7">
        <w:rPr>
          <w:rFonts w:cstheme="minorHAnsi"/>
          <w:sz w:val="24"/>
          <w:szCs w:val="24"/>
        </w:rPr>
        <w:t xml:space="preserve">. (2016) - Influences on students’ social-behavioural development at age 16 </w:t>
      </w:r>
      <w:hyperlink r:id="rId51" w:history="1">
        <w:r w:rsidRPr="008732F7">
          <w:rPr>
            <w:rFonts w:cstheme="minorHAnsi"/>
            <w:sz w:val="24"/>
            <w:szCs w:val="24"/>
          </w:rPr>
          <w:t>https://dera.ioe.ac.uk/20874/1/RR351_-_Influences_on_students__social-behavioural_development_at_age_16.pdf</w:t>
        </w:r>
      </w:hyperlink>
      <w:r w:rsidRPr="008732F7">
        <w:rPr>
          <w:rFonts w:cstheme="minorHAnsi"/>
          <w:sz w:val="24"/>
          <w:szCs w:val="24"/>
        </w:rPr>
        <w:t xml:space="preserve">. </w:t>
      </w:r>
      <w:r w:rsidR="007D1908" w:rsidRPr="008732F7">
        <w:rPr>
          <w:rFonts w:cstheme="minorHAnsi"/>
          <w:sz w:val="24"/>
          <w:szCs w:val="24"/>
        </w:rPr>
        <w:t>(</w:t>
      </w:r>
      <w:r w:rsidRPr="008732F7">
        <w:rPr>
          <w:rFonts w:cstheme="minorHAnsi"/>
          <w:sz w:val="24"/>
          <w:szCs w:val="24"/>
        </w:rPr>
        <w:t xml:space="preserve">Accessed, 14 </w:t>
      </w:r>
      <w:r w:rsidR="007D1908" w:rsidRPr="008732F7">
        <w:rPr>
          <w:rFonts w:cstheme="minorHAnsi"/>
          <w:sz w:val="24"/>
          <w:szCs w:val="24"/>
        </w:rPr>
        <w:t>August</w:t>
      </w:r>
      <w:r w:rsidRPr="008732F7">
        <w:rPr>
          <w:rFonts w:cstheme="minorHAnsi"/>
          <w:sz w:val="24"/>
          <w:szCs w:val="24"/>
        </w:rPr>
        <w:t xml:space="preserve"> 202</w:t>
      </w:r>
      <w:r w:rsidR="007D1908" w:rsidRPr="008732F7">
        <w:rPr>
          <w:rFonts w:cstheme="minorHAnsi"/>
          <w:sz w:val="24"/>
          <w:szCs w:val="24"/>
        </w:rPr>
        <w:t>1)</w:t>
      </w:r>
    </w:p>
    <w:p w14:paraId="07261A44" w14:textId="4824E62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Saunders, M. N, Lewis, P. and Thornhill, A. (2012) “Research Methods for Business Students” 6th edition, Pearson Education Limited</w:t>
      </w:r>
      <w:r w:rsidR="007D1908" w:rsidRPr="008732F7">
        <w:rPr>
          <w:rFonts w:cstheme="minorHAnsi"/>
          <w:sz w:val="24"/>
          <w:szCs w:val="24"/>
        </w:rPr>
        <w:t>.</w:t>
      </w:r>
    </w:p>
    <w:p w14:paraId="5BCA6131"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Saunders, M. N. and Tosey, P., (2012). The Layers of Research Design. </w:t>
      </w:r>
    </w:p>
    <w:p w14:paraId="7DFF815E"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Saunders, M., Lewis, P. and Thornhill, A., (2015). Research methods for business students. Fifth ed. Essex: Pearson.</w:t>
      </w:r>
    </w:p>
    <w:p w14:paraId="4E12FAEB"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Schaufeli, W. B. and Salanova, M. (2011). Work engagement: On how to better catch a slippery concept. European Journal of Work and Organizational Psychology, 20(1), 39-46.</w:t>
      </w:r>
    </w:p>
    <w:p w14:paraId="4930E84E"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Schaufeli, W. B. </w:t>
      </w:r>
      <w:r w:rsidRPr="008732F7">
        <w:rPr>
          <w:rFonts w:cstheme="minorHAnsi"/>
          <w:i/>
          <w:iCs/>
          <w:sz w:val="24"/>
          <w:szCs w:val="24"/>
        </w:rPr>
        <w:t>et al.</w:t>
      </w:r>
      <w:r w:rsidRPr="008732F7">
        <w:rPr>
          <w:rFonts w:cstheme="minorHAnsi"/>
          <w:sz w:val="24"/>
          <w:szCs w:val="24"/>
        </w:rPr>
        <w:t xml:space="preserve"> (2002). The measurement of engagement and burnout: A two sample confirmatory factor analytic approach. Journal of Happiness studies, 3(1), 71-92.</w:t>
      </w:r>
    </w:p>
    <w:p w14:paraId="744CD77E" w14:textId="15C1F7D9"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Seedhouse, D. (1997). What’s the difference between health care ethics, medical ethics and nursing ethics?. Health Care Anal 5, 267–274. </w:t>
      </w:r>
      <w:hyperlink r:id="rId52" w:history="1">
        <w:r w:rsidRPr="008732F7">
          <w:t>https://doi.org/10.1007/BF026785246</w:t>
        </w:r>
      </w:hyperlink>
      <w:r w:rsidR="007D1908" w:rsidRPr="008732F7">
        <w:t xml:space="preserve"> </w:t>
      </w:r>
      <w:r w:rsidR="007D1908" w:rsidRPr="008732F7">
        <w:rPr>
          <w:rFonts w:cstheme="minorHAnsi"/>
          <w:sz w:val="24"/>
          <w:szCs w:val="24"/>
        </w:rPr>
        <w:t>(Accessed: 30 May 2021)</w:t>
      </w:r>
    </w:p>
    <w:p w14:paraId="42F3F0D6" w14:textId="7BD4222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Siegesmund, A., (2017) Using self-assessment to develop metacognition and self-regulated learners, FEMS Microbiology Letters, Volume 364, Issue 11, June, fnx096. A</w:t>
      </w:r>
      <w:r w:rsidRPr="008732F7">
        <w:t xml:space="preserve">vailable at </w:t>
      </w:r>
      <w:hyperlink r:id="rId53" w:history="1">
        <w:r w:rsidRPr="008732F7">
          <w:t>https://doi.org/10.1093/femsle/fnx096</w:t>
        </w:r>
      </w:hyperlink>
      <w:r w:rsidR="007D1908" w:rsidRPr="008732F7">
        <w:t xml:space="preserve"> </w:t>
      </w:r>
      <w:r w:rsidR="007D1908" w:rsidRPr="008732F7">
        <w:rPr>
          <w:rFonts w:cstheme="minorHAnsi"/>
          <w:sz w:val="24"/>
          <w:szCs w:val="24"/>
        </w:rPr>
        <w:t>(Accessed: 22 May 2021)</w:t>
      </w:r>
    </w:p>
    <w:p w14:paraId="236B2985"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Silva, D. I., Jr., Ferreira, M. C., and Valentini, F. (2020). Psychometric properties of the Engaged Teachers Scale (ETS). Psicologia: Teoria e Prática, 22(1), 109-126. doi:10.5935/1980-6906/psicologia.v22n1p109-126</w:t>
      </w:r>
    </w:p>
    <w:p w14:paraId="61249CBF"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Skaalvik, E. M. and Skaalvik, S. (2011) ‘Teacher job satisfaction and motivation to leave the teaching profession: Relations with school context, feeling of belonging, and emotional exhaustion’, Teaching and Teacher Education, 27(6), pp. 1029–1038. doi: 10.1016/j.tate.2011.04.001.</w:t>
      </w:r>
    </w:p>
    <w:p w14:paraId="549E2586"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Skaalvik, E. M. and Skaalvik, S. (2020). Teacher burnout: relations between dimensions of burnout, perceived school context, job satisfaction and motivation for teaching. A longitudinal study. Teachers and Teaching 26:7-8, pages 602-616.</w:t>
      </w:r>
    </w:p>
    <w:p w14:paraId="52127339"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Southwick, S.M. et al (2014). Resilience definitions, theory, and challenges: interdisciplinary perspectives. European Journal of Psychotraumatology. 5 (1). p. 25338. https://dx.doi.org/10.3402/ejpt.v5.25338..</w:t>
      </w:r>
    </w:p>
    <w:p w14:paraId="28DB40FA" w14:textId="1F783B9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Starmer, J (2020) Power Analysis - </w:t>
      </w:r>
      <w:r w:rsidR="007D1908" w:rsidRPr="008732F7">
        <w:rPr>
          <w:rFonts w:cstheme="minorHAnsi"/>
          <w:sz w:val="24"/>
          <w:szCs w:val="24"/>
        </w:rPr>
        <w:t>https://youtu.be/vx_m3tiyiyk (Accessed: 30th July 2021)</w:t>
      </w:r>
    </w:p>
    <w:p w14:paraId="7E58868A" w14:textId="0DF3CE78"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Stutchbury, K. and Fox, A. (2009) 'Ethics in educational research: introducing a methodologicaltool for effective ethical analysis', Cambridge Journal of Education, 39: 4, 489 — 504. DOI: 10.1080/0305764090335439 </w:t>
      </w:r>
      <w:hyperlink r:id="rId54" w:history="1">
        <w:r w:rsidRPr="008732F7">
          <w:rPr>
            <w:rFonts w:cstheme="minorHAnsi"/>
            <w:sz w:val="24"/>
            <w:szCs w:val="24"/>
          </w:rPr>
          <w:t>https://www.researchgate.net/publication/42800390_Ethics_in_educational_research_Introducing_a_methodological_tool_for_effective_ethical_analysis</w:t>
        </w:r>
      </w:hyperlink>
      <w:r w:rsidRPr="008732F7">
        <w:rPr>
          <w:rFonts w:cstheme="minorHAnsi"/>
          <w:sz w:val="24"/>
          <w:szCs w:val="24"/>
        </w:rPr>
        <w:t xml:space="preserve">. </w:t>
      </w:r>
      <w:r w:rsidR="007D1908" w:rsidRPr="008732F7">
        <w:rPr>
          <w:rFonts w:cstheme="minorHAnsi"/>
          <w:sz w:val="24"/>
          <w:szCs w:val="24"/>
        </w:rPr>
        <w:t>(</w:t>
      </w:r>
      <w:r w:rsidRPr="008732F7">
        <w:rPr>
          <w:rFonts w:cstheme="minorHAnsi"/>
          <w:sz w:val="24"/>
          <w:szCs w:val="24"/>
        </w:rPr>
        <w:t>Accessed</w:t>
      </w:r>
      <w:r w:rsidR="007D1908" w:rsidRPr="008732F7">
        <w:rPr>
          <w:rFonts w:cstheme="minorHAnsi"/>
          <w:sz w:val="24"/>
          <w:szCs w:val="24"/>
        </w:rPr>
        <w:t>:</w:t>
      </w:r>
      <w:r w:rsidRPr="008732F7">
        <w:rPr>
          <w:rFonts w:cstheme="minorHAnsi"/>
          <w:sz w:val="24"/>
          <w:szCs w:val="24"/>
        </w:rPr>
        <w:t xml:space="preserve"> 03 August 2021.</w:t>
      </w:r>
      <w:r w:rsidR="007D1908" w:rsidRPr="008732F7">
        <w:rPr>
          <w:rFonts w:cstheme="minorHAnsi"/>
          <w:sz w:val="24"/>
          <w:szCs w:val="24"/>
        </w:rPr>
        <w:t>)</w:t>
      </w:r>
    </w:p>
    <w:p w14:paraId="252E6687"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 xml:space="preserve">Velickovic, K., </w:t>
      </w:r>
      <w:r w:rsidRPr="008732F7">
        <w:rPr>
          <w:rFonts w:cstheme="minorHAnsi"/>
          <w:i/>
          <w:iCs/>
          <w:sz w:val="24"/>
          <w:szCs w:val="24"/>
        </w:rPr>
        <w:t>et al</w:t>
      </w:r>
      <w:r w:rsidRPr="008732F7">
        <w:rPr>
          <w:rFonts w:cstheme="minorHAnsi"/>
          <w:sz w:val="24"/>
          <w:szCs w:val="24"/>
        </w:rPr>
        <w:t>. (2020).  Psychometric properties of the Connor-Davidson Resilience Scale (CD-RISC) in a non-clinical population in Sweden. Health Qual Life Outcomes 18, 132 https://doi.org/10.1186/s12955-020-01383-3</w:t>
      </w:r>
    </w:p>
    <w:p w14:paraId="00200F68"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Weiqi, C. (2007) ‘The Structure of Secondary School Teacher Job Satisfaction and Its Relationship with Attrition and Work Enthusiasm’, Chinese Education and Society. Chinese Education and Society, 40(5), pp. 17–31. doi: 10.2753/ced1061-1932400503.</w:t>
      </w:r>
    </w:p>
    <w:p w14:paraId="68FBAB65" w14:textId="5D4482E5"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Wiedemann, C. S., "Investigating Employee Engagement through a Self-Determination Theory Framework" (2016). https://tigerprints.clemson.edu/all_theses/2549 (Accessed</w:t>
      </w:r>
      <w:r w:rsidR="007D1908" w:rsidRPr="008732F7">
        <w:rPr>
          <w:rFonts w:cstheme="minorHAnsi"/>
          <w:sz w:val="24"/>
          <w:szCs w:val="24"/>
        </w:rPr>
        <w:t>:</w:t>
      </w:r>
      <w:r w:rsidRPr="008732F7">
        <w:rPr>
          <w:rFonts w:cstheme="minorHAnsi"/>
          <w:sz w:val="24"/>
          <w:szCs w:val="24"/>
        </w:rPr>
        <w:t xml:space="preserve"> 21 June 2021)</w:t>
      </w:r>
    </w:p>
    <w:p w14:paraId="19EB3EC0"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Wriqi, C. (2008). The structure of secondary school teacher job satisfaction and its relationship with attrition and work enthusiasm. Chinese Education and Society,40(5), 17-31</w:t>
      </w:r>
    </w:p>
    <w:p w14:paraId="70D313AE" w14:textId="77777777" w:rsidR="009E0A89" w:rsidRPr="008732F7" w:rsidRDefault="009E0A89" w:rsidP="00F25F3F">
      <w:pPr>
        <w:numPr>
          <w:ilvl w:val="0"/>
          <w:numId w:val="23"/>
        </w:numPr>
        <w:spacing w:line="480" w:lineRule="auto"/>
        <w:jc w:val="both"/>
        <w:rPr>
          <w:rFonts w:cstheme="minorHAnsi"/>
          <w:sz w:val="24"/>
          <w:szCs w:val="24"/>
        </w:rPr>
      </w:pPr>
      <w:r w:rsidRPr="008732F7">
        <w:rPr>
          <w:rFonts w:cstheme="minorHAnsi"/>
          <w:sz w:val="24"/>
          <w:szCs w:val="24"/>
        </w:rPr>
        <w:t>Yerdelen, S., Durksen, T. and Klassen R. M., (2018) An international validation of the engaged teacher scale, Teachers and Teaching, 24:6, 673-689,</w:t>
      </w:r>
    </w:p>
    <w:p w14:paraId="6CA6E26F" w14:textId="77777777" w:rsidR="009E0A89" w:rsidRPr="008732F7" w:rsidRDefault="009E0A89" w:rsidP="00FD621A">
      <w:pPr>
        <w:spacing w:line="480" w:lineRule="auto"/>
        <w:jc w:val="both"/>
        <w:rPr>
          <w:rFonts w:cstheme="minorHAnsi"/>
          <w:sz w:val="24"/>
          <w:szCs w:val="24"/>
        </w:rPr>
      </w:pPr>
    </w:p>
    <w:p w14:paraId="5949AFA3" w14:textId="2D720B04" w:rsidR="00802040" w:rsidRPr="008732F7" w:rsidRDefault="00802040" w:rsidP="00FD621A">
      <w:pPr>
        <w:spacing w:line="480" w:lineRule="auto"/>
        <w:jc w:val="both"/>
        <w:rPr>
          <w:rFonts w:cstheme="minorHAnsi"/>
          <w:sz w:val="24"/>
          <w:szCs w:val="24"/>
        </w:rPr>
      </w:pPr>
    </w:p>
    <w:p w14:paraId="0B1D6AF4" w14:textId="77777777" w:rsidR="00802040" w:rsidRPr="008732F7" w:rsidRDefault="00802040">
      <w:pPr>
        <w:rPr>
          <w:rFonts w:cstheme="minorHAnsi"/>
          <w:sz w:val="24"/>
          <w:szCs w:val="24"/>
        </w:rPr>
      </w:pPr>
      <w:r w:rsidRPr="008732F7">
        <w:rPr>
          <w:rFonts w:cstheme="minorHAnsi"/>
          <w:sz w:val="24"/>
          <w:szCs w:val="24"/>
        </w:rPr>
        <w:br w:type="page"/>
      </w:r>
    </w:p>
    <w:p w14:paraId="7AE3EF08" w14:textId="375CFACA" w:rsidR="009E0A89" w:rsidRPr="008732F7" w:rsidRDefault="00376F7F" w:rsidP="00FD621A">
      <w:pPr>
        <w:pStyle w:val="Heading1"/>
        <w:numPr>
          <w:ilvl w:val="0"/>
          <w:numId w:val="2"/>
        </w:numPr>
        <w:spacing w:line="480" w:lineRule="auto"/>
        <w:jc w:val="both"/>
        <w:rPr>
          <w:rFonts w:asciiTheme="minorHAnsi" w:hAnsiTheme="minorHAnsi" w:cstheme="minorHAnsi"/>
          <w:color w:val="auto"/>
          <w:sz w:val="24"/>
          <w:szCs w:val="24"/>
        </w:rPr>
      </w:pPr>
      <w:r w:rsidRPr="008732F7">
        <w:rPr>
          <w:rFonts w:asciiTheme="minorHAnsi" w:hAnsiTheme="minorHAnsi" w:cstheme="minorHAnsi"/>
          <w:color w:val="auto"/>
          <w:sz w:val="24"/>
          <w:szCs w:val="24"/>
        </w:rPr>
        <w:t xml:space="preserve"> </w:t>
      </w:r>
      <w:bookmarkStart w:id="139" w:name="_Toc102946178"/>
      <w:r w:rsidR="009E0A89" w:rsidRPr="008732F7">
        <w:rPr>
          <w:rFonts w:asciiTheme="minorHAnsi" w:hAnsiTheme="minorHAnsi" w:cstheme="minorHAnsi"/>
          <w:color w:val="auto"/>
          <w:sz w:val="24"/>
          <w:szCs w:val="24"/>
        </w:rPr>
        <w:t>Appendix</w:t>
      </w:r>
      <w:bookmarkEnd w:id="139"/>
    </w:p>
    <w:p w14:paraId="1555F88D" w14:textId="77777777" w:rsidR="009E0A89" w:rsidRPr="008732F7" w:rsidRDefault="009E0A89" w:rsidP="00FD621A">
      <w:pPr>
        <w:pStyle w:val="Heading2"/>
        <w:numPr>
          <w:ilvl w:val="1"/>
          <w:numId w:val="2"/>
        </w:numPr>
        <w:spacing w:line="480" w:lineRule="auto"/>
        <w:jc w:val="both"/>
        <w:rPr>
          <w:rFonts w:asciiTheme="minorHAnsi" w:hAnsiTheme="minorHAnsi" w:cstheme="minorHAnsi"/>
          <w:color w:val="auto"/>
          <w:sz w:val="24"/>
          <w:szCs w:val="24"/>
        </w:rPr>
      </w:pPr>
      <w:bookmarkStart w:id="140" w:name="_Toc102946179"/>
      <w:r w:rsidRPr="008732F7">
        <w:rPr>
          <w:rFonts w:asciiTheme="minorHAnsi" w:hAnsiTheme="minorHAnsi" w:cstheme="minorHAnsi"/>
          <w:color w:val="auto"/>
          <w:sz w:val="24"/>
          <w:szCs w:val="24"/>
        </w:rPr>
        <w:t>Appendix 1: The Connor-Davidson Resilience Scale -25-item  (CD-RISC-25)</w:t>
      </w:r>
      <w:bookmarkEnd w:id="140"/>
    </w:p>
    <w:p w14:paraId="1E2CE967"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1.</w:t>
      </w:r>
      <w:r w:rsidRPr="008732F7">
        <w:rPr>
          <w:rFonts w:cstheme="minorHAnsi"/>
          <w:sz w:val="24"/>
          <w:szCs w:val="24"/>
        </w:rPr>
        <w:tab/>
        <w:t>I am able to adapt when changes occur.</w:t>
      </w:r>
    </w:p>
    <w:p w14:paraId="3C02E664"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2.</w:t>
      </w:r>
      <w:r w:rsidRPr="008732F7">
        <w:rPr>
          <w:rFonts w:cstheme="minorHAnsi"/>
          <w:sz w:val="24"/>
          <w:szCs w:val="24"/>
        </w:rPr>
        <w:tab/>
        <w:t>I have one close and secure relationship.</w:t>
      </w:r>
    </w:p>
    <w:p w14:paraId="564D593A"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3.</w:t>
      </w:r>
      <w:r w:rsidRPr="008732F7">
        <w:rPr>
          <w:rFonts w:cstheme="minorHAnsi"/>
          <w:sz w:val="24"/>
          <w:szCs w:val="24"/>
        </w:rPr>
        <w:tab/>
        <w:t>Sometimes fate or God helps me.</w:t>
      </w:r>
    </w:p>
    <w:p w14:paraId="7064EA2C"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4.</w:t>
      </w:r>
      <w:r w:rsidRPr="008732F7">
        <w:rPr>
          <w:rFonts w:cstheme="minorHAnsi"/>
          <w:sz w:val="24"/>
          <w:szCs w:val="24"/>
        </w:rPr>
        <w:tab/>
        <w:t>I can deal with whatever comes my way.</w:t>
      </w:r>
    </w:p>
    <w:p w14:paraId="6A788D99"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5.</w:t>
      </w:r>
      <w:r w:rsidRPr="008732F7">
        <w:rPr>
          <w:rFonts w:cstheme="minorHAnsi"/>
          <w:sz w:val="24"/>
          <w:szCs w:val="24"/>
        </w:rPr>
        <w:tab/>
        <w:t>Past successes give me confidence.</w:t>
      </w:r>
    </w:p>
    <w:p w14:paraId="2DDD0AEA"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6.</w:t>
      </w:r>
      <w:r w:rsidRPr="008732F7">
        <w:rPr>
          <w:rFonts w:cstheme="minorHAnsi"/>
          <w:sz w:val="24"/>
          <w:szCs w:val="24"/>
        </w:rPr>
        <w:tab/>
        <w:t>I try to see the humorous side of things when I am faced with problems.</w:t>
      </w:r>
    </w:p>
    <w:p w14:paraId="13F86ECE"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7.</w:t>
      </w:r>
      <w:r w:rsidRPr="008732F7">
        <w:rPr>
          <w:rFonts w:cstheme="minorHAnsi"/>
          <w:sz w:val="24"/>
          <w:szCs w:val="24"/>
        </w:rPr>
        <w:tab/>
        <w:t>Having to cope with stress can make me stronger.</w:t>
      </w:r>
    </w:p>
    <w:p w14:paraId="3CBF865D"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8.</w:t>
      </w:r>
      <w:r w:rsidRPr="008732F7">
        <w:rPr>
          <w:rFonts w:cstheme="minorHAnsi"/>
          <w:sz w:val="24"/>
          <w:szCs w:val="24"/>
        </w:rPr>
        <w:tab/>
        <w:t>I tend to bounce back after illness, injury or other hardships.</w:t>
      </w:r>
    </w:p>
    <w:p w14:paraId="1A927A19"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9.</w:t>
      </w:r>
      <w:r w:rsidRPr="008732F7">
        <w:rPr>
          <w:rFonts w:cstheme="minorHAnsi"/>
          <w:sz w:val="24"/>
          <w:szCs w:val="24"/>
        </w:rPr>
        <w:tab/>
        <w:t>I believe most things happen for a reason.</w:t>
      </w:r>
    </w:p>
    <w:p w14:paraId="0062E289"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10.</w:t>
      </w:r>
      <w:r w:rsidRPr="008732F7">
        <w:rPr>
          <w:rFonts w:cstheme="minorHAnsi"/>
          <w:sz w:val="24"/>
          <w:szCs w:val="24"/>
        </w:rPr>
        <w:tab/>
        <w:t>I make my best effort, no matter what.</w:t>
      </w:r>
    </w:p>
    <w:p w14:paraId="6C993FE3"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11.</w:t>
      </w:r>
      <w:r w:rsidRPr="008732F7">
        <w:rPr>
          <w:rFonts w:cstheme="minorHAnsi"/>
          <w:sz w:val="24"/>
          <w:szCs w:val="24"/>
        </w:rPr>
        <w:tab/>
        <w:t>I believe I can achieve my goals, even if there are obstacles.</w:t>
      </w:r>
    </w:p>
    <w:p w14:paraId="4E34E86B"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12.</w:t>
      </w:r>
      <w:r w:rsidRPr="008732F7">
        <w:rPr>
          <w:rFonts w:cstheme="minorHAnsi"/>
          <w:sz w:val="24"/>
          <w:szCs w:val="24"/>
        </w:rPr>
        <w:tab/>
        <w:t>Even when hopeless, I do not give up.</w:t>
      </w:r>
    </w:p>
    <w:p w14:paraId="5EC529F6"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13.</w:t>
      </w:r>
      <w:r w:rsidRPr="008732F7">
        <w:rPr>
          <w:rFonts w:cstheme="minorHAnsi"/>
          <w:sz w:val="24"/>
          <w:szCs w:val="24"/>
        </w:rPr>
        <w:tab/>
        <w:t>In times of stress, I know where to find help.</w:t>
      </w:r>
    </w:p>
    <w:p w14:paraId="4CE79B15"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14.</w:t>
      </w:r>
      <w:r w:rsidRPr="008732F7">
        <w:rPr>
          <w:rFonts w:cstheme="minorHAnsi"/>
          <w:sz w:val="24"/>
          <w:szCs w:val="24"/>
        </w:rPr>
        <w:tab/>
        <w:t>Under pressure, I stay focused and think clearly.</w:t>
      </w:r>
    </w:p>
    <w:p w14:paraId="6C3550DD"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15.</w:t>
      </w:r>
      <w:r w:rsidRPr="008732F7">
        <w:rPr>
          <w:rFonts w:cstheme="minorHAnsi"/>
          <w:sz w:val="24"/>
          <w:szCs w:val="24"/>
        </w:rPr>
        <w:tab/>
        <w:t>I prefer to take the lead in problem-solving.</w:t>
      </w:r>
    </w:p>
    <w:p w14:paraId="546C1F20"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16.</w:t>
      </w:r>
      <w:r w:rsidRPr="008732F7">
        <w:rPr>
          <w:rFonts w:cstheme="minorHAnsi"/>
          <w:sz w:val="24"/>
          <w:szCs w:val="24"/>
        </w:rPr>
        <w:tab/>
        <w:t>I am not easily discouraged by failure.</w:t>
      </w:r>
    </w:p>
    <w:p w14:paraId="52F2FDBE"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17.</w:t>
      </w:r>
      <w:r w:rsidRPr="008732F7">
        <w:rPr>
          <w:rFonts w:cstheme="minorHAnsi"/>
          <w:sz w:val="24"/>
          <w:szCs w:val="24"/>
        </w:rPr>
        <w:tab/>
        <w:t>I think of myself as a strong person when dealing with life’s challenges and difficulties.</w:t>
      </w:r>
    </w:p>
    <w:p w14:paraId="4EFD4A2C"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18.</w:t>
      </w:r>
      <w:r w:rsidRPr="008732F7">
        <w:rPr>
          <w:rFonts w:cstheme="minorHAnsi"/>
          <w:sz w:val="24"/>
          <w:szCs w:val="24"/>
        </w:rPr>
        <w:tab/>
        <w:t>I make unpopular or difficult decisions.</w:t>
      </w:r>
    </w:p>
    <w:p w14:paraId="66136641"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19.</w:t>
      </w:r>
      <w:r w:rsidRPr="008732F7">
        <w:rPr>
          <w:rFonts w:cstheme="minorHAnsi"/>
          <w:sz w:val="24"/>
          <w:szCs w:val="24"/>
        </w:rPr>
        <w:tab/>
        <w:t>I am able to handle unpleasant or painful feelings like sadness, fear, and anger.</w:t>
      </w:r>
    </w:p>
    <w:p w14:paraId="1146B783"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20.</w:t>
      </w:r>
      <w:r w:rsidRPr="008732F7">
        <w:rPr>
          <w:rFonts w:cstheme="minorHAnsi"/>
          <w:sz w:val="24"/>
          <w:szCs w:val="24"/>
        </w:rPr>
        <w:tab/>
        <w:t>I have to act on a hunch.</w:t>
      </w:r>
    </w:p>
    <w:p w14:paraId="60FAE5A5"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21.</w:t>
      </w:r>
      <w:r w:rsidRPr="008732F7">
        <w:rPr>
          <w:rFonts w:cstheme="minorHAnsi"/>
          <w:sz w:val="24"/>
          <w:szCs w:val="24"/>
        </w:rPr>
        <w:tab/>
        <w:t>I have a strong sense of purpose in life.</w:t>
      </w:r>
    </w:p>
    <w:p w14:paraId="1448C89B"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22.</w:t>
      </w:r>
      <w:r w:rsidRPr="008732F7">
        <w:rPr>
          <w:rFonts w:cstheme="minorHAnsi"/>
          <w:sz w:val="24"/>
          <w:szCs w:val="24"/>
        </w:rPr>
        <w:tab/>
        <w:t>I feel like I am in control.</w:t>
      </w:r>
    </w:p>
    <w:p w14:paraId="474497BB"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23.</w:t>
      </w:r>
      <w:r w:rsidRPr="008732F7">
        <w:rPr>
          <w:rFonts w:cstheme="minorHAnsi"/>
          <w:sz w:val="24"/>
          <w:szCs w:val="24"/>
        </w:rPr>
        <w:tab/>
        <w:t>I like challenges.</w:t>
      </w:r>
    </w:p>
    <w:p w14:paraId="2D7DCE55"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24.</w:t>
      </w:r>
      <w:r w:rsidRPr="008732F7">
        <w:rPr>
          <w:rFonts w:cstheme="minorHAnsi"/>
          <w:sz w:val="24"/>
          <w:szCs w:val="24"/>
        </w:rPr>
        <w:tab/>
        <w:t>I work to attain goals.</w:t>
      </w:r>
    </w:p>
    <w:p w14:paraId="4E614DD9"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25.</w:t>
      </w:r>
      <w:r w:rsidRPr="008732F7">
        <w:rPr>
          <w:rFonts w:cstheme="minorHAnsi"/>
          <w:sz w:val="24"/>
          <w:szCs w:val="24"/>
        </w:rPr>
        <w:tab/>
        <w:t>I take pride in my achievements.</w:t>
      </w:r>
    </w:p>
    <w:p w14:paraId="05F455CD"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RESPONSE SCALE</w:t>
      </w:r>
    </w:p>
    <w:p w14:paraId="098C5665"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0 – Not true at all.</w:t>
      </w:r>
    </w:p>
    <w:p w14:paraId="67DB07A7"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1 – Rarely true.</w:t>
      </w:r>
    </w:p>
    <w:p w14:paraId="58C17CE4"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2 – Sometimes true.</w:t>
      </w:r>
    </w:p>
    <w:p w14:paraId="11E10DE6"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3 – Often true.</w:t>
      </w:r>
    </w:p>
    <w:p w14:paraId="01DEE695" w14:textId="285E78F7" w:rsidR="009E0A89" w:rsidRPr="008732F7" w:rsidRDefault="009E0A89" w:rsidP="00FD621A">
      <w:pPr>
        <w:spacing w:line="480" w:lineRule="auto"/>
        <w:jc w:val="both"/>
        <w:rPr>
          <w:rFonts w:cstheme="minorHAnsi"/>
          <w:sz w:val="24"/>
          <w:szCs w:val="24"/>
        </w:rPr>
      </w:pPr>
      <w:r w:rsidRPr="008732F7">
        <w:rPr>
          <w:rFonts w:cstheme="minorHAnsi"/>
          <w:sz w:val="24"/>
          <w:szCs w:val="24"/>
        </w:rPr>
        <w:t>4 – True nearly all the time.</w:t>
      </w:r>
    </w:p>
    <w:p w14:paraId="4B53532D" w14:textId="56AACF12" w:rsidR="007D1908" w:rsidRPr="008732F7" w:rsidRDefault="007D1908" w:rsidP="00FD621A">
      <w:pPr>
        <w:spacing w:line="480" w:lineRule="auto"/>
        <w:jc w:val="both"/>
        <w:rPr>
          <w:rFonts w:cstheme="minorHAnsi"/>
          <w:sz w:val="24"/>
          <w:szCs w:val="24"/>
        </w:rPr>
      </w:pPr>
    </w:p>
    <w:p w14:paraId="71D6CAB1" w14:textId="0FDBEEFD" w:rsidR="007D1908" w:rsidRPr="008732F7" w:rsidRDefault="007D1908" w:rsidP="00FD621A">
      <w:pPr>
        <w:spacing w:line="480" w:lineRule="auto"/>
        <w:jc w:val="both"/>
        <w:rPr>
          <w:rFonts w:cstheme="minorHAnsi"/>
          <w:sz w:val="24"/>
          <w:szCs w:val="24"/>
        </w:rPr>
      </w:pPr>
    </w:p>
    <w:p w14:paraId="036C0681" w14:textId="3DC211A9" w:rsidR="007D1908" w:rsidRPr="008732F7" w:rsidRDefault="007D1908" w:rsidP="00FD621A">
      <w:pPr>
        <w:spacing w:line="480" w:lineRule="auto"/>
        <w:jc w:val="both"/>
        <w:rPr>
          <w:rFonts w:cstheme="minorHAnsi"/>
          <w:sz w:val="24"/>
          <w:szCs w:val="24"/>
        </w:rPr>
      </w:pPr>
    </w:p>
    <w:p w14:paraId="592C440E" w14:textId="77777777" w:rsidR="007D1908" w:rsidRPr="008732F7" w:rsidRDefault="007D1908" w:rsidP="00FD621A">
      <w:pPr>
        <w:spacing w:line="480" w:lineRule="auto"/>
        <w:jc w:val="both"/>
        <w:rPr>
          <w:rFonts w:cstheme="minorHAnsi"/>
          <w:sz w:val="24"/>
          <w:szCs w:val="24"/>
        </w:rPr>
      </w:pPr>
    </w:p>
    <w:p w14:paraId="5F40942E" w14:textId="77777777" w:rsidR="009E0A89" w:rsidRPr="008732F7" w:rsidRDefault="009E0A89" w:rsidP="00FD621A">
      <w:pPr>
        <w:pStyle w:val="Heading2"/>
        <w:numPr>
          <w:ilvl w:val="1"/>
          <w:numId w:val="2"/>
        </w:numPr>
        <w:spacing w:line="480" w:lineRule="auto"/>
        <w:jc w:val="both"/>
        <w:rPr>
          <w:rFonts w:asciiTheme="minorHAnsi" w:hAnsiTheme="minorHAnsi" w:cstheme="minorHAnsi"/>
          <w:color w:val="auto"/>
          <w:sz w:val="24"/>
          <w:szCs w:val="24"/>
        </w:rPr>
      </w:pPr>
      <w:bookmarkStart w:id="141" w:name="_Toc102946180"/>
      <w:r w:rsidRPr="008732F7">
        <w:rPr>
          <w:rFonts w:asciiTheme="minorHAnsi" w:hAnsiTheme="minorHAnsi" w:cstheme="minorHAnsi"/>
          <w:color w:val="auto"/>
          <w:sz w:val="24"/>
          <w:szCs w:val="24"/>
        </w:rPr>
        <w:t>Appendix 2: The Engagement Teacher Scale (ETS)</w:t>
      </w:r>
      <w:bookmarkEnd w:id="141"/>
    </w:p>
    <w:p w14:paraId="4B818F71" w14:textId="77777777" w:rsidR="009E0A89" w:rsidRPr="008732F7" w:rsidRDefault="009E0A89" w:rsidP="00FD621A">
      <w:pPr>
        <w:spacing w:line="480" w:lineRule="auto"/>
        <w:jc w:val="both"/>
        <w:rPr>
          <w:rFonts w:cstheme="minorHAnsi"/>
          <w:sz w:val="24"/>
          <w:szCs w:val="24"/>
        </w:rPr>
      </w:pPr>
    </w:p>
    <w:p w14:paraId="4468ADA7"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 xml:space="preserve">1 At school, I connect well with my colleagues SEC </w:t>
      </w:r>
    </w:p>
    <w:p w14:paraId="7EDAC412"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 xml:space="preserve">2 I am excited about teaching EE </w:t>
      </w:r>
    </w:p>
    <w:p w14:paraId="29A0CFAA"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 xml:space="preserve">3 In class, I show warmth to my students SES </w:t>
      </w:r>
    </w:p>
    <w:p w14:paraId="194B809B"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 xml:space="preserve">4 I try my hardest to perform well while teaching CE </w:t>
      </w:r>
    </w:p>
    <w:p w14:paraId="0091779B"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 xml:space="preserve">5 I feel happy while teaching EE </w:t>
      </w:r>
    </w:p>
    <w:p w14:paraId="67A618BF"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 xml:space="preserve">6 In class, I am aware of my students‘ feelings SES </w:t>
      </w:r>
    </w:p>
    <w:p w14:paraId="6A10545E"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 xml:space="preserve">7 At school, I am committed to helping my colleagues SEC </w:t>
      </w:r>
    </w:p>
    <w:p w14:paraId="0F817E8E"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 xml:space="preserve">8 While teaching, I really ―throw‖ myself into my work CE </w:t>
      </w:r>
    </w:p>
    <w:p w14:paraId="75E0D058"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9 At school, I value the relationships I build with my colleagues SEC</w:t>
      </w:r>
    </w:p>
    <w:p w14:paraId="4CA5BA1A"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 xml:space="preserve">10 I love teaching EE </w:t>
      </w:r>
    </w:p>
    <w:p w14:paraId="0CE15449"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 xml:space="preserve">11 While teaching I pay a lot of attention to my work CE </w:t>
      </w:r>
    </w:p>
    <w:p w14:paraId="3B6B2A05"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 xml:space="preserve">12 At school, I care about the problems of my colleagues SEC </w:t>
      </w:r>
    </w:p>
    <w:p w14:paraId="1937CFD2"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 xml:space="preserve">13 I find teaching fun EE </w:t>
      </w:r>
    </w:p>
    <w:p w14:paraId="0D2C6224"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14 In class, I care about the problems of my students SES</w:t>
      </w:r>
    </w:p>
    <w:p w14:paraId="7ABDB10D"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 xml:space="preserve">15 While teaching, I work with intensity CE </w:t>
      </w:r>
    </w:p>
    <w:p w14:paraId="5A3E45D8"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 xml:space="preserve">16 In class, I am empathetic towards my students SES </w:t>
      </w:r>
    </w:p>
    <w:p w14:paraId="220A4EB4" w14:textId="77777777" w:rsidR="009E0A89" w:rsidRPr="008732F7" w:rsidRDefault="009E0A89" w:rsidP="00FD621A">
      <w:pPr>
        <w:spacing w:line="480" w:lineRule="auto"/>
        <w:jc w:val="both"/>
        <w:rPr>
          <w:rFonts w:cstheme="minorHAnsi"/>
          <w:sz w:val="24"/>
          <w:szCs w:val="24"/>
        </w:rPr>
      </w:pPr>
      <w:r w:rsidRPr="008732F7">
        <w:rPr>
          <w:rFonts w:cstheme="minorHAnsi"/>
          <w:sz w:val="24"/>
          <w:szCs w:val="24"/>
        </w:rPr>
        <w:t>Note. CE = cognitive engagement, EE = emotional engagement, SES= social engagement: students, SEC = social engagement: colleagues.</w:t>
      </w:r>
      <w:r w:rsidRPr="008732F7">
        <w:rPr>
          <w:rFonts w:cstheme="minorHAnsi"/>
          <w:sz w:val="24"/>
          <w:szCs w:val="24"/>
        </w:rPr>
        <w:cr/>
        <w:t xml:space="preserve">Scale - </w:t>
      </w:r>
    </w:p>
    <w:p w14:paraId="007A2410" w14:textId="77777777" w:rsidR="009E0A89" w:rsidRPr="008732F7" w:rsidRDefault="009E0A89" w:rsidP="00FD621A">
      <w:pPr>
        <w:spacing w:line="480" w:lineRule="auto"/>
        <w:jc w:val="both"/>
        <w:rPr>
          <w:rFonts w:cstheme="minorHAnsi"/>
          <w:sz w:val="24"/>
          <w:szCs w:val="24"/>
        </w:rPr>
      </w:pPr>
    </w:p>
    <w:p w14:paraId="68C63707" w14:textId="77777777" w:rsidR="009E0A89" w:rsidRPr="008732F7" w:rsidRDefault="009E0A89" w:rsidP="00FD621A">
      <w:pPr>
        <w:pStyle w:val="Heading2"/>
        <w:numPr>
          <w:ilvl w:val="1"/>
          <w:numId w:val="2"/>
        </w:numPr>
        <w:spacing w:line="480" w:lineRule="auto"/>
        <w:jc w:val="both"/>
        <w:rPr>
          <w:rFonts w:asciiTheme="minorHAnsi" w:hAnsiTheme="minorHAnsi" w:cstheme="minorHAnsi"/>
          <w:color w:val="auto"/>
          <w:sz w:val="24"/>
          <w:szCs w:val="24"/>
        </w:rPr>
      </w:pPr>
      <w:bookmarkStart w:id="142" w:name="_Toc102946181"/>
      <w:r w:rsidRPr="008732F7">
        <w:rPr>
          <w:rFonts w:asciiTheme="minorHAnsi" w:hAnsiTheme="minorHAnsi" w:cstheme="minorHAnsi"/>
          <w:color w:val="auto"/>
          <w:sz w:val="24"/>
          <w:szCs w:val="24"/>
        </w:rPr>
        <w:t>Appendix 3: Frequency of scores in Engagement between both study groups</w:t>
      </w:r>
      <w:bookmarkEnd w:id="142"/>
    </w:p>
    <w:p w14:paraId="1739F0BF" w14:textId="77777777" w:rsidR="009E0A89" w:rsidRPr="008732F7" w:rsidRDefault="009E0A89" w:rsidP="00FD621A">
      <w:pPr>
        <w:spacing w:line="480" w:lineRule="auto"/>
        <w:jc w:val="both"/>
        <w:rPr>
          <w:rFonts w:cstheme="minorHAnsi"/>
          <w:sz w:val="24"/>
          <w:szCs w:val="24"/>
        </w:rPr>
      </w:pPr>
    </w:p>
    <w:tbl>
      <w:tblPr>
        <w:tblW w:w="69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922"/>
        <w:gridCol w:w="1169"/>
        <w:gridCol w:w="1029"/>
        <w:gridCol w:w="1399"/>
        <w:gridCol w:w="1476"/>
      </w:tblGrid>
      <w:tr w:rsidR="008732F7" w:rsidRPr="008732F7" w14:paraId="2FE4749F" w14:textId="77777777" w:rsidTr="001E1810">
        <w:trPr>
          <w:cantSplit/>
        </w:trPr>
        <w:tc>
          <w:tcPr>
            <w:tcW w:w="6945" w:type="dxa"/>
            <w:gridSpan w:val="6"/>
            <w:tcBorders>
              <w:top w:val="nil"/>
              <w:left w:val="nil"/>
              <w:bottom w:val="nil"/>
              <w:right w:val="nil"/>
            </w:tcBorders>
            <w:shd w:val="clear" w:color="auto" w:fill="FFFFFF"/>
            <w:vAlign w:val="center"/>
          </w:tcPr>
          <w:p w14:paraId="24D58F3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b/>
                <w:bCs/>
                <w:sz w:val="24"/>
                <w:szCs w:val="24"/>
              </w:rPr>
              <w:t>Tot_Eng_A_B</w:t>
            </w:r>
          </w:p>
        </w:tc>
      </w:tr>
      <w:tr w:rsidR="008732F7" w:rsidRPr="008732F7" w14:paraId="777090FE" w14:textId="77777777" w:rsidTr="001E1810">
        <w:trPr>
          <w:cantSplit/>
        </w:trPr>
        <w:tc>
          <w:tcPr>
            <w:tcW w:w="1875" w:type="dxa"/>
            <w:gridSpan w:val="2"/>
            <w:tcBorders>
              <w:top w:val="nil"/>
              <w:left w:val="nil"/>
              <w:bottom w:val="single" w:sz="8" w:space="0" w:color="152935"/>
              <w:right w:val="nil"/>
            </w:tcBorders>
            <w:shd w:val="clear" w:color="auto" w:fill="FFFFFF"/>
            <w:vAlign w:val="bottom"/>
          </w:tcPr>
          <w:p w14:paraId="6A5AB55A"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34EC236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215E00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C3F872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Valid Percent</w:t>
            </w:r>
          </w:p>
        </w:tc>
        <w:tc>
          <w:tcPr>
            <w:tcW w:w="1475" w:type="dxa"/>
            <w:tcBorders>
              <w:top w:val="nil"/>
              <w:left w:val="single" w:sz="8" w:space="0" w:color="E0E0E0"/>
              <w:bottom w:val="single" w:sz="8" w:space="0" w:color="152935"/>
              <w:right w:val="nil"/>
            </w:tcBorders>
            <w:shd w:val="clear" w:color="auto" w:fill="FFFFFF"/>
            <w:vAlign w:val="bottom"/>
          </w:tcPr>
          <w:p w14:paraId="2C31395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Cumulative Percent</w:t>
            </w:r>
          </w:p>
        </w:tc>
      </w:tr>
      <w:tr w:rsidR="008732F7" w:rsidRPr="008732F7" w14:paraId="54CE64F0" w14:textId="77777777" w:rsidTr="001E1810">
        <w:trPr>
          <w:cantSplit/>
        </w:trPr>
        <w:tc>
          <w:tcPr>
            <w:tcW w:w="953" w:type="dxa"/>
            <w:vMerge w:val="restart"/>
            <w:tcBorders>
              <w:top w:val="single" w:sz="8" w:space="0" w:color="152935"/>
              <w:left w:val="nil"/>
              <w:bottom w:val="single" w:sz="8" w:space="0" w:color="AEAEAE"/>
              <w:right w:val="nil"/>
            </w:tcBorders>
            <w:shd w:val="clear" w:color="auto" w:fill="E0E0E0"/>
          </w:tcPr>
          <w:p w14:paraId="347765C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Valid</w:t>
            </w:r>
          </w:p>
        </w:tc>
        <w:tc>
          <w:tcPr>
            <w:tcW w:w="922" w:type="dxa"/>
            <w:tcBorders>
              <w:top w:val="single" w:sz="8" w:space="0" w:color="152935"/>
              <w:left w:val="nil"/>
              <w:bottom w:val="single" w:sz="8" w:space="0" w:color="AEAEAE"/>
              <w:right w:val="nil"/>
            </w:tcBorders>
            <w:shd w:val="clear" w:color="auto" w:fill="E0E0E0"/>
          </w:tcPr>
          <w:p w14:paraId="638910F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41.00</w:t>
            </w:r>
          </w:p>
        </w:tc>
        <w:tc>
          <w:tcPr>
            <w:tcW w:w="1168" w:type="dxa"/>
            <w:tcBorders>
              <w:top w:val="single" w:sz="8" w:space="0" w:color="152935"/>
              <w:left w:val="nil"/>
              <w:bottom w:val="single" w:sz="8" w:space="0" w:color="AEAEAE"/>
              <w:right w:val="single" w:sz="8" w:space="0" w:color="E0E0E0"/>
            </w:tcBorders>
            <w:shd w:val="clear" w:color="auto" w:fill="FFFFFF"/>
          </w:tcPr>
          <w:p w14:paraId="1C5C7CA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326802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170F83E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475" w:type="dxa"/>
            <w:tcBorders>
              <w:top w:val="single" w:sz="8" w:space="0" w:color="152935"/>
              <w:left w:val="single" w:sz="8" w:space="0" w:color="E0E0E0"/>
              <w:bottom w:val="single" w:sz="8" w:space="0" w:color="AEAEAE"/>
              <w:right w:val="nil"/>
            </w:tcBorders>
            <w:shd w:val="clear" w:color="auto" w:fill="FFFFFF"/>
          </w:tcPr>
          <w:p w14:paraId="49441B0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r>
      <w:tr w:rsidR="008732F7" w:rsidRPr="008732F7" w14:paraId="05CDC710"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0D033344"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4ED276A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58.00</w:t>
            </w:r>
          </w:p>
        </w:tc>
        <w:tc>
          <w:tcPr>
            <w:tcW w:w="1168" w:type="dxa"/>
            <w:tcBorders>
              <w:top w:val="single" w:sz="8" w:space="0" w:color="AEAEAE"/>
              <w:left w:val="nil"/>
              <w:bottom w:val="single" w:sz="8" w:space="0" w:color="AEAEAE"/>
              <w:right w:val="single" w:sz="8" w:space="0" w:color="E0E0E0"/>
            </w:tcBorders>
            <w:shd w:val="clear" w:color="auto" w:fill="FFFFFF"/>
          </w:tcPr>
          <w:p w14:paraId="7B1E619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792F34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B8B32A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6623C87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3.6</w:t>
            </w:r>
          </w:p>
        </w:tc>
      </w:tr>
      <w:tr w:rsidR="008732F7" w:rsidRPr="008732F7" w14:paraId="623380EC"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25A57C7"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1EE6322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59.00</w:t>
            </w:r>
          </w:p>
        </w:tc>
        <w:tc>
          <w:tcPr>
            <w:tcW w:w="1168" w:type="dxa"/>
            <w:tcBorders>
              <w:top w:val="single" w:sz="8" w:space="0" w:color="AEAEAE"/>
              <w:left w:val="nil"/>
              <w:bottom w:val="single" w:sz="8" w:space="0" w:color="AEAEAE"/>
              <w:right w:val="single" w:sz="8" w:space="0" w:color="E0E0E0"/>
            </w:tcBorders>
            <w:shd w:val="clear" w:color="auto" w:fill="FFFFFF"/>
          </w:tcPr>
          <w:p w14:paraId="001ED93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A80AF2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5CD767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66478E8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5.4</w:t>
            </w:r>
          </w:p>
        </w:tc>
      </w:tr>
      <w:tr w:rsidR="008732F7" w:rsidRPr="008732F7" w14:paraId="513F8260"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6CE5BA32"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4424EF8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60.00</w:t>
            </w:r>
          </w:p>
        </w:tc>
        <w:tc>
          <w:tcPr>
            <w:tcW w:w="1168" w:type="dxa"/>
            <w:tcBorders>
              <w:top w:val="single" w:sz="8" w:space="0" w:color="AEAEAE"/>
              <w:left w:val="nil"/>
              <w:bottom w:val="single" w:sz="8" w:space="0" w:color="AEAEAE"/>
              <w:right w:val="single" w:sz="8" w:space="0" w:color="E0E0E0"/>
            </w:tcBorders>
            <w:shd w:val="clear" w:color="auto" w:fill="FFFFFF"/>
          </w:tcPr>
          <w:p w14:paraId="5806B08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3AF807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EDF2E8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3.6</w:t>
            </w:r>
          </w:p>
        </w:tc>
        <w:tc>
          <w:tcPr>
            <w:tcW w:w="1475" w:type="dxa"/>
            <w:tcBorders>
              <w:top w:val="single" w:sz="8" w:space="0" w:color="AEAEAE"/>
              <w:left w:val="single" w:sz="8" w:space="0" w:color="E0E0E0"/>
              <w:bottom w:val="single" w:sz="8" w:space="0" w:color="AEAEAE"/>
              <w:right w:val="nil"/>
            </w:tcBorders>
            <w:shd w:val="clear" w:color="auto" w:fill="FFFFFF"/>
          </w:tcPr>
          <w:p w14:paraId="6308520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8.9</w:t>
            </w:r>
          </w:p>
        </w:tc>
      </w:tr>
      <w:tr w:rsidR="008732F7" w:rsidRPr="008732F7" w14:paraId="06FF24BD"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0C7980AF"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2C4A6AF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62.00</w:t>
            </w:r>
          </w:p>
        </w:tc>
        <w:tc>
          <w:tcPr>
            <w:tcW w:w="1168" w:type="dxa"/>
            <w:tcBorders>
              <w:top w:val="single" w:sz="8" w:space="0" w:color="AEAEAE"/>
              <w:left w:val="nil"/>
              <w:bottom w:val="single" w:sz="8" w:space="0" w:color="AEAEAE"/>
              <w:right w:val="single" w:sz="8" w:space="0" w:color="E0E0E0"/>
            </w:tcBorders>
            <w:shd w:val="clear" w:color="auto" w:fill="FFFFFF"/>
          </w:tcPr>
          <w:p w14:paraId="3DF5E10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CC6302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A31BF2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618002F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10.7</w:t>
            </w:r>
          </w:p>
        </w:tc>
      </w:tr>
      <w:tr w:rsidR="008732F7" w:rsidRPr="008732F7" w14:paraId="0FFB0541"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05311A11"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47C1A28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63.00</w:t>
            </w:r>
          </w:p>
        </w:tc>
        <w:tc>
          <w:tcPr>
            <w:tcW w:w="1168" w:type="dxa"/>
            <w:tcBorders>
              <w:top w:val="single" w:sz="8" w:space="0" w:color="AEAEAE"/>
              <w:left w:val="nil"/>
              <w:bottom w:val="single" w:sz="8" w:space="0" w:color="AEAEAE"/>
              <w:right w:val="single" w:sz="8" w:space="0" w:color="E0E0E0"/>
            </w:tcBorders>
            <w:shd w:val="clear" w:color="auto" w:fill="FFFFFF"/>
          </w:tcPr>
          <w:p w14:paraId="6A847F7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81AC61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62DE2E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196698A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12.5</w:t>
            </w:r>
          </w:p>
        </w:tc>
      </w:tr>
      <w:tr w:rsidR="008732F7" w:rsidRPr="008732F7" w14:paraId="5E5CB4D5"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C054623"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6160770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64.00</w:t>
            </w:r>
          </w:p>
        </w:tc>
        <w:tc>
          <w:tcPr>
            <w:tcW w:w="1168" w:type="dxa"/>
            <w:tcBorders>
              <w:top w:val="single" w:sz="8" w:space="0" w:color="AEAEAE"/>
              <w:left w:val="nil"/>
              <w:bottom w:val="single" w:sz="8" w:space="0" w:color="AEAEAE"/>
              <w:right w:val="single" w:sz="8" w:space="0" w:color="E0E0E0"/>
            </w:tcBorders>
            <w:shd w:val="clear" w:color="auto" w:fill="FFFFFF"/>
          </w:tcPr>
          <w:p w14:paraId="4CC3C20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CF7690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A83F26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3.6</w:t>
            </w:r>
          </w:p>
        </w:tc>
        <w:tc>
          <w:tcPr>
            <w:tcW w:w="1475" w:type="dxa"/>
            <w:tcBorders>
              <w:top w:val="single" w:sz="8" w:space="0" w:color="AEAEAE"/>
              <w:left w:val="single" w:sz="8" w:space="0" w:color="E0E0E0"/>
              <w:bottom w:val="single" w:sz="8" w:space="0" w:color="AEAEAE"/>
              <w:right w:val="nil"/>
            </w:tcBorders>
            <w:shd w:val="clear" w:color="auto" w:fill="FFFFFF"/>
          </w:tcPr>
          <w:p w14:paraId="02F7254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16.1</w:t>
            </w:r>
          </w:p>
        </w:tc>
      </w:tr>
      <w:tr w:rsidR="008732F7" w:rsidRPr="008732F7" w14:paraId="38C66138"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5922C25"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73B44CF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66.00</w:t>
            </w:r>
          </w:p>
        </w:tc>
        <w:tc>
          <w:tcPr>
            <w:tcW w:w="1168" w:type="dxa"/>
            <w:tcBorders>
              <w:top w:val="single" w:sz="8" w:space="0" w:color="AEAEAE"/>
              <w:left w:val="nil"/>
              <w:bottom w:val="single" w:sz="8" w:space="0" w:color="AEAEAE"/>
              <w:right w:val="single" w:sz="8" w:space="0" w:color="E0E0E0"/>
            </w:tcBorders>
            <w:shd w:val="clear" w:color="auto" w:fill="FFFFFF"/>
          </w:tcPr>
          <w:p w14:paraId="66F9DBE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A74FE1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5455AE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3.6</w:t>
            </w:r>
          </w:p>
        </w:tc>
        <w:tc>
          <w:tcPr>
            <w:tcW w:w="1475" w:type="dxa"/>
            <w:tcBorders>
              <w:top w:val="single" w:sz="8" w:space="0" w:color="AEAEAE"/>
              <w:left w:val="single" w:sz="8" w:space="0" w:color="E0E0E0"/>
              <w:bottom w:val="single" w:sz="8" w:space="0" w:color="AEAEAE"/>
              <w:right w:val="nil"/>
            </w:tcBorders>
            <w:shd w:val="clear" w:color="auto" w:fill="FFFFFF"/>
          </w:tcPr>
          <w:p w14:paraId="20BE1F6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19.6</w:t>
            </w:r>
          </w:p>
        </w:tc>
      </w:tr>
      <w:tr w:rsidR="008732F7" w:rsidRPr="008732F7" w14:paraId="377022DE"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D8C75CA"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008F951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69.00</w:t>
            </w:r>
          </w:p>
        </w:tc>
        <w:tc>
          <w:tcPr>
            <w:tcW w:w="1168" w:type="dxa"/>
            <w:tcBorders>
              <w:top w:val="single" w:sz="8" w:space="0" w:color="AEAEAE"/>
              <w:left w:val="nil"/>
              <w:bottom w:val="single" w:sz="8" w:space="0" w:color="AEAEAE"/>
              <w:right w:val="single" w:sz="8" w:space="0" w:color="E0E0E0"/>
            </w:tcBorders>
            <w:shd w:val="clear" w:color="auto" w:fill="FFFFFF"/>
          </w:tcPr>
          <w:p w14:paraId="1F562FA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86ECCE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DB8420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00C8EE7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21.4</w:t>
            </w:r>
          </w:p>
        </w:tc>
      </w:tr>
      <w:tr w:rsidR="008732F7" w:rsidRPr="008732F7" w14:paraId="03E016A5"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63F672DE"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00A19A4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71.00</w:t>
            </w:r>
          </w:p>
        </w:tc>
        <w:tc>
          <w:tcPr>
            <w:tcW w:w="1168" w:type="dxa"/>
            <w:tcBorders>
              <w:top w:val="single" w:sz="8" w:space="0" w:color="AEAEAE"/>
              <w:left w:val="nil"/>
              <w:bottom w:val="single" w:sz="8" w:space="0" w:color="AEAEAE"/>
              <w:right w:val="single" w:sz="8" w:space="0" w:color="E0E0E0"/>
            </w:tcBorders>
            <w:shd w:val="clear" w:color="auto" w:fill="FFFFFF"/>
          </w:tcPr>
          <w:p w14:paraId="52A7366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3E0081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4A3D98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4CDE369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23.2</w:t>
            </w:r>
          </w:p>
        </w:tc>
      </w:tr>
      <w:tr w:rsidR="008732F7" w:rsidRPr="008732F7" w14:paraId="2E23C6D7"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6D173BC"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6C51CB2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74.00</w:t>
            </w:r>
          </w:p>
        </w:tc>
        <w:tc>
          <w:tcPr>
            <w:tcW w:w="1168" w:type="dxa"/>
            <w:tcBorders>
              <w:top w:val="single" w:sz="8" w:space="0" w:color="AEAEAE"/>
              <w:left w:val="nil"/>
              <w:bottom w:val="single" w:sz="8" w:space="0" w:color="AEAEAE"/>
              <w:right w:val="single" w:sz="8" w:space="0" w:color="E0E0E0"/>
            </w:tcBorders>
            <w:shd w:val="clear" w:color="auto" w:fill="FFFFFF"/>
          </w:tcPr>
          <w:p w14:paraId="18ECCCC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F77B33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E22700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4A2FFDA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25.0</w:t>
            </w:r>
          </w:p>
        </w:tc>
      </w:tr>
      <w:tr w:rsidR="008732F7" w:rsidRPr="008732F7" w14:paraId="48037FF4"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D8FFCA6"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07DC3E4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75.00</w:t>
            </w:r>
          </w:p>
        </w:tc>
        <w:tc>
          <w:tcPr>
            <w:tcW w:w="1168" w:type="dxa"/>
            <w:tcBorders>
              <w:top w:val="single" w:sz="8" w:space="0" w:color="AEAEAE"/>
              <w:left w:val="nil"/>
              <w:bottom w:val="single" w:sz="8" w:space="0" w:color="AEAEAE"/>
              <w:right w:val="single" w:sz="8" w:space="0" w:color="E0E0E0"/>
            </w:tcBorders>
            <w:shd w:val="clear" w:color="auto" w:fill="FFFFFF"/>
          </w:tcPr>
          <w:p w14:paraId="274DF8B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54A826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6799D0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428A203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26.8</w:t>
            </w:r>
          </w:p>
        </w:tc>
      </w:tr>
      <w:tr w:rsidR="008732F7" w:rsidRPr="008732F7" w14:paraId="4C70453E"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9508B88"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3205BCB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76.00</w:t>
            </w:r>
          </w:p>
        </w:tc>
        <w:tc>
          <w:tcPr>
            <w:tcW w:w="1168" w:type="dxa"/>
            <w:tcBorders>
              <w:top w:val="single" w:sz="8" w:space="0" w:color="AEAEAE"/>
              <w:left w:val="nil"/>
              <w:bottom w:val="single" w:sz="8" w:space="0" w:color="AEAEAE"/>
              <w:right w:val="single" w:sz="8" w:space="0" w:color="E0E0E0"/>
            </w:tcBorders>
            <w:shd w:val="clear" w:color="auto" w:fill="FFFFFF"/>
          </w:tcPr>
          <w:p w14:paraId="2125B04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DE8F1B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C8E6D8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3.6</w:t>
            </w:r>
          </w:p>
        </w:tc>
        <w:tc>
          <w:tcPr>
            <w:tcW w:w="1475" w:type="dxa"/>
            <w:tcBorders>
              <w:top w:val="single" w:sz="8" w:space="0" w:color="AEAEAE"/>
              <w:left w:val="single" w:sz="8" w:space="0" w:color="E0E0E0"/>
              <w:bottom w:val="single" w:sz="8" w:space="0" w:color="AEAEAE"/>
              <w:right w:val="nil"/>
            </w:tcBorders>
            <w:shd w:val="clear" w:color="auto" w:fill="FFFFFF"/>
          </w:tcPr>
          <w:p w14:paraId="6F0C784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30.4</w:t>
            </w:r>
          </w:p>
        </w:tc>
      </w:tr>
      <w:tr w:rsidR="008732F7" w:rsidRPr="008732F7" w14:paraId="38EBBE44"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0A1D2D93"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1C6A0FE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77.00</w:t>
            </w:r>
          </w:p>
        </w:tc>
        <w:tc>
          <w:tcPr>
            <w:tcW w:w="1168" w:type="dxa"/>
            <w:tcBorders>
              <w:top w:val="single" w:sz="8" w:space="0" w:color="AEAEAE"/>
              <w:left w:val="nil"/>
              <w:bottom w:val="single" w:sz="8" w:space="0" w:color="AEAEAE"/>
              <w:right w:val="single" w:sz="8" w:space="0" w:color="E0E0E0"/>
            </w:tcBorders>
            <w:shd w:val="clear" w:color="auto" w:fill="FFFFFF"/>
          </w:tcPr>
          <w:p w14:paraId="2BF1174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B16595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36DCC4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5.4</w:t>
            </w:r>
          </w:p>
        </w:tc>
        <w:tc>
          <w:tcPr>
            <w:tcW w:w="1475" w:type="dxa"/>
            <w:tcBorders>
              <w:top w:val="single" w:sz="8" w:space="0" w:color="AEAEAE"/>
              <w:left w:val="single" w:sz="8" w:space="0" w:color="E0E0E0"/>
              <w:bottom w:val="single" w:sz="8" w:space="0" w:color="AEAEAE"/>
              <w:right w:val="nil"/>
            </w:tcBorders>
            <w:shd w:val="clear" w:color="auto" w:fill="FFFFFF"/>
          </w:tcPr>
          <w:p w14:paraId="264179D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35.7</w:t>
            </w:r>
          </w:p>
        </w:tc>
      </w:tr>
      <w:tr w:rsidR="008732F7" w:rsidRPr="008732F7" w14:paraId="2D0C35D9"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6EF0108"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5A0770F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78.00</w:t>
            </w:r>
          </w:p>
        </w:tc>
        <w:tc>
          <w:tcPr>
            <w:tcW w:w="1168" w:type="dxa"/>
            <w:tcBorders>
              <w:top w:val="single" w:sz="8" w:space="0" w:color="AEAEAE"/>
              <w:left w:val="nil"/>
              <w:bottom w:val="single" w:sz="8" w:space="0" w:color="AEAEAE"/>
              <w:right w:val="single" w:sz="8" w:space="0" w:color="E0E0E0"/>
            </w:tcBorders>
            <w:shd w:val="clear" w:color="auto" w:fill="FFFFFF"/>
          </w:tcPr>
          <w:p w14:paraId="6A8489A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9A14C5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BFA97C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179E400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37.5</w:t>
            </w:r>
          </w:p>
        </w:tc>
      </w:tr>
      <w:tr w:rsidR="008732F7" w:rsidRPr="008732F7" w14:paraId="2A8AD5DA"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87A9ABA"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228EA3B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79.00</w:t>
            </w:r>
          </w:p>
        </w:tc>
        <w:tc>
          <w:tcPr>
            <w:tcW w:w="1168" w:type="dxa"/>
            <w:tcBorders>
              <w:top w:val="single" w:sz="8" w:space="0" w:color="AEAEAE"/>
              <w:left w:val="nil"/>
              <w:bottom w:val="single" w:sz="8" w:space="0" w:color="AEAEAE"/>
              <w:right w:val="single" w:sz="8" w:space="0" w:color="E0E0E0"/>
            </w:tcBorders>
            <w:shd w:val="clear" w:color="auto" w:fill="FFFFFF"/>
          </w:tcPr>
          <w:p w14:paraId="552A9A2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E680C9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8B757C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5.4</w:t>
            </w:r>
          </w:p>
        </w:tc>
        <w:tc>
          <w:tcPr>
            <w:tcW w:w="1475" w:type="dxa"/>
            <w:tcBorders>
              <w:top w:val="single" w:sz="8" w:space="0" w:color="AEAEAE"/>
              <w:left w:val="single" w:sz="8" w:space="0" w:color="E0E0E0"/>
              <w:bottom w:val="single" w:sz="8" w:space="0" w:color="AEAEAE"/>
              <w:right w:val="nil"/>
            </w:tcBorders>
            <w:shd w:val="clear" w:color="auto" w:fill="FFFFFF"/>
          </w:tcPr>
          <w:p w14:paraId="0CAED76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42.9</w:t>
            </w:r>
          </w:p>
        </w:tc>
      </w:tr>
      <w:tr w:rsidR="008732F7" w:rsidRPr="008732F7" w14:paraId="400ECC3F"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B3AC598"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08BB10F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80.00</w:t>
            </w:r>
          </w:p>
        </w:tc>
        <w:tc>
          <w:tcPr>
            <w:tcW w:w="1168" w:type="dxa"/>
            <w:tcBorders>
              <w:top w:val="single" w:sz="8" w:space="0" w:color="AEAEAE"/>
              <w:left w:val="nil"/>
              <w:bottom w:val="single" w:sz="8" w:space="0" w:color="AEAEAE"/>
              <w:right w:val="single" w:sz="8" w:space="0" w:color="E0E0E0"/>
            </w:tcBorders>
            <w:shd w:val="clear" w:color="auto" w:fill="FFFFFF"/>
          </w:tcPr>
          <w:p w14:paraId="0B85B44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36219F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58B744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7.1</w:t>
            </w:r>
          </w:p>
        </w:tc>
        <w:tc>
          <w:tcPr>
            <w:tcW w:w="1475" w:type="dxa"/>
            <w:tcBorders>
              <w:top w:val="single" w:sz="8" w:space="0" w:color="AEAEAE"/>
              <w:left w:val="single" w:sz="8" w:space="0" w:color="E0E0E0"/>
              <w:bottom w:val="single" w:sz="8" w:space="0" w:color="AEAEAE"/>
              <w:right w:val="nil"/>
            </w:tcBorders>
            <w:shd w:val="clear" w:color="auto" w:fill="FFFFFF"/>
          </w:tcPr>
          <w:p w14:paraId="51F85CD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50.0</w:t>
            </w:r>
          </w:p>
        </w:tc>
      </w:tr>
      <w:tr w:rsidR="008732F7" w:rsidRPr="008732F7" w14:paraId="35FB10E7"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12BE5772"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2B2D59A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81.00</w:t>
            </w:r>
          </w:p>
        </w:tc>
        <w:tc>
          <w:tcPr>
            <w:tcW w:w="1168" w:type="dxa"/>
            <w:tcBorders>
              <w:top w:val="single" w:sz="8" w:space="0" w:color="AEAEAE"/>
              <w:left w:val="nil"/>
              <w:bottom w:val="single" w:sz="8" w:space="0" w:color="AEAEAE"/>
              <w:right w:val="single" w:sz="8" w:space="0" w:color="E0E0E0"/>
            </w:tcBorders>
            <w:shd w:val="clear" w:color="auto" w:fill="FFFFFF"/>
          </w:tcPr>
          <w:p w14:paraId="05D4253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6A4A3D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52F634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5.4</w:t>
            </w:r>
          </w:p>
        </w:tc>
        <w:tc>
          <w:tcPr>
            <w:tcW w:w="1475" w:type="dxa"/>
            <w:tcBorders>
              <w:top w:val="single" w:sz="8" w:space="0" w:color="AEAEAE"/>
              <w:left w:val="single" w:sz="8" w:space="0" w:color="E0E0E0"/>
              <w:bottom w:val="single" w:sz="8" w:space="0" w:color="AEAEAE"/>
              <w:right w:val="nil"/>
            </w:tcBorders>
            <w:shd w:val="clear" w:color="auto" w:fill="FFFFFF"/>
          </w:tcPr>
          <w:p w14:paraId="6600564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55.4</w:t>
            </w:r>
          </w:p>
        </w:tc>
      </w:tr>
      <w:tr w:rsidR="008732F7" w:rsidRPr="008732F7" w14:paraId="1CBAF96E"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7BC43459"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311930A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82.00</w:t>
            </w:r>
          </w:p>
        </w:tc>
        <w:tc>
          <w:tcPr>
            <w:tcW w:w="1168" w:type="dxa"/>
            <w:tcBorders>
              <w:top w:val="single" w:sz="8" w:space="0" w:color="AEAEAE"/>
              <w:left w:val="nil"/>
              <w:bottom w:val="single" w:sz="8" w:space="0" w:color="AEAEAE"/>
              <w:right w:val="single" w:sz="8" w:space="0" w:color="E0E0E0"/>
            </w:tcBorders>
            <w:shd w:val="clear" w:color="auto" w:fill="FFFFFF"/>
          </w:tcPr>
          <w:p w14:paraId="2E6BFC9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FC5EDB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73E776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3.6</w:t>
            </w:r>
          </w:p>
        </w:tc>
        <w:tc>
          <w:tcPr>
            <w:tcW w:w="1475" w:type="dxa"/>
            <w:tcBorders>
              <w:top w:val="single" w:sz="8" w:space="0" w:color="AEAEAE"/>
              <w:left w:val="single" w:sz="8" w:space="0" w:color="E0E0E0"/>
              <w:bottom w:val="single" w:sz="8" w:space="0" w:color="AEAEAE"/>
              <w:right w:val="nil"/>
            </w:tcBorders>
            <w:shd w:val="clear" w:color="auto" w:fill="FFFFFF"/>
          </w:tcPr>
          <w:p w14:paraId="62777B1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58.9</w:t>
            </w:r>
          </w:p>
        </w:tc>
      </w:tr>
      <w:tr w:rsidR="008732F7" w:rsidRPr="008732F7" w14:paraId="0F7BFE79"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BFFA808"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29DE282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83.00</w:t>
            </w:r>
          </w:p>
        </w:tc>
        <w:tc>
          <w:tcPr>
            <w:tcW w:w="1168" w:type="dxa"/>
            <w:tcBorders>
              <w:top w:val="single" w:sz="8" w:space="0" w:color="AEAEAE"/>
              <w:left w:val="nil"/>
              <w:bottom w:val="single" w:sz="8" w:space="0" w:color="AEAEAE"/>
              <w:right w:val="single" w:sz="8" w:space="0" w:color="E0E0E0"/>
            </w:tcBorders>
            <w:shd w:val="clear" w:color="auto" w:fill="FFFFFF"/>
          </w:tcPr>
          <w:p w14:paraId="4AB7339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141FB8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B5AFFD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3.6</w:t>
            </w:r>
          </w:p>
        </w:tc>
        <w:tc>
          <w:tcPr>
            <w:tcW w:w="1475" w:type="dxa"/>
            <w:tcBorders>
              <w:top w:val="single" w:sz="8" w:space="0" w:color="AEAEAE"/>
              <w:left w:val="single" w:sz="8" w:space="0" w:color="E0E0E0"/>
              <w:bottom w:val="single" w:sz="8" w:space="0" w:color="AEAEAE"/>
              <w:right w:val="nil"/>
            </w:tcBorders>
            <w:shd w:val="clear" w:color="auto" w:fill="FFFFFF"/>
          </w:tcPr>
          <w:p w14:paraId="3D15FC4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62.5</w:t>
            </w:r>
          </w:p>
        </w:tc>
      </w:tr>
      <w:tr w:rsidR="008732F7" w:rsidRPr="008732F7" w14:paraId="78F65026"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2DE10CC"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3C37155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84.00</w:t>
            </w:r>
          </w:p>
        </w:tc>
        <w:tc>
          <w:tcPr>
            <w:tcW w:w="1168" w:type="dxa"/>
            <w:tcBorders>
              <w:top w:val="single" w:sz="8" w:space="0" w:color="AEAEAE"/>
              <w:left w:val="nil"/>
              <w:bottom w:val="single" w:sz="8" w:space="0" w:color="AEAEAE"/>
              <w:right w:val="single" w:sz="8" w:space="0" w:color="E0E0E0"/>
            </w:tcBorders>
            <w:shd w:val="clear" w:color="auto" w:fill="FFFFFF"/>
          </w:tcPr>
          <w:p w14:paraId="283B4D8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61AFFF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4DAE6E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8.9</w:t>
            </w:r>
          </w:p>
        </w:tc>
        <w:tc>
          <w:tcPr>
            <w:tcW w:w="1475" w:type="dxa"/>
            <w:tcBorders>
              <w:top w:val="single" w:sz="8" w:space="0" w:color="AEAEAE"/>
              <w:left w:val="single" w:sz="8" w:space="0" w:color="E0E0E0"/>
              <w:bottom w:val="single" w:sz="8" w:space="0" w:color="AEAEAE"/>
              <w:right w:val="nil"/>
            </w:tcBorders>
            <w:shd w:val="clear" w:color="auto" w:fill="FFFFFF"/>
          </w:tcPr>
          <w:p w14:paraId="6CD9C20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71.4</w:t>
            </w:r>
          </w:p>
        </w:tc>
      </w:tr>
      <w:tr w:rsidR="008732F7" w:rsidRPr="008732F7" w14:paraId="693BE082"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1C6DC382"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39F215E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85.00</w:t>
            </w:r>
          </w:p>
        </w:tc>
        <w:tc>
          <w:tcPr>
            <w:tcW w:w="1168" w:type="dxa"/>
            <w:tcBorders>
              <w:top w:val="single" w:sz="8" w:space="0" w:color="AEAEAE"/>
              <w:left w:val="nil"/>
              <w:bottom w:val="single" w:sz="8" w:space="0" w:color="AEAEAE"/>
              <w:right w:val="single" w:sz="8" w:space="0" w:color="E0E0E0"/>
            </w:tcBorders>
            <w:shd w:val="clear" w:color="auto" w:fill="FFFFFF"/>
          </w:tcPr>
          <w:p w14:paraId="173E802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3C6439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81BA3E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576C1A5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73.2</w:t>
            </w:r>
          </w:p>
        </w:tc>
      </w:tr>
      <w:tr w:rsidR="008732F7" w:rsidRPr="008732F7" w14:paraId="661878ED"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3920D80F"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3C0D827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86.00</w:t>
            </w:r>
          </w:p>
        </w:tc>
        <w:tc>
          <w:tcPr>
            <w:tcW w:w="1168" w:type="dxa"/>
            <w:tcBorders>
              <w:top w:val="single" w:sz="8" w:space="0" w:color="AEAEAE"/>
              <w:left w:val="nil"/>
              <w:bottom w:val="single" w:sz="8" w:space="0" w:color="AEAEAE"/>
              <w:right w:val="single" w:sz="8" w:space="0" w:color="E0E0E0"/>
            </w:tcBorders>
            <w:shd w:val="clear" w:color="auto" w:fill="FFFFFF"/>
          </w:tcPr>
          <w:p w14:paraId="6D526F2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E7F5BA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6EAD9F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3.6</w:t>
            </w:r>
          </w:p>
        </w:tc>
        <w:tc>
          <w:tcPr>
            <w:tcW w:w="1475" w:type="dxa"/>
            <w:tcBorders>
              <w:top w:val="single" w:sz="8" w:space="0" w:color="AEAEAE"/>
              <w:left w:val="single" w:sz="8" w:space="0" w:color="E0E0E0"/>
              <w:bottom w:val="single" w:sz="8" w:space="0" w:color="AEAEAE"/>
              <w:right w:val="nil"/>
            </w:tcBorders>
            <w:shd w:val="clear" w:color="auto" w:fill="FFFFFF"/>
          </w:tcPr>
          <w:p w14:paraId="3AB8FEE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76.8</w:t>
            </w:r>
          </w:p>
        </w:tc>
      </w:tr>
      <w:tr w:rsidR="008732F7" w:rsidRPr="008732F7" w14:paraId="76055661"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53E40A17"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6E64071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87.00</w:t>
            </w:r>
          </w:p>
        </w:tc>
        <w:tc>
          <w:tcPr>
            <w:tcW w:w="1168" w:type="dxa"/>
            <w:tcBorders>
              <w:top w:val="single" w:sz="8" w:space="0" w:color="AEAEAE"/>
              <w:left w:val="nil"/>
              <w:bottom w:val="single" w:sz="8" w:space="0" w:color="AEAEAE"/>
              <w:right w:val="single" w:sz="8" w:space="0" w:color="E0E0E0"/>
            </w:tcBorders>
            <w:shd w:val="clear" w:color="auto" w:fill="FFFFFF"/>
          </w:tcPr>
          <w:p w14:paraId="0E701AE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DC4CFF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26BB5A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792405F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78.6</w:t>
            </w:r>
          </w:p>
        </w:tc>
      </w:tr>
      <w:tr w:rsidR="008732F7" w:rsidRPr="008732F7" w14:paraId="3697B51C"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5CFB801"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4CD2E67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88.00</w:t>
            </w:r>
          </w:p>
        </w:tc>
        <w:tc>
          <w:tcPr>
            <w:tcW w:w="1168" w:type="dxa"/>
            <w:tcBorders>
              <w:top w:val="single" w:sz="8" w:space="0" w:color="AEAEAE"/>
              <w:left w:val="nil"/>
              <w:bottom w:val="single" w:sz="8" w:space="0" w:color="AEAEAE"/>
              <w:right w:val="single" w:sz="8" w:space="0" w:color="E0E0E0"/>
            </w:tcBorders>
            <w:shd w:val="clear" w:color="auto" w:fill="FFFFFF"/>
          </w:tcPr>
          <w:p w14:paraId="51DF3BF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C0D48E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4B39B2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5.4</w:t>
            </w:r>
          </w:p>
        </w:tc>
        <w:tc>
          <w:tcPr>
            <w:tcW w:w="1475" w:type="dxa"/>
            <w:tcBorders>
              <w:top w:val="single" w:sz="8" w:space="0" w:color="AEAEAE"/>
              <w:left w:val="single" w:sz="8" w:space="0" w:color="E0E0E0"/>
              <w:bottom w:val="single" w:sz="8" w:space="0" w:color="AEAEAE"/>
              <w:right w:val="nil"/>
            </w:tcBorders>
            <w:shd w:val="clear" w:color="auto" w:fill="FFFFFF"/>
          </w:tcPr>
          <w:p w14:paraId="1953956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83.9</w:t>
            </w:r>
          </w:p>
        </w:tc>
      </w:tr>
      <w:tr w:rsidR="008732F7" w:rsidRPr="008732F7" w14:paraId="2B521100"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750BD673"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622EED7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89.00</w:t>
            </w:r>
          </w:p>
        </w:tc>
        <w:tc>
          <w:tcPr>
            <w:tcW w:w="1168" w:type="dxa"/>
            <w:tcBorders>
              <w:top w:val="single" w:sz="8" w:space="0" w:color="AEAEAE"/>
              <w:left w:val="nil"/>
              <w:bottom w:val="single" w:sz="8" w:space="0" w:color="AEAEAE"/>
              <w:right w:val="single" w:sz="8" w:space="0" w:color="E0E0E0"/>
            </w:tcBorders>
            <w:shd w:val="clear" w:color="auto" w:fill="FFFFFF"/>
          </w:tcPr>
          <w:p w14:paraId="3D58D97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49B0E3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B7CE3A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5.4</w:t>
            </w:r>
          </w:p>
        </w:tc>
        <w:tc>
          <w:tcPr>
            <w:tcW w:w="1475" w:type="dxa"/>
            <w:tcBorders>
              <w:top w:val="single" w:sz="8" w:space="0" w:color="AEAEAE"/>
              <w:left w:val="single" w:sz="8" w:space="0" w:color="E0E0E0"/>
              <w:bottom w:val="single" w:sz="8" w:space="0" w:color="AEAEAE"/>
              <w:right w:val="nil"/>
            </w:tcBorders>
            <w:shd w:val="clear" w:color="auto" w:fill="FFFFFF"/>
          </w:tcPr>
          <w:p w14:paraId="2135E2F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89.3</w:t>
            </w:r>
          </w:p>
        </w:tc>
      </w:tr>
      <w:tr w:rsidR="008732F7" w:rsidRPr="008732F7" w14:paraId="58F7A58F"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066307F7"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203555D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90.00</w:t>
            </w:r>
          </w:p>
        </w:tc>
        <w:tc>
          <w:tcPr>
            <w:tcW w:w="1168" w:type="dxa"/>
            <w:tcBorders>
              <w:top w:val="single" w:sz="8" w:space="0" w:color="AEAEAE"/>
              <w:left w:val="nil"/>
              <w:bottom w:val="single" w:sz="8" w:space="0" w:color="AEAEAE"/>
              <w:right w:val="single" w:sz="8" w:space="0" w:color="E0E0E0"/>
            </w:tcBorders>
            <w:shd w:val="clear" w:color="auto" w:fill="FFFFFF"/>
          </w:tcPr>
          <w:p w14:paraId="392ADB0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C2208D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0BA03C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7B2F19A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91.1</w:t>
            </w:r>
          </w:p>
        </w:tc>
      </w:tr>
      <w:tr w:rsidR="008732F7" w:rsidRPr="008732F7" w14:paraId="6E3060FB"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F97436E"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59029CB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92.00</w:t>
            </w:r>
          </w:p>
        </w:tc>
        <w:tc>
          <w:tcPr>
            <w:tcW w:w="1168" w:type="dxa"/>
            <w:tcBorders>
              <w:top w:val="single" w:sz="8" w:space="0" w:color="AEAEAE"/>
              <w:left w:val="nil"/>
              <w:bottom w:val="single" w:sz="8" w:space="0" w:color="AEAEAE"/>
              <w:right w:val="single" w:sz="8" w:space="0" w:color="E0E0E0"/>
            </w:tcBorders>
            <w:shd w:val="clear" w:color="auto" w:fill="FFFFFF"/>
          </w:tcPr>
          <w:p w14:paraId="544201F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351A45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E1A680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0614FCB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92.9</w:t>
            </w:r>
          </w:p>
        </w:tc>
      </w:tr>
      <w:tr w:rsidR="008732F7" w:rsidRPr="008732F7" w14:paraId="46265F89"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51056F39"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5888C93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93.00</w:t>
            </w:r>
          </w:p>
        </w:tc>
        <w:tc>
          <w:tcPr>
            <w:tcW w:w="1168" w:type="dxa"/>
            <w:tcBorders>
              <w:top w:val="single" w:sz="8" w:space="0" w:color="AEAEAE"/>
              <w:left w:val="nil"/>
              <w:bottom w:val="single" w:sz="8" w:space="0" w:color="AEAEAE"/>
              <w:right w:val="single" w:sz="8" w:space="0" w:color="E0E0E0"/>
            </w:tcBorders>
            <w:shd w:val="clear" w:color="auto" w:fill="FFFFFF"/>
          </w:tcPr>
          <w:p w14:paraId="129CA90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F0CA3F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2FC213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5D92071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94.6</w:t>
            </w:r>
          </w:p>
        </w:tc>
      </w:tr>
      <w:tr w:rsidR="008732F7" w:rsidRPr="008732F7" w14:paraId="71BE844F"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92BD95E"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323ED9B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96.00</w:t>
            </w:r>
          </w:p>
        </w:tc>
        <w:tc>
          <w:tcPr>
            <w:tcW w:w="1168" w:type="dxa"/>
            <w:tcBorders>
              <w:top w:val="single" w:sz="8" w:space="0" w:color="AEAEAE"/>
              <w:left w:val="nil"/>
              <w:bottom w:val="single" w:sz="8" w:space="0" w:color="AEAEAE"/>
              <w:right w:val="single" w:sz="8" w:space="0" w:color="E0E0E0"/>
            </w:tcBorders>
            <w:shd w:val="clear" w:color="auto" w:fill="FFFFFF"/>
          </w:tcPr>
          <w:p w14:paraId="30342BC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C7F943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56684B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68FDF57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96.4</w:t>
            </w:r>
          </w:p>
        </w:tc>
      </w:tr>
      <w:tr w:rsidR="008732F7" w:rsidRPr="008732F7" w14:paraId="353AA17F"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34E6BFBD"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1356850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99.00</w:t>
            </w:r>
          </w:p>
        </w:tc>
        <w:tc>
          <w:tcPr>
            <w:tcW w:w="1168" w:type="dxa"/>
            <w:tcBorders>
              <w:top w:val="single" w:sz="8" w:space="0" w:color="AEAEAE"/>
              <w:left w:val="nil"/>
              <w:bottom w:val="single" w:sz="8" w:space="0" w:color="AEAEAE"/>
              <w:right w:val="single" w:sz="8" w:space="0" w:color="E0E0E0"/>
            </w:tcBorders>
            <w:shd w:val="clear" w:color="auto" w:fill="FFFFFF"/>
          </w:tcPr>
          <w:p w14:paraId="7939854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EBACFA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FBE2CC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4DC90E6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98.2</w:t>
            </w:r>
          </w:p>
        </w:tc>
      </w:tr>
      <w:tr w:rsidR="008732F7" w:rsidRPr="008732F7" w14:paraId="0E86E5BD"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5524654"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6060B90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102.00</w:t>
            </w:r>
          </w:p>
        </w:tc>
        <w:tc>
          <w:tcPr>
            <w:tcW w:w="1168" w:type="dxa"/>
            <w:tcBorders>
              <w:top w:val="single" w:sz="8" w:space="0" w:color="AEAEAE"/>
              <w:left w:val="nil"/>
              <w:bottom w:val="single" w:sz="8" w:space="0" w:color="AEAEAE"/>
              <w:right w:val="single" w:sz="8" w:space="0" w:color="E0E0E0"/>
            </w:tcBorders>
            <w:shd w:val="clear" w:color="auto" w:fill="FFFFFF"/>
          </w:tcPr>
          <w:p w14:paraId="79A79B2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DF753C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455A67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475" w:type="dxa"/>
            <w:tcBorders>
              <w:top w:val="single" w:sz="8" w:space="0" w:color="AEAEAE"/>
              <w:left w:val="single" w:sz="8" w:space="0" w:color="E0E0E0"/>
              <w:bottom w:val="single" w:sz="8" w:space="0" w:color="AEAEAE"/>
              <w:right w:val="nil"/>
            </w:tcBorders>
            <w:shd w:val="clear" w:color="auto" w:fill="FFFFFF"/>
          </w:tcPr>
          <w:p w14:paraId="64E05E1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100.0</w:t>
            </w:r>
          </w:p>
        </w:tc>
      </w:tr>
      <w:tr w:rsidR="008732F7" w:rsidRPr="008732F7" w14:paraId="31E6FAD3"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6828326A"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6922F38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7CE59F3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01AEA8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98.2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3A3671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5EB71D2C"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r>
      <w:tr w:rsidR="008732F7" w:rsidRPr="008732F7" w14:paraId="6DC9DDB6" w14:textId="77777777" w:rsidTr="001E1810">
        <w:trPr>
          <w:cantSplit/>
        </w:trPr>
        <w:tc>
          <w:tcPr>
            <w:tcW w:w="953" w:type="dxa"/>
            <w:tcBorders>
              <w:top w:val="single" w:sz="8" w:space="0" w:color="AEAEAE"/>
              <w:left w:val="nil"/>
              <w:bottom w:val="single" w:sz="8" w:space="0" w:color="AEAEAE"/>
              <w:right w:val="nil"/>
            </w:tcBorders>
            <w:shd w:val="clear" w:color="auto" w:fill="E0E0E0"/>
          </w:tcPr>
          <w:p w14:paraId="0531425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Missing</w:t>
            </w:r>
          </w:p>
        </w:tc>
        <w:tc>
          <w:tcPr>
            <w:tcW w:w="922" w:type="dxa"/>
            <w:tcBorders>
              <w:top w:val="single" w:sz="8" w:space="0" w:color="AEAEAE"/>
              <w:left w:val="nil"/>
              <w:bottom w:val="single" w:sz="8" w:space="0" w:color="AEAEAE"/>
              <w:right w:val="nil"/>
            </w:tcBorders>
            <w:shd w:val="clear" w:color="auto" w:fill="E0E0E0"/>
          </w:tcPr>
          <w:p w14:paraId="4DCA438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638DF9B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8B1F9F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ECF1E58"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2ACBF6DA"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r>
      <w:tr w:rsidR="008732F7" w:rsidRPr="008732F7" w14:paraId="73DA60BA" w14:textId="77777777" w:rsidTr="001E1810">
        <w:trPr>
          <w:cantSplit/>
        </w:trPr>
        <w:tc>
          <w:tcPr>
            <w:tcW w:w="1875" w:type="dxa"/>
            <w:gridSpan w:val="2"/>
            <w:tcBorders>
              <w:top w:val="single" w:sz="8" w:space="0" w:color="AEAEAE"/>
              <w:left w:val="nil"/>
              <w:bottom w:val="single" w:sz="8" w:space="0" w:color="152935"/>
              <w:right w:val="nil"/>
            </w:tcBorders>
            <w:shd w:val="clear" w:color="auto" w:fill="E0E0E0"/>
          </w:tcPr>
          <w:p w14:paraId="744B8B1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112515C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6C1545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1CCD69B"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3A51EC13"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r>
    </w:tbl>
    <w:p w14:paraId="1BBDB8E2" w14:textId="77777777" w:rsidR="009E0A89" w:rsidRPr="008732F7" w:rsidRDefault="009E0A89" w:rsidP="00FD621A">
      <w:pPr>
        <w:spacing w:line="480" w:lineRule="auto"/>
        <w:jc w:val="both"/>
        <w:rPr>
          <w:rFonts w:cstheme="minorHAnsi"/>
          <w:sz w:val="24"/>
          <w:szCs w:val="24"/>
        </w:rPr>
      </w:pPr>
    </w:p>
    <w:p w14:paraId="35C041B4" w14:textId="515E1019" w:rsidR="009E0A89" w:rsidRPr="008732F7" w:rsidRDefault="009E0A89" w:rsidP="00FD621A">
      <w:pPr>
        <w:pStyle w:val="Heading2"/>
        <w:numPr>
          <w:ilvl w:val="1"/>
          <w:numId w:val="2"/>
        </w:numPr>
        <w:spacing w:line="480" w:lineRule="auto"/>
        <w:jc w:val="both"/>
        <w:rPr>
          <w:rFonts w:asciiTheme="minorHAnsi" w:hAnsiTheme="minorHAnsi" w:cstheme="minorHAnsi"/>
          <w:color w:val="auto"/>
          <w:sz w:val="24"/>
          <w:szCs w:val="24"/>
        </w:rPr>
      </w:pPr>
      <w:bookmarkStart w:id="143" w:name="_Toc102946182"/>
      <w:r w:rsidRPr="008732F7">
        <w:rPr>
          <w:rFonts w:asciiTheme="minorHAnsi" w:hAnsiTheme="minorHAnsi" w:cstheme="minorHAnsi"/>
          <w:color w:val="auto"/>
          <w:sz w:val="24"/>
          <w:szCs w:val="24"/>
        </w:rPr>
        <w:t>Appendix 4: Frequency of scores in Resilience between both study groups</w:t>
      </w:r>
      <w:bookmarkEnd w:id="143"/>
    </w:p>
    <w:tbl>
      <w:tblPr>
        <w:tblW w:w="69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3"/>
        <w:gridCol w:w="922"/>
        <w:gridCol w:w="1169"/>
        <w:gridCol w:w="1029"/>
        <w:gridCol w:w="1399"/>
        <w:gridCol w:w="1476"/>
      </w:tblGrid>
      <w:tr w:rsidR="008732F7" w:rsidRPr="008732F7" w14:paraId="0550B34A" w14:textId="77777777" w:rsidTr="001E1810">
        <w:trPr>
          <w:cantSplit/>
        </w:trPr>
        <w:tc>
          <w:tcPr>
            <w:tcW w:w="6945" w:type="dxa"/>
            <w:gridSpan w:val="6"/>
            <w:tcBorders>
              <w:top w:val="nil"/>
              <w:left w:val="nil"/>
              <w:bottom w:val="nil"/>
              <w:right w:val="nil"/>
            </w:tcBorders>
            <w:shd w:val="clear" w:color="auto" w:fill="FFFFFF"/>
            <w:vAlign w:val="center"/>
          </w:tcPr>
          <w:p w14:paraId="2BA5739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b/>
                <w:bCs/>
                <w:sz w:val="24"/>
                <w:szCs w:val="24"/>
              </w:rPr>
              <w:t>Tot_Res_A_B</w:t>
            </w:r>
          </w:p>
        </w:tc>
      </w:tr>
      <w:tr w:rsidR="008732F7" w:rsidRPr="008732F7" w14:paraId="3E65FCC9" w14:textId="77777777" w:rsidTr="001E1810">
        <w:trPr>
          <w:cantSplit/>
        </w:trPr>
        <w:tc>
          <w:tcPr>
            <w:tcW w:w="1875" w:type="dxa"/>
            <w:gridSpan w:val="2"/>
            <w:tcBorders>
              <w:top w:val="nil"/>
              <w:left w:val="nil"/>
              <w:bottom w:val="single" w:sz="8" w:space="0" w:color="152935"/>
              <w:right w:val="nil"/>
            </w:tcBorders>
            <w:shd w:val="clear" w:color="auto" w:fill="FFFFFF"/>
            <w:vAlign w:val="bottom"/>
          </w:tcPr>
          <w:p w14:paraId="03FAD748"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49219DE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9B2877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4103F26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Valid Percent</w:t>
            </w:r>
          </w:p>
        </w:tc>
        <w:tc>
          <w:tcPr>
            <w:tcW w:w="1475" w:type="dxa"/>
            <w:tcBorders>
              <w:top w:val="nil"/>
              <w:left w:val="single" w:sz="8" w:space="0" w:color="E0E0E0"/>
              <w:bottom w:val="single" w:sz="8" w:space="0" w:color="152935"/>
              <w:right w:val="nil"/>
            </w:tcBorders>
            <w:shd w:val="clear" w:color="auto" w:fill="FFFFFF"/>
            <w:vAlign w:val="bottom"/>
          </w:tcPr>
          <w:p w14:paraId="4F77B4F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Cumulative Percent</w:t>
            </w:r>
          </w:p>
        </w:tc>
      </w:tr>
      <w:tr w:rsidR="008732F7" w:rsidRPr="008732F7" w14:paraId="0912C12A" w14:textId="77777777" w:rsidTr="001E1810">
        <w:trPr>
          <w:cantSplit/>
        </w:trPr>
        <w:tc>
          <w:tcPr>
            <w:tcW w:w="953" w:type="dxa"/>
            <w:vMerge w:val="restart"/>
            <w:tcBorders>
              <w:top w:val="single" w:sz="8" w:space="0" w:color="152935"/>
              <w:left w:val="nil"/>
              <w:bottom w:val="single" w:sz="8" w:space="0" w:color="AEAEAE"/>
              <w:right w:val="nil"/>
            </w:tcBorders>
            <w:shd w:val="clear" w:color="auto" w:fill="E0E0E0"/>
          </w:tcPr>
          <w:p w14:paraId="699F866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Valid</w:t>
            </w:r>
          </w:p>
        </w:tc>
        <w:tc>
          <w:tcPr>
            <w:tcW w:w="922" w:type="dxa"/>
            <w:tcBorders>
              <w:top w:val="single" w:sz="8" w:space="0" w:color="152935"/>
              <w:left w:val="nil"/>
              <w:bottom w:val="single" w:sz="8" w:space="0" w:color="AEAEAE"/>
              <w:right w:val="nil"/>
            </w:tcBorders>
            <w:shd w:val="clear" w:color="auto" w:fill="E0E0E0"/>
          </w:tcPr>
          <w:p w14:paraId="27F51AE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41.00</w:t>
            </w:r>
          </w:p>
        </w:tc>
        <w:tc>
          <w:tcPr>
            <w:tcW w:w="1168" w:type="dxa"/>
            <w:tcBorders>
              <w:top w:val="single" w:sz="8" w:space="0" w:color="152935"/>
              <w:left w:val="nil"/>
              <w:bottom w:val="single" w:sz="8" w:space="0" w:color="AEAEAE"/>
              <w:right w:val="single" w:sz="8" w:space="0" w:color="E0E0E0"/>
            </w:tcBorders>
            <w:shd w:val="clear" w:color="auto" w:fill="FFFFFF"/>
          </w:tcPr>
          <w:p w14:paraId="0114F95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CAD482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3EB5F50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152935"/>
              <w:left w:val="single" w:sz="8" w:space="0" w:color="E0E0E0"/>
              <w:bottom w:val="single" w:sz="8" w:space="0" w:color="AEAEAE"/>
              <w:right w:val="nil"/>
            </w:tcBorders>
            <w:shd w:val="clear" w:color="auto" w:fill="FFFFFF"/>
          </w:tcPr>
          <w:p w14:paraId="65870D3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r>
      <w:tr w:rsidR="008732F7" w:rsidRPr="008732F7" w14:paraId="06ACC37D"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F8914FE"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38F7189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45.00</w:t>
            </w:r>
          </w:p>
        </w:tc>
        <w:tc>
          <w:tcPr>
            <w:tcW w:w="1168" w:type="dxa"/>
            <w:tcBorders>
              <w:top w:val="single" w:sz="8" w:space="0" w:color="AEAEAE"/>
              <w:left w:val="nil"/>
              <w:bottom w:val="single" w:sz="8" w:space="0" w:color="AEAEAE"/>
              <w:right w:val="single" w:sz="8" w:space="0" w:color="E0E0E0"/>
            </w:tcBorders>
            <w:shd w:val="clear" w:color="auto" w:fill="FFFFFF"/>
          </w:tcPr>
          <w:p w14:paraId="7A77E55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4A5740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A60E02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3182EC3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3.8</w:t>
            </w:r>
          </w:p>
        </w:tc>
      </w:tr>
      <w:tr w:rsidR="008732F7" w:rsidRPr="008732F7" w14:paraId="5B221A65"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CD44D28"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67A0BA9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55.00</w:t>
            </w:r>
          </w:p>
        </w:tc>
        <w:tc>
          <w:tcPr>
            <w:tcW w:w="1168" w:type="dxa"/>
            <w:tcBorders>
              <w:top w:val="single" w:sz="8" w:space="0" w:color="AEAEAE"/>
              <w:left w:val="nil"/>
              <w:bottom w:val="single" w:sz="8" w:space="0" w:color="AEAEAE"/>
              <w:right w:val="single" w:sz="8" w:space="0" w:color="E0E0E0"/>
            </w:tcBorders>
            <w:shd w:val="clear" w:color="auto" w:fill="FFFFFF"/>
          </w:tcPr>
          <w:p w14:paraId="1C23228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AEF54B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A914CD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533CB61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7.5</w:t>
            </w:r>
          </w:p>
        </w:tc>
      </w:tr>
      <w:tr w:rsidR="008732F7" w:rsidRPr="008732F7" w14:paraId="4951EE67"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65B7B91"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3EA0529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59.00</w:t>
            </w:r>
          </w:p>
        </w:tc>
        <w:tc>
          <w:tcPr>
            <w:tcW w:w="1168" w:type="dxa"/>
            <w:tcBorders>
              <w:top w:val="single" w:sz="8" w:space="0" w:color="AEAEAE"/>
              <w:left w:val="nil"/>
              <w:bottom w:val="single" w:sz="8" w:space="0" w:color="AEAEAE"/>
              <w:right w:val="single" w:sz="8" w:space="0" w:color="E0E0E0"/>
            </w:tcBorders>
            <w:shd w:val="clear" w:color="auto" w:fill="FFFFFF"/>
          </w:tcPr>
          <w:p w14:paraId="278CB6A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C47278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0C4A5F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031EA2A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11.3</w:t>
            </w:r>
          </w:p>
        </w:tc>
      </w:tr>
      <w:tr w:rsidR="008732F7" w:rsidRPr="008732F7" w14:paraId="181DD1D1"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6733BF2F"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473A4FC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60.00</w:t>
            </w:r>
          </w:p>
        </w:tc>
        <w:tc>
          <w:tcPr>
            <w:tcW w:w="1168" w:type="dxa"/>
            <w:tcBorders>
              <w:top w:val="single" w:sz="8" w:space="0" w:color="AEAEAE"/>
              <w:left w:val="nil"/>
              <w:bottom w:val="single" w:sz="8" w:space="0" w:color="AEAEAE"/>
              <w:right w:val="single" w:sz="8" w:space="0" w:color="E0E0E0"/>
            </w:tcBorders>
            <w:shd w:val="clear" w:color="auto" w:fill="FFFFFF"/>
          </w:tcPr>
          <w:p w14:paraId="2313801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E26341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AAA587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5410807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13.2</w:t>
            </w:r>
          </w:p>
        </w:tc>
      </w:tr>
      <w:tr w:rsidR="008732F7" w:rsidRPr="008732F7" w14:paraId="19DABCF1"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B06FE51"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6657368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63.00</w:t>
            </w:r>
          </w:p>
        </w:tc>
        <w:tc>
          <w:tcPr>
            <w:tcW w:w="1168" w:type="dxa"/>
            <w:tcBorders>
              <w:top w:val="single" w:sz="8" w:space="0" w:color="AEAEAE"/>
              <w:left w:val="nil"/>
              <w:bottom w:val="single" w:sz="8" w:space="0" w:color="AEAEAE"/>
              <w:right w:val="single" w:sz="8" w:space="0" w:color="E0E0E0"/>
            </w:tcBorders>
            <w:shd w:val="clear" w:color="auto" w:fill="FFFFFF"/>
          </w:tcPr>
          <w:p w14:paraId="3AD3AF5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5FB3FD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2CD697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4D53907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15.1</w:t>
            </w:r>
          </w:p>
        </w:tc>
      </w:tr>
      <w:tr w:rsidR="008732F7" w:rsidRPr="008732F7" w14:paraId="2D532A66"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778F1F7F"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48B842F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64.00</w:t>
            </w:r>
          </w:p>
        </w:tc>
        <w:tc>
          <w:tcPr>
            <w:tcW w:w="1168" w:type="dxa"/>
            <w:tcBorders>
              <w:top w:val="single" w:sz="8" w:space="0" w:color="AEAEAE"/>
              <w:left w:val="nil"/>
              <w:bottom w:val="single" w:sz="8" w:space="0" w:color="AEAEAE"/>
              <w:right w:val="single" w:sz="8" w:space="0" w:color="E0E0E0"/>
            </w:tcBorders>
            <w:shd w:val="clear" w:color="auto" w:fill="FFFFFF"/>
          </w:tcPr>
          <w:p w14:paraId="5FED28D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8447B4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63AFF7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0067E89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17.0</w:t>
            </w:r>
          </w:p>
        </w:tc>
      </w:tr>
      <w:tr w:rsidR="008732F7" w:rsidRPr="008732F7" w14:paraId="10401FA0"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6A8E4559"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6F075BB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65.00</w:t>
            </w:r>
          </w:p>
        </w:tc>
        <w:tc>
          <w:tcPr>
            <w:tcW w:w="1168" w:type="dxa"/>
            <w:tcBorders>
              <w:top w:val="single" w:sz="8" w:space="0" w:color="AEAEAE"/>
              <w:left w:val="nil"/>
              <w:bottom w:val="single" w:sz="8" w:space="0" w:color="AEAEAE"/>
              <w:right w:val="single" w:sz="8" w:space="0" w:color="E0E0E0"/>
            </w:tcBorders>
            <w:shd w:val="clear" w:color="auto" w:fill="FFFFFF"/>
          </w:tcPr>
          <w:p w14:paraId="085598E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6D6A1B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306C93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3663083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18.9</w:t>
            </w:r>
          </w:p>
        </w:tc>
      </w:tr>
      <w:tr w:rsidR="008732F7" w:rsidRPr="008732F7" w14:paraId="7B20ECB0"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0709F33A"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23C4B11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66.00</w:t>
            </w:r>
          </w:p>
        </w:tc>
        <w:tc>
          <w:tcPr>
            <w:tcW w:w="1168" w:type="dxa"/>
            <w:tcBorders>
              <w:top w:val="single" w:sz="8" w:space="0" w:color="AEAEAE"/>
              <w:left w:val="nil"/>
              <w:bottom w:val="single" w:sz="8" w:space="0" w:color="AEAEAE"/>
              <w:right w:val="single" w:sz="8" w:space="0" w:color="E0E0E0"/>
            </w:tcBorders>
            <w:shd w:val="clear" w:color="auto" w:fill="FFFFFF"/>
          </w:tcPr>
          <w:p w14:paraId="4BCAA1F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7B435B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77D245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36E7F14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22.6</w:t>
            </w:r>
          </w:p>
        </w:tc>
      </w:tr>
      <w:tr w:rsidR="008732F7" w:rsidRPr="008732F7" w14:paraId="0012E2A1"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39251459"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5E8A704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67.00</w:t>
            </w:r>
          </w:p>
        </w:tc>
        <w:tc>
          <w:tcPr>
            <w:tcW w:w="1168" w:type="dxa"/>
            <w:tcBorders>
              <w:top w:val="single" w:sz="8" w:space="0" w:color="AEAEAE"/>
              <w:left w:val="nil"/>
              <w:bottom w:val="single" w:sz="8" w:space="0" w:color="AEAEAE"/>
              <w:right w:val="single" w:sz="8" w:space="0" w:color="E0E0E0"/>
            </w:tcBorders>
            <w:shd w:val="clear" w:color="auto" w:fill="FFFFFF"/>
          </w:tcPr>
          <w:p w14:paraId="0002146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AD4BD1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E6795E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66EF295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24.5</w:t>
            </w:r>
          </w:p>
        </w:tc>
      </w:tr>
      <w:tr w:rsidR="008732F7" w:rsidRPr="008732F7" w14:paraId="48D49DB1"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6F8CE80B"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0BAED8A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69.00</w:t>
            </w:r>
          </w:p>
        </w:tc>
        <w:tc>
          <w:tcPr>
            <w:tcW w:w="1168" w:type="dxa"/>
            <w:tcBorders>
              <w:top w:val="single" w:sz="8" w:space="0" w:color="AEAEAE"/>
              <w:left w:val="nil"/>
              <w:bottom w:val="single" w:sz="8" w:space="0" w:color="AEAEAE"/>
              <w:right w:val="single" w:sz="8" w:space="0" w:color="E0E0E0"/>
            </w:tcBorders>
            <w:shd w:val="clear" w:color="auto" w:fill="FFFFFF"/>
          </w:tcPr>
          <w:p w14:paraId="4DB91F2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1ED21B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134323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1A76562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28.3</w:t>
            </w:r>
          </w:p>
        </w:tc>
      </w:tr>
      <w:tr w:rsidR="008732F7" w:rsidRPr="008732F7" w14:paraId="35533F53"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1FB262A0"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197E470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70.00</w:t>
            </w:r>
          </w:p>
        </w:tc>
        <w:tc>
          <w:tcPr>
            <w:tcW w:w="1168" w:type="dxa"/>
            <w:tcBorders>
              <w:top w:val="single" w:sz="8" w:space="0" w:color="AEAEAE"/>
              <w:left w:val="nil"/>
              <w:bottom w:val="single" w:sz="8" w:space="0" w:color="AEAEAE"/>
              <w:right w:val="single" w:sz="8" w:space="0" w:color="E0E0E0"/>
            </w:tcBorders>
            <w:shd w:val="clear" w:color="auto" w:fill="FFFFFF"/>
          </w:tcPr>
          <w:p w14:paraId="1C76B1A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08A27A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F206FF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3A74FE7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30.2</w:t>
            </w:r>
          </w:p>
        </w:tc>
      </w:tr>
      <w:tr w:rsidR="008732F7" w:rsidRPr="008732F7" w14:paraId="500D3CAD"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55B1250C"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07E72BA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71.00</w:t>
            </w:r>
          </w:p>
        </w:tc>
        <w:tc>
          <w:tcPr>
            <w:tcW w:w="1168" w:type="dxa"/>
            <w:tcBorders>
              <w:top w:val="single" w:sz="8" w:space="0" w:color="AEAEAE"/>
              <w:left w:val="nil"/>
              <w:bottom w:val="single" w:sz="8" w:space="0" w:color="AEAEAE"/>
              <w:right w:val="single" w:sz="8" w:space="0" w:color="E0E0E0"/>
            </w:tcBorders>
            <w:shd w:val="clear" w:color="auto" w:fill="FFFFFF"/>
          </w:tcPr>
          <w:p w14:paraId="4A828DE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D8A571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F3B0EF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67B9701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34.0</w:t>
            </w:r>
          </w:p>
        </w:tc>
      </w:tr>
      <w:tr w:rsidR="008732F7" w:rsidRPr="008732F7" w14:paraId="6666C421"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6DDA665"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2045399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72.00</w:t>
            </w:r>
          </w:p>
        </w:tc>
        <w:tc>
          <w:tcPr>
            <w:tcW w:w="1168" w:type="dxa"/>
            <w:tcBorders>
              <w:top w:val="single" w:sz="8" w:space="0" w:color="AEAEAE"/>
              <w:left w:val="nil"/>
              <w:bottom w:val="single" w:sz="8" w:space="0" w:color="AEAEAE"/>
              <w:right w:val="single" w:sz="8" w:space="0" w:color="E0E0E0"/>
            </w:tcBorders>
            <w:shd w:val="clear" w:color="auto" w:fill="FFFFFF"/>
          </w:tcPr>
          <w:p w14:paraId="1ABF724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D90FE5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E7B226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54E4BE5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35.8</w:t>
            </w:r>
          </w:p>
        </w:tc>
      </w:tr>
      <w:tr w:rsidR="008732F7" w:rsidRPr="008732F7" w14:paraId="78ED1E0C"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0F7F0C7E"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180F03D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73.00</w:t>
            </w:r>
          </w:p>
        </w:tc>
        <w:tc>
          <w:tcPr>
            <w:tcW w:w="1168" w:type="dxa"/>
            <w:tcBorders>
              <w:top w:val="single" w:sz="8" w:space="0" w:color="AEAEAE"/>
              <w:left w:val="nil"/>
              <w:bottom w:val="single" w:sz="8" w:space="0" w:color="AEAEAE"/>
              <w:right w:val="single" w:sz="8" w:space="0" w:color="E0E0E0"/>
            </w:tcBorders>
            <w:shd w:val="clear" w:color="auto" w:fill="FFFFFF"/>
          </w:tcPr>
          <w:p w14:paraId="1312D5D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4A2CD0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49FA42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7B68A77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37.7</w:t>
            </w:r>
          </w:p>
        </w:tc>
      </w:tr>
      <w:tr w:rsidR="008732F7" w:rsidRPr="008732F7" w14:paraId="51B7D2C4"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3BA6BDF4"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06D1FC6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74.00</w:t>
            </w:r>
          </w:p>
        </w:tc>
        <w:tc>
          <w:tcPr>
            <w:tcW w:w="1168" w:type="dxa"/>
            <w:tcBorders>
              <w:top w:val="single" w:sz="8" w:space="0" w:color="AEAEAE"/>
              <w:left w:val="nil"/>
              <w:bottom w:val="single" w:sz="8" w:space="0" w:color="AEAEAE"/>
              <w:right w:val="single" w:sz="8" w:space="0" w:color="E0E0E0"/>
            </w:tcBorders>
            <w:shd w:val="clear" w:color="auto" w:fill="FFFFFF"/>
          </w:tcPr>
          <w:p w14:paraId="40CCCF3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C35412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210368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7309957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39.6</w:t>
            </w:r>
          </w:p>
        </w:tc>
      </w:tr>
      <w:tr w:rsidR="008732F7" w:rsidRPr="008732F7" w14:paraId="3B85BE24"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141D8FA2"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4D1BF8F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75.00</w:t>
            </w:r>
          </w:p>
        </w:tc>
        <w:tc>
          <w:tcPr>
            <w:tcW w:w="1168" w:type="dxa"/>
            <w:tcBorders>
              <w:top w:val="single" w:sz="8" w:space="0" w:color="AEAEAE"/>
              <w:left w:val="nil"/>
              <w:bottom w:val="single" w:sz="8" w:space="0" w:color="AEAEAE"/>
              <w:right w:val="single" w:sz="8" w:space="0" w:color="E0E0E0"/>
            </w:tcBorders>
            <w:shd w:val="clear" w:color="auto" w:fill="FFFFFF"/>
          </w:tcPr>
          <w:p w14:paraId="452A0D2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94704E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4930DA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0880428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41.5</w:t>
            </w:r>
          </w:p>
        </w:tc>
      </w:tr>
      <w:tr w:rsidR="008732F7" w:rsidRPr="008732F7" w14:paraId="1B37EADE"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14DC3748"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5F41949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76.00</w:t>
            </w:r>
          </w:p>
        </w:tc>
        <w:tc>
          <w:tcPr>
            <w:tcW w:w="1168" w:type="dxa"/>
            <w:tcBorders>
              <w:top w:val="single" w:sz="8" w:space="0" w:color="AEAEAE"/>
              <w:left w:val="nil"/>
              <w:bottom w:val="single" w:sz="8" w:space="0" w:color="AEAEAE"/>
              <w:right w:val="single" w:sz="8" w:space="0" w:color="E0E0E0"/>
            </w:tcBorders>
            <w:shd w:val="clear" w:color="auto" w:fill="FFFFFF"/>
          </w:tcPr>
          <w:p w14:paraId="71EDE04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DC2274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C6A028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79F0855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45.3</w:t>
            </w:r>
          </w:p>
        </w:tc>
      </w:tr>
      <w:tr w:rsidR="008732F7" w:rsidRPr="008732F7" w14:paraId="75AF166C"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B3A0A29"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0CA493A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77.00</w:t>
            </w:r>
          </w:p>
        </w:tc>
        <w:tc>
          <w:tcPr>
            <w:tcW w:w="1168" w:type="dxa"/>
            <w:tcBorders>
              <w:top w:val="single" w:sz="8" w:space="0" w:color="AEAEAE"/>
              <w:left w:val="nil"/>
              <w:bottom w:val="single" w:sz="8" w:space="0" w:color="AEAEAE"/>
              <w:right w:val="single" w:sz="8" w:space="0" w:color="E0E0E0"/>
            </w:tcBorders>
            <w:shd w:val="clear" w:color="auto" w:fill="FFFFFF"/>
          </w:tcPr>
          <w:p w14:paraId="20C0149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3E3299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CC06BC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3CF3F29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47.2</w:t>
            </w:r>
          </w:p>
        </w:tc>
      </w:tr>
      <w:tr w:rsidR="008732F7" w:rsidRPr="008732F7" w14:paraId="3B5C216C"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58FC1F93"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5B542B6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78.00</w:t>
            </w:r>
          </w:p>
        </w:tc>
        <w:tc>
          <w:tcPr>
            <w:tcW w:w="1168" w:type="dxa"/>
            <w:tcBorders>
              <w:top w:val="single" w:sz="8" w:space="0" w:color="AEAEAE"/>
              <w:left w:val="nil"/>
              <w:bottom w:val="single" w:sz="8" w:space="0" w:color="AEAEAE"/>
              <w:right w:val="single" w:sz="8" w:space="0" w:color="E0E0E0"/>
            </w:tcBorders>
            <w:shd w:val="clear" w:color="auto" w:fill="FFFFFF"/>
          </w:tcPr>
          <w:p w14:paraId="471323C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4507D0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EDA744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7DAB9AB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49.1</w:t>
            </w:r>
          </w:p>
        </w:tc>
      </w:tr>
      <w:tr w:rsidR="008732F7" w:rsidRPr="008732F7" w14:paraId="782C6C89"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587B0147"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01ECE0D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79.00</w:t>
            </w:r>
          </w:p>
        </w:tc>
        <w:tc>
          <w:tcPr>
            <w:tcW w:w="1168" w:type="dxa"/>
            <w:tcBorders>
              <w:top w:val="single" w:sz="8" w:space="0" w:color="AEAEAE"/>
              <w:left w:val="nil"/>
              <w:bottom w:val="single" w:sz="8" w:space="0" w:color="AEAEAE"/>
              <w:right w:val="single" w:sz="8" w:space="0" w:color="E0E0E0"/>
            </w:tcBorders>
            <w:shd w:val="clear" w:color="auto" w:fill="FFFFFF"/>
          </w:tcPr>
          <w:p w14:paraId="777ADFC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FE824F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7E028A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7D8526B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52.8</w:t>
            </w:r>
          </w:p>
        </w:tc>
      </w:tr>
      <w:tr w:rsidR="008732F7" w:rsidRPr="008732F7" w14:paraId="0E8651EF"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5B4CCD69"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2C7128E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80.00</w:t>
            </w:r>
          </w:p>
        </w:tc>
        <w:tc>
          <w:tcPr>
            <w:tcW w:w="1168" w:type="dxa"/>
            <w:tcBorders>
              <w:top w:val="single" w:sz="8" w:space="0" w:color="AEAEAE"/>
              <w:left w:val="nil"/>
              <w:bottom w:val="single" w:sz="8" w:space="0" w:color="AEAEAE"/>
              <w:right w:val="single" w:sz="8" w:space="0" w:color="E0E0E0"/>
            </w:tcBorders>
            <w:shd w:val="clear" w:color="auto" w:fill="FFFFFF"/>
          </w:tcPr>
          <w:p w14:paraId="0C3B3E7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7D87AE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6EFCCA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5.7</w:t>
            </w:r>
          </w:p>
        </w:tc>
        <w:tc>
          <w:tcPr>
            <w:tcW w:w="1475" w:type="dxa"/>
            <w:tcBorders>
              <w:top w:val="single" w:sz="8" w:space="0" w:color="AEAEAE"/>
              <w:left w:val="single" w:sz="8" w:space="0" w:color="E0E0E0"/>
              <w:bottom w:val="single" w:sz="8" w:space="0" w:color="AEAEAE"/>
              <w:right w:val="nil"/>
            </w:tcBorders>
            <w:shd w:val="clear" w:color="auto" w:fill="FFFFFF"/>
          </w:tcPr>
          <w:p w14:paraId="588C041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58.5</w:t>
            </w:r>
          </w:p>
        </w:tc>
      </w:tr>
      <w:tr w:rsidR="008732F7" w:rsidRPr="008732F7" w14:paraId="36540EE4"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5201F44C"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3005E37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81.00</w:t>
            </w:r>
          </w:p>
        </w:tc>
        <w:tc>
          <w:tcPr>
            <w:tcW w:w="1168" w:type="dxa"/>
            <w:tcBorders>
              <w:top w:val="single" w:sz="8" w:space="0" w:color="AEAEAE"/>
              <w:left w:val="nil"/>
              <w:bottom w:val="single" w:sz="8" w:space="0" w:color="AEAEAE"/>
              <w:right w:val="single" w:sz="8" w:space="0" w:color="E0E0E0"/>
            </w:tcBorders>
            <w:shd w:val="clear" w:color="auto" w:fill="FFFFFF"/>
          </w:tcPr>
          <w:p w14:paraId="6CF466F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71EA23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D41F05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15AD59A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60.4</w:t>
            </w:r>
          </w:p>
        </w:tc>
      </w:tr>
      <w:tr w:rsidR="008732F7" w:rsidRPr="008732F7" w14:paraId="4C1F29B9"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51CC0A68"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1BB81FD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82.00</w:t>
            </w:r>
          </w:p>
        </w:tc>
        <w:tc>
          <w:tcPr>
            <w:tcW w:w="1168" w:type="dxa"/>
            <w:tcBorders>
              <w:top w:val="single" w:sz="8" w:space="0" w:color="AEAEAE"/>
              <w:left w:val="nil"/>
              <w:bottom w:val="single" w:sz="8" w:space="0" w:color="AEAEAE"/>
              <w:right w:val="single" w:sz="8" w:space="0" w:color="E0E0E0"/>
            </w:tcBorders>
            <w:shd w:val="clear" w:color="auto" w:fill="FFFFFF"/>
          </w:tcPr>
          <w:p w14:paraId="01AAF9D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7405CF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B3A523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2771999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62.3</w:t>
            </w:r>
          </w:p>
        </w:tc>
      </w:tr>
      <w:tr w:rsidR="008732F7" w:rsidRPr="008732F7" w14:paraId="5CB9E791"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62908A8D"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5E20361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83.00</w:t>
            </w:r>
          </w:p>
        </w:tc>
        <w:tc>
          <w:tcPr>
            <w:tcW w:w="1168" w:type="dxa"/>
            <w:tcBorders>
              <w:top w:val="single" w:sz="8" w:space="0" w:color="AEAEAE"/>
              <w:left w:val="nil"/>
              <w:bottom w:val="single" w:sz="8" w:space="0" w:color="AEAEAE"/>
              <w:right w:val="single" w:sz="8" w:space="0" w:color="E0E0E0"/>
            </w:tcBorders>
            <w:shd w:val="clear" w:color="auto" w:fill="FFFFFF"/>
          </w:tcPr>
          <w:p w14:paraId="14C7D54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14E55E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542F0A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3416760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64.2</w:t>
            </w:r>
          </w:p>
        </w:tc>
      </w:tr>
      <w:tr w:rsidR="008732F7" w:rsidRPr="008732F7" w14:paraId="16116E35"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62F59265"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01FE1C0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84.00</w:t>
            </w:r>
          </w:p>
        </w:tc>
        <w:tc>
          <w:tcPr>
            <w:tcW w:w="1168" w:type="dxa"/>
            <w:tcBorders>
              <w:top w:val="single" w:sz="8" w:space="0" w:color="AEAEAE"/>
              <w:left w:val="nil"/>
              <w:bottom w:val="single" w:sz="8" w:space="0" w:color="AEAEAE"/>
              <w:right w:val="single" w:sz="8" w:space="0" w:color="E0E0E0"/>
            </w:tcBorders>
            <w:shd w:val="clear" w:color="auto" w:fill="FFFFFF"/>
          </w:tcPr>
          <w:p w14:paraId="0C865BF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982CC4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9E39D7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5.7</w:t>
            </w:r>
          </w:p>
        </w:tc>
        <w:tc>
          <w:tcPr>
            <w:tcW w:w="1475" w:type="dxa"/>
            <w:tcBorders>
              <w:top w:val="single" w:sz="8" w:space="0" w:color="AEAEAE"/>
              <w:left w:val="single" w:sz="8" w:space="0" w:color="E0E0E0"/>
              <w:bottom w:val="single" w:sz="8" w:space="0" w:color="AEAEAE"/>
              <w:right w:val="nil"/>
            </w:tcBorders>
            <w:shd w:val="clear" w:color="auto" w:fill="FFFFFF"/>
          </w:tcPr>
          <w:p w14:paraId="3C1BEAF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69.8</w:t>
            </w:r>
          </w:p>
        </w:tc>
      </w:tr>
      <w:tr w:rsidR="008732F7" w:rsidRPr="008732F7" w14:paraId="38C091BA"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35BD9962"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45B20BE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85.00</w:t>
            </w:r>
          </w:p>
        </w:tc>
        <w:tc>
          <w:tcPr>
            <w:tcW w:w="1168" w:type="dxa"/>
            <w:tcBorders>
              <w:top w:val="single" w:sz="8" w:space="0" w:color="AEAEAE"/>
              <w:left w:val="nil"/>
              <w:bottom w:val="single" w:sz="8" w:space="0" w:color="AEAEAE"/>
              <w:right w:val="single" w:sz="8" w:space="0" w:color="E0E0E0"/>
            </w:tcBorders>
            <w:shd w:val="clear" w:color="auto" w:fill="FFFFFF"/>
          </w:tcPr>
          <w:p w14:paraId="5A80A6A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486B59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EF1B9B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5.7</w:t>
            </w:r>
          </w:p>
        </w:tc>
        <w:tc>
          <w:tcPr>
            <w:tcW w:w="1475" w:type="dxa"/>
            <w:tcBorders>
              <w:top w:val="single" w:sz="8" w:space="0" w:color="AEAEAE"/>
              <w:left w:val="single" w:sz="8" w:space="0" w:color="E0E0E0"/>
              <w:bottom w:val="single" w:sz="8" w:space="0" w:color="AEAEAE"/>
              <w:right w:val="nil"/>
            </w:tcBorders>
            <w:shd w:val="clear" w:color="auto" w:fill="FFFFFF"/>
          </w:tcPr>
          <w:p w14:paraId="6A6ED3C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75.5</w:t>
            </w:r>
          </w:p>
        </w:tc>
      </w:tr>
      <w:tr w:rsidR="008732F7" w:rsidRPr="008732F7" w14:paraId="47A5A23B"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EA36B21"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6E51B3A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87.00</w:t>
            </w:r>
          </w:p>
        </w:tc>
        <w:tc>
          <w:tcPr>
            <w:tcW w:w="1168" w:type="dxa"/>
            <w:tcBorders>
              <w:top w:val="single" w:sz="8" w:space="0" w:color="AEAEAE"/>
              <w:left w:val="nil"/>
              <w:bottom w:val="single" w:sz="8" w:space="0" w:color="AEAEAE"/>
              <w:right w:val="single" w:sz="8" w:space="0" w:color="E0E0E0"/>
            </w:tcBorders>
            <w:shd w:val="clear" w:color="auto" w:fill="FFFFFF"/>
          </w:tcPr>
          <w:p w14:paraId="4F66896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BB3006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D2429A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3F5F575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77.4</w:t>
            </w:r>
          </w:p>
        </w:tc>
      </w:tr>
      <w:tr w:rsidR="008732F7" w:rsidRPr="008732F7" w14:paraId="5D19F60D"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384D892D"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119451B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88.00</w:t>
            </w:r>
          </w:p>
        </w:tc>
        <w:tc>
          <w:tcPr>
            <w:tcW w:w="1168" w:type="dxa"/>
            <w:tcBorders>
              <w:top w:val="single" w:sz="8" w:space="0" w:color="AEAEAE"/>
              <w:left w:val="nil"/>
              <w:bottom w:val="single" w:sz="8" w:space="0" w:color="AEAEAE"/>
              <w:right w:val="single" w:sz="8" w:space="0" w:color="E0E0E0"/>
            </w:tcBorders>
            <w:shd w:val="clear" w:color="auto" w:fill="FFFFFF"/>
          </w:tcPr>
          <w:p w14:paraId="020FFFE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AD8DE4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CD49E8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7.5</w:t>
            </w:r>
          </w:p>
        </w:tc>
        <w:tc>
          <w:tcPr>
            <w:tcW w:w="1475" w:type="dxa"/>
            <w:tcBorders>
              <w:top w:val="single" w:sz="8" w:space="0" w:color="AEAEAE"/>
              <w:left w:val="single" w:sz="8" w:space="0" w:color="E0E0E0"/>
              <w:bottom w:val="single" w:sz="8" w:space="0" w:color="AEAEAE"/>
              <w:right w:val="nil"/>
            </w:tcBorders>
            <w:shd w:val="clear" w:color="auto" w:fill="FFFFFF"/>
          </w:tcPr>
          <w:p w14:paraId="73D2126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84.9</w:t>
            </w:r>
          </w:p>
        </w:tc>
      </w:tr>
      <w:tr w:rsidR="008732F7" w:rsidRPr="008732F7" w14:paraId="4D1BBA96"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80146BC"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7403775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89.00</w:t>
            </w:r>
          </w:p>
        </w:tc>
        <w:tc>
          <w:tcPr>
            <w:tcW w:w="1168" w:type="dxa"/>
            <w:tcBorders>
              <w:top w:val="single" w:sz="8" w:space="0" w:color="AEAEAE"/>
              <w:left w:val="nil"/>
              <w:bottom w:val="single" w:sz="8" w:space="0" w:color="AEAEAE"/>
              <w:right w:val="single" w:sz="8" w:space="0" w:color="E0E0E0"/>
            </w:tcBorders>
            <w:shd w:val="clear" w:color="auto" w:fill="FFFFFF"/>
          </w:tcPr>
          <w:p w14:paraId="4406CED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4395CB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7A730E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240ACB0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86.8</w:t>
            </w:r>
          </w:p>
        </w:tc>
      </w:tr>
      <w:tr w:rsidR="008732F7" w:rsidRPr="008732F7" w14:paraId="0424DFC8"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3BD1EDAD"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7F97CFE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90.00</w:t>
            </w:r>
          </w:p>
        </w:tc>
        <w:tc>
          <w:tcPr>
            <w:tcW w:w="1168" w:type="dxa"/>
            <w:tcBorders>
              <w:top w:val="single" w:sz="8" w:space="0" w:color="AEAEAE"/>
              <w:left w:val="nil"/>
              <w:bottom w:val="single" w:sz="8" w:space="0" w:color="AEAEAE"/>
              <w:right w:val="single" w:sz="8" w:space="0" w:color="E0E0E0"/>
            </w:tcBorders>
            <w:shd w:val="clear" w:color="auto" w:fill="FFFFFF"/>
          </w:tcPr>
          <w:p w14:paraId="7E0EAFE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47ED73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112DF3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2C09844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88.7</w:t>
            </w:r>
          </w:p>
        </w:tc>
      </w:tr>
      <w:tr w:rsidR="008732F7" w:rsidRPr="008732F7" w14:paraId="370172A8"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15A9A76B"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28886A5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91.00</w:t>
            </w:r>
          </w:p>
        </w:tc>
        <w:tc>
          <w:tcPr>
            <w:tcW w:w="1168" w:type="dxa"/>
            <w:tcBorders>
              <w:top w:val="single" w:sz="8" w:space="0" w:color="AEAEAE"/>
              <w:left w:val="nil"/>
              <w:bottom w:val="single" w:sz="8" w:space="0" w:color="AEAEAE"/>
              <w:right w:val="single" w:sz="8" w:space="0" w:color="E0E0E0"/>
            </w:tcBorders>
            <w:shd w:val="clear" w:color="auto" w:fill="FFFFFF"/>
          </w:tcPr>
          <w:p w14:paraId="14648DD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0A1F26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FDC507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1207241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92.5</w:t>
            </w:r>
          </w:p>
        </w:tc>
      </w:tr>
      <w:tr w:rsidR="008732F7" w:rsidRPr="008732F7" w14:paraId="1E3F190A"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4D98761D"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6CF823A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92.00</w:t>
            </w:r>
          </w:p>
        </w:tc>
        <w:tc>
          <w:tcPr>
            <w:tcW w:w="1168" w:type="dxa"/>
            <w:tcBorders>
              <w:top w:val="single" w:sz="8" w:space="0" w:color="AEAEAE"/>
              <w:left w:val="nil"/>
              <w:bottom w:val="single" w:sz="8" w:space="0" w:color="AEAEAE"/>
              <w:right w:val="single" w:sz="8" w:space="0" w:color="E0E0E0"/>
            </w:tcBorders>
            <w:shd w:val="clear" w:color="auto" w:fill="FFFFFF"/>
          </w:tcPr>
          <w:p w14:paraId="067BC35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500963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28FF17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3.8</w:t>
            </w:r>
          </w:p>
        </w:tc>
        <w:tc>
          <w:tcPr>
            <w:tcW w:w="1475" w:type="dxa"/>
            <w:tcBorders>
              <w:top w:val="single" w:sz="8" w:space="0" w:color="AEAEAE"/>
              <w:left w:val="single" w:sz="8" w:space="0" w:color="E0E0E0"/>
              <w:bottom w:val="single" w:sz="8" w:space="0" w:color="AEAEAE"/>
              <w:right w:val="nil"/>
            </w:tcBorders>
            <w:shd w:val="clear" w:color="auto" w:fill="FFFFFF"/>
          </w:tcPr>
          <w:p w14:paraId="372EECC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96.2</w:t>
            </w:r>
          </w:p>
        </w:tc>
      </w:tr>
      <w:tr w:rsidR="008732F7" w:rsidRPr="008732F7" w14:paraId="6B04B461"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75B060AF"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0A7A016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95.00</w:t>
            </w:r>
          </w:p>
        </w:tc>
        <w:tc>
          <w:tcPr>
            <w:tcW w:w="1168" w:type="dxa"/>
            <w:tcBorders>
              <w:top w:val="single" w:sz="8" w:space="0" w:color="AEAEAE"/>
              <w:left w:val="nil"/>
              <w:bottom w:val="single" w:sz="8" w:space="0" w:color="AEAEAE"/>
              <w:right w:val="single" w:sz="8" w:space="0" w:color="E0E0E0"/>
            </w:tcBorders>
            <w:shd w:val="clear" w:color="auto" w:fill="FFFFFF"/>
          </w:tcPr>
          <w:p w14:paraId="0595832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3D5066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E63365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2F29A0A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98.1</w:t>
            </w:r>
          </w:p>
        </w:tc>
      </w:tr>
      <w:tr w:rsidR="008732F7" w:rsidRPr="008732F7" w14:paraId="6A179202"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E88D04B"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51ABAC2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99.00</w:t>
            </w:r>
          </w:p>
        </w:tc>
        <w:tc>
          <w:tcPr>
            <w:tcW w:w="1168" w:type="dxa"/>
            <w:tcBorders>
              <w:top w:val="single" w:sz="8" w:space="0" w:color="AEAEAE"/>
              <w:left w:val="nil"/>
              <w:bottom w:val="single" w:sz="8" w:space="0" w:color="AEAEAE"/>
              <w:right w:val="single" w:sz="8" w:space="0" w:color="E0E0E0"/>
            </w:tcBorders>
            <w:shd w:val="clear" w:color="auto" w:fill="FFFFFF"/>
          </w:tcPr>
          <w:p w14:paraId="41F93FD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2141BB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877FCD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1.9</w:t>
            </w:r>
          </w:p>
        </w:tc>
        <w:tc>
          <w:tcPr>
            <w:tcW w:w="1475" w:type="dxa"/>
            <w:tcBorders>
              <w:top w:val="single" w:sz="8" w:space="0" w:color="AEAEAE"/>
              <w:left w:val="single" w:sz="8" w:space="0" w:color="E0E0E0"/>
              <w:bottom w:val="single" w:sz="8" w:space="0" w:color="AEAEAE"/>
              <w:right w:val="nil"/>
            </w:tcBorders>
            <w:shd w:val="clear" w:color="auto" w:fill="FFFFFF"/>
          </w:tcPr>
          <w:p w14:paraId="1E2AC6C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100.0</w:t>
            </w:r>
          </w:p>
        </w:tc>
      </w:tr>
      <w:tr w:rsidR="008732F7" w:rsidRPr="008732F7" w14:paraId="19AD3E42" w14:textId="77777777" w:rsidTr="001E1810">
        <w:trPr>
          <w:cantSplit/>
        </w:trPr>
        <w:tc>
          <w:tcPr>
            <w:tcW w:w="953" w:type="dxa"/>
            <w:vMerge/>
            <w:tcBorders>
              <w:top w:val="single" w:sz="8" w:space="0" w:color="152935"/>
              <w:left w:val="nil"/>
              <w:bottom w:val="single" w:sz="8" w:space="0" w:color="AEAEAE"/>
              <w:right w:val="nil"/>
            </w:tcBorders>
            <w:shd w:val="clear" w:color="auto" w:fill="E0E0E0"/>
          </w:tcPr>
          <w:p w14:paraId="254943E6"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22" w:type="dxa"/>
            <w:tcBorders>
              <w:top w:val="single" w:sz="8" w:space="0" w:color="AEAEAE"/>
              <w:left w:val="nil"/>
              <w:bottom w:val="single" w:sz="8" w:space="0" w:color="AEAEAE"/>
              <w:right w:val="nil"/>
            </w:tcBorders>
            <w:shd w:val="clear" w:color="auto" w:fill="E0E0E0"/>
          </w:tcPr>
          <w:p w14:paraId="06BE9AF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Total</w:t>
            </w:r>
          </w:p>
        </w:tc>
        <w:tc>
          <w:tcPr>
            <w:tcW w:w="1168" w:type="dxa"/>
            <w:tcBorders>
              <w:top w:val="single" w:sz="8" w:space="0" w:color="AEAEAE"/>
              <w:left w:val="nil"/>
              <w:bottom w:val="single" w:sz="8" w:space="0" w:color="AEAEAE"/>
              <w:right w:val="single" w:sz="8" w:space="0" w:color="E0E0E0"/>
            </w:tcBorders>
            <w:shd w:val="clear" w:color="auto" w:fill="FFFFFF"/>
          </w:tcPr>
          <w:p w14:paraId="594C738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4F84AB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93.0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458594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100.0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6C65D51A"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r>
      <w:tr w:rsidR="008732F7" w:rsidRPr="008732F7" w14:paraId="7B2D4BC9" w14:textId="77777777" w:rsidTr="001E1810">
        <w:trPr>
          <w:cantSplit/>
        </w:trPr>
        <w:tc>
          <w:tcPr>
            <w:tcW w:w="953" w:type="dxa"/>
            <w:tcBorders>
              <w:top w:val="single" w:sz="8" w:space="0" w:color="AEAEAE"/>
              <w:left w:val="nil"/>
              <w:bottom w:val="single" w:sz="8" w:space="0" w:color="AEAEAE"/>
              <w:right w:val="nil"/>
            </w:tcBorders>
            <w:shd w:val="clear" w:color="auto" w:fill="E0E0E0"/>
          </w:tcPr>
          <w:p w14:paraId="263A2E8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Missing</w:t>
            </w:r>
          </w:p>
        </w:tc>
        <w:tc>
          <w:tcPr>
            <w:tcW w:w="922" w:type="dxa"/>
            <w:tcBorders>
              <w:top w:val="single" w:sz="8" w:space="0" w:color="AEAEAE"/>
              <w:left w:val="nil"/>
              <w:bottom w:val="single" w:sz="8" w:space="0" w:color="AEAEAE"/>
              <w:right w:val="nil"/>
            </w:tcBorders>
            <w:shd w:val="clear" w:color="auto" w:fill="E0E0E0"/>
          </w:tcPr>
          <w:p w14:paraId="21181F5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System</w:t>
            </w:r>
          </w:p>
        </w:tc>
        <w:tc>
          <w:tcPr>
            <w:tcW w:w="1168" w:type="dxa"/>
            <w:tcBorders>
              <w:top w:val="single" w:sz="8" w:space="0" w:color="AEAEAE"/>
              <w:left w:val="nil"/>
              <w:bottom w:val="single" w:sz="8" w:space="0" w:color="AEAEAE"/>
              <w:right w:val="single" w:sz="8" w:space="0" w:color="E0E0E0"/>
            </w:tcBorders>
            <w:shd w:val="clear" w:color="auto" w:fill="FFFFFF"/>
          </w:tcPr>
          <w:p w14:paraId="3576A00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2E5DD1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75FD688"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62B60010"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r>
      <w:tr w:rsidR="008732F7" w:rsidRPr="008732F7" w14:paraId="5C6A3C3A" w14:textId="77777777" w:rsidTr="001E1810">
        <w:trPr>
          <w:cantSplit/>
        </w:trPr>
        <w:tc>
          <w:tcPr>
            <w:tcW w:w="1875" w:type="dxa"/>
            <w:gridSpan w:val="2"/>
            <w:tcBorders>
              <w:top w:val="single" w:sz="8" w:space="0" w:color="AEAEAE"/>
              <w:left w:val="nil"/>
              <w:bottom w:val="single" w:sz="8" w:space="0" w:color="152935"/>
              <w:right w:val="nil"/>
            </w:tcBorders>
            <w:shd w:val="clear" w:color="auto" w:fill="E0E0E0"/>
          </w:tcPr>
          <w:p w14:paraId="13C1666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7D81D44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8B9B2B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709C0F8"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1C3C9D46"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r>
    </w:tbl>
    <w:p w14:paraId="729566F1" w14:textId="77777777" w:rsidR="009E0A89" w:rsidRPr="008732F7" w:rsidRDefault="009E0A89" w:rsidP="00FD621A">
      <w:pPr>
        <w:spacing w:line="480" w:lineRule="auto"/>
        <w:jc w:val="both"/>
        <w:rPr>
          <w:rFonts w:cstheme="minorHAnsi"/>
          <w:sz w:val="24"/>
          <w:szCs w:val="24"/>
        </w:rPr>
      </w:pPr>
    </w:p>
    <w:p w14:paraId="689B1EA3" w14:textId="77777777" w:rsidR="009E0A89" w:rsidRPr="008732F7" w:rsidRDefault="009E0A89" w:rsidP="00FD621A">
      <w:pPr>
        <w:spacing w:line="480" w:lineRule="auto"/>
        <w:jc w:val="both"/>
        <w:rPr>
          <w:rFonts w:cstheme="minorHAnsi"/>
          <w:sz w:val="24"/>
          <w:szCs w:val="24"/>
        </w:rPr>
      </w:pPr>
    </w:p>
    <w:p w14:paraId="21F3536B" w14:textId="77777777" w:rsidR="009E0A89" w:rsidRPr="008732F7" w:rsidRDefault="009E0A89" w:rsidP="00FD621A">
      <w:pPr>
        <w:pStyle w:val="Heading2"/>
        <w:numPr>
          <w:ilvl w:val="1"/>
          <w:numId w:val="2"/>
        </w:numPr>
        <w:spacing w:line="480" w:lineRule="auto"/>
        <w:jc w:val="both"/>
        <w:rPr>
          <w:rFonts w:asciiTheme="minorHAnsi" w:hAnsiTheme="minorHAnsi" w:cstheme="minorHAnsi"/>
          <w:color w:val="auto"/>
          <w:sz w:val="24"/>
          <w:szCs w:val="24"/>
        </w:rPr>
      </w:pPr>
      <w:bookmarkStart w:id="144" w:name="_Toc102946183"/>
      <w:r w:rsidRPr="008732F7">
        <w:rPr>
          <w:rFonts w:asciiTheme="minorHAnsi" w:hAnsiTheme="minorHAnsi" w:cstheme="minorHAnsi"/>
          <w:color w:val="auto"/>
          <w:sz w:val="24"/>
          <w:szCs w:val="24"/>
        </w:rPr>
        <w:t>Appendix 5:  Descriptive Statistics of Ages in Control and Intervention groups</w:t>
      </w:r>
      <w:bookmarkEnd w:id="144"/>
    </w:p>
    <w:tbl>
      <w:tblPr>
        <w:tblW w:w="84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gridCol w:w="1030"/>
      </w:tblGrid>
      <w:tr w:rsidR="008732F7" w:rsidRPr="008732F7" w14:paraId="764C0AE2" w14:textId="77777777" w:rsidTr="001E1810">
        <w:trPr>
          <w:cantSplit/>
        </w:trPr>
        <w:tc>
          <w:tcPr>
            <w:tcW w:w="8419" w:type="dxa"/>
            <w:gridSpan w:val="7"/>
            <w:tcBorders>
              <w:top w:val="nil"/>
              <w:left w:val="nil"/>
              <w:bottom w:val="nil"/>
              <w:right w:val="nil"/>
            </w:tcBorders>
            <w:shd w:val="clear" w:color="auto" w:fill="FFFFFF"/>
            <w:vAlign w:val="center"/>
          </w:tcPr>
          <w:p w14:paraId="0ED4018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b/>
                <w:bCs/>
                <w:sz w:val="24"/>
                <w:szCs w:val="24"/>
              </w:rPr>
              <w:t>Descriptive Statistics</w:t>
            </w:r>
          </w:p>
        </w:tc>
      </w:tr>
      <w:tr w:rsidR="008732F7" w:rsidRPr="008732F7" w14:paraId="462712B9" w14:textId="77777777" w:rsidTr="001E1810">
        <w:trPr>
          <w:cantSplit/>
        </w:trPr>
        <w:tc>
          <w:tcPr>
            <w:tcW w:w="1706" w:type="dxa"/>
            <w:tcBorders>
              <w:top w:val="nil"/>
              <w:left w:val="nil"/>
              <w:bottom w:val="single" w:sz="8" w:space="0" w:color="152935"/>
              <w:right w:val="nil"/>
            </w:tcBorders>
            <w:shd w:val="clear" w:color="auto" w:fill="FFFFFF"/>
            <w:vAlign w:val="bottom"/>
          </w:tcPr>
          <w:p w14:paraId="5E4A74B0"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696B760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5A9CC31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4AF41DB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2240A3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0BA782B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Std. Deviation</w:t>
            </w:r>
          </w:p>
        </w:tc>
        <w:tc>
          <w:tcPr>
            <w:tcW w:w="1029" w:type="dxa"/>
            <w:tcBorders>
              <w:top w:val="nil"/>
              <w:left w:val="single" w:sz="8" w:space="0" w:color="E0E0E0"/>
              <w:bottom w:val="single" w:sz="8" w:space="0" w:color="152935"/>
              <w:right w:val="nil"/>
            </w:tcBorders>
            <w:shd w:val="clear" w:color="auto" w:fill="FFFFFF"/>
            <w:vAlign w:val="bottom"/>
          </w:tcPr>
          <w:p w14:paraId="344E97E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Variance</w:t>
            </w:r>
          </w:p>
        </w:tc>
      </w:tr>
      <w:tr w:rsidR="008732F7" w:rsidRPr="008732F7" w14:paraId="7A6A96AB" w14:textId="77777777" w:rsidTr="001E1810">
        <w:trPr>
          <w:cantSplit/>
        </w:trPr>
        <w:tc>
          <w:tcPr>
            <w:tcW w:w="1706" w:type="dxa"/>
            <w:tcBorders>
              <w:top w:val="single" w:sz="8" w:space="0" w:color="152935"/>
              <w:left w:val="nil"/>
              <w:bottom w:val="single" w:sz="8" w:space="0" w:color="AEAEAE"/>
              <w:right w:val="nil"/>
            </w:tcBorders>
            <w:shd w:val="clear" w:color="auto" w:fill="E0E0E0"/>
          </w:tcPr>
          <w:p w14:paraId="640622D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Age_A</w:t>
            </w:r>
          </w:p>
        </w:tc>
        <w:tc>
          <w:tcPr>
            <w:tcW w:w="1029" w:type="dxa"/>
            <w:tcBorders>
              <w:top w:val="single" w:sz="8" w:space="0" w:color="152935"/>
              <w:left w:val="nil"/>
              <w:bottom w:val="single" w:sz="8" w:space="0" w:color="AEAEAE"/>
              <w:right w:val="single" w:sz="8" w:space="0" w:color="E0E0E0"/>
            </w:tcBorders>
            <w:shd w:val="clear" w:color="auto" w:fill="FFFFFF"/>
          </w:tcPr>
          <w:p w14:paraId="5A727D1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28</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753510E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0FD54C7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4E2A0F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41.18</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0546A8C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10.004</w:t>
            </w:r>
          </w:p>
        </w:tc>
        <w:tc>
          <w:tcPr>
            <w:tcW w:w="1029" w:type="dxa"/>
            <w:tcBorders>
              <w:top w:val="single" w:sz="8" w:space="0" w:color="152935"/>
              <w:left w:val="single" w:sz="8" w:space="0" w:color="E0E0E0"/>
              <w:bottom w:val="single" w:sz="8" w:space="0" w:color="AEAEAE"/>
              <w:right w:val="nil"/>
            </w:tcBorders>
            <w:shd w:val="clear" w:color="auto" w:fill="FFFFFF"/>
          </w:tcPr>
          <w:p w14:paraId="02C5D43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100.078</w:t>
            </w:r>
          </w:p>
        </w:tc>
      </w:tr>
      <w:tr w:rsidR="008732F7" w:rsidRPr="008732F7" w14:paraId="4BBF2690" w14:textId="77777777" w:rsidTr="001E1810">
        <w:trPr>
          <w:cantSplit/>
        </w:trPr>
        <w:tc>
          <w:tcPr>
            <w:tcW w:w="1706" w:type="dxa"/>
            <w:tcBorders>
              <w:top w:val="single" w:sz="8" w:space="0" w:color="AEAEAE"/>
              <w:left w:val="nil"/>
              <w:bottom w:val="single" w:sz="8" w:space="0" w:color="AEAEAE"/>
              <w:right w:val="nil"/>
            </w:tcBorders>
            <w:shd w:val="clear" w:color="auto" w:fill="E0E0E0"/>
          </w:tcPr>
          <w:p w14:paraId="66231EC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Age_B</w:t>
            </w:r>
          </w:p>
        </w:tc>
        <w:tc>
          <w:tcPr>
            <w:tcW w:w="1029" w:type="dxa"/>
            <w:tcBorders>
              <w:top w:val="single" w:sz="8" w:space="0" w:color="AEAEAE"/>
              <w:left w:val="nil"/>
              <w:bottom w:val="single" w:sz="8" w:space="0" w:color="AEAEAE"/>
              <w:right w:val="single" w:sz="8" w:space="0" w:color="E0E0E0"/>
            </w:tcBorders>
            <w:shd w:val="clear" w:color="auto" w:fill="FFFFFF"/>
          </w:tcPr>
          <w:p w14:paraId="6C607E0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25</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4CD096A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22</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7931890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C626FA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39.60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762A77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11.049</w:t>
            </w:r>
          </w:p>
        </w:tc>
        <w:tc>
          <w:tcPr>
            <w:tcW w:w="1029" w:type="dxa"/>
            <w:tcBorders>
              <w:top w:val="single" w:sz="8" w:space="0" w:color="AEAEAE"/>
              <w:left w:val="single" w:sz="8" w:space="0" w:color="E0E0E0"/>
              <w:bottom w:val="single" w:sz="8" w:space="0" w:color="AEAEAE"/>
              <w:right w:val="nil"/>
            </w:tcBorders>
            <w:shd w:val="clear" w:color="auto" w:fill="FFFFFF"/>
          </w:tcPr>
          <w:p w14:paraId="4EC08BC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122.083</w:t>
            </w:r>
          </w:p>
        </w:tc>
      </w:tr>
      <w:tr w:rsidR="008732F7" w:rsidRPr="008732F7" w14:paraId="1A9F3D08" w14:textId="77777777" w:rsidTr="001E1810">
        <w:trPr>
          <w:cantSplit/>
        </w:trPr>
        <w:tc>
          <w:tcPr>
            <w:tcW w:w="1706" w:type="dxa"/>
            <w:tcBorders>
              <w:top w:val="single" w:sz="8" w:space="0" w:color="AEAEAE"/>
              <w:left w:val="nil"/>
              <w:bottom w:val="single" w:sz="8" w:space="0" w:color="AEAEAE"/>
              <w:right w:val="nil"/>
            </w:tcBorders>
            <w:shd w:val="clear" w:color="auto" w:fill="E0E0E0"/>
          </w:tcPr>
          <w:p w14:paraId="7F3730E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Valid N (listwise)</w:t>
            </w:r>
          </w:p>
        </w:tc>
        <w:tc>
          <w:tcPr>
            <w:tcW w:w="1029" w:type="dxa"/>
            <w:tcBorders>
              <w:top w:val="single" w:sz="8" w:space="0" w:color="AEAEAE"/>
              <w:left w:val="nil"/>
              <w:bottom w:val="single" w:sz="8" w:space="0" w:color="AEAEAE"/>
              <w:right w:val="single" w:sz="8" w:space="0" w:color="E0E0E0"/>
            </w:tcBorders>
            <w:shd w:val="clear" w:color="auto" w:fill="FFFFFF"/>
          </w:tcPr>
          <w:p w14:paraId="035C493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25</w:t>
            </w:r>
          </w:p>
        </w:tc>
        <w:tc>
          <w:tcPr>
            <w:tcW w:w="107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67286E6"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10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2ADE1F2"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3C1EA31"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44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1421539"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2F34E0C2"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r>
      <w:tr w:rsidR="008732F7" w:rsidRPr="008732F7" w14:paraId="5E4CD063" w14:textId="77777777" w:rsidTr="001E1810">
        <w:trPr>
          <w:cantSplit/>
        </w:trPr>
        <w:tc>
          <w:tcPr>
            <w:tcW w:w="1706" w:type="dxa"/>
            <w:tcBorders>
              <w:top w:val="single" w:sz="8" w:space="0" w:color="AEAEAE"/>
              <w:left w:val="nil"/>
              <w:bottom w:val="single" w:sz="8" w:space="0" w:color="152935"/>
              <w:right w:val="nil"/>
            </w:tcBorders>
            <w:shd w:val="clear" w:color="auto" w:fill="E0E0E0"/>
          </w:tcPr>
          <w:p w14:paraId="69F52B7A" w14:textId="77777777" w:rsidR="009E0A89" w:rsidRPr="008732F7" w:rsidRDefault="009E0A89" w:rsidP="00FD621A">
            <w:pPr>
              <w:autoSpaceDE w:val="0"/>
              <w:autoSpaceDN w:val="0"/>
              <w:adjustRightInd w:val="0"/>
              <w:spacing w:after="0" w:line="480" w:lineRule="auto"/>
              <w:ind w:right="60"/>
              <w:jc w:val="both"/>
              <w:rPr>
                <w:rFonts w:cstheme="minorHAnsi"/>
                <w:sz w:val="24"/>
                <w:szCs w:val="24"/>
              </w:rPr>
            </w:pPr>
          </w:p>
        </w:tc>
        <w:tc>
          <w:tcPr>
            <w:tcW w:w="1029" w:type="dxa"/>
            <w:tcBorders>
              <w:top w:val="single" w:sz="8" w:space="0" w:color="AEAEAE"/>
              <w:left w:val="nil"/>
              <w:bottom w:val="single" w:sz="8" w:space="0" w:color="152935"/>
              <w:right w:val="single" w:sz="8" w:space="0" w:color="E0E0E0"/>
            </w:tcBorders>
            <w:shd w:val="clear" w:color="auto" w:fill="FFFFFF"/>
          </w:tcPr>
          <w:p w14:paraId="7D91E3C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0DC17D1"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68A948C"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D71C714"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44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0EF2CCC"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14:paraId="0296627C"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r>
    </w:tbl>
    <w:p w14:paraId="43E35FA7" w14:textId="77777777" w:rsidR="009E0A89" w:rsidRPr="008732F7" w:rsidRDefault="009E0A89" w:rsidP="00FD621A">
      <w:pPr>
        <w:spacing w:line="480" w:lineRule="auto"/>
        <w:jc w:val="both"/>
        <w:rPr>
          <w:rFonts w:cstheme="minorHAnsi"/>
          <w:sz w:val="24"/>
          <w:szCs w:val="24"/>
        </w:rPr>
      </w:pPr>
    </w:p>
    <w:p w14:paraId="04D9538D" w14:textId="77777777" w:rsidR="009E0A89" w:rsidRPr="008732F7" w:rsidRDefault="009E0A89" w:rsidP="00FD621A">
      <w:pPr>
        <w:pStyle w:val="Heading2"/>
        <w:numPr>
          <w:ilvl w:val="1"/>
          <w:numId w:val="2"/>
        </w:numPr>
        <w:spacing w:line="480" w:lineRule="auto"/>
        <w:jc w:val="both"/>
        <w:rPr>
          <w:rFonts w:asciiTheme="minorHAnsi" w:hAnsiTheme="minorHAnsi" w:cstheme="minorHAnsi"/>
          <w:color w:val="auto"/>
          <w:sz w:val="24"/>
          <w:szCs w:val="24"/>
        </w:rPr>
      </w:pPr>
      <w:bookmarkStart w:id="145" w:name="_Toc102946184"/>
      <w:r w:rsidRPr="008732F7">
        <w:rPr>
          <w:rFonts w:asciiTheme="minorHAnsi" w:hAnsiTheme="minorHAnsi" w:cstheme="minorHAnsi"/>
          <w:color w:val="auto"/>
          <w:sz w:val="24"/>
          <w:szCs w:val="24"/>
        </w:rPr>
        <w:t>Appendix 6: Gender in Control and Intervention</w:t>
      </w:r>
      <w:bookmarkEnd w:id="145"/>
    </w:p>
    <w:p w14:paraId="2066FF72" w14:textId="77777777" w:rsidR="009E0A89" w:rsidRPr="008732F7" w:rsidRDefault="009E0A89" w:rsidP="00FD621A">
      <w:pPr>
        <w:spacing w:line="480" w:lineRule="auto"/>
        <w:jc w:val="both"/>
        <w:rPr>
          <w:rFonts w:cstheme="minorHAnsi"/>
          <w:sz w:val="24"/>
          <w:szCs w:val="24"/>
        </w:rPr>
      </w:pPr>
    </w:p>
    <w:tbl>
      <w:tblPr>
        <w:tblW w:w="66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34"/>
        <w:gridCol w:w="1599"/>
        <w:gridCol w:w="1908"/>
        <w:gridCol w:w="1936"/>
      </w:tblGrid>
      <w:tr w:rsidR="008732F7" w:rsidRPr="008732F7" w14:paraId="21D101F4" w14:textId="77777777" w:rsidTr="001E1810">
        <w:trPr>
          <w:cantSplit/>
          <w:trHeight w:val="325"/>
        </w:trPr>
        <w:tc>
          <w:tcPr>
            <w:tcW w:w="6677" w:type="dxa"/>
            <w:gridSpan w:val="4"/>
            <w:tcBorders>
              <w:top w:val="nil"/>
              <w:left w:val="nil"/>
              <w:bottom w:val="nil"/>
              <w:right w:val="nil"/>
            </w:tcBorders>
            <w:shd w:val="clear" w:color="auto" w:fill="FFFFFF"/>
            <w:vAlign w:val="center"/>
          </w:tcPr>
          <w:p w14:paraId="2A628D3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b/>
                <w:bCs/>
                <w:sz w:val="24"/>
                <w:szCs w:val="24"/>
              </w:rPr>
              <w:t>Statistics</w:t>
            </w:r>
          </w:p>
        </w:tc>
      </w:tr>
      <w:tr w:rsidR="008732F7" w:rsidRPr="008732F7" w14:paraId="746F9472" w14:textId="77777777" w:rsidTr="001E1810">
        <w:trPr>
          <w:cantSplit/>
          <w:trHeight w:val="325"/>
        </w:trPr>
        <w:tc>
          <w:tcPr>
            <w:tcW w:w="2833" w:type="dxa"/>
            <w:gridSpan w:val="2"/>
            <w:tcBorders>
              <w:top w:val="nil"/>
              <w:left w:val="nil"/>
              <w:bottom w:val="single" w:sz="8" w:space="0" w:color="152935"/>
              <w:right w:val="nil"/>
            </w:tcBorders>
            <w:shd w:val="clear" w:color="auto" w:fill="FFFFFF"/>
            <w:vAlign w:val="bottom"/>
          </w:tcPr>
          <w:p w14:paraId="6A44A83B"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908" w:type="dxa"/>
            <w:tcBorders>
              <w:top w:val="nil"/>
              <w:left w:val="nil"/>
              <w:bottom w:val="single" w:sz="8" w:space="0" w:color="152935"/>
              <w:right w:val="single" w:sz="8" w:space="0" w:color="E0E0E0"/>
            </w:tcBorders>
            <w:shd w:val="clear" w:color="auto" w:fill="FFFFFF"/>
            <w:vAlign w:val="bottom"/>
          </w:tcPr>
          <w:p w14:paraId="66F6E14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Gender_A</w:t>
            </w:r>
          </w:p>
        </w:tc>
        <w:tc>
          <w:tcPr>
            <w:tcW w:w="1935" w:type="dxa"/>
            <w:tcBorders>
              <w:top w:val="nil"/>
              <w:left w:val="single" w:sz="8" w:space="0" w:color="E0E0E0"/>
              <w:bottom w:val="single" w:sz="8" w:space="0" w:color="152935"/>
              <w:right w:val="nil"/>
            </w:tcBorders>
            <w:shd w:val="clear" w:color="auto" w:fill="FFFFFF"/>
            <w:vAlign w:val="bottom"/>
          </w:tcPr>
          <w:p w14:paraId="282D7F0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Gender_B</w:t>
            </w:r>
          </w:p>
        </w:tc>
      </w:tr>
      <w:tr w:rsidR="008732F7" w:rsidRPr="008732F7" w14:paraId="4FEBB961" w14:textId="77777777" w:rsidTr="001E1810">
        <w:trPr>
          <w:cantSplit/>
          <w:trHeight w:val="342"/>
        </w:trPr>
        <w:tc>
          <w:tcPr>
            <w:tcW w:w="1234" w:type="dxa"/>
            <w:vMerge w:val="restart"/>
            <w:tcBorders>
              <w:top w:val="single" w:sz="8" w:space="0" w:color="152935"/>
              <w:left w:val="nil"/>
              <w:bottom w:val="single" w:sz="8" w:space="0" w:color="AEAEAE"/>
              <w:right w:val="nil"/>
            </w:tcBorders>
            <w:shd w:val="clear" w:color="auto" w:fill="E0E0E0"/>
          </w:tcPr>
          <w:p w14:paraId="779ED63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N</w:t>
            </w:r>
          </w:p>
        </w:tc>
        <w:tc>
          <w:tcPr>
            <w:tcW w:w="1599" w:type="dxa"/>
            <w:tcBorders>
              <w:top w:val="single" w:sz="8" w:space="0" w:color="152935"/>
              <w:left w:val="nil"/>
              <w:bottom w:val="single" w:sz="8" w:space="0" w:color="AEAEAE"/>
              <w:right w:val="nil"/>
            </w:tcBorders>
            <w:shd w:val="clear" w:color="auto" w:fill="E0E0E0"/>
          </w:tcPr>
          <w:p w14:paraId="238DFA0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Valid</w:t>
            </w:r>
          </w:p>
        </w:tc>
        <w:tc>
          <w:tcPr>
            <w:tcW w:w="1908" w:type="dxa"/>
            <w:tcBorders>
              <w:top w:val="single" w:sz="8" w:space="0" w:color="152935"/>
              <w:left w:val="nil"/>
              <w:bottom w:val="single" w:sz="8" w:space="0" w:color="AEAEAE"/>
              <w:right w:val="single" w:sz="8" w:space="0" w:color="E0E0E0"/>
            </w:tcBorders>
            <w:shd w:val="clear" w:color="auto" w:fill="FFFFFF"/>
          </w:tcPr>
          <w:p w14:paraId="18BE32A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28</w:t>
            </w:r>
          </w:p>
        </w:tc>
        <w:tc>
          <w:tcPr>
            <w:tcW w:w="1935" w:type="dxa"/>
            <w:tcBorders>
              <w:top w:val="single" w:sz="8" w:space="0" w:color="152935"/>
              <w:left w:val="single" w:sz="8" w:space="0" w:color="E0E0E0"/>
              <w:bottom w:val="single" w:sz="8" w:space="0" w:color="AEAEAE"/>
              <w:right w:val="nil"/>
            </w:tcBorders>
            <w:shd w:val="clear" w:color="auto" w:fill="FFFFFF"/>
          </w:tcPr>
          <w:p w14:paraId="53AA863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25</w:t>
            </w:r>
          </w:p>
        </w:tc>
      </w:tr>
      <w:tr w:rsidR="008732F7" w:rsidRPr="008732F7" w14:paraId="5454EDF3" w14:textId="77777777" w:rsidTr="001E1810">
        <w:trPr>
          <w:cantSplit/>
          <w:trHeight w:val="342"/>
        </w:trPr>
        <w:tc>
          <w:tcPr>
            <w:tcW w:w="1234" w:type="dxa"/>
            <w:vMerge/>
            <w:tcBorders>
              <w:top w:val="single" w:sz="8" w:space="0" w:color="152935"/>
              <w:left w:val="nil"/>
              <w:bottom w:val="single" w:sz="8" w:space="0" w:color="AEAEAE"/>
              <w:right w:val="nil"/>
            </w:tcBorders>
            <w:shd w:val="clear" w:color="auto" w:fill="E0E0E0"/>
          </w:tcPr>
          <w:p w14:paraId="2133B06E"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599" w:type="dxa"/>
            <w:tcBorders>
              <w:top w:val="single" w:sz="8" w:space="0" w:color="AEAEAE"/>
              <w:left w:val="nil"/>
              <w:bottom w:val="single" w:sz="8" w:space="0" w:color="AEAEAE"/>
              <w:right w:val="nil"/>
            </w:tcBorders>
            <w:shd w:val="clear" w:color="auto" w:fill="E0E0E0"/>
          </w:tcPr>
          <w:p w14:paraId="57043EE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Missing</w:t>
            </w:r>
          </w:p>
        </w:tc>
        <w:tc>
          <w:tcPr>
            <w:tcW w:w="1908" w:type="dxa"/>
            <w:tcBorders>
              <w:top w:val="single" w:sz="8" w:space="0" w:color="AEAEAE"/>
              <w:left w:val="nil"/>
              <w:bottom w:val="single" w:sz="8" w:space="0" w:color="AEAEAE"/>
              <w:right w:val="single" w:sz="8" w:space="0" w:color="E0E0E0"/>
            </w:tcBorders>
            <w:shd w:val="clear" w:color="auto" w:fill="FFFFFF"/>
          </w:tcPr>
          <w:p w14:paraId="58EE270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w:t>
            </w:r>
          </w:p>
        </w:tc>
        <w:tc>
          <w:tcPr>
            <w:tcW w:w="1935" w:type="dxa"/>
            <w:tcBorders>
              <w:top w:val="single" w:sz="8" w:space="0" w:color="AEAEAE"/>
              <w:left w:val="single" w:sz="8" w:space="0" w:color="E0E0E0"/>
              <w:bottom w:val="single" w:sz="8" w:space="0" w:color="AEAEAE"/>
              <w:right w:val="nil"/>
            </w:tcBorders>
            <w:shd w:val="clear" w:color="auto" w:fill="FFFFFF"/>
          </w:tcPr>
          <w:p w14:paraId="435CA5E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w:t>
            </w:r>
          </w:p>
        </w:tc>
      </w:tr>
      <w:tr w:rsidR="008732F7" w:rsidRPr="008732F7" w14:paraId="10B2054D" w14:textId="77777777" w:rsidTr="001E1810">
        <w:trPr>
          <w:cantSplit/>
          <w:trHeight w:val="325"/>
        </w:trPr>
        <w:tc>
          <w:tcPr>
            <w:tcW w:w="2833" w:type="dxa"/>
            <w:gridSpan w:val="2"/>
            <w:tcBorders>
              <w:top w:val="single" w:sz="8" w:space="0" w:color="AEAEAE"/>
              <w:left w:val="nil"/>
              <w:bottom w:val="single" w:sz="8" w:space="0" w:color="AEAEAE"/>
              <w:right w:val="nil"/>
            </w:tcBorders>
            <w:shd w:val="clear" w:color="auto" w:fill="E0E0E0"/>
          </w:tcPr>
          <w:p w14:paraId="5939601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Mean</w:t>
            </w:r>
          </w:p>
        </w:tc>
        <w:tc>
          <w:tcPr>
            <w:tcW w:w="1908" w:type="dxa"/>
            <w:tcBorders>
              <w:top w:val="single" w:sz="8" w:space="0" w:color="AEAEAE"/>
              <w:left w:val="nil"/>
              <w:bottom w:val="single" w:sz="8" w:space="0" w:color="AEAEAE"/>
              <w:right w:val="single" w:sz="8" w:space="0" w:color="E0E0E0"/>
            </w:tcBorders>
            <w:shd w:val="clear" w:color="auto" w:fill="FFFFFF"/>
          </w:tcPr>
          <w:p w14:paraId="0929146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1.64</w:t>
            </w:r>
          </w:p>
        </w:tc>
        <w:tc>
          <w:tcPr>
            <w:tcW w:w="1935" w:type="dxa"/>
            <w:tcBorders>
              <w:top w:val="single" w:sz="8" w:space="0" w:color="AEAEAE"/>
              <w:left w:val="single" w:sz="8" w:space="0" w:color="E0E0E0"/>
              <w:bottom w:val="single" w:sz="8" w:space="0" w:color="AEAEAE"/>
              <w:right w:val="nil"/>
            </w:tcBorders>
            <w:shd w:val="clear" w:color="auto" w:fill="FFFFFF"/>
          </w:tcPr>
          <w:p w14:paraId="08005B0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1.60</w:t>
            </w:r>
          </w:p>
        </w:tc>
      </w:tr>
      <w:tr w:rsidR="008732F7" w:rsidRPr="008732F7" w14:paraId="76D417CA" w14:textId="77777777" w:rsidTr="001E1810">
        <w:trPr>
          <w:cantSplit/>
          <w:trHeight w:val="325"/>
        </w:trPr>
        <w:tc>
          <w:tcPr>
            <w:tcW w:w="2833" w:type="dxa"/>
            <w:gridSpan w:val="2"/>
            <w:tcBorders>
              <w:top w:val="single" w:sz="8" w:space="0" w:color="AEAEAE"/>
              <w:left w:val="nil"/>
              <w:bottom w:val="single" w:sz="8" w:space="0" w:color="AEAEAE"/>
              <w:right w:val="nil"/>
            </w:tcBorders>
            <w:shd w:val="clear" w:color="auto" w:fill="E0E0E0"/>
          </w:tcPr>
          <w:p w14:paraId="18820CF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Std. Deviation</w:t>
            </w:r>
          </w:p>
        </w:tc>
        <w:tc>
          <w:tcPr>
            <w:tcW w:w="1908" w:type="dxa"/>
            <w:tcBorders>
              <w:top w:val="single" w:sz="8" w:space="0" w:color="AEAEAE"/>
              <w:left w:val="nil"/>
              <w:bottom w:val="single" w:sz="8" w:space="0" w:color="AEAEAE"/>
              <w:right w:val="single" w:sz="8" w:space="0" w:color="E0E0E0"/>
            </w:tcBorders>
            <w:shd w:val="clear" w:color="auto" w:fill="FFFFFF"/>
          </w:tcPr>
          <w:p w14:paraId="5037A60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.488</w:t>
            </w:r>
          </w:p>
        </w:tc>
        <w:tc>
          <w:tcPr>
            <w:tcW w:w="1935" w:type="dxa"/>
            <w:tcBorders>
              <w:top w:val="single" w:sz="8" w:space="0" w:color="AEAEAE"/>
              <w:left w:val="single" w:sz="8" w:space="0" w:color="E0E0E0"/>
              <w:bottom w:val="single" w:sz="8" w:space="0" w:color="AEAEAE"/>
              <w:right w:val="nil"/>
            </w:tcBorders>
            <w:shd w:val="clear" w:color="auto" w:fill="FFFFFF"/>
          </w:tcPr>
          <w:p w14:paraId="01E9865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.500</w:t>
            </w:r>
          </w:p>
        </w:tc>
      </w:tr>
      <w:tr w:rsidR="008732F7" w:rsidRPr="008732F7" w14:paraId="04C853D1" w14:textId="77777777" w:rsidTr="001E1810">
        <w:trPr>
          <w:cantSplit/>
          <w:trHeight w:val="342"/>
        </w:trPr>
        <w:tc>
          <w:tcPr>
            <w:tcW w:w="2833" w:type="dxa"/>
            <w:gridSpan w:val="2"/>
            <w:tcBorders>
              <w:top w:val="single" w:sz="8" w:space="0" w:color="AEAEAE"/>
              <w:left w:val="nil"/>
              <w:bottom w:val="single" w:sz="8" w:space="0" w:color="AEAEAE"/>
              <w:right w:val="nil"/>
            </w:tcBorders>
            <w:shd w:val="clear" w:color="auto" w:fill="E0E0E0"/>
          </w:tcPr>
          <w:p w14:paraId="41A18C3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Frequency/ Valid Percent Males</w:t>
            </w:r>
          </w:p>
        </w:tc>
        <w:tc>
          <w:tcPr>
            <w:tcW w:w="1908" w:type="dxa"/>
            <w:tcBorders>
              <w:top w:val="single" w:sz="8" w:space="0" w:color="AEAEAE"/>
              <w:left w:val="nil"/>
              <w:bottom w:val="single" w:sz="8" w:space="0" w:color="AEAEAE"/>
              <w:right w:val="single" w:sz="8" w:space="0" w:color="E0E0E0"/>
            </w:tcBorders>
            <w:shd w:val="clear" w:color="auto" w:fill="FFFFFF"/>
          </w:tcPr>
          <w:p w14:paraId="6D8CA65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10 (35.7 %)</w:t>
            </w:r>
          </w:p>
        </w:tc>
        <w:tc>
          <w:tcPr>
            <w:tcW w:w="1935" w:type="dxa"/>
            <w:tcBorders>
              <w:top w:val="single" w:sz="8" w:space="0" w:color="AEAEAE"/>
              <w:left w:val="single" w:sz="8" w:space="0" w:color="E0E0E0"/>
              <w:bottom w:val="single" w:sz="8" w:space="0" w:color="AEAEAE"/>
              <w:right w:val="nil"/>
            </w:tcBorders>
            <w:shd w:val="clear" w:color="auto" w:fill="FFFFFF"/>
          </w:tcPr>
          <w:p w14:paraId="47D656A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10 (40 %)</w:t>
            </w:r>
          </w:p>
        </w:tc>
      </w:tr>
      <w:tr w:rsidR="008732F7" w:rsidRPr="008732F7" w14:paraId="46FB580B" w14:textId="77777777" w:rsidTr="001E1810">
        <w:trPr>
          <w:cantSplit/>
          <w:trHeight w:val="325"/>
        </w:trPr>
        <w:tc>
          <w:tcPr>
            <w:tcW w:w="2833" w:type="dxa"/>
            <w:gridSpan w:val="2"/>
            <w:tcBorders>
              <w:top w:val="single" w:sz="8" w:space="0" w:color="AEAEAE"/>
              <w:left w:val="nil"/>
              <w:bottom w:val="single" w:sz="8" w:space="0" w:color="AEAEAE"/>
              <w:right w:val="nil"/>
            </w:tcBorders>
            <w:shd w:val="clear" w:color="auto" w:fill="E0E0E0"/>
          </w:tcPr>
          <w:p w14:paraId="14441D0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Frequency / Valid Percent Females</w:t>
            </w:r>
          </w:p>
        </w:tc>
        <w:tc>
          <w:tcPr>
            <w:tcW w:w="1908" w:type="dxa"/>
            <w:tcBorders>
              <w:top w:val="single" w:sz="8" w:space="0" w:color="AEAEAE"/>
              <w:left w:val="nil"/>
              <w:bottom w:val="single" w:sz="8" w:space="0" w:color="AEAEAE"/>
              <w:right w:val="single" w:sz="8" w:space="0" w:color="E0E0E0"/>
            </w:tcBorders>
            <w:shd w:val="clear" w:color="auto" w:fill="FFFFFF"/>
          </w:tcPr>
          <w:p w14:paraId="141AF79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18 (64.3 %)</w:t>
            </w:r>
          </w:p>
        </w:tc>
        <w:tc>
          <w:tcPr>
            <w:tcW w:w="1935" w:type="dxa"/>
            <w:tcBorders>
              <w:top w:val="single" w:sz="8" w:space="0" w:color="AEAEAE"/>
              <w:left w:val="single" w:sz="8" w:space="0" w:color="E0E0E0"/>
              <w:bottom w:val="single" w:sz="8" w:space="0" w:color="AEAEAE"/>
              <w:right w:val="nil"/>
            </w:tcBorders>
            <w:shd w:val="clear" w:color="auto" w:fill="FFFFFF"/>
          </w:tcPr>
          <w:p w14:paraId="6999A92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15 (60 %)</w:t>
            </w:r>
          </w:p>
        </w:tc>
      </w:tr>
      <w:tr w:rsidR="008732F7" w:rsidRPr="008732F7" w14:paraId="242E219F" w14:textId="77777777" w:rsidTr="001E1810">
        <w:trPr>
          <w:cantSplit/>
          <w:trHeight w:val="325"/>
        </w:trPr>
        <w:tc>
          <w:tcPr>
            <w:tcW w:w="2833" w:type="dxa"/>
            <w:gridSpan w:val="2"/>
            <w:tcBorders>
              <w:top w:val="single" w:sz="8" w:space="0" w:color="AEAEAE"/>
              <w:left w:val="nil"/>
              <w:bottom w:val="single" w:sz="8" w:space="0" w:color="152935"/>
              <w:right w:val="nil"/>
            </w:tcBorders>
            <w:shd w:val="clear" w:color="auto" w:fill="E0E0E0"/>
          </w:tcPr>
          <w:p w14:paraId="336D892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Total</w:t>
            </w:r>
          </w:p>
        </w:tc>
        <w:tc>
          <w:tcPr>
            <w:tcW w:w="1908" w:type="dxa"/>
            <w:tcBorders>
              <w:top w:val="single" w:sz="8" w:space="0" w:color="AEAEAE"/>
              <w:left w:val="nil"/>
              <w:bottom w:val="single" w:sz="8" w:space="0" w:color="152935"/>
              <w:right w:val="single" w:sz="8" w:space="0" w:color="E0E0E0"/>
            </w:tcBorders>
            <w:shd w:val="clear" w:color="auto" w:fill="FFFFFF"/>
          </w:tcPr>
          <w:p w14:paraId="0C33208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28 (100 %)</w:t>
            </w:r>
          </w:p>
        </w:tc>
        <w:tc>
          <w:tcPr>
            <w:tcW w:w="1935" w:type="dxa"/>
            <w:tcBorders>
              <w:top w:val="single" w:sz="8" w:space="0" w:color="AEAEAE"/>
              <w:left w:val="single" w:sz="8" w:space="0" w:color="E0E0E0"/>
              <w:bottom w:val="single" w:sz="8" w:space="0" w:color="152935"/>
              <w:right w:val="nil"/>
            </w:tcBorders>
            <w:shd w:val="clear" w:color="auto" w:fill="FFFFFF"/>
          </w:tcPr>
          <w:p w14:paraId="20742EA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25 (100 %)</w:t>
            </w:r>
          </w:p>
        </w:tc>
      </w:tr>
    </w:tbl>
    <w:p w14:paraId="18CC94A6" w14:textId="77777777" w:rsidR="009E0A89" w:rsidRPr="008732F7" w:rsidRDefault="009E0A89" w:rsidP="00FD621A">
      <w:pPr>
        <w:spacing w:line="480" w:lineRule="auto"/>
        <w:jc w:val="both"/>
        <w:rPr>
          <w:rFonts w:cstheme="minorHAnsi"/>
          <w:sz w:val="24"/>
          <w:szCs w:val="24"/>
        </w:rPr>
      </w:pPr>
    </w:p>
    <w:p w14:paraId="7B6F6D82" w14:textId="77777777" w:rsidR="009E0A89" w:rsidRPr="008732F7" w:rsidRDefault="009E0A89" w:rsidP="00FD621A">
      <w:pPr>
        <w:spacing w:line="480" w:lineRule="auto"/>
        <w:jc w:val="both"/>
        <w:rPr>
          <w:rFonts w:cstheme="minorHAnsi"/>
          <w:sz w:val="24"/>
          <w:szCs w:val="24"/>
        </w:rPr>
      </w:pPr>
    </w:p>
    <w:tbl>
      <w:tblPr>
        <w:tblW w:w="97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28"/>
        <w:gridCol w:w="2183"/>
        <w:gridCol w:w="1037"/>
        <w:gridCol w:w="1486"/>
        <w:gridCol w:w="1486"/>
        <w:gridCol w:w="1486"/>
      </w:tblGrid>
      <w:tr w:rsidR="008732F7" w:rsidRPr="008732F7" w14:paraId="460B1533" w14:textId="77777777" w:rsidTr="001E1810">
        <w:trPr>
          <w:cantSplit/>
        </w:trPr>
        <w:tc>
          <w:tcPr>
            <w:tcW w:w="9704" w:type="dxa"/>
            <w:gridSpan w:val="6"/>
            <w:tcBorders>
              <w:top w:val="nil"/>
              <w:left w:val="nil"/>
              <w:bottom w:val="nil"/>
              <w:right w:val="nil"/>
            </w:tcBorders>
            <w:shd w:val="clear" w:color="auto" w:fill="FFFFFF"/>
            <w:vAlign w:val="center"/>
          </w:tcPr>
          <w:p w14:paraId="7CC8FFD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b/>
                <w:bCs/>
                <w:sz w:val="24"/>
                <w:szCs w:val="24"/>
              </w:rPr>
              <w:t>Symmetric Measures</w:t>
            </w:r>
          </w:p>
        </w:tc>
      </w:tr>
      <w:tr w:rsidR="008732F7" w:rsidRPr="008732F7" w14:paraId="1F4C4D7C" w14:textId="77777777" w:rsidTr="001E1810">
        <w:trPr>
          <w:cantSplit/>
        </w:trPr>
        <w:tc>
          <w:tcPr>
            <w:tcW w:w="4209" w:type="dxa"/>
            <w:gridSpan w:val="2"/>
            <w:tcBorders>
              <w:top w:val="nil"/>
              <w:left w:val="nil"/>
              <w:bottom w:val="single" w:sz="8" w:space="0" w:color="152935"/>
              <w:right w:val="nil"/>
            </w:tcBorders>
            <w:shd w:val="clear" w:color="auto" w:fill="FFFFFF"/>
            <w:vAlign w:val="bottom"/>
          </w:tcPr>
          <w:p w14:paraId="32390D62"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037" w:type="dxa"/>
            <w:tcBorders>
              <w:top w:val="nil"/>
              <w:left w:val="nil"/>
              <w:bottom w:val="single" w:sz="8" w:space="0" w:color="152935"/>
              <w:right w:val="single" w:sz="8" w:space="0" w:color="E0E0E0"/>
            </w:tcBorders>
            <w:shd w:val="clear" w:color="auto" w:fill="FFFFFF"/>
            <w:vAlign w:val="bottom"/>
          </w:tcPr>
          <w:p w14:paraId="51C349D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Value</w:t>
            </w:r>
          </w:p>
        </w:tc>
        <w:tc>
          <w:tcPr>
            <w:tcW w:w="1486" w:type="dxa"/>
            <w:tcBorders>
              <w:top w:val="nil"/>
              <w:left w:val="single" w:sz="8" w:space="0" w:color="E0E0E0"/>
              <w:bottom w:val="single" w:sz="8" w:space="0" w:color="152935"/>
              <w:right w:val="single" w:sz="8" w:space="0" w:color="E0E0E0"/>
            </w:tcBorders>
            <w:shd w:val="clear" w:color="auto" w:fill="FFFFFF"/>
            <w:vAlign w:val="bottom"/>
          </w:tcPr>
          <w:p w14:paraId="4BF54DE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Asymptotic Standard Error</w:t>
            </w:r>
            <w:r w:rsidRPr="008732F7">
              <w:rPr>
                <w:rFonts w:cstheme="minorHAnsi"/>
                <w:sz w:val="24"/>
                <w:szCs w:val="24"/>
                <w:vertAlign w:val="superscript"/>
              </w:rPr>
              <w:t>a</w:t>
            </w:r>
          </w:p>
        </w:tc>
        <w:tc>
          <w:tcPr>
            <w:tcW w:w="1486" w:type="dxa"/>
            <w:tcBorders>
              <w:top w:val="nil"/>
              <w:left w:val="single" w:sz="8" w:space="0" w:color="E0E0E0"/>
              <w:bottom w:val="single" w:sz="8" w:space="0" w:color="152935"/>
              <w:right w:val="single" w:sz="8" w:space="0" w:color="E0E0E0"/>
            </w:tcBorders>
            <w:shd w:val="clear" w:color="auto" w:fill="FFFFFF"/>
            <w:vAlign w:val="bottom"/>
          </w:tcPr>
          <w:p w14:paraId="1CBB17C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Approximate T</w:t>
            </w:r>
            <w:r w:rsidRPr="008732F7">
              <w:rPr>
                <w:rFonts w:cstheme="minorHAnsi"/>
                <w:sz w:val="24"/>
                <w:szCs w:val="24"/>
                <w:vertAlign w:val="superscript"/>
              </w:rPr>
              <w:t>b</w:t>
            </w:r>
          </w:p>
        </w:tc>
        <w:tc>
          <w:tcPr>
            <w:tcW w:w="1486" w:type="dxa"/>
            <w:tcBorders>
              <w:top w:val="nil"/>
              <w:left w:val="single" w:sz="8" w:space="0" w:color="E0E0E0"/>
              <w:bottom w:val="single" w:sz="8" w:space="0" w:color="152935"/>
              <w:right w:val="nil"/>
            </w:tcBorders>
            <w:shd w:val="clear" w:color="auto" w:fill="FFFFFF"/>
            <w:vAlign w:val="bottom"/>
          </w:tcPr>
          <w:p w14:paraId="508BD3E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Approximate Significance</w:t>
            </w:r>
          </w:p>
        </w:tc>
      </w:tr>
      <w:tr w:rsidR="008732F7" w:rsidRPr="008732F7" w14:paraId="4008434C" w14:textId="77777777" w:rsidTr="001E1810">
        <w:trPr>
          <w:cantSplit/>
        </w:trPr>
        <w:tc>
          <w:tcPr>
            <w:tcW w:w="2027" w:type="dxa"/>
            <w:vMerge w:val="restart"/>
            <w:tcBorders>
              <w:top w:val="single" w:sz="8" w:space="0" w:color="152935"/>
              <w:left w:val="nil"/>
              <w:bottom w:val="single" w:sz="8" w:space="0" w:color="AEAEAE"/>
              <w:right w:val="nil"/>
            </w:tcBorders>
            <w:shd w:val="clear" w:color="auto" w:fill="E0E0E0"/>
          </w:tcPr>
          <w:p w14:paraId="4D45535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Nominal by Nominal</w:t>
            </w:r>
          </w:p>
        </w:tc>
        <w:tc>
          <w:tcPr>
            <w:tcW w:w="2182" w:type="dxa"/>
            <w:tcBorders>
              <w:top w:val="single" w:sz="8" w:space="0" w:color="152935"/>
              <w:left w:val="nil"/>
              <w:bottom w:val="single" w:sz="8" w:space="0" w:color="AEAEAE"/>
              <w:right w:val="nil"/>
            </w:tcBorders>
            <w:shd w:val="clear" w:color="auto" w:fill="E0E0E0"/>
          </w:tcPr>
          <w:p w14:paraId="779BA49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Phi</w:t>
            </w:r>
          </w:p>
        </w:tc>
        <w:tc>
          <w:tcPr>
            <w:tcW w:w="1037" w:type="dxa"/>
            <w:tcBorders>
              <w:top w:val="single" w:sz="8" w:space="0" w:color="152935"/>
              <w:left w:val="nil"/>
              <w:bottom w:val="single" w:sz="8" w:space="0" w:color="AEAEAE"/>
              <w:right w:val="single" w:sz="8" w:space="0" w:color="E0E0E0"/>
            </w:tcBorders>
            <w:shd w:val="clear" w:color="auto" w:fill="FFFFFF"/>
          </w:tcPr>
          <w:p w14:paraId="29055F1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3.629</w:t>
            </w:r>
          </w:p>
        </w:tc>
        <w:tc>
          <w:tcPr>
            <w:tcW w:w="1486"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4E1CC38D"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4086D0CA"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152935"/>
              <w:left w:val="single" w:sz="8" w:space="0" w:color="E0E0E0"/>
              <w:bottom w:val="single" w:sz="8" w:space="0" w:color="AEAEAE"/>
              <w:right w:val="nil"/>
            </w:tcBorders>
            <w:shd w:val="clear" w:color="auto" w:fill="FFFFFF"/>
          </w:tcPr>
          <w:p w14:paraId="0F04A3B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.154</w:t>
            </w:r>
          </w:p>
        </w:tc>
      </w:tr>
      <w:tr w:rsidR="008732F7" w:rsidRPr="008732F7" w14:paraId="7DC3D267" w14:textId="77777777" w:rsidTr="001E1810">
        <w:trPr>
          <w:cantSplit/>
        </w:trPr>
        <w:tc>
          <w:tcPr>
            <w:tcW w:w="2027" w:type="dxa"/>
            <w:vMerge/>
            <w:tcBorders>
              <w:top w:val="single" w:sz="8" w:space="0" w:color="152935"/>
              <w:left w:val="nil"/>
              <w:bottom w:val="single" w:sz="8" w:space="0" w:color="AEAEAE"/>
              <w:right w:val="nil"/>
            </w:tcBorders>
            <w:shd w:val="clear" w:color="auto" w:fill="E0E0E0"/>
          </w:tcPr>
          <w:p w14:paraId="180A8278"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2182" w:type="dxa"/>
            <w:tcBorders>
              <w:top w:val="single" w:sz="8" w:space="0" w:color="AEAEAE"/>
              <w:left w:val="nil"/>
              <w:bottom w:val="single" w:sz="8" w:space="0" w:color="AEAEAE"/>
              <w:right w:val="nil"/>
            </w:tcBorders>
            <w:shd w:val="clear" w:color="auto" w:fill="E0E0E0"/>
          </w:tcPr>
          <w:p w14:paraId="663BF07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Cramer's V</w:t>
            </w:r>
          </w:p>
        </w:tc>
        <w:tc>
          <w:tcPr>
            <w:tcW w:w="1037" w:type="dxa"/>
            <w:tcBorders>
              <w:top w:val="single" w:sz="8" w:space="0" w:color="AEAEAE"/>
              <w:left w:val="nil"/>
              <w:bottom w:val="single" w:sz="8" w:space="0" w:color="AEAEAE"/>
              <w:right w:val="single" w:sz="8" w:space="0" w:color="E0E0E0"/>
            </w:tcBorders>
            <w:shd w:val="clear" w:color="auto" w:fill="FFFFFF"/>
          </w:tcPr>
          <w:p w14:paraId="2485BC6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.907</w:t>
            </w:r>
          </w:p>
        </w:tc>
        <w:tc>
          <w:tcPr>
            <w:tcW w:w="148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999C92F"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BC7DD06"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AEAEAE"/>
              <w:left w:val="single" w:sz="8" w:space="0" w:color="E0E0E0"/>
              <w:bottom w:val="single" w:sz="8" w:space="0" w:color="AEAEAE"/>
              <w:right w:val="nil"/>
            </w:tcBorders>
            <w:shd w:val="clear" w:color="auto" w:fill="FFFFFF"/>
          </w:tcPr>
          <w:p w14:paraId="1D771DE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.154</w:t>
            </w:r>
          </w:p>
        </w:tc>
      </w:tr>
      <w:tr w:rsidR="008732F7" w:rsidRPr="008732F7" w14:paraId="307F1A2A" w14:textId="77777777" w:rsidTr="001E1810">
        <w:trPr>
          <w:cantSplit/>
        </w:trPr>
        <w:tc>
          <w:tcPr>
            <w:tcW w:w="2027" w:type="dxa"/>
            <w:tcBorders>
              <w:top w:val="single" w:sz="8" w:space="0" w:color="AEAEAE"/>
              <w:left w:val="nil"/>
              <w:bottom w:val="single" w:sz="8" w:space="0" w:color="AEAEAE"/>
              <w:right w:val="nil"/>
            </w:tcBorders>
            <w:shd w:val="clear" w:color="auto" w:fill="E0E0E0"/>
          </w:tcPr>
          <w:p w14:paraId="5C6BBA4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Interval by Interval</w:t>
            </w:r>
          </w:p>
        </w:tc>
        <w:tc>
          <w:tcPr>
            <w:tcW w:w="2182" w:type="dxa"/>
            <w:tcBorders>
              <w:top w:val="single" w:sz="8" w:space="0" w:color="AEAEAE"/>
              <w:left w:val="nil"/>
              <w:bottom w:val="single" w:sz="8" w:space="0" w:color="AEAEAE"/>
              <w:right w:val="nil"/>
            </w:tcBorders>
            <w:shd w:val="clear" w:color="auto" w:fill="E0E0E0"/>
          </w:tcPr>
          <w:p w14:paraId="2BD6B94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Pearson's R</w:t>
            </w:r>
          </w:p>
        </w:tc>
        <w:tc>
          <w:tcPr>
            <w:tcW w:w="1037" w:type="dxa"/>
            <w:tcBorders>
              <w:top w:val="single" w:sz="8" w:space="0" w:color="AEAEAE"/>
              <w:left w:val="nil"/>
              <w:bottom w:val="single" w:sz="8" w:space="0" w:color="AEAEAE"/>
              <w:right w:val="single" w:sz="8" w:space="0" w:color="E0E0E0"/>
            </w:tcBorders>
            <w:shd w:val="clear" w:color="auto" w:fill="FFFFFF"/>
          </w:tcPr>
          <w:p w14:paraId="678E66B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.536</w:t>
            </w:r>
          </w:p>
        </w:tc>
        <w:tc>
          <w:tcPr>
            <w:tcW w:w="1486" w:type="dxa"/>
            <w:tcBorders>
              <w:top w:val="single" w:sz="8" w:space="0" w:color="AEAEAE"/>
              <w:left w:val="single" w:sz="8" w:space="0" w:color="E0E0E0"/>
              <w:bottom w:val="single" w:sz="8" w:space="0" w:color="AEAEAE"/>
              <w:right w:val="single" w:sz="8" w:space="0" w:color="E0E0E0"/>
            </w:tcBorders>
            <w:shd w:val="clear" w:color="auto" w:fill="FFFFFF"/>
          </w:tcPr>
          <w:p w14:paraId="5D07E58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.113</w:t>
            </w:r>
          </w:p>
        </w:tc>
        <w:tc>
          <w:tcPr>
            <w:tcW w:w="1486" w:type="dxa"/>
            <w:tcBorders>
              <w:top w:val="single" w:sz="8" w:space="0" w:color="AEAEAE"/>
              <w:left w:val="single" w:sz="8" w:space="0" w:color="E0E0E0"/>
              <w:bottom w:val="single" w:sz="8" w:space="0" w:color="AEAEAE"/>
              <w:right w:val="single" w:sz="8" w:space="0" w:color="E0E0E0"/>
            </w:tcBorders>
            <w:shd w:val="clear" w:color="auto" w:fill="FFFFFF"/>
          </w:tcPr>
          <w:p w14:paraId="12FD64D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3.047</w:t>
            </w:r>
          </w:p>
        </w:tc>
        <w:tc>
          <w:tcPr>
            <w:tcW w:w="1486" w:type="dxa"/>
            <w:tcBorders>
              <w:top w:val="single" w:sz="8" w:space="0" w:color="AEAEAE"/>
              <w:left w:val="single" w:sz="8" w:space="0" w:color="E0E0E0"/>
              <w:bottom w:val="single" w:sz="8" w:space="0" w:color="AEAEAE"/>
              <w:right w:val="nil"/>
            </w:tcBorders>
            <w:shd w:val="clear" w:color="auto" w:fill="FFFFFF"/>
          </w:tcPr>
          <w:p w14:paraId="1E11EB5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.006</w:t>
            </w:r>
            <w:r w:rsidRPr="008732F7">
              <w:rPr>
                <w:rFonts w:cstheme="minorHAnsi"/>
                <w:sz w:val="24"/>
                <w:szCs w:val="24"/>
                <w:vertAlign w:val="superscript"/>
              </w:rPr>
              <w:t>c</w:t>
            </w:r>
          </w:p>
        </w:tc>
      </w:tr>
      <w:tr w:rsidR="008732F7" w:rsidRPr="008732F7" w14:paraId="6B16845F" w14:textId="77777777" w:rsidTr="001E1810">
        <w:trPr>
          <w:cantSplit/>
        </w:trPr>
        <w:tc>
          <w:tcPr>
            <w:tcW w:w="2027" w:type="dxa"/>
            <w:tcBorders>
              <w:top w:val="single" w:sz="8" w:space="0" w:color="AEAEAE"/>
              <w:left w:val="nil"/>
              <w:bottom w:val="single" w:sz="8" w:space="0" w:color="AEAEAE"/>
              <w:right w:val="nil"/>
            </w:tcBorders>
            <w:shd w:val="clear" w:color="auto" w:fill="E0E0E0"/>
          </w:tcPr>
          <w:p w14:paraId="171B8CC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Ordinal by Ordinal</w:t>
            </w:r>
          </w:p>
        </w:tc>
        <w:tc>
          <w:tcPr>
            <w:tcW w:w="2182" w:type="dxa"/>
            <w:tcBorders>
              <w:top w:val="single" w:sz="8" w:space="0" w:color="AEAEAE"/>
              <w:left w:val="nil"/>
              <w:bottom w:val="single" w:sz="8" w:space="0" w:color="AEAEAE"/>
              <w:right w:val="nil"/>
            </w:tcBorders>
            <w:shd w:val="clear" w:color="auto" w:fill="E0E0E0"/>
          </w:tcPr>
          <w:p w14:paraId="16F3BD9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Spearman Correlation</w:t>
            </w:r>
          </w:p>
        </w:tc>
        <w:tc>
          <w:tcPr>
            <w:tcW w:w="1037" w:type="dxa"/>
            <w:tcBorders>
              <w:top w:val="single" w:sz="8" w:space="0" w:color="AEAEAE"/>
              <w:left w:val="nil"/>
              <w:bottom w:val="single" w:sz="8" w:space="0" w:color="AEAEAE"/>
              <w:right w:val="single" w:sz="8" w:space="0" w:color="E0E0E0"/>
            </w:tcBorders>
            <w:shd w:val="clear" w:color="auto" w:fill="FFFFFF"/>
          </w:tcPr>
          <w:p w14:paraId="1FBD8F9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.589</w:t>
            </w:r>
          </w:p>
        </w:tc>
        <w:tc>
          <w:tcPr>
            <w:tcW w:w="1486" w:type="dxa"/>
            <w:tcBorders>
              <w:top w:val="single" w:sz="8" w:space="0" w:color="AEAEAE"/>
              <w:left w:val="single" w:sz="8" w:space="0" w:color="E0E0E0"/>
              <w:bottom w:val="single" w:sz="8" w:space="0" w:color="AEAEAE"/>
              <w:right w:val="single" w:sz="8" w:space="0" w:color="E0E0E0"/>
            </w:tcBorders>
            <w:shd w:val="clear" w:color="auto" w:fill="FFFFFF"/>
          </w:tcPr>
          <w:p w14:paraId="463A7B1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.127</w:t>
            </w:r>
          </w:p>
        </w:tc>
        <w:tc>
          <w:tcPr>
            <w:tcW w:w="1486" w:type="dxa"/>
            <w:tcBorders>
              <w:top w:val="single" w:sz="8" w:space="0" w:color="AEAEAE"/>
              <w:left w:val="single" w:sz="8" w:space="0" w:color="E0E0E0"/>
              <w:bottom w:val="single" w:sz="8" w:space="0" w:color="AEAEAE"/>
              <w:right w:val="single" w:sz="8" w:space="0" w:color="E0E0E0"/>
            </w:tcBorders>
            <w:shd w:val="clear" w:color="auto" w:fill="FFFFFF"/>
          </w:tcPr>
          <w:p w14:paraId="4C91A03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3.499</w:t>
            </w:r>
          </w:p>
        </w:tc>
        <w:tc>
          <w:tcPr>
            <w:tcW w:w="1486" w:type="dxa"/>
            <w:tcBorders>
              <w:top w:val="single" w:sz="8" w:space="0" w:color="AEAEAE"/>
              <w:left w:val="single" w:sz="8" w:space="0" w:color="E0E0E0"/>
              <w:bottom w:val="single" w:sz="8" w:space="0" w:color="AEAEAE"/>
              <w:right w:val="nil"/>
            </w:tcBorders>
            <w:shd w:val="clear" w:color="auto" w:fill="FFFFFF"/>
          </w:tcPr>
          <w:p w14:paraId="09BB221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.002</w:t>
            </w:r>
            <w:r w:rsidRPr="008732F7">
              <w:rPr>
                <w:rFonts w:cstheme="minorHAnsi"/>
                <w:sz w:val="24"/>
                <w:szCs w:val="24"/>
                <w:vertAlign w:val="superscript"/>
              </w:rPr>
              <w:t>c</w:t>
            </w:r>
          </w:p>
        </w:tc>
      </w:tr>
      <w:tr w:rsidR="008732F7" w:rsidRPr="008732F7" w14:paraId="67DF3C6D" w14:textId="77777777" w:rsidTr="001E1810">
        <w:trPr>
          <w:cantSplit/>
        </w:trPr>
        <w:tc>
          <w:tcPr>
            <w:tcW w:w="4209" w:type="dxa"/>
            <w:gridSpan w:val="2"/>
            <w:tcBorders>
              <w:top w:val="single" w:sz="8" w:space="0" w:color="AEAEAE"/>
              <w:left w:val="nil"/>
              <w:bottom w:val="single" w:sz="8" w:space="0" w:color="152935"/>
              <w:right w:val="nil"/>
            </w:tcBorders>
            <w:shd w:val="clear" w:color="auto" w:fill="E0E0E0"/>
          </w:tcPr>
          <w:p w14:paraId="59E1121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N of Valid Cases</w:t>
            </w:r>
          </w:p>
        </w:tc>
        <w:tc>
          <w:tcPr>
            <w:tcW w:w="1037" w:type="dxa"/>
            <w:tcBorders>
              <w:top w:val="single" w:sz="8" w:space="0" w:color="AEAEAE"/>
              <w:left w:val="nil"/>
              <w:bottom w:val="single" w:sz="8" w:space="0" w:color="152935"/>
              <w:right w:val="single" w:sz="8" w:space="0" w:color="E0E0E0"/>
            </w:tcBorders>
            <w:shd w:val="clear" w:color="auto" w:fill="FFFFFF"/>
          </w:tcPr>
          <w:p w14:paraId="2A7F033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25</w:t>
            </w:r>
          </w:p>
        </w:tc>
        <w:tc>
          <w:tcPr>
            <w:tcW w:w="148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5AA7A04"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817D806"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AEAEAE"/>
              <w:left w:val="single" w:sz="8" w:space="0" w:color="E0E0E0"/>
              <w:bottom w:val="single" w:sz="8" w:space="0" w:color="152935"/>
              <w:right w:val="nil"/>
            </w:tcBorders>
            <w:shd w:val="clear" w:color="auto" w:fill="FFFFFF"/>
            <w:vAlign w:val="center"/>
          </w:tcPr>
          <w:p w14:paraId="25C73F97"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r>
      <w:tr w:rsidR="008732F7" w:rsidRPr="008732F7" w14:paraId="6C0FE02D" w14:textId="77777777" w:rsidTr="001E1810">
        <w:trPr>
          <w:cantSplit/>
        </w:trPr>
        <w:tc>
          <w:tcPr>
            <w:tcW w:w="9704" w:type="dxa"/>
            <w:gridSpan w:val="6"/>
            <w:tcBorders>
              <w:top w:val="nil"/>
              <w:left w:val="nil"/>
              <w:bottom w:val="nil"/>
              <w:right w:val="nil"/>
            </w:tcBorders>
            <w:shd w:val="clear" w:color="auto" w:fill="FFFFFF"/>
          </w:tcPr>
          <w:p w14:paraId="7A1E00C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a. Not assuming the null hypothesis.</w:t>
            </w:r>
          </w:p>
        </w:tc>
      </w:tr>
      <w:tr w:rsidR="008732F7" w:rsidRPr="008732F7" w14:paraId="0CAFC322" w14:textId="77777777" w:rsidTr="001E1810">
        <w:trPr>
          <w:cantSplit/>
        </w:trPr>
        <w:tc>
          <w:tcPr>
            <w:tcW w:w="9704" w:type="dxa"/>
            <w:gridSpan w:val="6"/>
            <w:tcBorders>
              <w:top w:val="nil"/>
              <w:left w:val="nil"/>
              <w:bottom w:val="nil"/>
              <w:right w:val="nil"/>
            </w:tcBorders>
            <w:shd w:val="clear" w:color="auto" w:fill="FFFFFF"/>
          </w:tcPr>
          <w:p w14:paraId="3818062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b. Using the asymptotic standard error assuming the null hypothesis.</w:t>
            </w:r>
          </w:p>
        </w:tc>
      </w:tr>
      <w:tr w:rsidR="008732F7" w:rsidRPr="008732F7" w14:paraId="4BD34424" w14:textId="77777777" w:rsidTr="001E1810">
        <w:trPr>
          <w:cantSplit/>
        </w:trPr>
        <w:tc>
          <w:tcPr>
            <w:tcW w:w="9704" w:type="dxa"/>
            <w:gridSpan w:val="6"/>
            <w:tcBorders>
              <w:top w:val="nil"/>
              <w:left w:val="nil"/>
              <w:bottom w:val="nil"/>
              <w:right w:val="nil"/>
            </w:tcBorders>
            <w:shd w:val="clear" w:color="auto" w:fill="FFFFFF"/>
          </w:tcPr>
          <w:p w14:paraId="4DDDAA1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c. Based on normal approximation.</w:t>
            </w:r>
          </w:p>
        </w:tc>
      </w:tr>
    </w:tbl>
    <w:p w14:paraId="02EA08BA" w14:textId="77777777" w:rsidR="009E0A89" w:rsidRPr="008732F7" w:rsidRDefault="009E0A89" w:rsidP="00FD621A">
      <w:pPr>
        <w:autoSpaceDE w:val="0"/>
        <w:autoSpaceDN w:val="0"/>
        <w:adjustRightInd w:val="0"/>
        <w:spacing w:after="0" w:line="480" w:lineRule="auto"/>
        <w:jc w:val="both"/>
        <w:rPr>
          <w:rFonts w:cstheme="minorHAnsi"/>
          <w:sz w:val="24"/>
          <w:szCs w:val="24"/>
        </w:rPr>
      </w:pPr>
    </w:p>
    <w:p w14:paraId="675D6D68" w14:textId="77777777" w:rsidR="009E0A89" w:rsidRPr="008732F7" w:rsidRDefault="009E0A89" w:rsidP="00FD621A">
      <w:pPr>
        <w:autoSpaceDE w:val="0"/>
        <w:autoSpaceDN w:val="0"/>
        <w:adjustRightInd w:val="0"/>
        <w:spacing w:after="0" w:line="480" w:lineRule="auto"/>
        <w:jc w:val="both"/>
        <w:rPr>
          <w:rFonts w:cstheme="minorHAnsi"/>
          <w:sz w:val="24"/>
          <w:szCs w:val="24"/>
        </w:rPr>
      </w:pPr>
    </w:p>
    <w:tbl>
      <w:tblPr>
        <w:tblW w:w="97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28"/>
        <w:gridCol w:w="2183"/>
        <w:gridCol w:w="1037"/>
        <w:gridCol w:w="1486"/>
        <w:gridCol w:w="1486"/>
        <w:gridCol w:w="1486"/>
      </w:tblGrid>
      <w:tr w:rsidR="008732F7" w:rsidRPr="008732F7" w14:paraId="25F6D433" w14:textId="77777777" w:rsidTr="001E1810">
        <w:trPr>
          <w:cantSplit/>
        </w:trPr>
        <w:tc>
          <w:tcPr>
            <w:tcW w:w="9704" w:type="dxa"/>
            <w:gridSpan w:val="6"/>
            <w:tcBorders>
              <w:top w:val="nil"/>
              <w:left w:val="nil"/>
              <w:bottom w:val="nil"/>
              <w:right w:val="nil"/>
            </w:tcBorders>
            <w:shd w:val="clear" w:color="auto" w:fill="FFFFFF"/>
            <w:vAlign w:val="center"/>
          </w:tcPr>
          <w:p w14:paraId="063B249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b/>
                <w:bCs/>
                <w:sz w:val="24"/>
                <w:szCs w:val="24"/>
              </w:rPr>
              <w:t>Symmetric Measures</w:t>
            </w:r>
          </w:p>
        </w:tc>
      </w:tr>
      <w:tr w:rsidR="008732F7" w:rsidRPr="008732F7" w14:paraId="52AA572F" w14:textId="77777777" w:rsidTr="001E1810">
        <w:trPr>
          <w:cantSplit/>
        </w:trPr>
        <w:tc>
          <w:tcPr>
            <w:tcW w:w="4209" w:type="dxa"/>
            <w:gridSpan w:val="2"/>
            <w:tcBorders>
              <w:top w:val="nil"/>
              <w:left w:val="nil"/>
              <w:bottom w:val="single" w:sz="8" w:space="0" w:color="152935"/>
              <w:right w:val="nil"/>
            </w:tcBorders>
            <w:shd w:val="clear" w:color="auto" w:fill="FFFFFF"/>
            <w:vAlign w:val="bottom"/>
          </w:tcPr>
          <w:p w14:paraId="0937763B"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037" w:type="dxa"/>
            <w:tcBorders>
              <w:top w:val="nil"/>
              <w:left w:val="nil"/>
              <w:bottom w:val="single" w:sz="8" w:space="0" w:color="152935"/>
              <w:right w:val="single" w:sz="8" w:space="0" w:color="E0E0E0"/>
            </w:tcBorders>
            <w:shd w:val="clear" w:color="auto" w:fill="FFFFFF"/>
            <w:vAlign w:val="bottom"/>
          </w:tcPr>
          <w:p w14:paraId="2FBF76C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Value</w:t>
            </w:r>
          </w:p>
        </w:tc>
        <w:tc>
          <w:tcPr>
            <w:tcW w:w="1486" w:type="dxa"/>
            <w:tcBorders>
              <w:top w:val="nil"/>
              <w:left w:val="single" w:sz="8" w:space="0" w:color="E0E0E0"/>
              <w:bottom w:val="single" w:sz="8" w:space="0" w:color="152935"/>
              <w:right w:val="single" w:sz="8" w:space="0" w:color="E0E0E0"/>
            </w:tcBorders>
            <w:shd w:val="clear" w:color="auto" w:fill="FFFFFF"/>
            <w:vAlign w:val="bottom"/>
          </w:tcPr>
          <w:p w14:paraId="5F3C4C6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Asymptotic Standard Error</w:t>
            </w:r>
            <w:r w:rsidRPr="008732F7">
              <w:rPr>
                <w:rFonts w:cstheme="minorHAnsi"/>
                <w:sz w:val="24"/>
                <w:szCs w:val="24"/>
                <w:vertAlign w:val="superscript"/>
              </w:rPr>
              <w:t>a</w:t>
            </w:r>
          </w:p>
        </w:tc>
        <w:tc>
          <w:tcPr>
            <w:tcW w:w="1486" w:type="dxa"/>
            <w:tcBorders>
              <w:top w:val="nil"/>
              <w:left w:val="single" w:sz="8" w:space="0" w:color="E0E0E0"/>
              <w:bottom w:val="single" w:sz="8" w:space="0" w:color="152935"/>
              <w:right w:val="single" w:sz="8" w:space="0" w:color="E0E0E0"/>
            </w:tcBorders>
            <w:shd w:val="clear" w:color="auto" w:fill="FFFFFF"/>
            <w:vAlign w:val="bottom"/>
          </w:tcPr>
          <w:p w14:paraId="274B769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Approximate T</w:t>
            </w:r>
            <w:r w:rsidRPr="008732F7">
              <w:rPr>
                <w:rFonts w:cstheme="minorHAnsi"/>
                <w:sz w:val="24"/>
                <w:szCs w:val="24"/>
                <w:vertAlign w:val="superscript"/>
              </w:rPr>
              <w:t>b</w:t>
            </w:r>
          </w:p>
        </w:tc>
        <w:tc>
          <w:tcPr>
            <w:tcW w:w="1486" w:type="dxa"/>
            <w:tcBorders>
              <w:top w:val="nil"/>
              <w:left w:val="single" w:sz="8" w:space="0" w:color="E0E0E0"/>
              <w:bottom w:val="single" w:sz="8" w:space="0" w:color="152935"/>
              <w:right w:val="nil"/>
            </w:tcBorders>
            <w:shd w:val="clear" w:color="auto" w:fill="FFFFFF"/>
            <w:vAlign w:val="bottom"/>
          </w:tcPr>
          <w:p w14:paraId="151145A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Approximate Significance</w:t>
            </w:r>
          </w:p>
        </w:tc>
      </w:tr>
      <w:tr w:rsidR="008732F7" w:rsidRPr="008732F7" w14:paraId="190DBABD" w14:textId="77777777" w:rsidTr="001E1810">
        <w:trPr>
          <w:cantSplit/>
        </w:trPr>
        <w:tc>
          <w:tcPr>
            <w:tcW w:w="2027" w:type="dxa"/>
            <w:vMerge w:val="restart"/>
            <w:tcBorders>
              <w:top w:val="single" w:sz="8" w:space="0" w:color="152935"/>
              <w:left w:val="nil"/>
              <w:bottom w:val="single" w:sz="8" w:space="0" w:color="AEAEAE"/>
              <w:right w:val="nil"/>
            </w:tcBorders>
            <w:shd w:val="clear" w:color="auto" w:fill="E0E0E0"/>
          </w:tcPr>
          <w:p w14:paraId="6BDF8A6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Nominal by Nominal</w:t>
            </w:r>
          </w:p>
        </w:tc>
        <w:tc>
          <w:tcPr>
            <w:tcW w:w="2182" w:type="dxa"/>
            <w:tcBorders>
              <w:top w:val="single" w:sz="8" w:space="0" w:color="152935"/>
              <w:left w:val="nil"/>
              <w:bottom w:val="single" w:sz="8" w:space="0" w:color="AEAEAE"/>
              <w:right w:val="nil"/>
            </w:tcBorders>
            <w:shd w:val="clear" w:color="auto" w:fill="E0E0E0"/>
          </w:tcPr>
          <w:p w14:paraId="79CD739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Phi</w:t>
            </w:r>
          </w:p>
        </w:tc>
        <w:tc>
          <w:tcPr>
            <w:tcW w:w="1037" w:type="dxa"/>
            <w:tcBorders>
              <w:top w:val="single" w:sz="8" w:space="0" w:color="152935"/>
              <w:left w:val="nil"/>
              <w:bottom w:val="single" w:sz="8" w:space="0" w:color="AEAEAE"/>
              <w:right w:val="single" w:sz="8" w:space="0" w:color="E0E0E0"/>
            </w:tcBorders>
            <w:shd w:val="clear" w:color="auto" w:fill="FFFFFF"/>
          </w:tcPr>
          <w:p w14:paraId="59D7A67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3.786</w:t>
            </w:r>
          </w:p>
        </w:tc>
        <w:tc>
          <w:tcPr>
            <w:tcW w:w="1486"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41192760"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7D085E0B"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152935"/>
              <w:left w:val="single" w:sz="8" w:space="0" w:color="E0E0E0"/>
              <w:bottom w:val="single" w:sz="8" w:space="0" w:color="AEAEAE"/>
              <w:right w:val="nil"/>
            </w:tcBorders>
            <w:shd w:val="clear" w:color="auto" w:fill="FFFFFF"/>
          </w:tcPr>
          <w:p w14:paraId="450CD9D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.416</w:t>
            </w:r>
          </w:p>
        </w:tc>
      </w:tr>
      <w:tr w:rsidR="008732F7" w:rsidRPr="008732F7" w14:paraId="6F3844A0" w14:textId="77777777" w:rsidTr="001E1810">
        <w:trPr>
          <w:cantSplit/>
        </w:trPr>
        <w:tc>
          <w:tcPr>
            <w:tcW w:w="2027" w:type="dxa"/>
            <w:vMerge/>
            <w:tcBorders>
              <w:top w:val="single" w:sz="8" w:space="0" w:color="152935"/>
              <w:left w:val="nil"/>
              <w:bottom w:val="single" w:sz="8" w:space="0" w:color="AEAEAE"/>
              <w:right w:val="nil"/>
            </w:tcBorders>
            <w:shd w:val="clear" w:color="auto" w:fill="E0E0E0"/>
          </w:tcPr>
          <w:p w14:paraId="3EC1AFE3"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2182" w:type="dxa"/>
            <w:tcBorders>
              <w:top w:val="single" w:sz="8" w:space="0" w:color="AEAEAE"/>
              <w:left w:val="nil"/>
              <w:bottom w:val="single" w:sz="8" w:space="0" w:color="AEAEAE"/>
              <w:right w:val="nil"/>
            </w:tcBorders>
            <w:shd w:val="clear" w:color="auto" w:fill="E0E0E0"/>
          </w:tcPr>
          <w:p w14:paraId="27857F6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Cramer's V</w:t>
            </w:r>
          </w:p>
        </w:tc>
        <w:tc>
          <w:tcPr>
            <w:tcW w:w="1037" w:type="dxa"/>
            <w:tcBorders>
              <w:top w:val="single" w:sz="8" w:space="0" w:color="AEAEAE"/>
              <w:left w:val="nil"/>
              <w:bottom w:val="single" w:sz="8" w:space="0" w:color="AEAEAE"/>
              <w:right w:val="single" w:sz="8" w:space="0" w:color="E0E0E0"/>
            </w:tcBorders>
            <w:shd w:val="clear" w:color="auto" w:fill="FFFFFF"/>
          </w:tcPr>
          <w:p w14:paraId="4774F6B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.892</w:t>
            </w:r>
          </w:p>
        </w:tc>
        <w:tc>
          <w:tcPr>
            <w:tcW w:w="148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D28DC8F"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3A2483E"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AEAEAE"/>
              <w:left w:val="single" w:sz="8" w:space="0" w:color="E0E0E0"/>
              <w:bottom w:val="single" w:sz="8" w:space="0" w:color="AEAEAE"/>
              <w:right w:val="nil"/>
            </w:tcBorders>
            <w:shd w:val="clear" w:color="auto" w:fill="FFFFFF"/>
          </w:tcPr>
          <w:p w14:paraId="13BA5AC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.416</w:t>
            </w:r>
          </w:p>
        </w:tc>
      </w:tr>
      <w:tr w:rsidR="008732F7" w:rsidRPr="008732F7" w14:paraId="640ADF00" w14:textId="77777777" w:rsidTr="001E1810">
        <w:trPr>
          <w:cantSplit/>
        </w:trPr>
        <w:tc>
          <w:tcPr>
            <w:tcW w:w="2027" w:type="dxa"/>
            <w:tcBorders>
              <w:top w:val="single" w:sz="8" w:space="0" w:color="AEAEAE"/>
              <w:left w:val="nil"/>
              <w:bottom w:val="single" w:sz="8" w:space="0" w:color="AEAEAE"/>
              <w:right w:val="nil"/>
            </w:tcBorders>
            <w:shd w:val="clear" w:color="auto" w:fill="E0E0E0"/>
          </w:tcPr>
          <w:p w14:paraId="5CAD95E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Interval by Interval</w:t>
            </w:r>
          </w:p>
        </w:tc>
        <w:tc>
          <w:tcPr>
            <w:tcW w:w="2182" w:type="dxa"/>
            <w:tcBorders>
              <w:top w:val="single" w:sz="8" w:space="0" w:color="AEAEAE"/>
              <w:left w:val="nil"/>
              <w:bottom w:val="single" w:sz="8" w:space="0" w:color="AEAEAE"/>
              <w:right w:val="nil"/>
            </w:tcBorders>
            <w:shd w:val="clear" w:color="auto" w:fill="E0E0E0"/>
          </w:tcPr>
          <w:p w14:paraId="0A5C886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Pearson's R</w:t>
            </w:r>
          </w:p>
        </w:tc>
        <w:tc>
          <w:tcPr>
            <w:tcW w:w="1037" w:type="dxa"/>
            <w:tcBorders>
              <w:top w:val="single" w:sz="8" w:space="0" w:color="AEAEAE"/>
              <w:left w:val="nil"/>
              <w:bottom w:val="single" w:sz="8" w:space="0" w:color="AEAEAE"/>
              <w:right w:val="single" w:sz="8" w:space="0" w:color="E0E0E0"/>
            </w:tcBorders>
            <w:shd w:val="clear" w:color="auto" w:fill="FFFFFF"/>
          </w:tcPr>
          <w:p w14:paraId="1AEA785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.744</w:t>
            </w:r>
          </w:p>
        </w:tc>
        <w:tc>
          <w:tcPr>
            <w:tcW w:w="1486" w:type="dxa"/>
            <w:tcBorders>
              <w:top w:val="single" w:sz="8" w:space="0" w:color="AEAEAE"/>
              <w:left w:val="single" w:sz="8" w:space="0" w:color="E0E0E0"/>
              <w:bottom w:val="single" w:sz="8" w:space="0" w:color="AEAEAE"/>
              <w:right w:val="single" w:sz="8" w:space="0" w:color="E0E0E0"/>
            </w:tcBorders>
            <w:shd w:val="clear" w:color="auto" w:fill="FFFFFF"/>
          </w:tcPr>
          <w:p w14:paraId="30178B0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.086</w:t>
            </w:r>
          </w:p>
        </w:tc>
        <w:tc>
          <w:tcPr>
            <w:tcW w:w="1486" w:type="dxa"/>
            <w:tcBorders>
              <w:top w:val="single" w:sz="8" w:space="0" w:color="AEAEAE"/>
              <w:left w:val="single" w:sz="8" w:space="0" w:color="E0E0E0"/>
              <w:bottom w:val="single" w:sz="8" w:space="0" w:color="AEAEAE"/>
              <w:right w:val="single" w:sz="8" w:space="0" w:color="E0E0E0"/>
            </w:tcBorders>
            <w:shd w:val="clear" w:color="auto" w:fill="FFFFFF"/>
          </w:tcPr>
          <w:p w14:paraId="123D7B3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5.683</w:t>
            </w:r>
          </w:p>
        </w:tc>
        <w:tc>
          <w:tcPr>
            <w:tcW w:w="1486" w:type="dxa"/>
            <w:tcBorders>
              <w:top w:val="single" w:sz="8" w:space="0" w:color="AEAEAE"/>
              <w:left w:val="single" w:sz="8" w:space="0" w:color="E0E0E0"/>
              <w:bottom w:val="single" w:sz="8" w:space="0" w:color="AEAEAE"/>
              <w:right w:val="nil"/>
            </w:tcBorders>
            <w:shd w:val="clear" w:color="auto" w:fill="FFFFFF"/>
          </w:tcPr>
          <w:p w14:paraId="5BABACA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.000</w:t>
            </w:r>
            <w:r w:rsidRPr="008732F7">
              <w:rPr>
                <w:rFonts w:cstheme="minorHAnsi"/>
                <w:sz w:val="24"/>
                <w:szCs w:val="24"/>
                <w:vertAlign w:val="superscript"/>
              </w:rPr>
              <w:t>c</w:t>
            </w:r>
          </w:p>
        </w:tc>
      </w:tr>
      <w:tr w:rsidR="008732F7" w:rsidRPr="008732F7" w14:paraId="03DA8ADF" w14:textId="77777777" w:rsidTr="001E1810">
        <w:trPr>
          <w:cantSplit/>
        </w:trPr>
        <w:tc>
          <w:tcPr>
            <w:tcW w:w="2027" w:type="dxa"/>
            <w:tcBorders>
              <w:top w:val="single" w:sz="8" w:space="0" w:color="AEAEAE"/>
              <w:left w:val="nil"/>
              <w:bottom w:val="single" w:sz="8" w:space="0" w:color="AEAEAE"/>
              <w:right w:val="nil"/>
            </w:tcBorders>
            <w:shd w:val="clear" w:color="auto" w:fill="E0E0E0"/>
          </w:tcPr>
          <w:p w14:paraId="1019F18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Ordinal by Ordinal</w:t>
            </w:r>
          </w:p>
        </w:tc>
        <w:tc>
          <w:tcPr>
            <w:tcW w:w="2182" w:type="dxa"/>
            <w:tcBorders>
              <w:top w:val="single" w:sz="8" w:space="0" w:color="AEAEAE"/>
              <w:left w:val="nil"/>
              <w:bottom w:val="single" w:sz="8" w:space="0" w:color="AEAEAE"/>
              <w:right w:val="nil"/>
            </w:tcBorders>
            <w:shd w:val="clear" w:color="auto" w:fill="E0E0E0"/>
          </w:tcPr>
          <w:p w14:paraId="4E53521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Spearman Correlation</w:t>
            </w:r>
          </w:p>
        </w:tc>
        <w:tc>
          <w:tcPr>
            <w:tcW w:w="1037" w:type="dxa"/>
            <w:tcBorders>
              <w:top w:val="single" w:sz="8" w:space="0" w:color="AEAEAE"/>
              <w:left w:val="nil"/>
              <w:bottom w:val="single" w:sz="8" w:space="0" w:color="AEAEAE"/>
              <w:right w:val="single" w:sz="8" w:space="0" w:color="E0E0E0"/>
            </w:tcBorders>
            <w:shd w:val="clear" w:color="auto" w:fill="FFFFFF"/>
          </w:tcPr>
          <w:p w14:paraId="6D80D68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.646</w:t>
            </w:r>
          </w:p>
        </w:tc>
        <w:tc>
          <w:tcPr>
            <w:tcW w:w="1486" w:type="dxa"/>
            <w:tcBorders>
              <w:top w:val="single" w:sz="8" w:space="0" w:color="AEAEAE"/>
              <w:left w:val="single" w:sz="8" w:space="0" w:color="E0E0E0"/>
              <w:bottom w:val="single" w:sz="8" w:space="0" w:color="AEAEAE"/>
              <w:right w:val="single" w:sz="8" w:space="0" w:color="E0E0E0"/>
            </w:tcBorders>
            <w:shd w:val="clear" w:color="auto" w:fill="FFFFFF"/>
          </w:tcPr>
          <w:p w14:paraId="02B1FBC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.135</w:t>
            </w:r>
          </w:p>
        </w:tc>
        <w:tc>
          <w:tcPr>
            <w:tcW w:w="1486" w:type="dxa"/>
            <w:tcBorders>
              <w:top w:val="single" w:sz="8" w:space="0" w:color="AEAEAE"/>
              <w:left w:val="single" w:sz="8" w:space="0" w:color="E0E0E0"/>
              <w:bottom w:val="single" w:sz="8" w:space="0" w:color="AEAEAE"/>
              <w:right w:val="single" w:sz="8" w:space="0" w:color="E0E0E0"/>
            </w:tcBorders>
            <w:shd w:val="clear" w:color="auto" w:fill="FFFFFF"/>
          </w:tcPr>
          <w:p w14:paraId="01144D1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4.313</w:t>
            </w:r>
          </w:p>
        </w:tc>
        <w:tc>
          <w:tcPr>
            <w:tcW w:w="1486" w:type="dxa"/>
            <w:tcBorders>
              <w:top w:val="single" w:sz="8" w:space="0" w:color="AEAEAE"/>
              <w:left w:val="single" w:sz="8" w:space="0" w:color="E0E0E0"/>
              <w:bottom w:val="single" w:sz="8" w:space="0" w:color="AEAEAE"/>
              <w:right w:val="nil"/>
            </w:tcBorders>
            <w:shd w:val="clear" w:color="auto" w:fill="FFFFFF"/>
          </w:tcPr>
          <w:p w14:paraId="02DD6E3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.000</w:t>
            </w:r>
            <w:r w:rsidRPr="008732F7">
              <w:rPr>
                <w:rFonts w:cstheme="minorHAnsi"/>
                <w:sz w:val="24"/>
                <w:szCs w:val="24"/>
                <w:vertAlign w:val="superscript"/>
              </w:rPr>
              <w:t>c</w:t>
            </w:r>
          </w:p>
        </w:tc>
      </w:tr>
      <w:tr w:rsidR="008732F7" w:rsidRPr="008732F7" w14:paraId="377CFF51" w14:textId="77777777" w:rsidTr="001E1810">
        <w:trPr>
          <w:cantSplit/>
        </w:trPr>
        <w:tc>
          <w:tcPr>
            <w:tcW w:w="4209" w:type="dxa"/>
            <w:gridSpan w:val="2"/>
            <w:tcBorders>
              <w:top w:val="single" w:sz="8" w:space="0" w:color="AEAEAE"/>
              <w:left w:val="nil"/>
              <w:bottom w:val="single" w:sz="8" w:space="0" w:color="152935"/>
              <w:right w:val="nil"/>
            </w:tcBorders>
            <w:shd w:val="clear" w:color="auto" w:fill="E0E0E0"/>
          </w:tcPr>
          <w:p w14:paraId="720E51A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N of Valid Cases</w:t>
            </w:r>
          </w:p>
        </w:tc>
        <w:tc>
          <w:tcPr>
            <w:tcW w:w="1037" w:type="dxa"/>
            <w:tcBorders>
              <w:top w:val="single" w:sz="8" w:space="0" w:color="AEAEAE"/>
              <w:left w:val="nil"/>
              <w:bottom w:val="single" w:sz="8" w:space="0" w:color="152935"/>
              <w:right w:val="single" w:sz="8" w:space="0" w:color="E0E0E0"/>
            </w:tcBorders>
            <w:shd w:val="clear" w:color="auto" w:fill="FFFFFF"/>
          </w:tcPr>
          <w:p w14:paraId="2A5E6E7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28</w:t>
            </w:r>
          </w:p>
        </w:tc>
        <w:tc>
          <w:tcPr>
            <w:tcW w:w="148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3C1B2F7"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8FB6361"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486" w:type="dxa"/>
            <w:tcBorders>
              <w:top w:val="single" w:sz="8" w:space="0" w:color="AEAEAE"/>
              <w:left w:val="single" w:sz="8" w:space="0" w:color="E0E0E0"/>
              <w:bottom w:val="single" w:sz="8" w:space="0" w:color="152935"/>
              <w:right w:val="nil"/>
            </w:tcBorders>
            <w:shd w:val="clear" w:color="auto" w:fill="FFFFFF"/>
            <w:vAlign w:val="center"/>
          </w:tcPr>
          <w:p w14:paraId="1F205C2D"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r>
      <w:tr w:rsidR="008732F7" w:rsidRPr="008732F7" w14:paraId="430363AB" w14:textId="77777777" w:rsidTr="001E1810">
        <w:trPr>
          <w:cantSplit/>
        </w:trPr>
        <w:tc>
          <w:tcPr>
            <w:tcW w:w="9704" w:type="dxa"/>
            <w:gridSpan w:val="6"/>
            <w:tcBorders>
              <w:top w:val="nil"/>
              <w:left w:val="nil"/>
              <w:bottom w:val="nil"/>
              <w:right w:val="nil"/>
            </w:tcBorders>
            <w:shd w:val="clear" w:color="auto" w:fill="FFFFFF"/>
          </w:tcPr>
          <w:p w14:paraId="515B9F8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a. Not assuming the null hypothesis.</w:t>
            </w:r>
          </w:p>
        </w:tc>
      </w:tr>
      <w:tr w:rsidR="008732F7" w:rsidRPr="008732F7" w14:paraId="293D5AE7" w14:textId="77777777" w:rsidTr="001E1810">
        <w:trPr>
          <w:cantSplit/>
        </w:trPr>
        <w:tc>
          <w:tcPr>
            <w:tcW w:w="9704" w:type="dxa"/>
            <w:gridSpan w:val="6"/>
            <w:tcBorders>
              <w:top w:val="nil"/>
              <w:left w:val="nil"/>
              <w:bottom w:val="nil"/>
              <w:right w:val="nil"/>
            </w:tcBorders>
            <w:shd w:val="clear" w:color="auto" w:fill="FFFFFF"/>
          </w:tcPr>
          <w:p w14:paraId="7413735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b. Using the asymptotic standard error assuming the null hypothesis.</w:t>
            </w:r>
          </w:p>
        </w:tc>
      </w:tr>
      <w:tr w:rsidR="008732F7" w:rsidRPr="008732F7" w14:paraId="572066A2" w14:textId="77777777" w:rsidTr="001E1810">
        <w:trPr>
          <w:cantSplit/>
        </w:trPr>
        <w:tc>
          <w:tcPr>
            <w:tcW w:w="9704" w:type="dxa"/>
            <w:gridSpan w:val="6"/>
            <w:tcBorders>
              <w:top w:val="nil"/>
              <w:left w:val="nil"/>
              <w:bottom w:val="nil"/>
              <w:right w:val="nil"/>
            </w:tcBorders>
            <w:shd w:val="clear" w:color="auto" w:fill="FFFFFF"/>
          </w:tcPr>
          <w:p w14:paraId="31D518A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c. Based on normal approximation.</w:t>
            </w:r>
          </w:p>
        </w:tc>
      </w:tr>
    </w:tbl>
    <w:p w14:paraId="110E4120" w14:textId="77777777" w:rsidR="009E0A89" w:rsidRPr="008732F7" w:rsidRDefault="009E0A89" w:rsidP="00FD621A">
      <w:pPr>
        <w:autoSpaceDE w:val="0"/>
        <w:autoSpaceDN w:val="0"/>
        <w:adjustRightInd w:val="0"/>
        <w:spacing w:after="0" w:line="480" w:lineRule="auto"/>
        <w:jc w:val="both"/>
        <w:rPr>
          <w:rFonts w:cstheme="minorHAnsi"/>
          <w:sz w:val="24"/>
          <w:szCs w:val="24"/>
        </w:rPr>
      </w:pPr>
    </w:p>
    <w:p w14:paraId="6AE52E28" w14:textId="4FB528F3" w:rsidR="009E0A89" w:rsidRPr="008732F7" w:rsidRDefault="007D1908" w:rsidP="005662E1">
      <w:pPr>
        <w:pStyle w:val="Heading2"/>
        <w:rPr>
          <w:color w:val="auto"/>
        </w:rPr>
      </w:pPr>
      <w:bookmarkStart w:id="146" w:name="_Toc102946185"/>
      <w:r w:rsidRPr="008732F7">
        <w:rPr>
          <w:color w:val="auto"/>
        </w:rPr>
        <w:t>Appendix 7:</w:t>
      </w:r>
      <w:r w:rsidR="005662E1" w:rsidRPr="008732F7">
        <w:rPr>
          <w:color w:val="auto"/>
        </w:rPr>
        <w:t xml:space="preserve"> Location Statistics</w:t>
      </w:r>
      <w:bookmarkEnd w:id="146"/>
    </w:p>
    <w:tbl>
      <w:tblPr>
        <w:tblW w:w="47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6"/>
        <w:gridCol w:w="953"/>
        <w:gridCol w:w="1476"/>
        <w:gridCol w:w="1029"/>
      </w:tblGrid>
      <w:tr w:rsidR="008732F7" w:rsidRPr="008732F7" w14:paraId="33267F04" w14:textId="77777777" w:rsidTr="001E1810">
        <w:trPr>
          <w:cantSplit/>
        </w:trPr>
        <w:tc>
          <w:tcPr>
            <w:tcW w:w="4702" w:type="dxa"/>
            <w:gridSpan w:val="4"/>
            <w:tcBorders>
              <w:top w:val="nil"/>
              <w:left w:val="nil"/>
              <w:bottom w:val="nil"/>
              <w:right w:val="nil"/>
            </w:tcBorders>
            <w:shd w:val="clear" w:color="auto" w:fill="FFFFFF"/>
            <w:vAlign w:val="center"/>
          </w:tcPr>
          <w:p w14:paraId="7528A3F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b/>
                <w:bCs/>
                <w:sz w:val="24"/>
                <w:szCs w:val="24"/>
              </w:rPr>
              <w:t>Statistics</w:t>
            </w:r>
          </w:p>
        </w:tc>
      </w:tr>
      <w:tr w:rsidR="008732F7" w:rsidRPr="008732F7" w14:paraId="7CFFF394" w14:textId="77777777" w:rsidTr="001E1810">
        <w:trPr>
          <w:cantSplit/>
        </w:trPr>
        <w:tc>
          <w:tcPr>
            <w:tcW w:w="2198" w:type="dxa"/>
            <w:gridSpan w:val="2"/>
            <w:tcBorders>
              <w:top w:val="nil"/>
              <w:left w:val="nil"/>
              <w:bottom w:val="single" w:sz="8" w:space="0" w:color="152935"/>
              <w:right w:val="nil"/>
            </w:tcBorders>
            <w:shd w:val="clear" w:color="auto" w:fill="FFFFFF"/>
            <w:vAlign w:val="bottom"/>
          </w:tcPr>
          <w:p w14:paraId="66E378EB"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3FA2BF9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School location</w:t>
            </w:r>
          </w:p>
        </w:tc>
        <w:tc>
          <w:tcPr>
            <w:tcW w:w="1029" w:type="dxa"/>
            <w:tcBorders>
              <w:top w:val="nil"/>
              <w:left w:val="single" w:sz="8" w:space="0" w:color="E0E0E0"/>
              <w:bottom w:val="single" w:sz="8" w:space="0" w:color="152935"/>
              <w:right w:val="nil"/>
            </w:tcBorders>
            <w:shd w:val="clear" w:color="auto" w:fill="FFFFFF"/>
            <w:vAlign w:val="bottom"/>
          </w:tcPr>
          <w:p w14:paraId="619DC79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Location</w:t>
            </w:r>
          </w:p>
        </w:tc>
      </w:tr>
      <w:tr w:rsidR="008732F7" w:rsidRPr="008732F7" w14:paraId="378D7958" w14:textId="77777777" w:rsidTr="001E1810">
        <w:trPr>
          <w:cantSplit/>
        </w:trPr>
        <w:tc>
          <w:tcPr>
            <w:tcW w:w="1245" w:type="dxa"/>
            <w:vMerge w:val="restart"/>
            <w:tcBorders>
              <w:top w:val="single" w:sz="8" w:space="0" w:color="152935"/>
              <w:left w:val="nil"/>
              <w:bottom w:val="single" w:sz="8" w:space="0" w:color="AEAEAE"/>
              <w:right w:val="nil"/>
            </w:tcBorders>
            <w:shd w:val="clear" w:color="auto" w:fill="E0E0E0"/>
          </w:tcPr>
          <w:p w14:paraId="0230664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N</w:t>
            </w:r>
          </w:p>
        </w:tc>
        <w:tc>
          <w:tcPr>
            <w:tcW w:w="953" w:type="dxa"/>
            <w:tcBorders>
              <w:top w:val="single" w:sz="8" w:space="0" w:color="152935"/>
              <w:left w:val="nil"/>
              <w:bottom w:val="single" w:sz="8" w:space="0" w:color="AEAEAE"/>
              <w:right w:val="nil"/>
            </w:tcBorders>
            <w:shd w:val="clear" w:color="auto" w:fill="E0E0E0"/>
          </w:tcPr>
          <w:p w14:paraId="15D0B93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Valid</w:t>
            </w:r>
          </w:p>
        </w:tc>
        <w:tc>
          <w:tcPr>
            <w:tcW w:w="1475" w:type="dxa"/>
            <w:tcBorders>
              <w:top w:val="single" w:sz="8" w:space="0" w:color="152935"/>
              <w:left w:val="nil"/>
              <w:bottom w:val="single" w:sz="8" w:space="0" w:color="AEAEAE"/>
              <w:right w:val="single" w:sz="8" w:space="0" w:color="E0E0E0"/>
            </w:tcBorders>
            <w:shd w:val="clear" w:color="auto" w:fill="FFFFFF"/>
          </w:tcPr>
          <w:p w14:paraId="035D48E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25</w:t>
            </w:r>
          </w:p>
        </w:tc>
        <w:tc>
          <w:tcPr>
            <w:tcW w:w="1029" w:type="dxa"/>
            <w:tcBorders>
              <w:top w:val="single" w:sz="8" w:space="0" w:color="152935"/>
              <w:left w:val="single" w:sz="8" w:space="0" w:color="E0E0E0"/>
              <w:bottom w:val="single" w:sz="8" w:space="0" w:color="AEAEAE"/>
              <w:right w:val="nil"/>
            </w:tcBorders>
            <w:shd w:val="clear" w:color="auto" w:fill="FFFFFF"/>
          </w:tcPr>
          <w:p w14:paraId="2CC25D9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28</w:t>
            </w:r>
          </w:p>
        </w:tc>
      </w:tr>
      <w:tr w:rsidR="008732F7" w:rsidRPr="008732F7" w14:paraId="3BD979CE" w14:textId="77777777" w:rsidTr="001E1810">
        <w:trPr>
          <w:cantSplit/>
        </w:trPr>
        <w:tc>
          <w:tcPr>
            <w:tcW w:w="1245" w:type="dxa"/>
            <w:vMerge/>
            <w:tcBorders>
              <w:top w:val="single" w:sz="8" w:space="0" w:color="152935"/>
              <w:left w:val="nil"/>
              <w:bottom w:val="single" w:sz="8" w:space="0" w:color="AEAEAE"/>
              <w:right w:val="nil"/>
            </w:tcBorders>
            <w:shd w:val="clear" w:color="auto" w:fill="E0E0E0"/>
          </w:tcPr>
          <w:p w14:paraId="4974F8BD"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53" w:type="dxa"/>
            <w:tcBorders>
              <w:top w:val="single" w:sz="8" w:space="0" w:color="AEAEAE"/>
              <w:left w:val="nil"/>
              <w:bottom w:val="single" w:sz="8" w:space="0" w:color="AEAEAE"/>
              <w:right w:val="nil"/>
            </w:tcBorders>
            <w:shd w:val="clear" w:color="auto" w:fill="E0E0E0"/>
          </w:tcPr>
          <w:p w14:paraId="2777475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Missing</w:t>
            </w:r>
          </w:p>
        </w:tc>
        <w:tc>
          <w:tcPr>
            <w:tcW w:w="1475" w:type="dxa"/>
            <w:tcBorders>
              <w:top w:val="single" w:sz="8" w:space="0" w:color="AEAEAE"/>
              <w:left w:val="nil"/>
              <w:bottom w:val="single" w:sz="8" w:space="0" w:color="AEAEAE"/>
              <w:right w:val="single" w:sz="8" w:space="0" w:color="E0E0E0"/>
            </w:tcBorders>
            <w:shd w:val="clear" w:color="auto" w:fill="FFFFFF"/>
          </w:tcPr>
          <w:p w14:paraId="25F8EF4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32</w:t>
            </w:r>
          </w:p>
        </w:tc>
        <w:tc>
          <w:tcPr>
            <w:tcW w:w="1029" w:type="dxa"/>
            <w:tcBorders>
              <w:top w:val="single" w:sz="8" w:space="0" w:color="AEAEAE"/>
              <w:left w:val="single" w:sz="8" w:space="0" w:color="E0E0E0"/>
              <w:bottom w:val="single" w:sz="8" w:space="0" w:color="AEAEAE"/>
              <w:right w:val="nil"/>
            </w:tcBorders>
            <w:shd w:val="clear" w:color="auto" w:fill="FFFFFF"/>
          </w:tcPr>
          <w:p w14:paraId="59FF8D3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29</w:t>
            </w:r>
          </w:p>
        </w:tc>
      </w:tr>
      <w:tr w:rsidR="008732F7" w:rsidRPr="008732F7" w14:paraId="492FF6FC" w14:textId="77777777" w:rsidTr="001E1810">
        <w:trPr>
          <w:cantSplit/>
        </w:trPr>
        <w:tc>
          <w:tcPr>
            <w:tcW w:w="2198" w:type="dxa"/>
            <w:gridSpan w:val="2"/>
            <w:tcBorders>
              <w:top w:val="single" w:sz="8" w:space="0" w:color="AEAEAE"/>
              <w:left w:val="nil"/>
              <w:bottom w:val="single" w:sz="8" w:space="0" w:color="AEAEAE"/>
              <w:right w:val="nil"/>
            </w:tcBorders>
            <w:shd w:val="clear" w:color="auto" w:fill="E0E0E0"/>
          </w:tcPr>
          <w:p w14:paraId="2122B33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Mean</w:t>
            </w:r>
          </w:p>
        </w:tc>
        <w:tc>
          <w:tcPr>
            <w:tcW w:w="1475" w:type="dxa"/>
            <w:tcBorders>
              <w:top w:val="single" w:sz="8" w:space="0" w:color="AEAEAE"/>
              <w:left w:val="nil"/>
              <w:bottom w:val="single" w:sz="8" w:space="0" w:color="AEAEAE"/>
              <w:right w:val="single" w:sz="8" w:space="0" w:color="E0E0E0"/>
            </w:tcBorders>
            <w:shd w:val="clear" w:color="auto" w:fill="FFFFFF"/>
          </w:tcPr>
          <w:p w14:paraId="4B424DF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4.64</w:t>
            </w:r>
          </w:p>
        </w:tc>
        <w:tc>
          <w:tcPr>
            <w:tcW w:w="1029" w:type="dxa"/>
            <w:tcBorders>
              <w:top w:val="single" w:sz="8" w:space="0" w:color="AEAEAE"/>
              <w:left w:val="single" w:sz="8" w:space="0" w:color="E0E0E0"/>
              <w:bottom w:val="single" w:sz="8" w:space="0" w:color="AEAEAE"/>
              <w:right w:val="nil"/>
            </w:tcBorders>
            <w:shd w:val="clear" w:color="auto" w:fill="FFFFFF"/>
          </w:tcPr>
          <w:p w14:paraId="49B53E9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3.57</w:t>
            </w:r>
          </w:p>
        </w:tc>
      </w:tr>
      <w:tr w:rsidR="008732F7" w:rsidRPr="008732F7" w14:paraId="0368CBE9" w14:textId="77777777" w:rsidTr="001E1810">
        <w:trPr>
          <w:cantSplit/>
        </w:trPr>
        <w:tc>
          <w:tcPr>
            <w:tcW w:w="2198" w:type="dxa"/>
            <w:gridSpan w:val="2"/>
            <w:tcBorders>
              <w:top w:val="single" w:sz="8" w:space="0" w:color="AEAEAE"/>
              <w:left w:val="nil"/>
              <w:bottom w:val="single" w:sz="8" w:space="0" w:color="AEAEAE"/>
              <w:right w:val="nil"/>
            </w:tcBorders>
            <w:shd w:val="clear" w:color="auto" w:fill="E0E0E0"/>
          </w:tcPr>
          <w:p w14:paraId="5022F53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Median</w:t>
            </w:r>
          </w:p>
        </w:tc>
        <w:tc>
          <w:tcPr>
            <w:tcW w:w="1475" w:type="dxa"/>
            <w:tcBorders>
              <w:top w:val="single" w:sz="8" w:space="0" w:color="AEAEAE"/>
              <w:left w:val="nil"/>
              <w:bottom w:val="single" w:sz="8" w:space="0" w:color="AEAEAE"/>
              <w:right w:val="single" w:sz="8" w:space="0" w:color="E0E0E0"/>
            </w:tcBorders>
            <w:shd w:val="clear" w:color="auto" w:fill="FFFFFF"/>
          </w:tcPr>
          <w:p w14:paraId="6827213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2.00</w:t>
            </w:r>
          </w:p>
        </w:tc>
        <w:tc>
          <w:tcPr>
            <w:tcW w:w="1029" w:type="dxa"/>
            <w:tcBorders>
              <w:top w:val="single" w:sz="8" w:space="0" w:color="AEAEAE"/>
              <w:left w:val="single" w:sz="8" w:space="0" w:color="E0E0E0"/>
              <w:bottom w:val="single" w:sz="8" w:space="0" w:color="AEAEAE"/>
              <w:right w:val="nil"/>
            </w:tcBorders>
            <w:shd w:val="clear" w:color="auto" w:fill="FFFFFF"/>
          </w:tcPr>
          <w:p w14:paraId="4033199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2.00</w:t>
            </w:r>
          </w:p>
        </w:tc>
      </w:tr>
      <w:tr w:rsidR="008732F7" w:rsidRPr="008732F7" w14:paraId="39DCF5D5" w14:textId="77777777" w:rsidTr="001E1810">
        <w:trPr>
          <w:cantSplit/>
        </w:trPr>
        <w:tc>
          <w:tcPr>
            <w:tcW w:w="2198" w:type="dxa"/>
            <w:gridSpan w:val="2"/>
            <w:tcBorders>
              <w:top w:val="single" w:sz="8" w:space="0" w:color="AEAEAE"/>
              <w:left w:val="nil"/>
              <w:bottom w:val="single" w:sz="8" w:space="0" w:color="AEAEAE"/>
              <w:right w:val="nil"/>
            </w:tcBorders>
            <w:shd w:val="clear" w:color="auto" w:fill="E0E0E0"/>
          </w:tcPr>
          <w:p w14:paraId="6663634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Mode</w:t>
            </w:r>
          </w:p>
        </w:tc>
        <w:tc>
          <w:tcPr>
            <w:tcW w:w="1475" w:type="dxa"/>
            <w:tcBorders>
              <w:top w:val="single" w:sz="8" w:space="0" w:color="AEAEAE"/>
              <w:left w:val="nil"/>
              <w:bottom w:val="single" w:sz="8" w:space="0" w:color="AEAEAE"/>
              <w:right w:val="single" w:sz="8" w:space="0" w:color="E0E0E0"/>
            </w:tcBorders>
            <w:shd w:val="clear" w:color="auto" w:fill="FFFFFF"/>
          </w:tcPr>
          <w:p w14:paraId="0DE3F55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nil"/>
            </w:tcBorders>
            <w:shd w:val="clear" w:color="auto" w:fill="FFFFFF"/>
          </w:tcPr>
          <w:p w14:paraId="7D47783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w:t>
            </w:r>
          </w:p>
        </w:tc>
      </w:tr>
      <w:tr w:rsidR="008732F7" w:rsidRPr="008732F7" w14:paraId="01F725DF" w14:textId="77777777" w:rsidTr="001E1810">
        <w:trPr>
          <w:cantSplit/>
        </w:trPr>
        <w:tc>
          <w:tcPr>
            <w:tcW w:w="2198" w:type="dxa"/>
            <w:gridSpan w:val="2"/>
            <w:tcBorders>
              <w:top w:val="single" w:sz="8" w:space="0" w:color="AEAEAE"/>
              <w:left w:val="nil"/>
              <w:bottom w:val="single" w:sz="8" w:space="0" w:color="AEAEAE"/>
              <w:right w:val="nil"/>
            </w:tcBorders>
            <w:shd w:val="clear" w:color="auto" w:fill="E0E0E0"/>
          </w:tcPr>
          <w:p w14:paraId="6CCFCA6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Std. Deviation</w:t>
            </w:r>
          </w:p>
        </w:tc>
        <w:tc>
          <w:tcPr>
            <w:tcW w:w="1475" w:type="dxa"/>
            <w:tcBorders>
              <w:top w:val="single" w:sz="8" w:space="0" w:color="AEAEAE"/>
              <w:left w:val="nil"/>
              <w:bottom w:val="single" w:sz="8" w:space="0" w:color="AEAEAE"/>
              <w:right w:val="single" w:sz="8" w:space="0" w:color="E0E0E0"/>
            </w:tcBorders>
            <w:shd w:val="clear" w:color="auto" w:fill="FFFFFF"/>
          </w:tcPr>
          <w:p w14:paraId="7A951CC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3.807</w:t>
            </w:r>
          </w:p>
        </w:tc>
        <w:tc>
          <w:tcPr>
            <w:tcW w:w="1029" w:type="dxa"/>
            <w:tcBorders>
              <w:top w:val="single" w:sz="8" w:space="0" w:color="AEAEAE"/>
              <w:left w:val="single" w:sz="8" w:space="0" w:color="E0E0E0"/>
              <w:bottom w:val="single" w:sz="8" w:space="0" w:color="AEAEAE"/>
              <w:right w:val="nil"/>
            </w:tcBorders>
            <w:shd w:val="clear" w:color="auto" w:fill="FFFFFF"/>
          </w:tcPr>
          <w:p w14:paraId="457DB0D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2.741</w:t>
            </w:r>
          </w:p>
        </w:tc>
      </w:tr>
      <w:tr w:rsidR="008732F7" w:rsidRPr="008732F7" w14:paraId="7F7427B3" w14:textId="77777777" w:rsidTr="001E1810">
        <w:trPr>
          <w:cantSplit/>
        </w:trPr>
        <w:tc>
          <w:tcPr>
            <w:tcW w:w="2198" w:type="dxa"/>
            <w:gridSpan w:val="2"/>
            <w:tcBorders>
              <w:top w:val="single" w:sz="8" w:space="0" w:color="AEAEAE"/>
              <w:left w:val="nil"/>
              <w:bottom w:val="single" w:sz="8" w:space="0" w:color="AEAEAE"/>
              <w:right w:val="nil"/>
            </w:tcBorders>
            <w:shd w:val="clear" w:color="auto" w:fill="E0E0E0"/>
          </w:tcPr>
          <w:p w14:paraId="01747AB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Minimum</w:t>
            </w:r>
          </w:p>
        </w:tc>
        <w:tc>
          <w:tcPr>
            <w:tcW w:w="1475" w:type="dxa"/>
            <w:tcBorders>
              <w:top w:val="single" w:sz="8" w:space="0" w:color="AEAEAE"/>
              <w:left w:val="nil"/>
              <w:bottom w:val="single" w:sz="8" w:space="0" w:color="AEAEAE"/>
              <w:right w:val="single" w:sz="8" w:space="0" w:color="E0E0E0"/>
            </w:tcBorders>
            <w:shd w:val="clear" w:color="auto" w:fill="FFFFFF"/>
          </w:tcPr>
          <w:p w14:paraId="6C9543E8"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029" w:type="dxa"/>
            <w:tcBorders>
              <w:top w:val="single" w:sz="8" w:space="0" w:color="AEAEAE"/>
              <w:left w:val="single" w:sz="8" w:space="0" w:color="E0E0E0"/>
              <w:bottom w:val="single" w:sz="8" w:space="0" w:color="AEAEAE"/>
              <w:right w:val="nil"/>
            </w:tcBorders>
            <w:shd w:val="clear" w:color="auto" w:fill="FFFFFF"/>
          </w:tcPr>
          <w:p w14:paraId="355B024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r>
      <w:tr w:rsidR="008732F7" w:rsidRPr="008732F7" w14:paraId="4F9B3600" w14:textId="77777777" w:rsidTr="001E1810">
        <w:trPr>
          <w:cantSplit/>
        </w:trPr>
        <w:tc>
          <w:tcPr>
            <w:tcW w:w="2198" w:type="dxa"/>
            <w:gridSpan w:val="2"/>
            <w:tcBorders>
              <w:top w:val="single" w:sz="8" w:space="0" w:color="AEAEAE"/>
              <w:left w:val="nil"/>
              <w:bottom w:val="single" w:sz="8" w:space="0" w:color="AEAEAE"/>
              <w:right w:val="nil"/>
            </w:tcBorders>
            <w:shd w:val="clear" w:color="auto" w:fill="E0E0E0"/>
          </w:tcPr>
          <w:p w14:paraId="2623F52A"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Maximum</w:t>
            </w:r>
          </w:p>
        </w:tc>
        <w:tc>
          <w:tcPr>
            <w:tcW w:w="1475" w:type="dxa"/>
            <w:tcBorders>
              <w:top w:val="single" w:sz="8" w:space="0" w:color="AEAEAE"/>
              <w:left w:val="nil"/>
              <w:bottom w:val="single" w:sz="8" w:space="0" w:color="AEAEAE"/>
              <w:right w:val="single" w:sz="8" w:space="0" w:color="E0E0E0"/>
            </w:tcBorders>
            <w:shd w:val="clear" w:color="auto" w:fill="FFFFFF"/>
          </w:tcPr>
          <w:p w14:paraId="4C811EE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10</w:t>
            </w:r>
          </w:p>
        </w:tc>
        <w:tc>
          <w:tcPr>
            <w:tcW w:w="1029" w:type="dxa"/>
            <w:tcBorders>
              <w:top w:val="single" w:sz="8" w:space="0" w:color="AEAEAE"/>
              <w:left w:val="single" w:sz="8" w:space="0" w:color="E0E0E0"/>
              <w:bottom w:val="single" w:sz="8" w:space="0" w:color="AEAEAE"/>
              <w:right w:val="nil"/>
            </w:tcBorders>
            <w:shd w:val="clear" w:color="auto" w:fill="FFFFFF"/>
          </w:tcPr>
          <w:p w14:paraId="108B6B2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10</w:t>
            </w:r>
          </w:p>
        </w:tc>
      </w:tr>
      <w:tr w:rsidR="008732F7" w:rsidRPr="008732F7" w14:paraId="229901DC" w14:textId="77777777" w:rsidTr="001E1810">
        <w:trPr>
          <w:cantSplit/>
        </w:trPr>
        <w:tc>
          <w:tcPr>
            <w:tcW w:w="2198" w:type="dxa"/>
            <w:gridSpan w:val="2"/>
            <w:tcBorders>
              <w:top w:val="single" w:sz="8" w:space="0" w:color="AEAEAE"/>
              <w:left w:val="nil"/>
              <w:bottom w:val="single" w:sz="8" w:space="0" w:color="AEAEAE"/>
              <w:right w:val="nil"/>
            </w:tcBorders>
            <w:shd w:val="clear" w:color="auto" w:fill="E0E0E0"/>
          </w:tcPr>
          <w:p w14:paraId="10736EA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Sum</w:t>
            </w:r>
          </w:p>
        </w:tc>
        <w:tc>
          <w:tcPr>
            <w:tcW w:w="1475" w:type="dxa"/>
            <w:tcBorders>
              <w:top w:val="single" w:sz="8" w:space="0" w:color="AEAEAE"/>
              <w:left w:val="nil"/>
              <w:bottom w:val="single" w:sz="8" w:space="0" w:color="AEAEAE"/>
              <w:right w:val="single" w:sz="8" w:space="0" w:color="E0E0E0"/>
            </w:tcBorders>
            <w:shd w:val="clear" w:color="auto" w:fill="FFFFFF"/>
          </w:tcPr>
          <w:p w14:paraId="3767B4A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116</w:t>
            </w:r>
          </w:p>
        </w:tc>
        <w:tc>
          <w:tcPr>
            <w:tcW w:w="1029" w:type="dxa"/>
            <w:tcBorders>
              <w:top w:val="single" w:sz="8" w:space="0" w:color="AEAEAE"/>
              <w:left w:val="single" w:sz="8" w:space="0" w:color="E0E0E0"/>
              <w:bottom w:val="single" w:sz="8" w:space="0" w:color="AEAEAE"/>
              <w:right w:val="nil"/>
            </w:tcBorders>
            <w:shd w:val="clear" w:color="auto" w:fill="FFFFFF"/>
          </w:tcPr>
          <w:p w14:paraId="208B7F2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100</w:t>
            </w:r>
          </w:p>
        </w:tc>
      </w:tr>
      <w:tr w:rsidR="008732F7" w:rsidRPr="008732F7" w14:paraId="31E32182" w14:textId="77777777" w:rsidTr="001E1810">
        <w:trPr>
          <w:cantSplit/>
        </w:trPr>
        <w:tc>
          <w:tcPr>
            <w:tcW w:w="1245" w:type="dxa"/>
            <w:vMerge w:val="restart"/>
            <w:tcBorders>
              <w:top w:val="single" w:sz="8" w:space="0" w:color="AEAEAE"/>
              <w:left w:val="nil"/>
              <w:bottom w:val="single" w:sz="8" w:space="0" w:color="152935"/>
              <w:right w:val="nil"/>
            </w:tcBorders>
            <w:shd w:val="clear" w:color="auto" w:fill="E0E0E0"/>
          </w:tcPr>
          <w:p w14:paraId="62E92BD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Percentiles</w:t>
            </w:r>
          </w:p>
        </w:tc>
        <w:tc>
          <w:tcPr>
            <w:tcW w:w="953" w:type="dxa"/>
            <w:tcBorders>
              <w:top w:val="single" w:sz="8" w:space="0" w:color="AEAEAE"/>
              <w:left w:val="nil"/>
              <w:bottom w:val="single" w:sz="8" w:space="0" w:color="AEAEAE"/>
              <w:right w:val="nil"/>
            </w:tcBorders>
            <w:shd w:val="clear" w:color="auto" w:fill="E0E0E0"/>
          </w:tcPr>
          <w:p w14:paraId="2643A58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25</w:t>
            </w:r>
          </w:p>
        </w:tc>
        <w:tc>
          <w:tcPr>
            <w:tcW w:w="1475" w:type="dxa"/>
            <w:tcBorders>
              <w:top w:val="single" w:sz="8" w:space="0" w:color="AEAEAE"/>
              <w:left w:val="nil"/>
              <w:bottom w:val="single" w:sz="8" w:space="0" w:color="AEAEAE"/>
              <w:right w:val="single" w:sz="8" w:space="0" w:color="E0E0E0"/>
            </w:tcBorders>
            <w:shd w:val="clear" w:color="auto" w:fill="FFFFFF"/>
          </w:tcPr>
          <w:p w14:paraId="0C33193F"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1.00</w:t>
            </w:r>
          </w:p>
        </w:tc>
        <w:tc>
          <w:tcPr>
            <w:tcW w:w="1029" w:type="dxa"/>
            <w:tcBorders>
              <w:top w:val="single" w:sz="8" w:space="0" w:color="AEAEAE"/>
              <w:left w:val="single" w:sz="8" w:space="0" w:color="E0E0E0"/>
              <w:bottom w:val="single" w:sz="8" w:space="0" w:color="AEAEAE"/>
              <w:right w:val="nil"/>
            </w:tcBorders>
            <w:shd w:val="clear" w:color="auto" w:fill="FFFFFF"/>
          </w:tcPr>
          <w:p w14:paraId="1F5C458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2.00</w:t>
            </w:r>
          </w:p>
        </w:tc>
      </w:tr>
      <w:tr w:rsidR="008732F7" w:rsidRPr="008732F7" w14:paraId="536F9F21" w14:textId="77777777" w:rsidTr="001E1810">
        <w:trPr>
          <w:cantSplit/>
        </w:trPr>
        <w:tc>
          <w:tcPr>
            <w:tcW w:w="1245" w:type="dxa"/>
            <w:vMerge/>
            <w:tcBorders>
              <w:top w:val="single" w:sz="8" w:space="0" w:color="AEAEAE"/>
              <w:left w:val="nil"/>
              <w:bottom w:val="single" w:sz="8" w:space="0" w:color="152935"/>
              <w:right w:val="nil"/>
            </w:tcBorders>
            <w:shd w:val="clear" w:color="auto" w:fill="E0E0E0"/>
          </w:tcPr>
          <w:p w14:paraId="7189422E"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53" w:type="dxa"/>
            <w:tcBorders>
              <w:top w:val="single" w:sz="8" w:space="0" w:color="AEAEAE"/>
              <w:left w:val="nil"/>
              <w:bottom w:val="single" w:sz="8" w:space="0" w:color="AEAEAE"/>
              <w:right w:val="nil"/>
            </w:tcBorders>
            <w:shd w:val="clear" w:color="auto" w:fill="E0E0E0"/>
          </w:tcPr>
          <w:p w14:paraId="39BCC34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50</w:t>
            </w:r>
          </w:p>
        </w:tc>
        <w:tc>
          <w:tcPr>
            <w:tcW w:w="1475" w:type="dxa"/>
            <w:tcBorders>
              <w:top w:val="single" w:sz="8" w:space="0" w:color="AEAEAE"/>
              <w:left w:val="nil"/>
              <w:bottom w:val="single" w:sz="8" w:space="0" w:color="AEAEAE"/>
              <w:right w:val="single" w:sz="8" w:space="0" w:color="E0E0E0"/>
            </w:tcBorders>
            <w:shd w:val="clear" w:color="auto" w:fill="FFFFFF"/>
          </w:tcPr>
          <w:p w14:paraId="199BD88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2.00</w:t>
            </w:r>
          </w:p>
        </w:tc>
        <w:tc>
          <w:tcPr>
            <w:tcW w:w="1029" w:type="dxa"/>
            <w:tcBorders>
              <w:top w:val="single" w:sz="8" w:space="0" w:color="AEAEAE"/>
              <w:left w:val="single" w:sz="8" w:space="0" w:color="E0E0E0"/>
              <w:bottom w:val="single" w:sz="8" w:space="0" w:color="AEAEAE"/>
              <w:right w:val="nil"/>
            </w:tcBorders>
            <w:shd w:val="clear" w:color="auto" w:fill="FFFFFF"/>
          </w:tcPr>
          <w:p w14:paraId="0ACF72B1"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2.00</w:t>
            </w:r>
          </w:p>
        </w:tc>
      </w:tr>
      <w:tr w:rsidR="008732F7" w:rsidRPr="008732F7" w14:paraId="55C0EDED" w14:textId="77777777" w:rsidTr="001E1810">
        <w:trPr>
          <w:cantSplit/>
        </w:trPr>
        <w:tc>
          <w:tcPr>
            <w:tcW w:w="1245" w:type="dxa"/>
            <w:vMerge/>
            <w:tcBorders>
              <w:top w:val="single" w:sz="8" w:space="0" w:color="AEAEAE"/>
              <w:left w:val="nil"/>
              <w:bottom w:val="single" w:sz="8" w:space="0" w:color="152935"/>
              <w:right w:val="nil"/>
            </w:tcBorders>
            <w:shd w:val="clear" w:color="auto" w:fill="E0E0E0"/>
          </w:tcPr>
          <w:p w14:paraId="7C38A2FB"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953" w:type="dxa"/>
            <w:tcBorders>
              <w:top w:val="single" w:sz="8" w:space="0" w:color="AEAEAE"/>
              <w:left w:val="nil"/>
              <w:bottom w:val="single" w:sz="8" w:space="0" w:color="152935"/>
              <w:right w:val="nil"/>
            </w:tcBorders>
            <w:shd w:val="clear" w:color="auto" w:fill="E0E0E0"/>
          </w:tcPr>
          <w:p w14:paraId="23D169E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75</w:t>
            </w:r>
          </w:p>
        </w:tc>
        <w:tc>
          <w:tcPr>
            <w:tcW w:w="1475" w:type="dxa"/>
            <w:tcBorders>
              <w:top w:val="single" w:sz="8" w:space="0" w:color="AEAEAE"/>
              <w:left w:val="nil"/>
              <w:bottom w:val="single" w:sz="8" w:space="0" w:color="152935"/>
              <w:right w:val="single" w:sz="8" w:space="0" w:color="E0E0E0"/>
            </w:tcBorders>
            <w:shd w:val="clear" w:color="auto" w:fill="FFFFFF"/>
          </w:tcPr>
          <w:p w14:paraId="33D879F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8.00</w:t>
            </w:r>
          </w:p>
        </w:tc>
        <w:tc>
          <w:tcPr>
            <w:tcW w:w="1029" w:type="dxa"/>
            <w:tcBorders>
              <w:top w:val="single" w:sz="8" w:space="0" w:color="AEAEAE"/>
              <w:left w:val="single" w:sz="8" w:space="0" w:color="E0E0E0"/>
              <w:bottom w:val="single" w:sz="8" w:space="0" w:color="152935"/>
              <w:right w:val="nil"/>
            </w:tcBorders>
            <w:shd w:val="clear" w:color="auto" w:fill="FFFFFF"/>
          </w:tcPr>
          <w:p w14:paraId="12CCCC2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6.00</w:t>
            </w:r>
          </w:p>
        </w:tc>
      </w:tr>
    </w:tbl>
    <w:p w14:paraId="65747D4E" w14:textId="77777777" w:rsidR="009E0A89" w:rsidRPr="008732F7" w:rsidRDefault="009E0A89" w:rsidP="00FD621A">
      <w:pPr>
        <w:spacing w:line="480" w:lineRule="auto"/>
        <w:jc w:val="both"/>
        <w:rPr>
          <w:rFonts w:cstheme="minorHAnsi"/>
          <w:sz w:val="24"/>
          <w:szCs w:val="24"/>
        </w:rPr>
      </w:pPr>
    </w:p>
    <w:tbl>
      <w:tblPr>
        <w:tblW w:w="94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10"/>
        <w:gridCol w:w="1213"/>
        <w:gridCol w:w="1110"/>
        <w:gridCol w:w="1110"/>
        <w:gridCol w:w="1225"/>
        <w:gridCol w:w="854"/>
        <w:gridCol w:w="854"/>
        <w:gridCol w:w="1212"/>
        <w:gridCol w:w="1216"/>
      </w:tblGrid>
      <w:tr w:rsidR="008732F7" w:rsidRPr="008732F7" w14:paraId="04864806" w14:textId="77777777" w:rsidTr="001E1810">
        <w:trPr>
          <w:cantSplit/>
          <w:trHeight w:val="296"/>
        </w:trPr>
        <w:tc>
          <w:tcPr>
            <w:tcW w:w="9404" w:type="dxa"/>
            <w:gridSpan w:val="9"/>
            <w:tcBorders>
              <w:top w:val="nil"/>
              <w:left w:val="nil"/>
              <w:bottom w:val="nil"/>
              <w:right w:val="nil"/>
            </w:tcBorders>
            <w:shd w:val="clear" w:color="auto" w:fill="FFFFFF"/>
            <w:vAlign w:val="center"/>
          </w:tcPr>
          <w:p w14:paraId="40F7FBD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b/>
                <w:bCs/>
                <w:sz w:val="24"/>
                <w:szCs w:val="24"/>
              </w:rPr>
              <w:t>Coefficients</w:t>
            </w:r>
            <w:r w:rsidRPr="008732F7">
              <w:rPr>
                <w:rFonts w:cstheme="minorHAnsi"/>
                <w:b/>
                <w:bCs/>
                <w:sz w:val="24"/>
                <w:szCs w:val="24"/>
                <w:vertAlign w:val="superscript"/>
              </w:rPr>
              <w:t>a</w:t>
            </w:r>
          </w:p>
        </w:tc>
      </w:tr>
      <w:tr w:rsidR="008732F7" w:rsidRPr="008732F7" w14:paraId="06E5CC47" w14:textId="77777777" w:rsidTr="001E1810">
        <w:trPr>
          <w:cantSplit/>
          <w:trHeight w:val="604"/>
        </w:trPr>
        <w:tc>
          <w:tcPr>
            <w:tcW w:w="1823" w:type="dxa"/>
            <w:gridSpan w:val="2"/>
            <w:vMerge w:val="restart"/>
            <w:tcBorders>
              <w:top w:val="nil"/>
              <w:left w:val="nil"/>
              <w:bottom w:val="nil"/>
              <w:right w:val="nil"/>
            </w:tcBorders>
            <w:shd w:val="clear" w:color="auto" w:fill="FFFFFF"/>
            <w:vAlign w:val="bottom"/>
          </w:tcPr>
          <w:p w14:paraId="2E85AF8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Model</w:t>
            </w:r>
          </w:p>
        </w:tc>
        <w:tc>
          <w:tcPr>
            <w:tcW w:w="2220" w:type="dxa"/>
            <w:gridSpan w:val="2"/>
            <w:tcBorders>
              <w:top w:val="nil"/>
              <w:left w:val="nil"/>
              <w:bottom w:val="nil"/>
              <w:right w:val="single" w:sz="8" w:space="0" w:color="E0E0E0"/>
            </w:tcBorders>
            <w:shd w:val="clear" w:color="auto" w:fill="FFFFFF"/>
            <w:vAlign w:val="bottom"/>
          </w:tcPr>
          <w:p w14:paraId="59AB7B0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Unstandardized Coefficients</w:t>
            </w:r>
          </w:p>
        </w:tc>
        <w:tc>
          <w:tcPr>
            <w:tcW w:w="1225" w:type="dxa"/>
            <w:tcBorders>
              <w:top w:val="nil"/>
              <w:left w:val="single" w:sz="8" w:space="0" w:color="E0E0E0"/>
              <w:bottom w:val="nil"/>
              <w:right w:val="single" w:sz="8" w:space="0" w:color="E0E0E0"/>
            </w:tcBorders>
            <w:shd w:val="clear" w:color="auto" w:fill="FFFFFF"/>
            <w:vAlign w:val="bottom"/>
          </w:tcPr>
          <w:p w14:paraId="229A883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Standardized Coefficients</w:t>
            </w:r>
          </w:p>
        </w:tc>
        <w:tc>
          <w:tcPr>
            <w:tcW w:w="854" w:type="dxa"/>
            <w:vMerge w:val="restart"/>
            <w:tcBorders>
              <w:top w:val="nil"/>
              <w:left w:val="single" w:sz="8" w:space="0" w:color="E0E0E0"/>
              <w:bottom w:val="nil"/>
              <w:right w:val="single" w:sz="8" w:space="0" w:color="E0E0E0"/>
            </w:tcBorders>
            <w:shd w:val="clear" w:color="auto" w:fill="FFFFFF"/>
            <w:vAlign w:val="bottom"/>
          </w:tcPr>
          <w:p w14:paraId="1D6972D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t</w:t>
            </w:r>
          </w:p>
        </w:tc>
        <w:tc>
          <w:tcPr>
            <w:tcW w:w="854" w:type="dxa"/>
            <w:vMerge w:val="restart"/>
            <w:tcBorders>
              <w:top w:val="nil"/>
              <w:left w:val="single" w:sz="8" w:space="0" w:color="E0E0E0"/>
              <w:bottom w:val="nil"/>
              <w:right w:val="single" w:sz="8" w:space="0" w:color="E0E0E0"/>
            </w:tcBorders>
            <w:shd w:val="clear" w:color="auto" w:fill="FFFFFF"/>
            <w:vAlign w:val="bottom"/>
          </w:tcPr>
          <w:p w14:paraId="7166698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Sig.</w:t>
            </w:r>
          </w:p>
        </w:tc>
        <w:tc>
          <w:tcPr>
            <w:tcW w:w="2425" w:type="dxa"/>
            <w:gridSpan w:val="2"/>
            <w:tcBorders>
              <w:top w:val="nil"/>
              <w:left w:val="single" w:sz="8" w:space="0" w:color="E0E0E0"/>
              <w:bottom w:val="nil"/>
              <w:right w:val="nil"/>
            </w:tcBorders>
            <w:shd w:val="clear" w:color="auto" w:fill="FFFFFF"/>
            <w:vAlign w:val="bottom"/>
          </w:tcPr>
          <w:p w14:paraId="00EC5E2E"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95.0% Confidence Interval for B</w:t>
            </w:r>
          </w:p>
        </w:tc>
      </w:tr>
      <w:tr w:rsidR="008732F7" w:rsidRPr="008732F7" w14:paraId="4A236B44" w14:textId="77777777" w:rsidTr="001E1810">
        <w:trPr>
          <w:cantSplit/>
          <w:trHeight w:val="296"/>
        </w:trPr>
        <w:tc>
          <w:tcPr>
            <w:tcW w:w="1823" w:type="dxa"/>
            <w:gridSpan w:val="2"/>
            <w:vMerge/>
            <w:tcBorders>
              <w:top w:val="nil"/>
              <w:left w:val="nil"/>
              <w:bottom w:val="nil"/>
              <w:right w:val="nil"/>
            </w:tcBorders>
            <w:shd w:val="clear" w:color="auto" w:fill="FFFFFF"/>
            <w:vAlign w:val="bottom"/>
          </w:tcPr>
          <w:p w14:paraId="38DA70CC"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110" w:type="dxa"/>
            <w:tcBorders>
              <w:top w:val="nil"/>
              <w:left w:val="nil"/>
              <w:bottom w:val="single" w:sz="8" w:space="0" w:color="152935"/>
              <w:right w:val="single" w:sz="8" w:space="0" w:color="E0E0E0"/>
            </w:tcBorders>
            <w:shd w:val="clear" w:color="auto" w:fill="FFFFFF"/>
            <w:vAlign w:val="bottom"/>
          </w:tcPr>
          <w:p w14:paraId="2F261F8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B</w:t>
            </w:r>
          </w:p>
        </w:tc>
        <w:tc>
          <w:tcPr>
            <w:tcW w:w="1110" w:type="dxa"/>
            <w:tcBorders>
              <w:top w:val="nil"/>
              <w:left w:val="single" w:sz="8" w:space="0" w:color="E0E0E0"/>
              <w:bottom w:val="single" w:sz="8" w:space="0" w:color="152935"/>
              <w:right w:val="single" w:sz="8" w:space="0" w:color="E0E0E0"/>
            </w:tcBorders>
            <w:shd w:val="clear" w:color="auto" w:fill="FFFFFF"/>
            <w:vAlign w:val="bottom"/>
          </w:tcPr>
          <w:p w14:paraId="649394D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Std. Error</w:t>
            </w:r>
          </w:p>
        </w:tc>
        <w:tc>
          <w:tcPr>
            <w:tcW w:w="1225" w:type="dxa"/>
            <w:tcBorders>
              <w:top w:val="nil"/>
              <w:left w:val="single" w:sz="8" w:space="0" w:color="E0E0E0"/>
              <w:bottom w:val="single" w:sz="8" w:space="0" w:color="152935"/>
              <w:right w:val="single" w:sz="8" w:space="0" w:color="E0E0E0"/>
            </w:tcBorders>
            <w:shd w:val="clear" w:color="auto" w:fill="FFFFFF"/>
            <w:vAlign w:val="bottom"/>
          </w:tcPr>
          <w:p w14:paraId="0CC1FB6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Beta</w:t>
            </w:r>
          </w:p>
        </w:tc>
        <w:tc>
          <w:tcPr>
            <w:tcW w:w="854" w:type="dxa"/>
            <w:vMerge/>
            <w:tcBorders>
              <w:top w:val="nil"/>
              <w:left w:val="single" w:sz="8" w:space="0" w:color="E0E0E0"/>
              <w:bottom w:val="nil"/>
              <w:right w:val="single" w:sz="8" w:space="0" w:color="E0E0E0"/>
            </w:tcBorders>
            <w:shd w:val="clear" w:color="auto" w:fill="FFFFFF"/>
            <w:vAlign w:val="bottom"/>
          </w:tcPr>
          <w:p w14:paraId="08D6B5ED"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854" w:type="dxa"/>
            <w:vMerge/>
            <w:tcBorders>
              <w:top w:val="nil"/>
              <w:left w:val="single" w:sz="8" w:space="0" w:color="E0E0E0"/>
              <w:bottom w:val="nil"/>
              <w:right w:val="single" w:sz="8" w:space="0" w:color="E0E0E0"/>
            </w:tcBorders>
            <w:shd w:val="clear" w:color="auto" w:fill="FFFFFF"/>
            <w:vAlign w:val="bottom"/>
          </w:tcPr>
          <w:p w14:paraId="300E0337"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212" w:type="dxa"/>
            <w:tcBorders>
              <w:top w:val="nil"/>
              <w:left w:val="single" w:sz="8" w:space="0" w:color="E0E0E0"/>
              <w:bottom w:val="single" w:sz="8" w:space="0" w:color="152935"/>
              <w:right w:val="single" w:sz="8" w:space="0" w:color="E0E0E0"/>
            </w:tcBorders>
            <w:shd w:val="clear" w:color="auto" w:fill="FFFFFF"/>
            <w:vAlign w:val="bottom"/>
          </w:tcPr>
          <w:p w14:paraId="249E1EB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Lower Bound</w:t>
            </w:r>
          </w:p>
        </w:tc>
        <w:tc>
          <w:tcPr>
            <w:tcW w:w="1213" w:type="dxa"/>
            <w:tcBorders>
              <w:top w:val="nil"/>
              <w:left w:val="single" w:sz="8" w:space="0" w:color="E0E0E0"/>
              <w:bottom w:val="single" w:sz="8" w:space="0" w:color="152935"/>
              <w:right w:val="nil"/>
            </w:tcBorders>
            <w:shd w:val="clear" w:color="auto" w:fill="FFFFFF"/>
            <w:vAlign w:val="bottom"/>
          </w:tcPr>
          <w:p w14:paraId="610CFBC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Upper Bound</w:t>
            </w:r>
          </w:p>
        </w:tc>
      </w:tr>
      <w:tr w:rsidR="008732F7" w:rsidRPr="008732F7" w14:paraId="1A135B9D" w14:textId="77777777" w:rsidTr="001E1810">
        <w:trPr>
          <w:cantSplit/>
          <w:trHeight w:val="306"/>
        </w:trPr>
        <w:tc>
          <w:tcPr>
            <w:tcW w:w="610" w:type="dxa"/>
            <w:vMerge w:val="restart"/>
            <w:tcBorders>
              <w:top w:val="single" w:sz="8" w:space="0" w:color="152935"/>
              <w:left w:val="nil"/>
              <w:bottom w:val="single" w:sz="8" w:space="0" w:color="152935"/>
              <w:right w:val="nil"/>
            </w:tcBorders>
            <w:shd w:val="clear" w:color="auto" w:fill="E0E0E0"/>
          </w:tcPr>
          <w:p w14:paraId="4BD6DA1B"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w:t>
            </w:r>
          </w:p>
        </w:tc>
        <w:tc>
          <w:tcPr>
            <w:tcW w:w="1212" w:type="dxa"/>
            <w:tcBorders>
              <w:top w:val="single" w:sz="8" w:space="0" w:color="152935"/>
              <w:left w:val="nil"/>
              <w:bottom w:val="single" w:sz="8" w:space="0" w:color="AEAEAE"/>
              <w:right w:val="nil"/>
            </w:tcBorders>
            <w:shd w:val="clear" w:color="auto" w:fill="E0E0E0"/>
          </w:tcPr>
          <w:p w14:paraId="0C7A25D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(Constant)</w:t>
            </w:r>
          </w:p>
        </w:tc>
        <w:tc>
          <w:tcPr>
            <w:tcW w:w="1110" w:type="dxa"/>
            <w:tcBorders>
              <w:top w:val="single" w:sz="8" w:space="0" w:color="152935"/>
              <w:left w:val="nil"/>
              <w:bottom w:val="single" w:sz="8" w:space="0" w:color="AEAEAE"/>
              <w:right w:val="single" w:sz="8" w:space="0" w:color="E0E0E0"/>
            </w:tcBorders>
            <w:shd w:val="clear" w:color="auto" w:fill="FFFFFF"/>
          </w:tcPr>
          <w:p w14:paraId="4509548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56.048</w:t>
            </w:r>
          </w:p>
        </w:tc>
        <w:tc>
          <w:tcPr>
            <w:tcW w:w="1110" w:type="dxa"/>
            <w:tcBorders>
              <w:top w:val="single" w:sz="8" w:space="0" w:color="152935"/>
              <w:left w:val="single" w:sz="8" w:space="0" w:color="E0E0E0"/>
              <w:bottom w:val="single" w:sz="8" w:space="0" w:color="AEAEAE"/>
              <w:right w:val="single" w:sz="8" w:space="0" w:color="E0E0E0"/>
            </w:tcBorders>
            <w:shd w:val="clear" w:color="auto" w:fill="FFFFFF"/>
          </w:tcPr>
          <w:p w14:paraId="11FCD98C"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9.154</w:t>
            </w:r>
          </w:p>
        </w:tc>
        <w:tc>
          <w:tcPr>
            <w:tcW w:w="122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2C32982B"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854" w:type="dxa"/>
            <w:tcBorders>
              <w:top w:val="single" w:sz="8" w:space="0" w:color="152935"/>
              <w:left w:val="single" w:sz="8" w:space="0" w:color="E0E0E0"/>
              <w:bottom w:val="single" w:sz="8" w:space="0" w:color="AEAEAE"/>
              <w:right w:val="single" w:sz="8" w:space="0" w:color="E0E0E0"/>
            </w:tcBorders>
            <w:shd w:val="clear" w:color="auto" w:fill="FFFFFF"/>
          </w:tcPr>
          <w:p w14:paraId="2C0467F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6.123</w:t>
            </w:r>
          </w:p>
        </w:tc>
        <w:tc>
          <w:tcPr>
            <w:tcW w:w="854" w:type="dxa"/>
            <w:tcBorders>
              <w:top w:val="single" w:sz="8" w:space="0" w:color="152935"/>
              <w:left w:val="single" w:sz="8" w:space="0" w:color="E0E0E0"/>
              <w:bottom w:val="single" w:sz="8" w:space="0" w:color="AEAEAE"/>
              <w:right w:val="single" w:sz="8" w:space="0" w:color="E0E0E0"/>
            </w:tcBorders>
            <w:shd w:val="clear" w:color="auto" w:fill="FFFFFF"/>
          </w:tcPr>
          <w:p w14:paraId="40152700"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.000</w:t>
            </w:r>
          </w:p>
        </w:tc>
        <w:tc>
          <w:tcPr>
            <w:tcW w:w="1212" w:type="dxa"/>
            <w:tcBorders>
              <w:top w:val="single" w:sz="8" w:space="0" w:color="152935"/>
              <w:left w:val="single" w:sz="8" w:space="0" w:color="E0E0E0"/>
              <w:bottom w:val="single" w:sz="8" w:space="0" w:color="AEAEAE"/>
              <w:right w:val="single" w:sz="8" w:space="0" w:color="E0E0E0"/>
            </w:tcBorders>
            <w:shd w:val="clear" w:color="auto" w:fill="FFFFFF"/>
          </w:tcPr>
          <w:p w14:paraId="068614A7"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37.671</w:t>
            </w:r>
          </w:p>
        </w:tc>
        <w:tc>
          <w:tcPr>
            <w:tcW w:w="1213" w:type="dxa"/>
            <w:tcBorders>
              <w:top w:val="single" w:sz="8" w:space="0" w:color="152935"/>
              <w:left w:val="single" w:sz="8" w:space="0" w:color="E0E0E0"/>
              <w:bottom w:val="single" w:sz="8" w:space="0" w:color="AEAEAE"/>
              <w:right w:val="nil"/>
            </w:tcBorders>
            <w:shd w:val="clear" w:color="auto" w:fill="FFFFFF"/>
          </w:tcPr>
          <w:p w14:paraId="60D3027D"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74.425</w:t>
            </w:r>
          </w:p>
        </w:tc>
      </w:tr>
      <w:tr w:rsidR="008732F7" w:rsidRPr="008732F7" w14:paraId="11A11B51" w14:textId="77777777" w:rsidTr="001E1810">
        <w:trPr>
          <w:cantSplit/>
          <w:trHeight w:val="317"/>
        </w:trPr>
        <w:tc>
          <w:tcPr>
            <w:tcW w:w="610" w:type="dxa"/>
            <w:vMerge/>
            <w:tcBorders>
              <w:top w:val="single" w:sz="8" w:space="0" w:color="152935"/>
              <w:left w:val="nil"/>
              <w:bottom w:val="single" w:sz="8" w:space="0" w:color="152935"/>
              <w:right w:val="nil"/>
            </w:tcBorders>
            <w:shd w:val="clear" w:color="auto" w:fill="E0E0E0"/>
          </w:tcPr>
          <w:p w14:paraId="73AE6695" w14:textId="77777777" w:rsidR="009E0A89" w:rsidRPr="008732F7" w:rsidRDefault="009E0A89" w:rsidP="00FD621A">
            <w:pPr>
              <w:autoSpaceDE w:val="0"/>
              <w:autoSpaceDN w:val="0"/>
              <w:adjustRightInd w:val="0"/>
              <w:spacing w:after="0" w:line="480" w:lineRule="auto"/>
              <w:jc w:val="both"/>
              <w:rPr>
                <w:rFonts w:cstheme="minorHAnsi"/>
                <w:sz w:val="24"/>
                <w:szCs w:val="24"/>
              </w:rPr>
            </w:pPr>
          </w:p>
        </w:tc>
        <w:tc>
          <w:tcPr>
            <w:tcW w:w="1212" w:type="dxa"/>
            <w:tcBorders>
              <w:top w:val="single" w:sz="8" w:space="0" w:color="AEAEAE"/>
              <w:left w:val="nil"/>
              <w:bottom w:val="single" w:sz="8" w:space="0" w:color="152935"/>
              <w:right w:val="nil"/>
            </w:tcBorders>
            <w:shd w:val="clear" w:color="auto" w:fill="E0E0E0"/>
          </w:tcPr>
          <w:p w14:paraId="04A2461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Tot_Res_A_B</w:t>
            </w:r>
          </w:p>
        </w:tc>
        <w:tc>
          <w:tcPr>
            <w:tcW w:w="1110" w:type="dxa"/>
            <w:tcBorders>
              <w:top w:val="single" w:sz="8" w:space="0" w:color="AEAEAE"/>
              <w:left w:val="nil"/>
              <w:bottom w:val="single" w:sz="8" w:space="0" w:color="152935"/>
              <w:right w:val="single" w:sz="8" w:space="0" w:color="E0E0E0"/>
            </w:tcBorders>
            <w:shd w:val="clear" w:color="auto" w:fill="FFFFFF"/>
          </w:tcPr>
          <w:p w14:paraId="6067797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.289</w:t>
            </w:r>
          </w:p>
        </w:tc>
        <w:tc>
          <w:tcPr>
            <w:tcW w:w="1110" w:type="dxa"/>
            <w:tcBorders>
              <w:top w:val="single" w:sz="8" w:space="0" w:color="AEAEAE"/>
              <w:left w:val="single" w:sz="8" w:space="0" w:color="E0E0E0"/>
              <w:bottom w:val="single" w:sz="8" w:space="0" w:color="152935"/>
              <w:right w:val="single" w:sz="8" w:space="0" w:color="E0E0E0"/>
            </w:tcBorders>
            <w:shd w:val="clear" w:color="auto" w:fill="FFFFFF"/>
          </w:tcPr>
          <w:p w14:paraId="7CAB519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.118</w:t>
            </w:r>
          </w:p>
        </w:tc>
        <w:tc>
          <w:tcPr>
            <w:tcW w:w="1225" w:type="dxa"/>
            <w:tcBorders>
              <w:top w:val="single" w:sz="8" w:space="0" w:color="AEAEAE"/>
              <w:left w:val="single" w:sz="8" w:space="0" w:color="E0E0E0"/>
              <w:bottom w:val="single" w:sz="8" w:space="0" w:color="152935"/>
              <w:right w:val="single" w:sz="8" w:space="0" w:color="E0E0E0"/>
            </w:tcBorders>
            <w:shd w:val="clear" w:color="auto" w:fill="FFFFFF"/>
          </w:tcPr>
          <w:p w14:paraId="53654699"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.324</w:t>
            </w:r>
          </w:p>
        </w:tc>
        <w:tc>
          <w:tcPr>
            <w:tcW w:w="854" w:type="dxa"/>
            <w:tcBorders>
              <w:top w:val="single" w:sz="8" w:space="0" w:color="AEAEAE"/>
              <w:left w:val="single" w:sz="8" w:space="0" w:color="E0E0E0"/>
              <w:bottom w:val="single" w:sz="8" w:space="0" w:color="152935"/>
              <w:right w:val="single" w:sz="8" w:space="0" w:color="E0E0E0"/>
            </w:tcBorders>
            <w:shd w:val="clear" w:color="auto" w:fill="FFFFFF"/>
          </w:tcPr>
          <w:p w14:paraId="6F523F75"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2.445</w:t>
            </w:r>
          </w:p>
        </w:tc>
        <w:tc>
          <w:tcPr>
            <w:tcW w:w="854" w:type="dxa"/>
            <w:tcBorders>
              <w:top w:val="single" w:sz="8" w:space="0" w:color="AEAEAE"/>
              <w:left w:val="single" w:sz="8" w:space="0" w:color="E0E0E0"/>
              <w:bottom w:val="single" w:sz="8" w:space="0" w:color="152935"/>
              <w:right w:val="single" w:sz="8" w:space="0" w:color="E0E0E0"/>
            </w:tcBorders>
            <w:shd w:val="clear" w:color="auto" w:fill="FFFFFF"/>
          </w:tcPr>
          <w:p w14:paraId="41597094"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.018</w:t>
            </w:r>
          </w:p>
        </w:tc>
        <w:tc>
          <w:tcPr>
            <w:tcW w:w="1212" w:type="dxa"/>
            <w:tcBorders>
              <w:top w:val="single" w:sz="8" w:space="0" w:color="AEAEAE"/>
              <w:left w:val="single" w:sz="8" w:space="0" w:color="E0E0E0"/>
              <w:bottom w:val="single" w:sz="8" w:space="0" w:color="152935"/>
              <w:right w:val="single" w:sz="8" w:space="0" w:color="E0E0E0"/>
            </w:tcBorders>
            <w:shd w:val="clear" w:color="auto" w:fill="FFFFFF"/>
          </w:tcPr>
          <w:p w14:paraId="1F40A806"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.052</w:t>
            </w:r>
          </w:p>
        </w:tc>
        <w:tc>
          <w:tcPr>
            <w:tcW w:w="1213" w:type="dxa"/>
            <w:tcBorders>
              <w:top w:val="single" w:sz="8" w:space="0" w:color="AEAEAE"/>
              <w:left w:val="single" w:sz="8" w:space="0" w:color="E0E0E0"/>
              <w:bottom w:val="single" w:sz="8" w:space="0" w:color="152935"/>
              <w:right w:val="nil"/>
            </w:tcBorders>
            <w:shd w:val="clear" w:color="auto" w:fill="FFFFFF"/>
          </w:tcPr>
          <w:p w14:paraId="0E7AA1E2"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.527</w:t>
            </w:r>
          </w:p>
        </w:tc>
      </w:tr>
      <w:tr w:rsidR="007355D6" w:rsidRPr="008732F7" w14:paraId="143A947E" w14:textId="77777777" w:rsidTr="001E1810">
        <w:trPr>
          <w:cantSplit/>
          <w:trHeight w:val="296"/>
        </w:trPr>
        <w:tc>
          <w:tcPr>
            <w:tcW w:w="9404" w:type="dxa"/>
            <w:gridSpan w:val="9"/>
            <w:tcBorders>
              <w:top w:val="nil"/>
              <w:left w:val="nil"/>
              <w:bottom w:val="nil"/>
              <w:right w:val="nil"/>
            </w:tcBorders>
            <w:shd w:val="clear" w:color="auto" w:fill="FFFFFF"/>
          </w:tcPr>
          <w:p w14:paraId="6CA1BF73" w14:textId="77777777" w:rsidR="009E0A89" w:rsidRPr="008732F7" w:rsidRDefault="009E0A89" w:rsidP="00FD621A">
            <w:pPr>
              <w:autoSpaceDE w:val="0"/>
              <w:autoSpaceDN w:val="0"/>
              <w:adjustRightInd w:val="0"/>
              <w:spacing w:after="0" w:line="480" w:lineRule="auto"/>
              <w:ind w:left="60" w:right="60"/>
              <w:jc w:val="both"/>
              <w:rPr>
                <w:rFonts w:cstheme="minorHAnsi"/>
                <w:sz w:val="24"/>
                <w:szCs w:val="24"/>
              </w:rPr>
            </w:pPr>
            <w:r w:rsidRPr="008732F7">
              <w:rPr>
                <w:rFonts w:cstheme="minorHAnsi"/>
                <w:sz w:val="24"/>
                <w:szCs w:val="24"/>
              </w:rPr>
              <w:t>a. Dependent Variable: Tot_Eng_A_B</w:t>
            </w:r>
          </w:p>
        </w:tc>
      </w:tr>
    </w:tbl>
    <w:p w14:paraId="265F670A" w14:textId="77777777" w:rsidR="009E0A89" w:rsidRPr="008732F7" w:rsidRDefault="009E0A89" w:rsidP="00FD621A">
      <w:pPr>
        <w:spacing w:line="480" w:lineRule="auto"/>
        <w:jc w:val="both"/>
        <w:rPr>
          <w:rFonts w:cstheme="minorHAnsi"/>
          <w:sz w:val="24"/>
          <w:szCs w:val="24"/>
        </w:rPr>
      </w:pPr>
    </w:p>
    <w:p w14:paraId="3500A620" w14:textId="77777777" w:rsidR="009E0A89" w:rsidRPr="008732F7" w:rsidRDefault="009E0A89" w:rsidP="00FD621A">
      <w:pPr>
        <w:spacing w:line="480" w:lineRule="auto"/>
        <w:jc w:val="both"/>
        <w:rPr>
          <w:rFonts w:cstheme="minorHAnsi"/>
          <w:sz w:val="24"/>
          <w:szCs w:val="24"/>
        </w:rPr>
      </w:pPr>
    </w:p>
    <w:p w14:paraId="5F48D4EE" w14:textId="74F1FC01" w:rsidR="00230C65" w:rsidRPr="008732F7" w:rsidRDefault="00230C65" w:rsidP="00FD621A">
      <w:pPr>
        <w:spacing w:line="480" w:lineRule="auto"/>
        <w:jc w:val="both"/>
        <w:rPr>
          <w:rFonts w:cstheme="minorHAnsi"/>
          <w:sz w:val="24"/>
          <w:szCs w:val="24"/>
        </w:rPr>
      </w:pPr>
    </w:p>
    <w:sectPr w:rsidR="00230C65" w:rsidRPr="008732F7" w:rsidSect="00BC4184">
      <w:headerReference w:type="default" r:id="rId55"/>
      <w:footerReference w:type="default" r:id="rId56"/>
      <w:pgSz w:w="11906" w:h="16838"/>
      <w:pgMar w:top="1276" w:right="1440" w:bottom="993"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581DA7" w14:textId="77777777" w:rsidR="007355D6" w:rsidRDefault="007355D6" w:rsidP="003F6C65">
      <w:pPr>
        <w:spacing w:after="0" w:line="240" w:lineRule="auto"/>
      </w:pPr>
      <w:r>
        <w:separator/>
      </w:r>
    </w:p>
  </w:endnote>
  <w:endnote w:type="continuationSeparator" w:id="0">
    <w:p w14:paraId="255658F5" w14:textId="77777777" w:rsidR="007355D6" w:rsidRDefault="007355D6" w:rsidP="003F6C65">
      <w:pPr>
        <w:spacing w:after="0" w:line="240" w:lineRule="auto"/>
      </w:pPr>
      <w:r>
        <w:continuationSeparator/>
      </w:r>
    </w:p>
  </w:endnote>
  <w:endnote w:type="continuationNotice" w:id="1">
    <w:p w14:paraId="0C0A3DE8" w14:textId="77777777" w:rsidR="007355D6" w:rsidRDefault="007355D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erriweatherSans-Light">
    <w:altName w:val="Yu Gothic"/>
    <w:panose1 w:val="00000000000000000000"/>
    <w:charset w:val="80"/>
    <w:family w:val="auto"/>
    <w:notTrueType/>
    <w:pitch w:val="default"/>
    <w:sig w:usb0="00000001" w:usb1="08070000" w:usb2="00000010" w:usb3="00000000" w:csb0="00020000"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018751"/>
      <w:docPartObj>
        <w:docPartGallery w:val="Page Numbers (Bottom of Page)"/>
        <w:docPartUnique/>
      </w:docPartObj>
    </w:sdtPr>
    <w:sdtEndPr/>
    <w:sdtContent>
      <w:sdt>
        <w:sdtPr>
          <w:id w:val="-1769616900"/>
          <w:docPartObj>
            <w:docPartGallery w:val="Page Numbers (Top of Page)"/>
            <w:docPartUnique/>
          </w:docPartObj>
        </w:sdtPr>
        <w:sdtEndPr/>
        <w:sdtContent>
          <w:p w14:paraId="5C87D8FB" w14:textId="145E3D25" w:rsidR="008B20F9" w:rsidRDefault="008B20F9">
            <w:pPr>
              <w:pStyle w:val="BalloonText"/>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F94FBB7" w14:textId="77777777" w:rsidR="008B20F9" w:rsidRDefault="008B20F9">
    <w:pPr>
      <w:pStyle w:val="BalloonTex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EACFE" w14:textId="77777777" w:rsidR="007355D6" w:rsidRDefault="007355D6" w:rsidP="003F6C65">
      <w:pPr>
        <w:spacing w:after="0" w:line="240" w:lineRule="auto"/>
      </w:pPr>
      <w:r>
        <w:separator/>
      </w:r>
    </w:p>
  </w:footnote>
  <w:footnote w:type="continuationSeparator" w:id="0">
    <w:p w14:paraId="7C9F1F51" w14:textId="77777777" w:rsidR="007355D6" w:rsidRDefault="007355D6" w:rsidP="003F6C65">
      <w:pPr>
        <w:spacing w:after="0" w:line="240" w:lineRule="auto"/>
      </w:pPr>
      <w:r>
        <w:continuationSeparator/>
      </w:r>
    </w:p>
  </w:footnote>
  <w:footnote w:type="continuationNotice" w:id="1">
    <w:p w14:paraId="21B2A72B" w14:textId="77777777" w:rsidR="007355D6" w:rsidRDefault="007355D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BFF84C" w14:textId="5C2E025F" w:rsidR="00E4350A" w:rsidRDefault="00E4350A">
    <w:r>
      <w:t xml:space="preserve">Tola Awe – </w:t>
    </w:r>
    <w:r w:rsidR="00D272E6">
      <w:t xml:space="preserve">MBA Dissertation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934B6"/>
    <w:multiLevelType w:val="hybridMultilevel"/>
    <w:tmpl w:val="AE36BDA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570512B"/>
    <w:multiLevelType w:val="hybridMultilevel"/>
    <w:tmpl w:val="5F025C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DA6C48"/>
    <w:multiLevelType w:val="hybridMultilevel"/>
    <w:tmpl w:val="A6AEE6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E218EA"/>
    <w:multiLevelType w:val="hybridMultilevel"/>
    <w:tmpl w:val="D8E8F0E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482775B"/>
    <w:multiLevelType w:val="multilevel"/>
    <w:tmpl w:val="85FCA5B6"/>
    <w:lvl w:ilvl="0">
      <w:start w:val="1"/>
      <w:numFmt w:val="decimal"/>
      <w:pStyle w:val="Heading1"/>
      <w:lvlText w:val="%1."/>
      <w:lvlJc w:val="left"/>
      <w:pPr>
        <w:ind w:left="432" w:hanging="432"/>
      </w:pPr>
      <w:rPr>
        <w:rFonts w:asciiTheme="majorHAnsi" w:eastAsiaTheme="majorEastAsia" w:hAnsiTheme="majorHAnsi" w:cstheme="majorBidi"/>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strike w: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7931894"/>
    <w:multiLevelType w:val="hybridMultilevel"/>
    <w:tmpl w:val="F2A067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EF4482"/>
    <w:multiLevelType w:val="hybridMultilevel"/>
    <w:tmpl w:val="C2A836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1C5BA1"/>
    <w:multiLevelType w:val="hybridMultilevel"/>
    <w:tmpl w:val="D8E8F0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913E3E"/>
    <w:multiLevelType w:val="hybridMultilevel"/>
    <w:tmpl w:val="0E785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666B69"/>
    <w:multiLevelType w:val="hybridMultilevel"/>
    <w:tmpl w:val="0E38F2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3D430F"/>
    <w:multiLevelType w:val="hybridMultilevel"/>
    <w:tmpl w:val="F2A067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0351CC"/>
    <w:multiLevelType w:val="hybridMultilevel"/>
    <w:tmpl w:val="901C2C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893E23"/>
    <w:multiLevelType w:val="hybridMultilevel"/>
    <w:tmpl w:val="74043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3316F3B"/>
    <w:multiLevelType w:val="multilevel"/>
    <w:tmpl w:val="F43C4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2A3B0F"/>
    <w:multiLevelType w:val="hybridMultilevel"/>
    <w:tmpl w:val="E9CA76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44C4B98"/>
    <w:multiLevelType w:val="hybridMultilevel"/>
    <w:tmpl w:val="814A8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96E4ECF"/>
    <w:multiLevelType w:val="hybridMultilevel"/>
    <w:tmpl w:val="E64201C2"/>
    <w:lvl w:ilvl="0" w:tplc="A9967D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33499F"/>
    <w:multiLevelType w:val="hybridMultilevel"/>
    <w:tmpl w:val="3E2ED96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53ED02DC"/>
    <w:multiLevelType w:val="hybridMultilevel"/>
    <w:tmpl w:val="E368D2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635E01"/>
    <w:multiLevelType w:val="hybridMultilevel"/>
    <w:tmpl w:val="79A88926"/>
    <w:lvl w:ilvl="0" w:tplc="DE6C5BF0">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0" w15:restartNumberingAfterBreak="0">
    <w:nsid w:val="5C5A327B"/>
    <w:multiLevelType w:val="hybridMultilevel"/>
    <w:tmpl w:val="7B526E1C"/>
    <w:lvl w:ilvl="0" w:tplc="A9967D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602BEE"/>
    <w:multiLevelType w:val="hybridMultilevel"/>
    <w:tmpl w:val="1C649F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E553BD9"/>
    <w:multiLevelType w:val="hybridMultilevel"/>
    <w:tmpl w:val="C8282600"/>
    <w:lvl w:ilvl="0" w:tplc="24AEB0F8">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D331BA"/>
    <w:multiLevelType w:val="hybridMultilevel"/>
    <w:tmpl w:val="1E04F9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FF05F39"/>
    <w:multiLevelType w:val="multilevel"/>
    <w:tmpl w:val="8BC45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9419395">
    <w:abstractNumId w:val="19"/>
  </w:num>
  <w:num w:numId="2" w16cid:durableId="1250382304">
    <w:abstractNumId w:val="4"/>
  </w:num>
  <w:num w:numId="3" w16cid:durableId="1836725580">
    <w:abstractNumId w:val="4"/>
  </w:num>
  <w:num w:numId="4" w16cid:durableId="1765417404">
    <w:abstractNumId w:val="5"/>
  </w:num>
  <w:num w:numId="5" w16cid:durableId="1295217914">
    <w:abstractNumId w:val="14"/>
  </w:num>
  <w:num w:numId="6" w16cid:durableId="835346069">
    <w:abstractNumId w:val="8"/>
  </w:num>
  <w:num w:numId="7" w16cid:durableId="1722443657">
    <w:abstractNumId w:val="2"/>
  </w:num>
  <w:num w:numId="8" w16cid:durableId="788279131">
    <w:abstractNumId w:val="23"/>
  </w:num>
  <w:num w:numId="9" w16cid:durableId="44454368">
    <w:abstractNumId w:val="11"/>
  </w:num>
  <w:num w:numId="10" w16cid:durableId="1681278898">
    <w:abstractNumId w:val="4"/>
    <w:lvlOverride w:ilvl="0">
      <w:startOverride w:val="1"/>
    </w:lvlOverride>
  </w:num>
  <w:num w:numId="11" w16cid:durableId="36978125">
    <w:abstractNumId w:val="10"/>
  </w:num>
  <w:num w:numId="12" w16cid:durableId="83039361">
    <w:abstractNumId w:val="12"/>
  </w:num>
  <w:num w:numId="13" w16cid:durableId="1106461410">
    <w:abstractNumId w:val="22"/>
  </w:num>
  <w:num w:numId="14" w16cid:durableId="1824470530">
    <w:abstractNumId w:val="17"/>
  </w:num>
  <w:num w:numId="15" w16cid:durableId="46996911">
    <w:abstractNumId w:val="18"/>
  </w:num>
  <w:num w:numId="16" w16cid:durableId="1221864816">
    <w:abstractNumId w:val="21"/>
  </w:num>
  <w:num w:numId="17" w16cid:durableId="865098805">
    <w:abstractNumId w:val="0"/>
  </w:num>
  <w:num w:numId="18" w16cid:durableId="1870987525">
    <w:abstractNumId w:val="9"/>
  </w:num>
  <w:num w:numId="19" w16cid:durableId="779254359">
    <w:abstractNumId w:val="15"/>
  </w:num>
  <w:num w:numId="20" w16cid:durableId="1948191839">
    <w:abstractNumId w:val="13"/>
  </w:num>
  <w:num w:numId="21" w16cid:durableId="853303124">
    <w:abstractNumId w:val="24"/>
  </w:num>
  <w:num w:numId="22" w16cid:durableId="137846271">
    <w:abstractNumId w:val="7"/>
  </w:num>
  <w:num w:numId="23" w16cid:durableId="386417089">
    <w:abstractNumId w:val="1"/>
  </w:num>
  <w:num w:numId="24" w16cid:durableId="1362240219">
    <w:abstractNumId w:val="3"/>
  </w:num>
  <w:num w:numId="25" w16cid:durableId="856623054">
    <w:abstractNumId w:val="6"/>
  </w:num>
  <w:num w:numId="26" w16cid:durableId="205993507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2032146718">
    <w:abstractNumId w:val="16"/>
  </w:num>
  <w:num w:numId="28" w16cid:durableId="2020159192">
    <w:abstractNumId w:val="2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displayBackgroundShape/>
  <w:defaultTabStop w:val="720"/>
  <w:characterSpacingControl w:val="doNotCompress"/>
  <w:savePreviewPicture/>
  <w:footnotePr>
    <w:footnote w:id="-1"/>
    <w:footnote w:id="0"/>
    <w:footnote w:id="1"/>
  </w:footnotePr>
  <w:endnotePr>
    <w:endnote w:id="-1"/>
    <w:endnote w:id="0"/>
    <w:endnote w:id="1"/>
  </w:endnotePr>
  <w:compat>
    <w:useFELayout/>
    <w:compatSetting w:name="compatibilityMode" w:uri="http://schemas.microsoft.com/office/word" w:val="12"/>
    <w:compatSetting w:name="useWord2013TrackBottomHyphenation" w:uri="http://schemas.microsoft.com/office/word" w:val="1"/>
  </w:compat>
  <w:docVars>
    <w:docVar w:name="dgnword-docGUID" w:val="{CAEF8760-39C0-49FA-A063-9A215B0FF067}"/>
    <w:docVar w:name="dgnword-eventsink" w:val="1719562752"/>
  </w:docVars>
  <w:rsids>
    <w:rsidRoot w:val="00741EAD"/>
    <w:rsid w:val="0000105B"/>
    <w:rsid w:val="00001075"/>
    <w:rsid w:val="00001469"/>
    <w:rsid w:val="00002F11"/>
    <w:rsid w:val="000034D0"/>
    <w:rsid w:val="00003CE2"/>
    <w:rsid w:val="00003E81"/>
    <w:rsid w:val="00004999"/>
    <w:rsid w:val="00005B7D"/>
    <w:rsid w:val="000060CC"/>
    <w:rsid w:val="000105D2"/>
    <w:rsid w:val="000106E9"/>
    <w:rsid w:val="00012BC5"/>
    <w:rsid w:val="00013109"/>
    <w:rsid w:val="0001361B"/>
    <w:rsid w:val="00014197"/>
    <w:rsid w:val="00014B95"/>
    <w:rsid w:val="00016475"/>
    <w:rsid w:val="00016BF0"/>
    <w:rsid w:val="00017569"/>
    <w:rsid w:val="00017941"/>
    <w:rsid w:val="00024717"/>
    <w:rsid w:val="00024A47"/>
    <w:rsid w:val="0002674C"/>
    <w:rsid w:val="0002707B"/>
    <w:rsid w:val="00027317"/>
    <w:rsid w:val="00027929"/>
    <w:rsid w:val="000301B9"/>
    <w:rsid w:val="000321E4"/>
    <w:rsid w:val="00032A29"/>
    <w:rsid w:val="000332B4"/>
    <w:rsid w:val="00033BF9"/>
    <w:rsid w:val="000341E1"/>
    <w:rsid w:val="000348F6"/>
    <w:rsid w:val="00036F21"/>
    <w:rsid w:val="00037433"/>
    <w:rsid w:val="0003762C"/>
    <w:rsid w:val="00037ED5"/>
    <w:rsid w:val="00040B9C"/>
    <w:rsid w:val="0004206D"/>
    <w:rsid w:val="00042AA9"/>
    <w:rsid w:val="00042D79"/>
    <w:rsid w:val="000436F2"/>
    <w:rsid w:val="00043787"/>
    <w:rsid w:val="00043878"/>
    <w:rsid w:val="00044D3C"/>
    <w:rsid w:val="00045A2C"/>
    <w:rsid w:val="000461F1"/>
    <w:rsid w:val="00047C30"/>
    <w:rsid w:val="00051C73"/>
    <w:rsid w:val="00053A8F"/>
    <w:rsid w:val="0005521A"/>
    <w:rsid w:val="00055AF1"/>
    <w:rsid w:val="0005610B"/>
    <w:rsid w:val="0005616B"/>
    <w:rsid w:val="0005641F"/>
    <w:rsid w:val="00056E97"/>
    <w:rsid w:val="00060CAD"/>
    <w:rsid w:val="00063A27"/>
    <w:rsid w:val="00063E30"/>
    <w:rsid w:val="000640B0"/>
    <w:rsid w:val="00064398"/>
    <w:rsid w:val="0006481F"/>
    <w:rsid w:val="00064C2D"/>
    <w:rsid w:val="000654AE"/>
    <w:rsid w:val="00066057"/>
    <w:rsid w:val="000663ED"/>
    <w:rsid w:val="00067100"/>
    <w:rsid w:val="00070672"/>
    <w:rsid w:val="00070B2D"/>
    <w:rsid w:val="000717C6"/>
    <w:rsid w:val="00071A83"/>
    <w:rsid w:val="00071AF9"/>
    <w:rsid w:val="00071C44"/>
    <w:rsid w:val="00071E1D"/>
    <w:rsid w:val="00072A4D"/>
    <w:rsid w:val="000734E7"/>
    <w:rsid w:val="00073AF3"/>
    <w:rsid w:val="00077733"/>
    <w:rsid w:val="00077CC0"/>
    <w:rsid w:val="000814AA"/>
    <w:rsid w:val="00082ED1"/>
    <w:rsid w:val="000830D1"/>
    <w:rsid w:val="000833AD"/>
    <w:rsid w:val="00083733"/>
    <w:rsid w:val="0008440B"/>
    <w:rsid w:val="0008688A"/>
    <w:rsid w:val="00086BDF"/>
    <w:rsid w:val="00086D98"/>
    <w:rsid w:val="00087619"/>
    <w:rsid w:val="00090062"/>
    <w:rsid w:val="000941FA"/>
    <w:rsid w:val="000948C1"/>
    <w:rsid w:val="00095F41"/>
    <w:rsid w:val="000963B9"/>
    <w:rsid w:val="00096CD3"/>
    <w:rsid w:val="00096EA7"/>
    <w:rsid w:val="0009710C"/>
    <w:rsid w:val="000978C3"/>
    <w:rsid w:val="000A0697"/>
    <w:rsid w:val="000A0AA2"/>
    <w:rsid w:val="000A2F7F"/>
    <w:rsid w:val="000A77B5"/>
    <w:rsid w:val="000A7C5D"/>
    <w:rsid w:val="000A7FF7"/>
    <w:rsid w:val="000B0E4A"/>
    <w:rsid w:val="000B1D56"/>
    <w:rsid w:val="000B21F4"/>
    <w:rsid w:val="000B2C14"/>
    <w:rsid w:val="000B4B41"/>
    <w:rsid w:val="000B508D"/>
    <w:rsid w:val="000B5646"/>
    <w:rsid w:val="000B70E7"/>
    <w:rsid w:val="000C21C6"/>
    <w:rsid w:val="000C36D0"/>
    <w:rsid w:val="000C3B2B"/>
    <w:rsid w:val="000C5894"/>
    <w:rsid w:val="000C6BC7"/>
    <w:rsid w:val="000D047A"/>
    <w:rsid w:val="000D1621"/>
    <w:rsid w:val="000D1DD0"/>
    <w:rsid w:val="000D2836"/>
    <w:rsid w:val="000D30D6"/>
    <w:rsid w:val="000D58B8"/>
    <w:rsid w:val="000D59FB"/>
    <w:rsid w:val="000D6682"/>
    <w:rsid w:val="000D679D"/>
    <w:rsid w:val="000D7D2B"/>
    <w:rsid w:val="000E08CC"/>
    <w:rsid w:val="000E240D"/>
    <w:rsid w:val="000E2E3B"/>
    <w:rsid w:val="000E3D33"/>
    <w:rsid w:val="000E599D"/>
    <w:rsid w:val="000E61B3"/>
    <w:rsid w:val="000E6883"/>
    <w:rsid w:val="000F0B6C"/>
    <w:rsid w:val="000F2B60"/>
    <w:rsid w:val="000F37CA"/>
    <w:rsid w:val="000F4827"/>
    <w:rsid w:val="000F5BFF"/>
    <w:rsid w:val="000F5C44"/>
    <w:rsid w:val="000F6ED7"/>
    <w:rsid w:val="00100173"/>
    <w:rsid w:val="001004C2"/>
    <w:rsid w:val="00100F34"/>
    <w:rsid w:val="00102B2A"/>
    <w:rsid w:val="00102C5D"/>
    <w:rsid w:val="00102F59"/>
    <w:rsid w:val="001031A9"/>
    <w:rsid w:val="001031C0"/>
    <w:rsid w:val="00103959"/>
    <w:rsid w:val="00104777"/>
    <w:rsid w:val="0010691F"/>
    <w:rsid w:val="00107EA8"/>
    <w:rsid w:val="00110B3D"/>
    <w:rsid w:val="00111487"/>
    <w:rsid w:val="001117DC"/>
    <w:rsid w:val="00112F23"/>
    <w:rsid w:val="001138C1"/>
    <w:rsid w:val="00113C4E"/>
    <w:rsid w:val="0011453E"/>
    <w:rsid w:val="0011539D"/>
    <w:rsid w:val="001166FC"/>
    <w:rsid w:val="00116CE3"/>
    <w:rsid w:val="0011714F"/>
    <w:rsid w:val="00117CE7"/>
    <w:rsid w:val="001208FC"/>
    <w:rsid w:val="001213C2"/>
    <w:rsid w:val="0012249D"/>
    <w:rsid w:val="001227B4"/>
    <w:rsid w:val="0012374F"/>
    <w:rsid w:val="001242BB"/>
    <w:rsid w:val="00124AAC"/>
    <w:rsid w:val="00125071"/>
    <w:rsid w:val="00125AC4"/>
    <w:rsid w:val="00126B3E"/>
    <w:rsid w:val="00127F04"/>
    <w:rsid w:val="00130505"/>
    <w:rsid w:val="00131621"/>
    <w:rsid w:val="0013351B"/>
    <w:rsid w:val="00133D6C"/>
    <w:rsid w:val="00133DA0"/>
    <w:rsid w:val="00134312"/>
    <w:rsid w:val="001349F3"/>
    <w:rsid w:val="00135B53"/>
    <w:rsid w:val="00136B1A"/>
    <w:rsid w:val="0014109A"/>
    <w:rsid w:val="0014148F"/>
    <w:rsid w:val="0014251C"/>
    <w:rsid w:val="00142E7C"/>
    <w:rsid w:val="00145CB1"/>
    <w:rsid w:val="001462A7"/>
    <w:rsid w:val="001466D1"/>
    <w:rsid w:val="00147B19"/>
    <w:rsid w:val="00147CBD"/>
    <w:rsid w:val="00151DFF"/>
    <w:rsid w:val="00153211"/>
    <w:rsid w:val="001535D4"/>
    <w:rsid w:val="0015499F"/>
    <w:rsid w:val="001556E7"/>
    <w:rsid w:val="00155F45"/>
    <w:rsid w:val="0015621B"/>
    <w:rsid w:val="0015664C"/>
    <w:rsid w:val="00157730"/>
    <w:rsid w:val="00160688"/>
    <w:rsid w:val="00160B68"/>
    <w:rsid w:val="0016116A"/>
    <w:rsid w:val="00161E05"/>
    <w:rsid w:val="001631BF"/>
    <w:rsid w:val="00163985"/>
    <w:rsid w:val="00163C9E"/>
    <w:rsid w:val="00165C0E"/>
    <w:rsid w:val="00165F31"/>
    <w:rsid w:val="00167396"/>
    <w:rsid w:val="001724B5"/>
    <w:rsid w:val="00174C84"/>
    <w:rsid w:val="00175A48"/>
    <w:rsid w:val="00176BF2"/>
    <w:rsid w:val="00176C53"/>
    <w:rsid w:val="00177380"/>
    <w:rsid w:val="001814CC"/>
    <w:rsid w:val="0018168A"/>
    <w:rsid w:val="00182967"/>
    <w:rsid w:val="001842E3"/>
    <w:rsid w:val="001848C3"/>
    <w:rsid w:val="00184DA7"/>
    <w:rsid w:val="0018537A"/>
    <w:rsid w:val="001857C8"/>
    <w:rsid w:val="00190765"/>
    <w:rsid w:val="00192270"/>
    <w:rsid w:val="0019366B"/>
    <w:rsid w:val="00193F76"/>
    <w:rsid w:val="001943C0"/>
    <w:rsid w:val="001956CD"/>
    <w:rsid w:val="00195C19"/>
    <w:rsid w:val="00195F21"/>
    <w:rsid w:val="001970C5"/>
    <w:rsid w:val="001A01E7"/>
    <w:rsid w:val="001A0C62"/>
    <w:rsid w:val="001A1396"/>
    <w:rsid w:val="001A1E64"/>
    <w:rsid w:val="001A36D0"/>
    <w:rsid w:val="001A3A7C"/>
    <w:rsid w:val="001A4E0E"/>
    <w:rsid w:val="001A4E18"/>
    <w:rsid w:val="001A6953"/>
    <w:rsid w:val="001A6C98"/>
    <w:rsid w:val="001A77B9"/>
    <w:rsid w:val="001B0846"/>
    <w:rsid w:val="001B37F6"/>
    <w:rsid w:val="001B4423"/>
    <w:rsid w:val="001B4776"/>
    <w:rsid w:val="001B4F87"/>
    <w:rsid w:val="001B53A2"/>
    <w:rsid w:val="001B59E0"/>
    <w:rsid w:val="001B71EE"/>
    <w:rsid w:val="001B752C"/>
    <w:rsid w:val="001B76B0"/>
    <w:rsid w:val="001C0139"/>
    <w:rsid w:val="001C112B"/>
    <w:rsid w:val="001C1621"/>
    <w:rsid w:val="001C2A7F"/>
    <w:rsid w:val="001C40D6"/>
    <w:rsid w:val="001C4441"/>
    <w:rsid w:val="001C51CC"/>
    <w:rsid w:val="001C59FE"/>
    <w:rsid w:val="001C5AF7"/>
    <w:rsid w:val="001C6544"/>
    <w:rsid w:val="001C74E6"/>
    <w:rsid w:val="001D06D9"/>
    <w:rsid w:val="001D0C72"/>
    <w:rsid w:val="001D0C96"/>
    <w:rsid w:val="001D16E9"/>
    <w:rsid w:val="001D31F8"/>
    <w:rsid w:val="001E042F"/>
    <w:rsid w:val="001E0E8B"/>
    <w:rsid w:val="001E1A29"/>
    <w:rsid w:val="001E1C08"/>
    <w:rsid w:val="001E2DAC"/>
    <w:rsid w:val="001E38A5"/>
    <w:rsid w:val="001E3EE7"/>
    <w:rsid w:val="001E6387"/>
    <w:rsid w:val="001E6BA7"/>
    <w:rsid w:val="001F0921"/>
    <w:rsid w:val="001F1C10"/>
    <w:rsid w:val="001F1D08"/>
    <w:rsid w:val="001F21CE"/>
    <w:rsid w:val="001F21DB"/>
    <w:rsid w:val="001F2362"/>
    <w:rsid w:val="001F3198"/>
    <w:rsid w:val="001F3271"/>
    <w:rsid w:val="001F3D82"/>
    <w:rsid w:val="001F49F0"/>
    <w:rsid w:val="001F5DED"/>
    <w:rsid w:val="001F7A3A"/>
    <w:rsid w:val="002003AB"/>
    <w:rsid w:val="00200E40"/>
    <w:rsid w:val="002013DE"/>
    <w:rsid w:val="002015B5"/>
    <w:rsid w:val="00201836"/>
    <w:rsid w:val="00201AAF"/>
    <w:rsid w:val="00202524"/>
    <w:rsid w:val="00203019"/>
    <w:rsid w:val="0020313E"/>
    <w:rsid w:val="002043EB"/>
    <w:rsid w:val="0020477C"/>
    <w:rsid w:val="002059B7"/>
    <w:rsid w:val="00206142"/>
    <w:rsid w:val="00206643"/>
    <w:rsid w:val="00206E73"/>
    <w:rsid w:val="0021096A"/>
    <w:rsid w:val="00211153"/>
    <w:rsid w:val="0021294C"/>
    <w:rsid w:val="00212CA9"/>
    <w:rsid w:val="00212FF9"/>
    <w:rsid w:val="002136AB"/>
    <w:rsid w:val="00213A67"/>
    <w:rsid w:val="00213A9D"/>
    <w:rsid w:val="00214740"/>
    <w:rsid w:val="00215965"/>
    <w:rsid w:val="00215B15"/>
    <w:rsid w:val="00215CC6"/>
    <w:rsid w:val="00216C4A"/>
    <w:rsid w:val="0021705F"/>
    <w:rsid w:val="0021748C"/>
    <w:rsid w:val="002174E9"/>
    <w:rsid w:val="00217CE6"/>
    <w:rsid w:val="00217EB5"/>
    <w:rsid w:val="002209A5"/>
    <w:rsid w:val="00221334"/>
    <w:rsid w:val="00221D00"/>
    <w:rsid w:val="00223A08"/>
    <w:rsid w:val="002245E7"/>
    <w:rsid w:val="002258BC"/>
    <w:rsid w:val="0022598D"/>
    <w:rsid w:val="0022619A"/>
    <w:rsid w:val="00226938"/>
    <w:rsid w:val="00226C70"/>
    <w:rsid w:val="0022722D"/>
    <w:rsid w:val="002273CC"/>
    <w:rsid w:val="002303D3"/>
    <w:rsid w:val="00230C65"/>
    <w:rsid w:val="00232C9E"/>
    <w:rsid w:val="00233E21"/>
    <w:rsid w:val="00234001"/>
    <w:rsid w:val="0023701F"/>
    <w:rsid w:val="002372D4"/>
    <w:rsid w:val="002377BF"/>
    <w:rsid w:val="002378BC"/>
    <w:rsid w:val="00240CD2"/>
    <w:rsid w:val="002412D3"/>
    <w:rsid w:val="00241D78"/>
    <w:rsid w:val="00244290"/>
    <w:rsid w:val="00245955"/>
    <w:rsid w:val="00245ABB"/>
    <w:rsid w:val="0024609F"/>
    <w:rsid w:val="002476E0"/>
    <w:rsid w:val="002478DB"/>
    <w:rsid w:val="00247A44"/>
    <w:rsid w:val="00250385"/>
    <w:rsid w:val="0025082E"/>
    <w:rsid w:val="00250D95"/>
    <w:rsid w:val="0025120F"/>
    <w:rsid w:val="002513DD"/>
    <w:rsid w:val="0025213A"/>
    <w:rsid w:val="00253C0D"/>
    <w:rsid w:val="002548B3"/>
    <w:rsid w:val="00254E4D"/>
    <w:rsid w:val="00255897"/>
    <w:rsid w:val="00255AEB"/>
    <w:rsid w:val="00256858"/>
    <w:rsid w:val="00257B9B"/>
    <w:rsid w:val="00257BD1"/>
    <w:rsid w:val="00260FD3"/>
    <w:rsid w:val="00262FC2"/>
    <w:rsid w:val="00263A7F"/>
    <w:rsid w:val="00265F18"/>
    <w:rsid w:val="00266428"/>
    <w:rsid w:val="00267BAC"/>
    <w:rsid w:val="002724D4"/>
    <w:rsid w:val="00272F9F"/>
    <w:rsid w:val="0027314E"/>
    <w:rsid w:val="00273AAC"/>
    <w:rsid w:val="00274554"/>
    <w:rsid w:val="00276BD0"/>
    <w:rsid w:val="00276D49"/>
    <w:rsid w:val="002817DB"/>
    <w:rsid w:val="00282B02"/>
    <w:rsid w:val="0028342F"/>
    <w:rsid w:val="00284C01"/>
    <w:rsid w:val="00284F85"/>
    <w:rsid w:val="00285593"/>
    <w:rsid w:val="00287137"/>
    <w:rsid w:val="00287B29"/>
    <w:rsid w:val="00291FB3"/>
    <w:rsid w:val="00292DF4"/>
    <w:rsid w:val="00294D56"/>
    <w:rsid w:val="00294FF1"/>
    <w:rsid w:val="0029601E"/>
    <w:rsid w:val="002A1C70"/>
    <w:rsid w:val="002A2650"/>
    <w:rsid w:val="002A45A8"/>
    <w:rsid w:val="002A4618"/>
    <w:rsid w:val="002A52A8"/>
    <w:rsid w:val="002A7F19"/>
    <w:rsid w:val="002A7F4D"/>
    <w:rsid w:val="002B01BC"/>
    <w:rsid w:val="002B097F"/>
    <w:rsid w:val="002B1606"/>
    <w:rsid w:val="002B2097"/>
    <w:rsid w:val="002B2750"/>
    <w:rsid w:val="002B45DE"/>
    <w:rsid w:val="002B4974"/>
    <w:rsid w:val="002B4B76"/>
    <w:rsid w:val="002B5042"/>
    <w:rsid w:val="002B69B7"/>
    <w:rsid w:val="002B7A6D"/>
    <w:rsid w:val="002C0811"/>
    <w:rsid w:val="002C17FD"/>
    <w:rsid w:val="002C2744"/>
    <w:rsid w:val="002C3477"/>
    <w:rsid w:val="002C3C8B"/>
    <w:rsid w:val="002C41A1"/>
    <w:rsid w:val="002C542C"/>
    <w:rsid w:val="002C5D0E"/>
    <w:rsid w:val="002C7567"/>
    <w:rsid w:val="002D02C9"/>
    <w:rsid w:val="002D1620"/>
    <w:rsid w:val="002D2821"/>
    <w:rsid w:val="002D312D"/>
    <w:rsid w:val="002D3378"/>
    <w:rsid w:val="002D3CAF"/>
    <w:rsid w:val="002D4B73"/>
    <w:rsid w:val="002D540A"/>
    <w:rsid w:val="002D5B93"/>
    <w:rsid w:val="002D61F6"/>
    <w:rsid w:val="002D66D6"/>
    <w:rsid w:val="002D6CA6"/>
    <w:rsid w:val="002E0576"/>
    <w:rsid w:val="002E0857"/>
    <w:rsid w:val="002E258F"/>
    <w:rsid w:val="002E3390"/>
    <w:rsid w:val="002E5BF6"/>
    <w:rsid w:val="002E610F"/>
    <w:rsid w:val="002E715A"/>
    <w:rsid w:val="002F04E4"/>
    <w:rsid w:val="002F06FE"/>
    <w:rsid w:val="002F1039"/>
    <w:rsid w:val="002F17EB"/>
    <w:rsid w:val="002F1C2D"/>
    <w:rsid w:val="002F235C"/>
    <w:rsid w:val="002F2736"/>
    <w:rsid w:val="002F38D4"/>
    <w:rsid w:val="002F4A56"/>
    <w:rsid w:val="002F51B5"/>
    <w:rsid w:val="002F559A"/>
    <w:rsid w:val="002F5F8D"/>
    <w:rsid w:val="002F6FBA"/>
    <w:rsid w:val="002F7987"/>
    <w:rsid w:val="00300BE3"/>
    <w:rsid w:val="0030122C"/>
    <w:rsid w:val="00301738"/>
    <w:rsid w:val="0030181C"/>
    <w:rsid w:val="00301862"/>
    <w:rsid w:val="00303F2A"/>
    <w:rsid w:val="0030485D"/>
    <w:rsid w:val="003048C6"/>
    <w:rsid w:val="00307337"/>
    <w:rsid w:val="00307370"/>
    <w:rsid w:val="00307E29"/>
    <w:rsid w:val="0031076C"/>
    <w:rsid w:val="0031091E"/>
    <w:rsid w:val="003109D0"/>
    <w:rsid w:val="00311652"/>
    <w:rsid w:val="00313326"/>
    <w:rsid w:val="00313A29"/>
    <w:rsid w:val="00313D60"/>
    <w:rsid w:val="0031499F"/>
    <w:rsid w:val="00314D93"/>
    <w:rsid w:val="003160D7"/>
    <w:rsid w:val="00316768"/>
    <w:rsid w:val="003170D7"/>
    <w:rsid w:val="00320465"/>
    <w:rsid w:val="003207CC"/>
    <w:rsid w:val="00321D64"/>
    <w:rsid w:val="00321FAB"/>
    <w:rsid w:val="00322541"/>
    <w:rsid w:val="003239F7"/>
    <w:rsid w:val="00323A6B"/>
    <w:rsid w:val="0032432E"/>
    <w:rsid w:val="003249B4"/>
    <w:rsid w:val="00324DAC"/>
    <w:rsid w:val="00325B44"/>
    <w:rsid w:val="00325DB9"/>
    <w:rsid w:val="00325DDA"/>
    <w:rsid w:val="0032696B"/>
    <w:rsid w:val="0033224B"/>
    <w:rsid w:val="00332ECD"/>
    <w:rsid w:val="00333D69"/>
    <w:rsid w:val="00336852"/>
    <w:rsid w:val="00337CA1"/>
    <w:rsid w:val="0034057B"/>
    <w:rsid w:val="00340C5F"/>
    <w:rsid w:val="003416E5"/>
    <w:rsid w:val="00344070"/>
    <w:rsid w:val="003442CB"/>
    <w:rsid w:val="0034724F"/>
    <w:rsid w:val="00347BC3"/>
    <w:rsid w:val="003519A1"/>
    <w:rsid w:val="003522C8"/>
    <w:rsid w:val="00352A55"/>
    <w:rsid w:val="00352F16"/>
    <w:rsid w:val="00354CBE"/>
    <w:rsid w:val="00355149"/>
    <w:rsid w:val="0035784A"/>
    <w:rsid w:val="00360C32"/>
    <w:rsid w:val="0036193C"/>
    <w:rsid w:val="00361A75"/>
    <w:rsid w:val="003623A1"/>
    <w:rsid w:val="00363144"/>
    <w:rsid w:val="0036335A"/>
    <w:rsid w:val="0036367B"/>
    <w:rsid w:val="0036372D"/>
    <w:rsid w:val="00365D4B"/>
    <w:rsid w:val="00365F56"/>
    <w:rsid w:val="00365FBA"/>
    <w:rsid w:val="003669C3"/>
    <w:rsid w:val="00366E89"/>
    <w:rsid w:val="0037136F"/>
    <w:rsid w:val="0037271F"/>
    <w:rsid w:val="003748EA"/>
    <w:rsid w:val="00374917"/>
    <w:rsid w:val="00375800"/>
    <w:rsid w:val="00375D0B"/>
    <w:rsid w:val="00376EC8"/>
    <w:rsid w:val="00376F7F"/>
    <w:rsid w:val="00377279"/>
    <w:rsid w:val="00377DA6"/>
    <w:rsid w:val="003802EE"/>
    <w:rsid w:val="00381A31"/>
    <w:rsid w:val="00381B4E"/>
    <w:rsid w:val="003822F9"/>
    <w:rsid w:val="003827B3"/>
    <w:rsid w:val="00383610"/>
    <w:rsid w:val="00383C8A"/>
    <w:rsid w:val="00383D97"/>
    <w:rsid w:val="0038467C"/>
    <w:rsid w:val="00384990"/>
    <w:rsid w:val="0038501A"/>
    <w:rsid w:val="003859F2"/>
    <w:rsid w:val="00385D6F"/>
    <w:rsid w:val="00387E12"/>
    <w:rsid w:val="0039573D"/>
    <w:rsid w:val="0039581C"/>
    <w:rsid w:val="00395E96"/>
    <w:rsid w:val="00396130"/>
    <w:rsid w:val="003967DC"/>
    <w:rsid w:val="0039686C"/>
    <w:rsid w:val="003969BC"/>
    <w:rsid w:val="003979B2"/>
    <w:rsid w:val="00397A07"/>
    <w:rsid w:val="003A2CCD"/>
    <w:rsid w:val="003A4739"/>
    <w:rsid w:val="003A614E"/>
    <w:rsid w:val="003A64B9"/>
    <w:rsid w:val="003A6EF3"/>
    <w:rsid w:val="003A7392"/>
    <w:rsid w:val="003A74C8"/>
    <w:rsid w:val="003A7D53"/>
    <w:rsid w:val="003B0D1D"/>
    <w:rsid w:val="003B4ADE"/>
    <w:rsid w:val="003B4B0C"/>
    <w:rsid w:val="003B662A"/>
    <w:rsid w:val="003B75A5"/>
    <w:rsid w:val="003B7A6B"/>
    <w:rsid w:val="003C00C4"/>
    <w:rsid w:val="003C0697"/>
    <w:rsid w:val="003C1490"/>
    <w:rsid w:val="003C20B2"/>
    <w:rsid w:val="003C2C33"/>
    <w:rsid w:val="003C4429"/>
    <w:rsid w:val="003C443F"/>
    <w:rsid w:val="003C4CCF"/>
    <w:rsid w:val="003C5796"/>
    <w:rsid w:val="003C6FC5"/>
    <w:rsid w:val="003C70E4"/>
    <w:rsid w:val="003C7A3E"/>
    <w:rsid w:val="003D10C5"/>
    <w:rsid w:val="003D182F"/>
    <w:rsid w:val="003D201B"/>
    <w:rsid w:val="003D269A"/>
    <w:rsid w:val="003D43CF"/>
    <w:rsid w:val="003D499E"/>
    <w:rsid w:val="003D6057"/>
    <w:rsid w:val="003E03E5"/>
    <w:rsid w:val="003E04F6"/>
    <w:rsid w:val="003E0646"/>
    <w:rsid w:val="003E08E5"/>
    <w:rsid w:val="003E0B97"/>
    <w:rsid w:val="003E23E2"/>
    <w:rsid w:val="003E2566"/>
    <w:rsid w:val="003E2F09"/>
    <w:rsid w:val="003E34E4"/>
    <w:rsid w:val="003E3A1C"/>
    <w:rsid w:val="003E7684"/>
    <w:rsid w:val="003F00BD"/>
    <w:rsid w:val="003F189F"/>
    <w:rsid w:val="003F1E75"/>
    <w:rsid w:val="003F1F76"/>
    <w:rsid w:val="003F6C65"/>
    <w:rsid w:val="003F732D"/>
    <w:rsid w:val="003F743A"/>
    <w:rsid w:val="00400831"/>
    <w:rsid w:val="00400F5C"/>
    <w:rsid w:val="004021FD"/>
    <w:rsid w:val="00404B8B"/>
    <w:rsid w:val="004079DC"/>
    <w:rsid w:val="00407B03"/>
    <w:rsid w:val="0041006F"/>
    <w:rsid w:val="0041007F"/>
    <w:rsid w:val="00412698"/>
    <w:rsid w:val="004127D0"/>
    <w:rsid w:val="00413324"/>
    <w:rsid w:val="004137C9"/>
    <w:rsid w:val="00416B9B"/>
    <w:rsid w:val="00416C62"/>
    <w:rsid w:val="0041704F"/>
    <w:rsid w:val="0041710A"/>
    <w:rsid w:val="004178E0"/>
    <w:rsid w:val="00422F70"/>
    <w:rsid w:val="004245A3"/>
    <w:rsid w:val="004268F2"/>
    <w:rsid w:val="004275B9"/>
    <w:rsid w:val="00430DC0"/>
    <w:rsid w:val="0043122F"/>
    <w:rsid w:val="00432596"/>
    <w:rsid w:val="00432B08"/>
    <w:rsid w:val="00436E7B"/>
    <w:rsid w:val="00440326"/>
    <w:rsid w:val="0044180B"/>
    <w:rsid w:val="00441F52"/>
    <w:rsid w:val="00442261"/>
    <w:rsid w:val="0044300A"/>
    <w:rsid w:val="00443FA3"/>
    <w:rsid w:val="00445068"/>
    <w:rsid w:val="00447FD4"/>
    <w:rsid w:val="004504EE"/>
    <w:rsid w:val="00451922"/>
    <w:rsid w:val="00452FCA"/>
    <w:rsid w:val="00453ABB"/>
    <w:rsid w:val="0045413B"/>
    <w:rsid w:val="00454813"/>
    <w:rsid w:val="0045515F"/>
    <w:rsid w:val="00456537"/>
    <w:rsid w:val="004647DF"/>
    <w:rsid w:val="0046495E"/>
    <w:rsid w:val="00465CA0"/>
    <w:rsid w:val="00466B00"/>
    <w:rsid w:val="00471FAA"/>
    <w:rsid w:val="0047250C"/>
    <w:rsid w:val="00472664"/>
    <w:rsid w:val="004727C9"/>
    <w:rsid w:val="004735DA"/>
    <w:rsid w:val="00473A93"/>
    <w:rsid w:val="00474579"/>
    <w:rsid w:val="00474C45"/>
    <w:rsid w:val="0047576C"/>
    <w:rsid w:val="00476171"/>
    <w:rsid w:val="004764E0"/>
    <w:rsid w:val="00476708"/>
    <w:rsid w:val="00476C59"/>
    <w:rsid w:val="0047725D"/>
    <w:rsid w:val="004778A4"/>
    <w:rsid w:val="00477CC3"/>
    <w:rsid w:val="00477D96"/>
    <w:rsid w:val="00480902"/>
    <w:rsid w:val="00481AC1"/>
    <w:rsid w:val="004822A1"/>
    <w:rsid w:val="00483435"/>
    <w:rsid w:val="00484619"/>
    <w:rsid w:val="00485D5E"/>
    <w:rsid w:val="00486BD6"/>
    <w:rsid w:val="00487F7F"/>
    <w:rsid w:val="004914ED"/>
    <w:rsid w:val="0049235F"/>
    <w:rsid w:val="00492D41"/>
    <w:rsid w:val="004930FA"/>
    <w:rsid w:val="00493CE9"/>
    <w:rsid w:val="004940CD"/>
    <w:rsid w:val="004943C0"/>
    <w:rsid w:val="004944AD"/>
    <w:rsid w:val="00495E35"/>
    <w:rsid w:val="004973E0"/>
    <w:rsid w:val="004A00B1"/>
    <w:rsid w:val="004A06F5"/>
    <w:rsid w:val="004A2A21"/>
    <w:rsid w:val="004A30C6"/>
    <w:rsid w:val="004A3EE8"/>
    <w:rsid w:val="004A5822"/>
    <w:rsid w:val="004A5970"/>
    <w:rsid w:val="004A5C0B"/>
    <w:rsid w:val="004A74D0"/>
    <w:rsid w:val="004B0709"/>
    <w:rsid w:val="004B2178"/>
    <w:rsid w:val="004B33A0"/>
    <w:rsid w:val="004B35EC"/>
    <w:rsid w:val="004B3A1B"/>
    <w:rsid w:val="004B4247"/>
    <w:rsid w:val="004B43AB"/>
    <w:rsid w:val="004B43E2"/>
    <w:rsid w:val="004B4AF5"/>
    <w:rsid w:val="004B54EC"/>
    <w:rsid w:val="004B5C97"/>
    <w:rsid w:val="004C0D40"/>
    <w:rsid w:val="004C1589"/>
    <w:rsid w:val="004C44D8"/>
    <w:rsid w:val="004C5E0B"/>
    <w:rsid w:val="004C769D"/>
    <w:rsid w:val="004D0F31"/>
    <w:rsid w:val="004D1335"/>
    <w:rsid w:val="004D1C16"/>
    <w:rsid w:val="004D20BF"/>
    <w:rsid w:val="004D2687"/>
    <w:rsid w:val="004D2885"/>
    <w:rsid w:val="004D292C"/>
    <w:rsid w:val="004D4124"/>
    <w:rsid w:val="004D418A"/>
    <w:rsid w:val="004D527B"/>
    <w:rsid w:val="004D5E53"/>
    <w:rsid w:val="004D6473"/>
    <w:rsid w:val="004D6796"/>
    <w:rsid w:val="004D7206"/>
    <w:rsid w:val="004E2195"/>
    <w:rsid w:val="004E276A"/>
    <w:rsid w:val="004E3502"/>
    <w:rsid w:val="004E36DB"/>
    <w:rsid w:val="004E42B8"/>
    <w:rsid w:val="004E511A"/>
    <w:rsid w:val="004E66C5"/>
    <w:rsid w:val="004E7641"/>
    <w:rsid w:val="004E7A84"/>
    <w:rsid w:val="004F079B"/>
    <w:rsid w:val="004F0A1E"/>
    <w:rsid w:val="004F0C22"/>
    <w:rsid w:val="004F0FA0"/>
    <w:rsid w:val="004F1632"/>
    <w:rsid w:val="004F1A53"/>
    <w:rsid w:val="004F1DF0"/>
    <w:rsid w:val="004F20C8"/>
    <w:rsid w:val="004F24C6"/>
    <w:rsid w:val="004F276D"/>
    <w:rsid w:val="004F2F9D"/>
    <w:rsid w:val="004F4BF2"/>
    <w:rsid w:val="004F6187"/>
    <w:rsid w:val="004F6B87"/>
    <w:rsid w:val="004F6ED7"/>
    <w:rsid w:val="004F6F7F"/>
    <w:rsid w:val="004F7736"/>
    <w:rsid w:val="004F7744"/>
    <w:rsid w:val="004F7CA6"/>
    <w:rsid w:val="0050037E"/>
    <w:rsid w:val="0050080F"/>
    <w:rsid w:val="00502BAC"/>
    <w:rsid w:val="0050331F"/>
    <w:rsid w:val="00503435"/>
    <w:rsid w:val="005053FE"/>
    <w:rsid w:val="0050709D"/>
    <w:rsid w:val="00507839"/>
    <w:rsid w:val="005105E6"/>
    <w:rsid w:val="00510C39"/>
    <w:rsid w:val="00511D9D"/>
    <w:rsid w:val="00514D35"/>
    <w:rsid w:val="00515899"/>
    <w:rsid w:val="00516193"/>
    <w:rsid w:val="0052090F"/>
    <w:rsid w:val="00520F40"/>
    <w:rsid w:val="0052233D"/>
    <w:rsid w:val="00522B8C"/>
    <w:rsid w:val="00522C35"/>
    <w:rsid w:val="005233B8"/>
    <w:rsid w:val="005234E7"/>
    <w:rsid w:val="005236B7"/>
    <w:rsid w:val="00523AE6"/>
    <w:rsid w:val="005244AA"/>
    <w:rsid w:val="00525CA4"/>
    <w:rsid w:val="00527296"/>
    <w:rsid w:val="00530BDC"/>
    <w:rsid w:val="00530E84"/>
    <w:rsid w:val="00531ACD"/>
    <w:rsid w:val="0053259B"/>
    <w:rsid w:val="005343AF"/>
    <w:rsid w:val="005343F6"/>
    <w:rsid w:val="00536CB8"/>
    <w:rsid w:val="00537218"/>
    <w:rsid w:val="005401CD"/>
    <w:rsid w:val="005403AF"/>
    <w:rsid w:val="00540A46"/>
    <w:rsid w:val="00540CD3"/>
    <w:rsid w:val="005429DC"/>
    <w:rsid w:val="00544DDD"/>
    <w:rsid w:val="005461E8"/>
    <w:rsid w:val="00546794"/>
    <w:rsid w:val="005468FB"/>
    <w:rsid w:val="00546F80"/>
    <w:rsid w:val="0055019B"/>
    <w:rsid w:val="00550863"/>
    <w:rsid w:val="00550FD0"/>
    <w:rsid w:val="00551A44"/>
    <w:rsid w:val="005535ED"/>
    <w:rsid w:val="00553859"/>
    <w:rsid w:val="00555A84"/>
    <w:rsid w:val="00556854"/>
    <w:rsid w:val="00556CF9"/>
    <w:rsid w:val="005602F9"/>
    <w:rsid w:val="00560E21"/>
    <w:rsid w:val="0056149A"/>
    <w:rsid w:val="005616DF"/>
    <w:rsid w:val="00561F92"/>
    <w:rsid w:val="00563B72"/>
    <w:rsid w:val="00565961"/>
    <w:rsid w:val="005662E1"/>
    <w:rsid w:val="00567C00"/>
    <w:rsid w:val="005723C6"/>
    <w:rsid w:val="0057285B"/>
    <w:rsid w:val="00572F8F"/>
    <w:rsid w:val="0057332F"/>
    <w:rsid w:val="005738FF"/>
    <w:rsid w:val="00573C24"/>
    <w:rsid w:val="00574552"/>
    <w:rsid w:val="00575F3A"/>
    <w:rsid w:val="0057634A"/>
    <w:rsid w:val="005763E1"/>
    <w:rsid w:val="00576AF5"/>
    <w:rsid w:val="00576F00"/>
    <w:rsid w:val="00577004"/>
    <w:rsid w:val="00577072"/>
    <w:rsid w:val="005805B6"/>
    <w:rsid w:val="005811B6"/>
    <w:rsid w:val="00581A59"/>
    <w:rsid w:val="00583D20"/>
    <w:rsid w:val="00583E0B"/>
    <w:rsid w:val="00583F45"/>
    <w:rsid w:val="005849EB"/>
    <w:rsid w:val="00584F61"/>
    <w:rsid w:val="005853DA"/>
    <w:rsid w:val="00585D58"/>
    <w:rsid w:val="00586B2D"/>
    <w:rsid w:val="00587592"/>
    <w:rsid w:val="005876B5"/>
    <w:rsid w:val="00590555"/>
    <w:rsid w:val="00590715"/>
    <w:rsid w:val="005913A9"/>
    <w:rsid w:val="00592815"/>
    <w:rsid w:val="00592D8E"/>
    <w:rsid w:val="00593D1E"/>
    <w:rsid w:val="00595A77"/>
    <w:rsid w:val="0059756A"/>
    <w:rsid w:val="00597EBF"/>
    <w:rsid w:val="00597FEF"/>
    <w:rsid w:val="005A2000"/>
    <w:rsid w:val="005A21D2"/>
    <w:rsid w:val="005A39AA"/>
    <w:rsid w:val="005A3D07"/>
    <w:rsid w:val="005A4E3B"/>
    <w:rsid w:val="005A7492"/>
    <w:rsid w:val="005B0661"/>
    <w:rsid w:val="005B13DE"/>
    <w:rsid w:val="005B1566"/>
    <w:rsid w:val="005B1640"/>
    <w:rsid w:val="005B1AFC"/>
    <w:rsid w:val="005B3134"/>
    <w:rsid w:val="005B37C7"/>
    <w:rsid w:val="005B428A"/>
    <w:rsid w:val="005B473D"/>
    <w:rsid w:val="005B6335"/>
    <w:rsid w:val="005B6403"/>
    <w:rsid w:val="005B762E"/>
    <w:rsid w:val="005C0B13"/>
    <w:rsid w:val="005C0E12"/>
    <w:rsid w:val="005C1BD5"/>
    <w:rsid w:val="005C3DA0"/>
    <w:rsid w:val="005C6812"/>
    <w:rsid w:val="005C68F9"/>
    <w:rsid w:val="005C70D4"/>
    <w:rsid w:val="005C75AC"/>
    <w:rsid w:val="005C7735"/>
    <w:rsid w:val="005D2903"/>
    <w:rsid w:val="005D5208"/>
    <w:rsid w:val="005D73C9"/>
    <w:rsid w:val="005D79DF"/>
    <w:rsid w:val="005E14C0"/>
    <w:rsid w:val="005E3872"/>
    <w:rsid w:val="005E3AD1"/>
    <w:rsid w:val="005E57D1"/>
    <w:rsid w:val="005E6417"/>
    <w:rsid w:val="005E6F9C"/>
    <w:rsid w:val="005F2C86"/>
    <w:rsid w:val="005F4311"/>
    <w:rsid w:val="005F5C2A"/>
    <w:rsid w:val="005F5E0F"/>
    <w:rsid w:val="00600701"/>
    <w:rsid w:val="00601331"/>
    <w:rsid w:val="00603996"/>
    <w:rsid w:val="006046F7"/>
    <w:rsid w:val="00604E50"/>
    <w:rsid w:val="006058A8"/>
    <w:rsid w:val="00605A14"/>
    <w:rsid w:val="00607AF4"/>
    <w:rsid w:val="00610516"/>
    <w:rsid w:val="0061135C"/>
    <w:rsid w:val="00611627"/>
    <w:rsid w:val="00613355"/>
    <w:rsid w:val="006135B5"/>
    <w:rsid w:val="00613729"/>
    <w:rsid w:val="00613E9B"/>
    <w:rsid w:val="00613F75"/>
    <w:rsid w:val="006146AB"/>
    <w:rsid w:val="00614B1A"/>
    <w:rsid w:val="006153D4"/>
    <w:rsid w:val="00615400"/>
    <w:rsid w:val="006161AB"/>
    <w:rsid w:val="00617666"/>
    <w:rsid w:val="00617EE0"/>
    <w:rsid w:val="00621006"/>
    <w:rsid w:val="00621039"/>
    <w:rsid w:val="00621B78"/>
    <w:rsid w:val="00621FB1"/>
    <w:rsid w:val="00622C51"/>
    <w:rsid w:val="00622ED3"/>
    <w:rsid w:val="0062447C"/>
    <w:rsid w:val="00624809"/>
    <w:rsid w:val="006248FE"/>
    <w:rsid w:val="0062554B"/>
    <w:rsid w:val="006305A0"/>
    <w:rsid w:val="006307E0"/>
    <w:rsid w:val="006309B1"/>
    <w:rsid w:val="00632430"/>
    <w:rsid w:val="00632661"/>
    <w:rsid w:val="00632FDB"/>
    <w:rsid w:val="00633A19"/>
    <w:rsid w:val="00633CC1"/>
    <w:rsid w:val="0063424C"/>
    <w:rsid w:val="00634ED7"/>
    <w:rsid w:val="00635A44"/>
    <w:rsid w:val="00635C8F"/>
    <w:rsid w:val="00636685"/>
    <w:rsid w:val="00636AF3"/>
    <w:rsid w:val="00636DFE"/>
    <w:rsid w:val="00636E04"/>
    <w:rsid w:val="00637C22"/>
    <w:rsid w:val="0064096C"/>
    <w:rsid w:val="00640C5C"/>
    <w:rsid w:val="00641587"/>
    <w:rsid w:val="00641815"/>
    <w:rsid w:val="006420D9"/>
    <w:rsid w:val="006420E3"/>
    <w:rsid w:val="00642C27"/>
    <w:rsid w:val="00643C85"/>
    <w:rsid w:val="00644923"/>
    <w:rsid w:val="006466DE"/>
    <w:rsid w:val="00646DA4"/>
    <w:rsid w:val="0065068F"/>
    <w:rsid w:val="00651096"/>
    <w:rsid w:val="00651399"/>
    <w:rsid w:val="006533BC"/>
    <w:rsid w:val="00653FCD"/>
    <w:rsid w:val="00654730"/>
    <w:rsid w:val="0065648D"/>
    <w:rsid w:val="006571A5"/>
    <w:rsid w:val="00657BB3"/>
    <w:rsid w:val="006614CD"/>
    <w:rsid w:val="00662165"/>
    <w:rsid w:val="006628FB"/>
    <w:rsid w:val="00663F43"/>
    <w:rsid w:val="00667683"/>
    <w:rsid w:val="00671904"/>
    <w:rsid w:val="00672EDA"/>
    <w:rsid w:val="00673B44"/>
    <w:rsid w:val="00674BD7"/>
    <w:rsid w:val="00677BEF"/>
    <w:rsid w:val="006805D5"/>
    <w:rsid w:val="006815B3"/>
    <w:rsid w:val="00681FAC"/>
    <w:rsid w:val="0068328B"/>
    <w:rsid w:val="00684759"/>
    <w:rsid w:val="00685BD6"/>
    <w:rsid w:val="006863DF"/>
    <w:rsid w:val="006875BD"/>
    <w:rsid w:val="00693AF4"/>
    <w:rsid w:val="00694745"/>
    <w:rsid w:val="00694836"/>
    <w:rsid w:val="00694D2F"/>
    <w:rsid w:val="006958BF"/>
    <w:rsid w:val="0069622F"/>
    <w:rsid w:val="00696613"/>
    <w:rsid w:val="006973B8"/>
    <w:rsid w:val="00697910"/>
    <w:rsid w:val="00697A4A"/>
    <w:rsid w:val="00697C13"/>
    <w:rsid w:val="006A05A8"/>
    <w:rsid w:val="006A0950"/>
    <w:rsid w:val="006A0CBB"/>
    <w:rsid w:val="006A1B15"/>
    <w:rsid w:val="006A2AFB"/>
    <w:rsid w:val="006A4682"/>
    <w:rsid w:val="006A47D7"/>
    <w:rsid w:val="006A59DF"/>
    <w:rsid w:val="006A642F"/>
    <w:rsid w:val="006A7734"/>
    <w:rsid w:val="006B034C"/>
    <w:rsid w:val="006B044B"/>
    <w:rsid w:val="006B0829"/>
    <w:rsid w:val="006B0A76"/>
    <w:rsid w:val="006B0B5E"/>
    <w:rsid w:val="006B10ED"/>
    <w:rsid w:val="006B15D1"/>
    <w:rsid w:val="006B1739"/>
    <w:rsid w:val="006B1936"/>
    <w:rsid w:val="006B39EA"/>
    <w:rsid w:val="006B3E37"/>
    <w:rsid w:val="006B478B"/>
    <w:rsid w:val="006B6F8C"/>
    <w:rsid w:val="006B7346"/>
    <w:rsid w:val="006B7712"/>
    <w:rsid w:val="006C0112"/>
    <w:rsid w:val="006C0CE3"/>
    <w:rsid w:val="006C20DD"/>
    <w:rsid w:val="006C2544"/>
    <w:rsid w:val="006C3CD3"/>
    <w:rsid w:val="006C44B6"/>
    <w:rsid w:val="006C4B91"/>
    <w:rsid w:val="006C5882"/>
    <w:rsid w:val="006C60F1"/>
    <w:rsid w:val="006D0986"/>
    <w:rsid w:val="006D29E4"/>
    <w:rsid w:val="006D4686"/>
    <w:rsid w:val="006D4BB5"/>
    <w:rsid w:val="006D50ED"/>
    <w:rsid w:val="006D565C"/>
    <w:rsid w:val="006D5C00"/>
    <w:rsid w:val="006D6F3F"/>
    <w:rsid w:val="006D73D1"/>
    <w:rsid w:val="006E1BAA"/>
    <w:rsid w:val="006E2141"/>
    <w:rsid w:val="006E307D"/>
    <w:rsid w:val="006E323E"/>
    <w:rsid w:val="006E3285"/>
    <w:rsid w:val="006E3706"/>
    <w:rsid w:val="006E58BA"/>
    <w:rsid w:val="006E66FC"/>
    <w:rsid w:val="006E7E30"/>
    <w:rsid w:val="006F1AFC"/>
    <w:rsid w:val="006F1B80"/>
    <w:rsid w:val="006F1D4F"/>
    <w:rsid w:val="006F1D5B"/>
    <w:rsid w:val="006F4137"/>
    <w:rsid w:val="006F48A0"/>
    <w:rsid w:val="006F4CDC"/>
    <w:rsid w:val="006F67C9"/>
    <w:rsid w:val="00700682"/>
    <w:rsid w:val="00700773"/>
    <w:rsid w:val="007009C4"/>
    <w:rsid w:val="00700E08"/>
    <w:rsid w:val="0070199C"/>
    <w:rsid w:val="00702457"/>
    <w:rsid w:val="007028D8"/>
    <w:rsid w:val="007039A9"/>
    <w:rsid w:val="00704540"/>
    <w:rsid w:val="00704A74"/>
    <w:rsid w:val="007060B5"/>
    <w:rsid w:val="0070668E"/>
    <w:rsid w:val="00707942"/>
    <w:rsid w:val="00707DD6"/>
    <w:rsid w:val="00707E33"/>
    <w:rsid w:val="00710784"/>
    <w:rsid w:val="00713ADC"/>
    <w:rsid w:val="007159A5"/>
    <w:rsid w:val="0071623A"/>
    <w:rsid w:val="0071697A"/>
    <w:rsid w:val="00720980"/>
    <w:rsid w:val="00720A5C"/>
    <w:rsid w:val="00720A6B"/>
    <w:rsid w:val="00723EA5"/>
    <w:rsid w:val="00724046"/>
    <w:rsid w:val="007244E2"/>
    <w:rsid w:val="007246AB"/>
    <w:rsid w:val="00724AFD"/>
    <w:rsid w:val="0072519F"/>
    <w:rsid w:val="007255D3"/>
    <w:rsid w:val="00725D59"/>
    <w:rsid w:val="00725E8C"/>
    <w:rsid w:val="0072676A"/>
    <w:rsid w:val="00726A37"/>
    <w:rsid w:val="00727BC5"/>
    <w:rsid w:val="00731BE2"/>
    <w:rsid w:val="007323DC"/>
    <w:rsid w:val="00732CE9"/>
    <w:rsid w:val="00732F62"/>
    <w:rsid w:val="007332B8"/>
    <w:rsid w:val="00733F01"/>
    <w:rsid w:val="00734F00"/>
    <w:rsid w:val="007355D6"/>
    <w:rsid w:val="00736BBD"/>
    <w:rsid w:val="00737047"/>
    <w:rsid w:val="00737702"/>
    <w:rsid w:val="007377F6"/>
    <w:rsid w:val="00740132"/>
    <w:rsid w:val="00740ABA"/>
    <w:rsid w:val="00741822"/>
    <w:rsid w:val="00741901"/>
    <w:rsid w:val="00741EAD"/>
    <w:rsid w:val="00743493"/>
    <w:rsid w:val="0074387C"/>
    <w:rsid w:val="007439D4"/>
    <w:rsid w:val="00743A63"/>
    <w:rsid w:val="00743E37"/>
    <w:rsid w:val="0074421B"/>
    <w:rsid w:val="0075070F"/>
    <w:rsid w:val="00751D55"/>
    <w:rsid w:val="00751EF3"/>
    <w:rsid w:val="00752D0D"/>
    <w:rsid w:val="00760C06"/>
    <w:rsid w:val="00762E49"/>
    <w:rsid w:val="00764421"/>
    <w:rsid w:val="00764F46"/>
    <w:rsid w:val="00766408"/>
    <w:rsid w:val="0076684A"/>
    <w:rsid w:val="00766C1E"/>
    <w:rsid w:val="00766D06"/>
    <w:rsid w:val="007676EC"/>
    <w:rsid w:val="00767E05"/>
    <w:rsid w:val="00771D8C"/>
    <w:rsid w:val="00773663"/>
    <w:rsid w:val="00773CF4"/>
    <w:rsid w:val="00774AD4"/>
    <w:rsid w:val="00774B1E"/>
    <w:rsid w:val="00775589"/>
    <w:rsid w:val="0077559B"/>
    <w:rsid w:val="00775F15"/>
    <w:rsid w:val="007771A6"/>
    <w:rsid w:val="00777650"/>
    <w:rsid w:val="00780476"/>
    <w:rsid w:val="00780CA5"/>
    <w:rsid w:val="007810FF"/>
    <w:rsid w:val="007812EC"/>
    <w:rsid w:val="0078184D"/>
    <w:rsid w:val="00782B44"/>
    <w:rsid w:val="00783C92"/>
    <w:rsid w:val="00784263"/>
    <w:rsid w:val="00784D8B"/>
    <w:rsid w:val="00785228"/>
    <w:rsid w:val="00785CF5"/>
    <w:rsid w:val="00785F67"/>
    <w:rsid w:val="00786AA6"/>
    <w:rsid w:val="00787566"/>
    <w:rsid w:val="00790452"/>
    <w:rsid w:val="00791BB7"/>
    <w:rsid w:val="00793522"/>
    <w:rsid w:val="00793736"/>
    <w:rsid w:val="00796066"/>
    <w:rsid w:val="007960E8"/>
    <w:rsid w:val="00796781"/>
    <w:rsid w:val="00796911"/>
    <w:rsid w:val="00796BC8"/>
    <w:rsid w:val="00797C72"/>
    <w:rsid w:val="007A0B61"/>
    <w:rsid w:val="007A2DB4"/>
    <w:rsid w:val="007A38A3"/>
    <w:rsid w:val="007A5603"/>
    <w:rsid w:val="007A60D2"/>
    <w:rsid w:val="007A6612"/>
    <w:rsid w:val="007A675A"/>
    <w:rsid w:val="007B0334"/>
    <w:rsid w:val="007B0B8A"/>
    <w:rsid w:val="007B2B48"/>
    <w:rsid w:val="007B2FA1"/>
    <w:rsid w:val="007B6CD8"/>
    <w:rsid w:val="007B7681"/>
    <w:rsid w:val="007B7BCB"/>
    <w:rsid w:val="007C00FF"/>
    <w:rsid w:val="007C0117"/>
    <w:rsid w:val="007C1127"/>
    <w:rsid w:val="007C15AB"/>
    <w:rsid w:val="007C16E4"/>
    <w:rsid w:val="007C1D64"/>
    <w:rsid w:val="007C28CC"/>
    <w:rsid w:val="007C2EB2"/>
    <w:rsid w:val="007C3307"/>
    <w:rsid w:val="007C3849"/>
    <w:rsid w:val="007C4AD0"/>
    <w:rsid w:val="007C61D8"/>
    <w:rsid w:val="007C6CBB"/>
    <w:rsid w:val="007C7034"/>
    <w:rsid w:val="007C7448"/>
    <w:rsid w:val="007D12EC"/>
    <w:rsid w:val="007D148B"/>
    <w:rsid w:val="007D1703"/>
    <w:rsid w:val="007D1908"/>
    <w:rsid w:val="007D248B"/>
    <w:rsid w:val="007D3A14"/>
    <w:rsid w:val="007D3FB4"/>
    <w:rsid w:val="007D4EBD"/>
    <w:rsid w:val="007D51D5"/>
    <w:rsid w:val="007D563B"/>
    <w:rsid w:val="007D5D4B"/>
    <w:rsid w:val="007D63DD"/>
    <w:rsid w:val="007D75FA"/>
    <w:rsid w:val="007E1AAB"/>
    <w:rsid w:val="007E3024"/>
    <w:rsid w:val="007E39B9"/>
    <w:rsid w:val="007E4A66"/>
    <w:rsid w:val="007E618C"/>
    <w:rsid w:val="007E6575"/>
    <w:rsid w:val="007E6644"/>
    <w:rsid w:val="007E6AD0"/>
    <w:rsid w:val="007F02D3"/>
    <w:rsid w:val="007F03B5"/>
    <w:rsid w:val="007F04B6"/>
    <w:rsid w:val="007F0867"/>
    <w:rsid w:val="007F09F5"/>
    <w:rsid w:val="007F1563"/>
    <w:rsid w:val="007F512E"/>
    <w:rsid w:val="007F66DD"/>
    <w:rsid w:val="007F6D77"/>
    <w:rsid w:val="007F7E96"/>
    <w:rsid w:val="00801CFC"/>
    <w:rsid w:val="00802040"/>
    <w:rsid w:val="008022A6"/>
    <w:rsid w:val="008025A8"/>
    <w:rsid w:val="0080494E"/>
    <w:rsid w:val="00806BF3"/>
    <w:rsid w:val="008074CA"/>
    <w:rsid w:val="00807561"/>
    <w:rsid w:val="008118A0"/>
    <w:rsid w:val="00811DDB"/>
    <w:rsid w:val="00812391"/>
    <w:rsid w:val="00812E48"/>
    <w:rsid w:val="00813B8E"/>
    <w:rsid w:val="00814264"/>
    <w:rsid w:val="008152BE"/>
    <w:rsid w:val="008154A1"/>
    <w:rsid w:val="00815EA0"/>
    <w:rsid w:val="008174AC"/>
    <w:rsid w:val="00821901"/>
    <w:rsid w:val="00821A64"/>
    <w:rsid w:val="0082212B"/>
    <w:rsid w:val="008229E0"/>
    <w:rsid w:val="00822C21"/>
    <w:rsid w:val="008250D2"/>
    <w:rsid w:val="008261F5"/>
    <w:rsid w:val="008307F4"/>
    <w:rsid w:val="008329F3"/>
    <w:rsid w:val="008342A7"/>
    <w:rsid w:val="00835DDE"/>
    <w:rsid w:val="008403F4"/>
    <w:rsid w:val="0084043F"/>
    <w:rsid w:val="00841A32"/>
    <w:rsid w:val="00842669"/>
    <w:rsid w:val="00842DAC"/>
    <w:rsid w:val="00843280"/>
    <w:rsid w:val="00843738"/>
    <w:rsid w:val="00844048"/>
    <w:rsid w:val="0084426C"/>
    <w:rsid w:val="008444AF"/>
    <w:rsid w:val="00844F3E"/>
    <w:rsid w:val="008453E6"/>
    <w:rsid w:val="00845BE5"/>
    <w:rsid w:val="00847226"/>
    <w:rsid w:val="00847230"/>
    <w:rsid w:val="008474B2"/>
    <w:rsid w:val="00847EE2"/>
    <w:rsid w:val="00850311"/>
    <w:rsid w:val="00850476"/>
    <w:rsid w:val="00850829"/>
    <w:rsid w:val="00850DB9"/>
    <w:rsid w:val="00853592"/>
    <w:rsid w:val="00853F5A"/>
    <w:rsid w:val="0085484F"/>
    <w:rsid w:val="00854F8A"/>
    <w:rsid w:val="00856514"/>
    <w:rsid w:val="008579FF"/>
    <w:rsid w:val="00857A5E"/>
    <w:rsid w:val="00857BDC"/>
    <w:rsid w:val="00860878"/>
    <w:rsid w:val="00862A68"/>
    <w:rsid w:val="00862B9D"/>
    <w:rsid w:val="00862E18"/>
    <w:rsid w:val="00864854"/>
    <w:rsid w:val="00864CAC"/>
    <w:rsid w:val="008658CB"/>
    <w:rsid w:val="00866A87"/>
    <w:rsid w:val="00866ADA"/>
    <w:rsid w:val="00866B2F"/>
    <w:rsid w:val="008675A1"/>
    <w:rsid w:val="00867FD7"/>
    <w:rsid w:val="008710B2"/>
    <w:rsid w:val="008723D7"/>
    <w:rsid w:val="00872A7E"/>
    <w:rsid w:val="008732F7"/>
    <w:rsid w:val="00873305"/>
    <w:rsid w:val="008744A3"/>
    <w:rsid w:val="0087524E"/>
    <w:rsid w:val="00875356"/>
    <w:rsid w:val="008773B8"/>
    <w:rsid w:val="008808B8"/>
    <w:rsid w:val="00880DC7"/>
    <w:rsid w:val="008830D4"/>
    <w:rsid w:val="008852C8"/>
    <w:rsid w:val="00885BE7"/>
    <w:rsid w:val="00885D92"/>
    <w:rsid w:val="00886B2F"/>
    <w:rsid w:val="00887733"/>
    <w:rsid w:val="00887C78"/>
    <w:rsid w:val="00890440"/>
    <w:rsid w:val="00892915"/>
    <w:rsid w:val="008957AD"/>
    <w:rsid w:val="00895A9D"/>
    <w:rsid w:val="0089715C"/>
    <w:rsid w:val="008A0788"/>
    <w:rsid w:val="008A0ABD"/>
    <w:rsid w:val="008A2536"/>
    <w:rsid w:val="008A2D85"/>
    <w:rsid w:val="008A4882"/>
    <w:rsid w:val="008A7D35"/>
    <w:rsid w:val="008B0B51"/>
    <w:rsid w:val="008B0F75"/>
    <w:rsid w:val="008B1465"/>
    <w:rsid w:val="008B20F9"/>
    <w:rsid w:val="008B2679"/>
    <w:rsid w:val="008B2DFB"/>
    <w:rsid w:val="008B31D4"/>
    <w:rsid w:val="008B43CB"/>
    <w:rsid w:val="008B4E5C"/>
    <w:rsid w:val="008B5864"/>
    <w:rsid w:val="008B5BB2"/>
    <w:rsid w:val="008B7816"/>
    <w:rsid w:val="008B7A60"/>
    <w:rsid w:val="008C00BE"/>
    <w:rsid w:val="008C1594"/>
    <w:rsid w:val="008C26C9"/>
    <w:rsid w:val="008C2825"/>
    <w:rsid w:val="008C32AA"/>
    <w:rsid w:val="008C492D"/>
    <w:rsid w:val="008C4E39"/>
    <w:rsid w:val="008C4FCD"/>
    <w:rsid w:val="008C5652"/>
    <w:rsid w:val="008C725A"/>
    <w:rsid w:val="008C7800"/>
    <w:rsid w:val="008D2FE0"/>
    <w:rsid w:val="008D34C8"/>
    <w:rsid w:val="008D37F1"/>
    <w:rsid w:val="008D532E"/>
    <w:rsid w:val="008D539D"/>
    <w:rsid w:val="008D5D36"/>
    <w:rsid w:val="008D6091"/>
    <w:rsid w:val="008D688E"/>
    <w:rsid w:val="008D7164"/>
    <w:rsid w:val="008D7622"/>
    <w:rsid w:val="008D77D9"/>
    <w:rsid w:val="008D7BD8"/>
    <w:rsid w:val="008E0AF6"/>
    <w:rsid w:val="008E1F5E"/>
    <w:rsid w:val="008E2B87"/>
    <w:rsid w:val="008E45E1"/>
    <w:rsid w:val="008E532E"/>
    <w:rsid w:val="008E5ADA"/>
    <w:rsid w:val="008E65CD"/>
    <w:rsid w:val="008E7071"/>
    <w:rsid w:val="008E73CB"/>
    <w:rsid w:val="008E7498"/>
    <w:rsid w:val="008E74EE"/>
    <w:rsid w:val="008F0BD0"/>
    <w:rsid w:val="008F152F"/>
    <w:rsid w:val="008F3D8D"/>
    <w:rsid w:val="008F661E"/>
    <w:rsid w:val="008F6896"/>
    <w:rsid w:val="008F797A"/>
    <w:rsid w:val="00900F57"/>
    <w:rsid w:val="0090345F"/>
    <w:rsid w:val="0090585F"/>
    <w:rsid w:val="00906832"/>
    <w:rsid w:val="009069F2"/>
    <w:rsid w:val="00906ABD"/>
    <w:rsid w:val="00906F68"/>
    <w:rsid w:val="00910C6A"/>
    <w:rsid w:val="00911384"/>
    <w:rsid w:val="00911931"/>
    <w:rsid w:val="0091285E"/>
    <w:rsid w:val="009144F1"/>
    <w:rsid w:val="00915AE9"/>
    <w:rsid w:val="00915E25"/>
    <w:rsid w:val="009161ED"/>
    <w:rsid w:val="009163B1"/>
    <w:rsid w:val="00917075"/>
    <w:rsid w:val="0091708D"/>
    <w:rsid w:val="0091758B"/>
    <w:rsid w:val="0092025F"/>
    <w:rsid w:val="0092085C"/>
    <w:rsid w:val="009222FD"/>
    <w:rsid w:val="009226F9"/>
    <w:rsid w:val="00923009"/>
    <w:rsid w:val="009235F5"/>
    <w:rsid w:val="009257FB"/>
    <w:rsid w:val="009259F2"/>
    <w:rsid w:val="0092654E"/>
    <w:rsid w:val="00927510"/>
    <w:rsid w:val="00932481"/>
    <w:rsid w:val="00932846"/>
    <w:rsid w:val="00932DDC"/>
    <w:rsid w:val="00933B2E"/>
    <w:rsid w:val="00934843"/>
    <w:rsid w:val="00935D1F"/>
    <w:rsid w:val="00936AF8"/>
    <w:rsid w:val="009379A2"/>
    <w:rsid w:val="009407C6"/>
    <w:rsid w:val="00940A08"/>
    <w:rsid w:val="009410E4"/>
    <w:rsid w:val="00941540"/>
    <w:rsid w:val="00942033"/>
    <w:rsid w:val="009429BC"/>
    <w:rsid w:val="00942DC9"/>
    <w:rsid w:val="00943AC7"/>
    <w:rsid w:val="00945FB3"/>
    <w:rsid w:val="00951001"/>
    <w:rsid w:val="0095163C"/>
    <w:rsid w:val="00953881"/>
    <w:rsid w:val="009539CA"/>
    <w:rsid w:val="00953ABE"/>
    <w:rsid w:val="00955B95"/>
    <w:rsid w:val="009572EE"/>
    <w:rsid w:val="00960FDD"/>
    <w:rsid w:val="00965207"/>
    <w:rsid w:val="009658C2"/>
    <w:rsid w:val="0096649C"/>
    <w:rsid w:val="00966A67"/>
    <w:rsid w:val="00970B89"/>
    <w:rsid w:val="00972F41"/>
    <w:rsid w:val="00972FD3"/>
    <w:rsid w:val="009731FA"/>
    <w:rsid w:val="009732B7"/>
    <w:rsid w:val="009735B8"/>
    <w:rsid w:val="00974E8E"/>
    <w:rsid w:val="009751A8"/>
    <w:rsid w:val="009752BA"/>
    <w:rsid w:val="00977A46"/>
    <w:rsid w:val="0098035A"/>
    <w:rsid w:val="009805E2"/>
    <w:rsid w:val="00980A0F"/>
    <w:rsid w:val="00980FA3"/>
    <w:rsid w:val="009810BF"/>
    <w:rsid w:val="009815AD"/>
    <w:rsid w:val="00981963"/>
    <w:rsid w:val="00981CE6"/>
    <w:rsid w:val="00982471"/>
    <w:rsid w:val="009829A1"/>
    <w:rsid w:val="00982C3F"/>
    <w:rsid w:val="00982D7A"/>
    <w:rsid w:val="00982DAF"/>
    <w:rsid w:val="00982DDB"/>
    <w:rsid w:val="00982E73"/>
    <w:rsid w:val="009832CD"/>
    <w:rsid w:val="009842CC"/>
    <w:rsid w:val="0098627B"/>
    <w:rsid w:val="00987B80"/>
    <w:rsid w:val="00987B8E"/>
    <w:rsid w:val="009909BA"/>
    <w:rsid w:val="0099164F"/>
    <w:rsid w:val="00991D8C"/>
    <w:rsid w:val="0099246E"/>
    <w:rsid w:val="009924A9"/>
    <w:rsid w:val="009927BB"/>
    <w:rsid w:val="00992A9B"/>
    <w:rsid w:val="00993024"/>
    <w:rsid w:val="009952E0"/>
    <w:rsid w:val="0099717F"/>
    <w:rsid w:val="009A1A9F"/>
    <w:rsid w:val="009A1CD1"/>
    <w:rsid w:val="009A2399"/>
    <w:rsid w:val="009A2EF4"/>
    <w:rsid w:val="009A348F"/>
    <w:rsid w:val="009A4132"/>
    <w:rsid w:val="009A41CF"/>
    <w:rsid w:val="009A4A12"/>
    <w:rsid w:val="009A6528"/>
    <w:rsid w:val="009A6699"/>
    <w:rsid w:val="009A66DA"/>
    <w:rsid w:val="009A6AFF"/>
    <w:rsid w:val="009A7DE5"/>
    <w:rsid w:val="009B1D06"/>
    <w:rsid w:val="009B37A3"/>
    <w:rsid w:val="009B418B"/>
    <w:rsid w:val="009C0819"/>
    <w:rsid w:val="009C0AC5"/>
    <w:rsid w:val="009C156F"/>
    <w:rsid w:val="009C24A6"/>
    <w:rsid w:val="009C29D4"/>
    <w:rsid w:val="009C2FD4"/>
    <w:rsid w:val="009C3456"/>
    <w:rsid w:val="009C37A8"/>
    <w:rsid w:val="009C3873"/>
    <w:rsid w:val="009C3FDC"/>
    <w:rsid w:val="009C41DD"/>
    <w:rsid w:val="009C468A"/>
    <w:rsid w:val="009C51C5"/>
    <w:rsid w:val="009C535E"/>
    <w:rsid w:val="009C6393"/>
    <w:rsid w:val="009C70F9"/>
    <w:rsid w:val="009C77DB"/>
    <w:rsid w:val="009C7B92"/>
    <w:rsid w:val="009D0C66"/>
    <w:rsid w:val="009D3497"/>
    <w:rsid w:val="009D41F7"/>
    <w:rsid w:val="009D493B"/>
    <w:rsid w:val="009D5404"/>
    <w:rsid w:val="009D5CDF"/>
    <w:rsid w:val="009D616F"/>
    <w:rsid w:val="009D63F6"/>
    <w:rsid w:val="009D686B"/>
    <w:rsid w:val="009E07CA"/>
    <w:rsid w:val="009E0853"/>
    <w:rsid w:val="009E0A89"/>
    <w:rsid w:val="009E24B3"/>
    <w:rsid w:val="009E25A2"/>
    <w:rsid w:val="009E2B00"/>
    <w:rsid w:val="009E2C69"/>
    <w:rsid w:val="009E3716"/>
    <w:rsid w:val="009E3748"/>
    <w:rsid w:val="009E3E74"/>
    <w:rsid w:val="009E4069"/>
    <w:rsid w:val="009E4A78"/>
    <w:rsid w:val="009F0C7E"/>
    <w:rsid w:val="009F0E57"/>
    <w:rsid w:val="009F215B"/>
    <w:rsid w:val="009F606D"/>
    <w:rsid w:val="009F6108"/>
    <w:rsid w:val="009F624B"/>
    <w:rsid w:val="00A005D1"/>
    <w:rsid w:val="00A0139C"/>
    <w:rsid w:val="00A0147D"/>
    <w:rsid w:val="00A017DF"/>
    <w:rsid w:val="00A01FC7"/>
    <w:rsid w:val="00A04084"/>
    <w:rsid w:val="00A041B9"/>
    <w:rsid w:val="00A0469C"/>
    <w:rsid w:val="00A046B9"/>
    <w:rsid w:val="00A04AD9"/>
    <w:rsid w:val="00A050AA"/>
    <w:rsid w:val="00A051E2"/>
    <w:rsid w:val="00A05208"/>
    <w:rsid w:val="00A11763"/>
    <w:rsid w:val="00A1356D"/>
    <w:rsid w:val="00A13C27"/>
    <w:rsid w:val="00A14913"/>
    <w:rsid w:val="00A1544F"/>
    <w:rsid w:val="00A2520B"/>
    <w:rsid w:val="00A25368"/>
    <w:rsid w:val="00A26781"/>
    <w:rsid w:val="00A26A41"/>
    <w:rsid w:val="00A26D9E"/>
    <w:rsid w:val="00A275AD"/>
    <w:rsid w:val="00A30D04"/>
    <w:rsid w:val="00A33797"/>
    <w:rsid w:val="00A33AD0"/>
    <w:rsid w:val="00A3448C"/>
    <w:rsid w:val="00A36ECE"/>
    <w:rsid w:val="00A378F9"/>
    <w:rsid w:val="00A40D27"/>
    <w:rsid w:val="00A4101E"/>
    <w:rsid w:val="00A41844"/>
    <w:rsid w:val="00A43BA7"/>
    <w:rsid w:val="00A44A77"/>
    <w:rsid w:val="00A451B0"/>
    <w:rsid w:val="00A45902"/>
    <w:rsid w:val="00A45B0A"/>
    <w:rsid w:val="00A46FAD"/>
    <w:rsid w:val="00A51239"/>
    <w:rsid w:val="00A51A50"/>
    <w:rsid w:val="00A523A6"/>
    <w:rsid w:val="00A54C68"/>
    <w:rsid w:val="00A54DF3"/>
    <w:rsid w:val="00A55D31"/>
    <w:rsid w:val="00A55F77"/>
    <w:rsid w:val="00A5664C"/>
    <w:rsid w:val="00A60E73"/>
    <w:rsid w:val="00A61435"/>
    <w:rsid w:val="00A621F0"/>
    <w:rsid w:val="00A62F31"/>
    <w:rsid w:val="00A6351B"/>
    <w:rsid w:val="00A63520"/>
    <w:rsid w:val="00A64D67"/>
    <w:rsid w:val="00A650EE"/>
    <w:rsid w:val="00A65329"/>
    <w:rsid w:val="00A65D0B"/>
    <w:rsid w:val="00A662B9"/>
    <w:rsid w:val="00A676F2"/>
    <w:rsid w:val="00A70579"/>
    <w:rsid w:val="00A7222D"/>
    <w:rsid w:val="00A72D15"/>
    <w:rsid w:val="00A72F9F"/>
    <w:rsid w:val="00A73DAE"/>
    <w:rsid w:val="00A7422A"/>
    <w:rsid w:val="00A756A3"/>
    <w:rsid w:val="00A76EAE"/>
    <w:rsid w:val="00A772C9"/>
    <w:rsid w:val="00A779C3"/>
    <w:rsid w:val="00A80256"/>
    <w:rsid w:val="00A81171"/>
    <w:rsid w:val="00A81E86"/>
    <w:rsid w:val="00A82A09"/>
    <w:rsid w:val="00A82FF4"/>
    <w:rsid w:val="00A83666"/>
    <w:rsid w:val="00A84D29"/>
    <w:rsid w:val="00A86192"/>
    <w:rsid w:val="00A86CF8"/>
    <w:rsid w:val="00A87F52"/>
    <w:rsid w:val="00A91436"/>
    <w:rsid w:val="00A920ED"/>
    <w:rsid w:val="00A932D4"/>
    <w:rsid w:val="00A93783"/>
    <w:rsid w:val="00A93DFC"/>
    <w:rsid w:val="00A9439E"/>
    <w:rsid w:val="00A944BE"/>
    <w:rsid w:val="00A94C28"/>
    <w:rsid w:val="00A94DE7"/>
    <w:rsid w:val="00A96084"/>
    <w:rsid w:val="00AA0218"/>
    <w:rsid w:val="00AA101C"/>
    <w:rsid w:val="00AA27FD"/>
    <w:rsid w:val="00AA2822"/>
    <w:rsid w:val="00AA287A"/>
    <w:rsid w:val="00AA29FE"/>
    <w:rsid w:val="00AA2FFB"/>
    <w:rsid w:val="00AA3CA8"/>
    <w:rsid w:val="00AA489F"/>
    <w:rsid w:val="00AA565A"/>
    <w:rsid w:val="00AA6085"/>
    <w:rsid w:val="00AA7443"/>
    <w:rsid w:val="00AB0882"/>
    <w:rsid w:val="00AB228E"/>
    <w:rsid w:val="00AB22BD"/>
    <w:rsid w:val="00AB2ED3"/>
    <w:rsid w:val="00AB3402"/>
    <w:rsid w:val="00AB3535"/>
    <w:rsid w:val="00AB3821"/>
    <w:rsid w:val="00AB4186"/>
    <w:rsid w:val="00AB429F"/>
    <w:rsid w:val="00AB532A"/>
    <w:rsid w:val="00AC000C"/>
    <w:rsid w:val="00AC1616"/>
    <w:rsid w:val="00AC26EE"/>
    <w:rsid w:val="00AC33EF"/>
    <w:rsid w:val="00AC361F"/>
    <w:rsid w:val="00AC478C"/>
    <w:rsid w:val="00AC5946"/>
    <w:rsid w:val="00AC64D7"/>
    <w:rsid w:val="00AC6CF2"/>
    <w:rsid w:val="00AC7444"/>
    <w:rsid w:val="00AD022B"/>
    <w:rsid w:val="00AD0788"/>
    <w:rsid w:val="00AD08B1"/>
    <w:rsid w:val="00AD132A"/>
    <w:rsid w:val="00AD1715"/>
    <w:rsid w:val="00AD2597"/>
    <w:rsid w:val="00AD3041"/>
    <w:rsid w:val="00AD3982"/>
    <w:rsid w:val="00AD3BAF"/>
    <w:rsid w:val="00AD4EC9"/>
    <w:rsid w:val="00AE07CB"/>
    <w:rsid w:val="00AE0D67"/>
    <w:rsid w:val="00AE1651"/>
    <w:rsid w:val="00AE2477"/>
    <w:rsid w:val="00AE28F0"/>
    <w:rsid w:val="00AE2A43"/>
    <w:rsid w:val="00AE322B"/>
    <w:rsid w:val="00AE3D4A"/>
    <w:rsid w:val="00AE3D84"/>
    <w:rsid w:val="00AE4542"/>
    <w:rsid w:val="00AE4FAD"/>
    <w:rsid w:val="00AE5F95"/>
    <w:rsid w:val="00AE6125"/>
    <w:rsid w:val="00AE7671"/>
    <w:rsid w:val="00AF003F"/>
    <w:rsid w:val="00AF0455"/>
    <w:rsid w:val="00AF0662"/>
    <w:rsid w:val="00AF0921"/>
    <w:rsid w:val="00AF0B9B"/>
    <w:rsid w:val="00AF0D29"/>
    <w:rsid w:val="00AF1A2D"/>
    <w:rsid w:val="00AF1ED8"/>
    <w:rsid w:val="00AF3E62"/>
    <w:rsid w:val="00AF5434"/>
    <w:rsid w:val="00AF54C6"/>
    <w:rsid w:val="00AF669C"/>
    <w:rsid w:val="00AF7E98"/>
    <w:rsid w:val="00B0131F"/>
    <w:rsid w:val="00B01496"/>
    <w:rsid w:val="00B016C9"/>
    <w:rsid w:val="00B02107"/>
    <w:rsid w:val="00B02960"/>
    <w:rsid w:val="00B035EE"/>
    <w:rsid w:val="00B03FB1"/>
    <w:rsid w:val="00B0429E"/>
    <w:rsid w:val="00B04FC0"/>
    <w:rsid w:val="00B051D9"/>
    <w:rsid w:val="00B058AB"/>
    <w:rsid w:val="00B062E0"/>
    <w:rsid w:val="00B06443"/>
    <w:rsid w:val="00B06555"/>
    <w:rsid w:val="00B06F1C"/>
    <w:rsid w:val="00B10017"/>
    <w:rsid w:val="00B100A1"/>
    <w:rsid w:val="00B1030D"/>
    <w:rsid w:val="00B11C6D"/>
    <w:rsid w:val="00B13024"/>
    <w:rsid w:val="00B15C67"/>
    <w:rsid w:val="00B161E5"/>
    <w:rsid w:val="00B17522"/>
    <w:rsid w:val="00B17A76"/>
    <w:rsid w:val="00B17D8F"/>
    <w:rsid w:val="00B17EFE"/>
    <w:rsid w:val="00B20795"/>
    <w:rsid w:val="00B20856"/>
    <w:rsid w:val="00B2206C"/>
    <w:rsid w:val="00B22582"/>
    <w:rsid w:val="00B22E14"/>
    <w:rsid w:val="00B22F4D"/>
    <w:rsid w:val="00B2382C"/>
    <w:rsid w:val="00B24125"/>
    <w:rsid w:val="00B2487E"/>
    <w:rsid w:val="00B24F1C"/>
    <w:rsid w:val="00B25ECA"/>
    <w:rsid w:val="00B26B0C"/>
    <w:rsid w:val="00B26C4F"/>
    <w:rsid w:val="00B279A7"/>
    <w:rsid w:val="00B30B5C"/>
    <w:rsid w:val="00B30C1C"/>
    <w:rsid w:val="00B314F2"/>
    <w:rsid w:val="00B32831"/>
    <w:rsid w:val="00B33CC9"/>
    <w:rsid w:val="00B34FBB"/>
    <w:rsid w:val="00B35294"/>
    <w:rsid w:val="00B36E92"/>
    <w:rsid w:val="00B37149"/>
    <w:rsid w:val="00B3732F"/>
    <w:rsid w:val="00B40C59"/>
    <w:rsid w:val="00B42458"/>
    <w:rsid w:val="00B42688"/>
    <w:rsid w:val="00B42C90"/>
    <w:rsid w:val="00B434C6"/>
    <w:rsid w:val="00B43761"/>
    <w:rsid w:val="00B4440B"/>
    <w:rsid w:val="00B44F6F"/>
    <w:rsid w:val="00B4662C"/>
    <w:rsid w:val="00B47962"/>
    <w:rsid w:val="00B501D8"/>
    <w:rsid w:val="00B50996"/>
    <w:rsid w:val="00B509BC"/>
    <w:rsid w:val="00B51B68"/>
    <w:rsid w:val="00B52E95"/>
    <w:rsid w:val="00B5304A"/>
    <w:rsid w:val="00B5328C"/>
    <w:rsid w:val="00B53367"/>
    <w:rsid w:val="00B5574C"/>
    <w:rsid w:val="00B569B6"/>
    <w:rsid w:val="00B57F44"/>
    <w:rsid w:val="00B605E7"/>
    <w:rsid w:val="00B615E8"/>
    <w:rsid w:val="00B647D3"/>
    <w:rsid w:val="00B6501F"/>
    <w:rsid w:val="00B657A3"/>
    <w:rsid w:val="00B669E4"/>
    <w:rsid w:val="00B67C7E"/>
    <w:rsid w:val="00B67CD4"/>
    <w:rsid w:val="00B70535"/>
    <w:rsid w:val="00B71BE6"/>
    <w:rsid w:val="00B723A8"/>
    <w:rsid w:val="00B728DD"/>
    <w:rsid w:val="00B73A11"/>
    <w:rsid w:val="00B75179"/>
    <w:rsid w:val="00B76A7B"/>
    <w:rsid w:val="00B76E58"/>
    <w:rsid w:val="00B815E7"/>
    <w:rsid w:val="00B815F9"/>
    <w:rsid w:val="00B838E1"/>
    <w:rsid w:val="00B847AE"/>
    <w:rsid w:val="00B86331"/>
    <w:rsid w:val="00B86B0E"/>
    <w:rsid w:val="00B8744F"/>
    <w:rsid w:val="00B9104B"/>
    <w:rsid w:val="00B91404"/>
    <w:rsid w:val="00B91DC9"/>
    <w:rsid w:val="00B9216F"/>
    <w:rsid w:val="00B94DE8"/>
    <w:rsid w:val="00B954AF"/>
    <w:rsid w:val="00B9577E"/>
    <w:rsid w:val="00B957A2"/>
    <w:rsid w:val="00B95905"/>
    <w:rsid w:val="00B96707"/>
    <w:rsid w:val="00B96BD8"/>
    <w:rsid w:val="00BA075D"/>
    <w:rsid w:val="00BA077C"/>
    <w:rsid w:val="00BA1733"/>
    <w:rsid w:val="00BA23A5"/>
    <w:rsid w:val="00BA367C"/>
    <w:rsid w:val="00BA372D"/>
    <w:rsid w:val="00BA4B88"/>
    <w:rsid w:val="00BA4BF4"/>
    <w:rsid w:val="00BB235D"/>
    <w:rsid w:val="00BB2BD7"/>
    <w:rsid w:val="00BB2DCD"/>
    <w:rsid w:val="00BB3DE3"/>
    <w:rsid w:val="00BB54D1"/>
    <w:rsid w:val="00BB613D"/>
    <w:rsid w:val="00BB621D"/>
    <w:rsid w:val="00BC0CA5"/>
    <w:rsid w:val="00BC15C3"/>
    <w:rsid w:val="00BC260A"/>
    <w:rsid w:val="00BC3389"/>
    <w:rsid w:val="00BC37EF"/>
    <w:rsid w:val="00BC3FEB"/>
    <w:rsid w:val="00BC4184"/>
    <w:rsid w:val="00BC5489"/>
    <w:rsid w:val="00BC654B"/>
    <w:rsid w:val="00BD0AC9"/>
    <w:rsid w:val="00BD43B9"/>
    <w:rsid w:val="00BD68D9"/>
    <w:rsid w:val="00BD6C01"/>
    <w:rsid w:val="00BD6CC6"/>
    <w:rsid w:val="00BD743E"/>
    <w:rsid w:val="00BD7D81"/>
    <w:rsid w:val="00BD7FF3"/>
    <w:rsid w:val="00BE0DB2"/>
    <w:rsid w:val="00BE1D70"/>
    <w:rsid w:val="00BE1FFC"/>
    <w:rsid w:val="00BE31B8"/>
    <w:rsid w:val="00BE6BDC"/>
    <w:rsid w:val="00BE7A8B"/>
    <w:rsid w:val="00BE7F13"/>
    <w:rsid w:val="00BF06A0"/>
    <w:rsid w:val="00BF0F54"/>
    <w:rsid w:val="00BF1FDA"/>
    <w:rsid w:val="00BF4FE1"/>
    <w:rsid w:val="00BF552D"/>
    <w:rsid w:val="00C01EDB"/>
    <w:rsid w:val="00C02765"/>
    <w:rsid w:val="00C02881"/>
    <w:rsid w:val="00C03B31"/>
    <w:rsid w:val="00C03E69"/>
    <w:rsid w:val="00C045EA"/>
    <w:rsid w:val="00C04CD0"/>
    <w:rsid w:val="00C0595C"/>
    <w:rsid w:val="00C11122"/>
    <w:rsid w:val="00C11914"/>
    <w:rsid w:val="00C1195B"/>
    <w:rsid w:val="00C11EB3"/>
    <w:rsid w:val="00C12080"/>
    <w:rsid w:val="00C121BB"/>
    <w:rsid w:val="00C142A9"/>
    <w:rsid w:val="00C14F56"/>
    <w:rsid w:val="00C16BF8"/>
    <w:rsid w:val="00C16C4D"/>
    <w:rsid w:val="00C16F1B"/>
    <w:rsid w:val="00C17759"/>
    <w:rsid w:val="00C206DC"/>
    <w:rsid w:val="00C2142C"/>
    <w:rsid w:val="00C218E6"/>
    <w:rsid w:val="00C225C7"/>
    <w:rsid w:val="00C23054"/>
    <w:rsid w:val="00C252CC"/>
    <w:rsid w:val="00C25409"/>
    <w:rsid w:val="00C2678C"/>
    <w:rsid w:val="00C26911"/>
    <w:rsid w:val="00C26916"/>
    <w:rsid w:val="00C2729A"/>
    <w:rsid w:val="00C27811"/>
    <w:rsid w:val="00C3095C"/>
    <w:rsid w:val="00C30970"/>
    <w:rsid w:val="00C31359"/>
    <w:rsid w:val="00C31691"/>
    <w:rsid w:val="00C31C65"/>
    <w:rsid w:val="00C353D0"/>
    <w:rsid w:val="00C36DB5"/>
    <w:rsid w:val="00C404C5"/>
    <w:rsid w:val="00C40584"/>
    <w:rsid w:val="00C42C0F"/>
    <w:rsid w:val="00C44732"/>
    <w:rsid w:val="00C45940"/>
    <w:rsid w:val="00C4618F"/>
    <w:rsid w:val="00C472EC"/>
    <w:rsid w:val="00C47AA4"/>
    <w:rsid w:val="00C5020A"/>
    <w:rsid w:val="00C513C4"/>
    <w:rsid w:val="00C52B49"/>
    <w:rsid w:val="00C540F8"/>
    <w:rsid w:val="00C5743D"/>
    <w:rsid w:val="00C57B82"/>
    <w:rsid w:val="00C57E98"/>
    <w:rsid w:val="00C60743"/>
    <w:rsid w:val="00C61C37"/>
    <w:rsid w:val="00C622BE"/>
    <w:rsid w:val="00C6357B"/>
    <w:rsid w:val="00C64CFB"/>
    <w:rsid w:val="00C65A7D"/>
    <w:rsid w:val="00C6630B"/>
    <w:rsid w:val="00C664F9"/>
    <w:rsid w:val="00C665B8"/>
    <w:rsid w:val="00C67173"/>
    <w:rsid w:val="00C67DF4"/>
    <w:rsid w:val="00C71E94"/>
    <w:rsid w:val="00C72870"/>
    <w:rsid w:val="00C73AB9"/>
    <w:rsid w:val="00C7519E"/>
    <w:rsid w:val="00C75E1E"/>
    <w:rsid w:val="00C8065D"/>
    <w:rsid w:val="00C81A3F"/>
    <w:rsid w:val="00C82082"/>
    <w:rsid w:val="00C82DAA"/>
    <w:rsid w:val="00C83412"/>
    <w:rsid w:val="00C83D7A"/>
    <w:rsid w:val="00C843DE"/>
    <w:rsid w:val="00C84A13"/>
    <w:rsid w:val="00C85245"/>
    <w:rsid w:val="00C8661B"/>
    <w:rsid w:val="00C868D3"/>
    <w:rsid w:val="00C870F2"/>
    <w:rsid w:val="00C877A5"/>
    <w:rsid w:val="00C903D6"/>
    <w:rsid w:val="00C907A2"/>
    <w:rsid w:val="00C915BA"/>
    <w:rsid w:val="00C9255A"/>
    <w:rsid w:val="00C93E54"/>
    <w:rsid w:val="00C93FEB"/>
    <w:rsid w:val="00C946EE"/>
    <w:rsid w:val="00C959A5"/>
    <w:rsid w:val="00C95A9E"/>
    <w:rsid w:val="00CA086C"/>
    <w:rsid w:val="00CA1A97"/>
    <w:rsid w:val="00CA1DC4"/>
    <w:rsid w:val="00CA2B0D"/>
    <w:rsid w:val="00CA2E6C"/>
    <w:rsid w:val="00CA3029"/>
    <w:rsid w:val="00CA435F"/>
    <w:rsid w:val="00CA477A"/>
    <w:rsid w:val="00CA4C1F"/>
    <w:rsid w:val="00CA50EA"/>
    <w:rsid w:val="00CA58FA"/>
    <w:rsid w:val="00CA59AD"/>
    <w:rsid w:val="00CA628E"/>
    <w:rsid w:val="00CA6A17"/>
    <w:rsid w:val="00CB1E37"/>
    <w:rsid w:val="00CB214E"/>
    <w:rsid w:val="00CB54DA"/>
    <w:rsid w:val="00CB71C9"/>
    <w:rsid w:val="00CB73BA"/>
    <w:rsid w:val="00CB7481"/>
    <w:rsid w:val="00CB7566"/>
    <w:rsid w:val="00CC2336"/>
    <w:rsid w:val="00CC2886"/>
    <w:rsid w:val="00CC2B47"/>
    <w:rsid w:val="00CC4049"/>
    <w:rsid w:val="00CC428C"/>
    <w:rsid w:val="00CC5540"/>
    <w:rsid w:val="00CC55CF"/>
    <w:rsid w:val="00CC739E"/>
    <w:rsid w:val="00CC74D4"/>
    <w:rsid w:val="00CD01DB"/>
    <w:rsid w:val="00CD1232"/>
    <w:rsid w:val="00CD17A8"/>
    <w:rsid w:val="00CD3103"/>
    <w:rsid w:val="00CD4C7B"/>
    <w:rsid w:val="00CD652D"/>
    <w:rsid w:val="00CD7971"/>
    <w:rsid w:val="00CE0E3B"/>
    <w:rsid w:val="00CE29E4"/>
    <w:rsid w:val="00CE394D"/>
    <w:rsid w:val="00CE430E"/>
    <w:rsid w:val="00CE472F"/>
    <w:rsid w:val="00CE48F5"/>
    <w:rsid w:val="00CE73EC"/>
    <w:rsid w:val="00CE7C81"/>
    <w:rsid w:val="00CF2C87"/>
    <w:rsid w:val="00CF2CAB"/>
    <w:rsid w:val="00CF2E87"/>
    <w:rsid w:val="00CF3733"/>
    <w:rsid w:val="00CF6273"/>
    <w:rsid w:val="00CF7103"/>
    <w:rsid w:val="00D00C18"/>
    <w:rsid w:val="00D015D3"/>
    <w:rsid w:val="00D01751"/>
    <w:rsid w:val="00D0193B"/>
    <w:rsid w:val="00D023EB"/>
    <w:rsid w:val="00D02672"/>
    <w:rsid w:val="00D02AEB"/>
    <w:rsid w:val="00D02D83"/>
    <w:rsid w:val="00D02DF7"/>
    <w:rsid w:val="00D0584F"/>
    <w:rsid w:val="00D06B7A"/>
    <w:rsid w:val="00D06CEE"/>
    <w:rsid w:val="00D07F7C"/>
    <w:rsid w:val="00D10001"/>
    <w:rsid w:val="00D10ED7"/>
    <w:rsid w:val="00D1151E"/>
    <w:rsid w:val="00D11F19"/>
    <w:rsid w:val="00D12B6D"/>
    <w:rsid w:val="00D12CAC"/>
    <w:rsid w:val="00D132C5"/>
    <w:rsid w:val="00D14581"/>
    <w:rsid w:val="00D2002C"/>
    <w:rsid w:val="00D204BF"/>
    <w:rsid w:val="00D2214B"/>
    <w:rsid w:val="00D26EA0"/>
    <w:rsid w:val="00D272E6"/>
    <w:rsid w:val="00D31092"/>
    <w:rsid w:val="00D31406"/>
    <w:rsid w:val="00D3155F"/>
    <w:rsid w:val="00D316A5"/>
    <w:rsid w:val="00D31EFA"/>
    <w:rsid w:val="00D3233C"/>
    <w:rsid w:val="00D331D8"/>
    <w:rsid w:val="00D365EE"/>
    <w:rsid w:val="00D40E36"/>
    <w:rsid w:val="00D4139D"/>
    <w:rsid w:val="00D4177C"/>
    <w:rsid w:val="00D41F53"/>
    <w:rsid w:val="00D4364A"/>
    <w:rsid w:val="00D43858"/>
    <w:rsid w:val="00D43B4E"/>
    <w:rsid w:val="00D43F14"/>
    <w:rsid w:val="00D44096"/>
    <w:rsid w:val="00D44C10"/>
    <w:rsid w:val="00D4666A"/>
    <w:rsid w:val="00D47AA5"/>
    <w:rsid w:val="00D50986"/>
    <w:rsid w:val="00D50C6E"/>
    <w:rsid w:val="00D51FB4"/>
    <w:rsid w:val="00D52596"/>
    <w:rsid w:val="00D55061"/>
    <w:rsid w:val="00D62DAC"/>
    <w:rsid w:val="00D63291"/>
    <w:rsid w:val="00D6432D"/>
    <w:rsid w:val="00D64EB9"/>
    <w:rsid w:val="00D66FB7"/>
    <w:rsid w:val="00D701EA"/>
    <w:rsid w:val="00D7055E"/>
    <w:rsid w:val="00D70EB8"/>
    <w:rsid w:val="00D717CB"/>
    <w:rsid w:val="00D71E09"/>
    <w:rsid w:val="00D72AC5"/>
    <w:rsid w:val="00D73888"/>
    <w:rsid w:val="00D740EB"/>
    <w:rsid w:val="00D74E6D"/>
    <w:rsid w:val="00D75995"/>
    <w:rsid w:val="00D76949"/>
    <w:rsid w:val="00D77381"/>
    <w:rsid w:val="00D80560"/>
    <w:rsid w:val="00D80C5D"/>
    <w:rsid w:val="00D83603"/>
    <w:rsid w:val="00D8394E"/>
    <w:rsid w:val="00D85E09"/>
    <w:rsid w:val="00D865DE"/>
    <w:rsid w:val="00D86809"/>
    <w:rsid w:val="00D87267"/>
    <w:rsid w:val="00D8737E"/>
    <w:rsid w:val="00D908C7"/>
    <w:rsid w:val="00D90E44"/>
    <w:rsid w:val="00D92487"/>
    <w:rsid w:val="00D92B4A"/>
    <w:rsid w:val="00D92FC6"/>
    <w:rsid w:val="00D93019"/>
    <w:rsid w:val="00D94529"/>
    <w:rsid w:val="00D953F5"/>
    <w:rsid w:val="00D96FA5"/>
    <w:rsid w:val="00DA0D57"/>
    <w:rsid w:val="00DA147C"/>
    <w:rsid w:val="00DA1648"/>
    <w:rsid w:val="00DA1770"/>
    <w:rsid w:val="00DA2F6C"/>
    <w:rsid w:val="00DA42A4"/>
    <w:rsid w:val="00DA62AB"/>
    <w:rsid w:val="00DA6E04"/>
    <w:rsid w:val="00DB0D2E"/>
    <w:rsid w:val="00DB1236"/>
    <w:rsid w:val="00DB258A"/>
    <w:rsid w:val="00DB4EF8"/>
    <w:rsid w:val="00DB58B6"/>
    <w:rsid w:val="00DB718C"/>
    <w:rsid w:val="00DB73D8"/>
    <w:rsid w:val="00DC05D1"/>
    <w:rsid w:val="00DC0A12"/>
    <w:rsid w:val="00DC0E76"/>
    <w:rsid w:val="00DC17B8"/>
    <w:rsid w:val="00DC226B"/>
    <w:rsid w:val="00DC40FE"/>
    <w:rsid w:val="00DC517A"/>
    <w:rsid w:val="00DC6C23"/>
    <w:rsid w:val="00DC6D8F"/>
    <w:rsid w:val="00DD053C"/>
    <w:rsid w:val="00DD0EF6"/>
    <w:rsid w:val="00DD3892"/>
    <w:rsid w:val="00DD3C9A"/>
    <w:rsid w:val="00DD40CF"/>
    <w:rsid w:val="00DD45CE"/>
    <w:rsid w:val="00DD4863"/>
    <w:rsid w:val="00DD74E5"/>
    <w:rsid w:val="00DE062F"/>
    <w:rsid w:val="00DE1D5B"/>
    <w:rsid w:val="00DE4F05"/>
    <w:rsid w:val="00DE5009"/>
    <w:rsid w:val="00DE5EBA"/>
    <w:rsid w:val="00DE627F"/>
    <w:rsid w:val="00DF04C5"/>
    <w:rsid w:val="00DF2FB3"/>
    <w:rsid w:val="00DF3031"/>
    <w:rsid w:val="00DF4BD7"/>
    <w:rsid w:val="00DF5033"/>
    <w:rsid w:val="00DF5AD2"/>
    <w:rsid w:val="00DF62EC"/>
    <w:rsid w:val="00DF6C77"/>
    <w:rsid w:val="00DF74A0"/>
    <w:rsid w:val="00E013DC"/>
    <w:rsid w:val="00E0169B"/>
    <w:rsid w:val="00E03084"/>
    <w:rsid w:val="00E0382A"/>
    <w:rsid w:val="00E054CD"/>
    <w:rsid w:val="00E05EA4"/>
    <w:rsid w:val="00E067EF"/>
    <w:rsid w:val="00E07AF5"/>
    <w:rsid w:val="00E10FD1"/>
    <w:rsid w:val="00E118BD"/>
    <w:rsid w:val="00E1325F"/>
    <w:rsid w:val="00E133AA"/>
    <w:rsid w:val="00E151A1"/>
    <w:rsid w:val="00E1621C"/>
    <w:rsid w:val="00E16329"/>
    <w:rsid w:val="00E16598"/>
    <w:rsid w:val="00E167E1"/>
    <w:rsid w:val="00E17F64"/>
    <w:rsid w:val="00E211B5"/>
    <w:rsid w:val="00E21557"/>
    <w:rsid w:val="00E21BBE"/>
    <w:rsid w:val="00E21EF5"/>
    <w:rsid w:val="00E23C44"/>
    <w:rsid w:val="00E25219"/>
    <w:rsid w:val="00E25B9B"/>
    <w:rsid w:val="00E26080"/>
    <w:rsid w:val="00E26A86"/>
    <w:rsid w:val="00E26FC0"/>
    <w:rsid w:val="00E27779"/>
    <w:rsid w:val="00E27BB5"/>
    <w:rsid w:val="00E30654"/>
    <w:rsid w:val="00E313E0"/>
    <w:rsid w:val="00E32618"/>
    <w:rsid w:val="00E33AF9"/>
    <w:rsid w:val="00E34250"/>
    <w:rsid w:val="00E343FE"/>
    <w:rsid w:val="00E35784"/>
    <w:rsid w:val="00E3655E"/>
    <w:rsid w:val="00E36EF8"/>
    <w:rsid w:val="00E37722"/>
    <w:rsid w:val="00E404D9"/>
    <w:rsid w:val="00E40E1F"/>
    <w:rsid w:val="00E41A0C"/>
    <w:rsid w:val="00E41EDE"/>
    <w:rsid w:val="00E4313A"/>
    <w:rsid w:val="00E43312"/>
    <w:rsid w:val="00E433B7"/>
    <w:rsid w:val="00E4350A"/>
    <w:rsid w:val="00E4351D"/>
    <w:rsid w:val="00E438CC"/>
    <w:rsid w:val="00E43969"/>
    <w:rsid w:val="00E43CBC"/>
    <w:rsid w:val="00E43D7E"/>
    <w:rsid w:val="00E46023"/>
    <w:rsid w:val="00E471E8"/>
    <w:rsid w:val="00E472FF"/>
    <w:rsid w:val="00E47E1A"/>
    <w:rsid w:val="00E510FF"/>
    <w:rsid w:val="00E51777"/>
    <w:rsid w:val="00E52ADD"/>
    <w:rsid w:val="00E551D7"/>
    <w:rsid w:val="00E56215"/>
    <w:rsid w:val="00E568CD"/>
    <w:rsid w:val="00E57A22"/>
    <w:rsid w:val="00E609EB"/>
    <w:rsid w:val="00E6199E"/>
    <w:rsid w:val="00E62796"/>
    <w:rsid w:val="00E6279E"/>
    <w:rsid w:val="00E62A9B"/>
    <w:rsid w:val="00E63010"/>
    <w:rsid w:val="00E633FF"/>
    <w:rsid w:val="00E63AB6"/>
    <w:rsid w:val="00E63CA2"/>
    <w:rsid w:val="00E63E74"/>
    <w:rsid w:val="00E648D9"/>
    <w:rsid w:val="00E64914"/>
    <w:rsid w:val="00E64D73"/>
    <w:rsid w:val="00E65045"/>
    <w:rsid w:val="00E654AA"/>
    <w:rsid w:val="00E6551D"/>
    <w:rsid w:val="00E65BAD"/>
    <w:rsid w:val="00E65E7E"/>
    <w:rsid w:val="00E676D4"/>
    <w:rsid w:val="00E67FF6"/>
    <w:rsid w:val="00E717EA"/>
    <w:rsid w:val="00E733F7"/>
    <w:rsid w:val="00E736A8"/>
    <w:rsid w:val="00E73938"/>
    <w:rsid w:val="00E74005"/>
    <w:rsid w:val="00E74951"/>
    <w:rsid w:val="00E74A76"/>
    <w:rsid w:val="00E751D0"/>
    <w:rsid w:val="00E7539E"/>
    <w:rsid w:val="00E753FF"/>
    <w:rsid w:val="00E7626D"/>
    <w:rsid w:val="00E77BC3"/>
    <w:rsid w:val="00E8075F"/>
    <w:rsid w:val="00E811E2"/>
    <w:rsid w:val="00E827F2"/>
    <w:rsid w:val="00E833AD"/>
    <w:rsid w:val="00E83B64"/>
    <w:rsid w:val="00E83CBD"/>
    <w:rsid w:val="00E84232"/>
    <w:rsid w:val="00E86A3A"/>
    <w:rsid w:val="00E87B9C"/>
    <w:rsid w:val="00E90514"/>
    <w:rsid w:val="00E91A88"/>
    <w:rsid w:val="00E9241C"/>
    <w:rsid w:val="00E926CA"/>
    <w:rsid w:val="00E9282A"/>
    <w:rsid w:val="00E92AB7"/>
    <w:rsid w:val="00E93F68"/>
    <w:rsid w:val="00E9467B"/>
    <w:rsid w:val="00E94821"/>
    <w:rsid w:val="00E95FC9"/>
    <w:rsid w:val="00E95FEF"/>
    <w:rsid w:val="00E967F9"/>
    <w:rsid w:val="00E96EDB"/>
    <w:rsid w:val="00E97968"/>
    <w:rsid w:val="00EA249C"/>
    <w:rsid w:val="00EA49C1"/>
    <w:rsid w:val="00EA50C2"/>
    <w:rsid w:val="00EA5200"/>
    <w:rsid w:val="00EA5419"/>
    <w:rsid w:val="00EA5DF7"/>
    <w:rsid w:val="00EA6629"/>
    <w:rsid w:val="00EA6C0B"/>
    <w:rsid w:val="00EB2E65"/>
    <w:rsid w:val="00EB329B"/>
    <w:rsid w:val="00EB4290"/>
    <w:rsid w:val="00EB440B"/>
    <w:rsid w:val="00EB496B"/>
    <w:rsid w:val="00EB51C9"/>
    <w:rsid w:val="00EB63C7"/>
    <w:rsid w:val="00EB7519"/>
    <w:rsid w:val="00EB7ADE"/>
    <w:rsid w:val="00EC068D"/>
    <w:rsid w:val="00EC0B28"/>
    <w:rsid w:val="00EC3302"/>
    <w:rsid w:val="00EC36C7"/>
    <w:rsid w:val="00EC4127"/>
    <w:rsid w:val="00EC41DC"/>
    <w:rsid w:val="00EC5BB6"/>
    <w:rsid w:val="00EC75EC"/>
    <w:rsid w:val="00EC795B"/>
    <w:rsid w:val="00ED0B2B"/>
    <w:rsid w:val="00ED1647"/>
    <w:rsid w:val="00ED2032"/>
    <w:rsid w:val="00ED2365"/>
    <w:rsid w:val="00ED3FC0"/>
    <w:rsid w:val="00ED57AD"/>
    <w:rsid w:val="00ED5E56"/>
    <w:rsid w:val="00EE0A4C"/>
    <w:rsid w:val="00EE18AC"/>
    <w:rsid w:val="00EE339E"/>
    <w:rsid w:val="00EE3FB2"/>
    <w:rsid w:val="00EE467A"/>
    <w:rsid w:val="00EE5100"/>
    <w:rsid w:val="00EE6989"/>
    <w:rsid w:val="00EF2C4C"/>
    <w:rsid w:val="00EF2F67"/>
    <w:rsid w:val="00EF3905"/>
    <w:rsid w:val="00EF4166"/>
    <w:rsid w:val="00EF4CF1"/>
    <w:rsid w:val="00EF50B8"/>
    <w:rsid w:val="00EF7F68"/>
    <w:rsid w:val="00F007BD"/>
    <w:rsid w:val="00F01975"/>
    <w:rsid w:val="00F019D7"/>
    <w:rsid w:val="00F02026"/>
    <w:rsid w:val="00F04255"/>
    <w:rsid w:val="00F0425B"/>
    <w:rsid w:val="00F10295"/>
    <w:rsid w:val="00F103F6"/>
    <w:rsid w:val="00F12BBE"/>
    <w:rsid w:val="00F146CC"/>
    <w:rsid w:val="00F163B8"/>
    <w:rsid w:val="00F171C2"/>
    <w:rsid w:val="00F20633"/>
    <w:rsid w:val="00F20F99"/>
    <w:rsid w:val="00F215C4"/>
    <w:rsid w:val="00F22851"/>
    <w:rsid w:val="00F22B32"/>
    <w:rsid w:val="00F22D04"/>
    <w:rsid w:val="00F232BA"/>
    <w:rsid w:val="00F23447"/>
    <w:rsid w:val="00F23B72"/>
    <w:rsid w:val="00F243EF"/>
    <w:rsid w:val="00F2479C"/>
    <w:rsid w:val="00F25168"/>
    <w:rsid w:val="00F25F3F"/>
    <w:rsid w:val="00F264BA"/>
    <w:rsid w:val="00F318F9"/>
    <w:rsid w:val="00F319B3"/>
    <w:rsid w:val="00F323A4"/>
    <w:rsid w:val="00F328EB"/>
    <w:rsid w:val="00F333FC"/>
    <w:rsid w:val="00F336FD"/>
    <w:rsid w:val="00F3516B"/>
    <w:rsid w:val="00F35F9D"/>
    <w:rsid w:val="00F363AC"/>
    <w:rsid w:val="00F40C8E"/>
    <w:rsid w:val="00F411BC"/>
    <w:rsid w:val="00F41442"/>
    <w:rsid w:val="00F41D7D"/>
    <w:rsid w:val="00F42856"/>
    <w:rsid w:val="00F42954"/>
    <w:rsid w:val="00F44E7C"/>
    <w:rsid w:val="00F451A5"/>
    <w:rsid w:val="00F45387"/>
    <w:rsid w:val="00F50092"/>
    <w:rsid w:val="00F5009F"/>
    <w:rsid w:val="00F506C0"/>
    <w:rsid w:val="00F518FC"/>
    <w:rsid w:val="00F52837"/>
    <w:rsid w:val="00F54A58"/>
    <w:rsid w:val="00F56B2C"/>
    <w:rsid w:val="00F60510"/>
    <w:rsid w:val="00F61296"/>
    <w:rsid w:val="00F62D63"/>
    <w:rsid w:val="00F6348A"/>
    <w:rsid w:val="00F63BB6"/>
    <w:rsid w:val="00F64F24"/>
    <w:rsid w:val="00F66727"/>
    <w:rsid w:val="00F66CB0"/>
    <w:rsid w:val="00F67A4D"/>
    <w:rsid w:val="00F70185"/>
    <w:rsid w:val="00F704EE"/>
    <w:rsid w:val="00F717CD"/>
    <w:rsid w:val="00F72D69"/>
    <w:rsid w:val="00F7342E"/>
    <w:rsid w:val="00F749C1"/>
    <w:rsid w:val="00F77CB1"/>
    <w:rsid w:val="00F81433"/>
    <w:rsid w:val="00F814E6"/>
    <w:rsid w:val="00F825D6"/>
    <w:rsid w:val="00F82A63"/>
    <w:rsid w:val="00F830AE"/>
    <w:rsid w:val="00F830E1"/>
    <w:rsid w:val="00F83A28"/>
    <w:rsid w:val="00F84213"/>
    <w:rsid w:val="00F86563"/>
    <w:rsid w:val="00F86F86"/>
    <w:rsid w:val="00F87E3D"/>
    <w:rsid w:val="00F87EEC"/>
    <w:rsid w:val="00F90188"/>
    <w:rsid w:val="00F91565"/>
    <w:rsid w:val="00F92A19"/>
    <w:rsid w:val="00F92C6D"/>
    <w:rsid w:val="00F94F89"/>
    <w:rsid w:val="00F96CB8"/>
    <w:rsid w:val="00F97114"/>
    <w:rsid w:val="00F97486"/>
    <w:rsid w:val="00F974DC"/>
    <w:rsid w:val="00FA00A3"/>
    <w:rsid w:val="00FA0F2F"/>
    <w:rsid w:val="00FA2045"/>
    <w:rsid w:val="00FA4885"/>
    <w:rsid w:val="00FA489B"/>
    <w:rsid w:val="00FA49AD"/>
    <w:rsid w:val="00FA611C"/>
    <w:rsid w:val="00FA70F8"/>
    <w:rsid w:val="00FB0BE5"/>
    <w:rsid w:val="00FB2273"/>
    <w:rsid w:val="00FB28CD"/>
    <w:rsid w:val="00FB2E8F"/>
    <w:rsid w:val="00FB3C44"/>
    <w:rsid w:val="00FB7A1C"/>
    <w:rsid w:val="00FC1C5E"/>
    <w:rsid w:val="00FC39B1"/>
    <w:rsid w:val="00FC3F47"/>
    <w:rsid w:val="00FC51BD"/>
    <w:rsid w:val="00FC5219"/>
    <w:rsid w:val="00FC56B9"/>
    <w:rsid w:val="00FD0C6C"/>
    <w:rsid w:val="00FD2BB5"/>
    <w:rsid w:val="00FD2FBB"/>
    <w:rsid w:val="00FD3704"/>
    <w:rsid w:val="00FD3ED3"/>
    <w:rsid w:val="00FD50E6"/>
    <w:rsid w:val="00FD621A"/>
    <w:rsid w:val="00FE0EBE"/>
    <w:rsid w:val="00FE1428"/>
    <w:rsid w:val="00FE361C"/>
    <w:rsid w:val="00FE3957"/>
    <w:rsid w:val="00FE3D2E"/>
    <w:rsid w:val="00FE6D92"/>
    <w:rsid w:val="00FE710D"/>
    <w:rsid w:val="00FF02E6"/>
    <w:rsid w:val="00FF04B0"/>
    <w:rsid w:val="00FF1BF5"/>
    <w:rsid w:val="00FF25F6"/>
    <w:rsid w:val="00FF2B20"/>
    <w:rsid w:val="00FF31E4"/>
    <w:rsid w:val="00FF32E5"/>
    <w:rsid w:val="00FF35D6"/>
    <w:rsid w:val="00FF3F3F"/>
    <w:rsid w:val="00FF5221"/>
    <w:rsid w:val="00FF5906"/>
    <w:rsid w:val="00FF6845"/>
    <w:rsid w:val="2ED710C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70384"/>
  <w15:docId w15:val="{5B8DF371-77A3-4802-B45F-E2E6B897C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249D"/>
  </w:style>
  <w:style w:type="paragraph" w:styleId="Heading1">
    <w:name w:val="heading 1"/>
    <w:basedOn w:val="Normal"/>
    <w:next w:val="Normal"/>
    <w:link w:val="Heading1Char"/>
    <w:uiPriority w:val="9"/>
    <w:qFormat/>
    <w:rsid w:val="003207CC"/>
    <w:pPr>
      <w:keepNext/>
      <w:keepLines/>
      <w:numPr>
        <w:numId w:val="3"/>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3207CC"/>
    <w:pPr>
      <w:keepNext/>
      <w:keepLines/>
      <w:numPr>
        <w:ilvl w:val="1"/>
        <w:numId w:val="3"/>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3207CC"/>
    <w:pPr>
      <w:keepNext/>
      <w:keepLines/>
      <w:numPr>
        <w:ilvl w:val="2"/>
        <w:numId w:val="3"/>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rsid w:val="003207CC"/>
    <w:pPr>
      <w:keepNext/>
      <w:keepLines/>
      <w:numPr>
        <w:ilvl w:val="3"/>
        <w:numId w:val="3"/>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unhideWhenUsed/>
    <w:qFormat/>
    <w:rsid w:val="003207CC"/>
    <w:pPr>
      <w:keepNext/>
      <w:keepLines/>
      <w:numPr>
        <w:ilvl w:val="4"/>
        <w:numId w:val="3"/>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unhideWhenUsed/>
    <w:qFormat/>
    <w:rsid w:val="003207CC"/>
    <w:pPr>
      <w:keepNext/>
      <w:keepLines/>
      <w:numPr>
        <w:ilvl w:val="5"/>
        <w:numId w:val="3"/>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3207CC"/>
    <w:pPr>
      <w:keepNext/>
      <w:keepLines/>
      <w:numPr>
        <w:ilvl w:val="6"/>
        <w:numId w:val="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207CC"/>
    <w:pPr>
      <w:keepNext/>
      <w:keepLines/>
      <w:numPr>
        <w:ilvl w:val="7"/>
        <w:numId w:val="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3207CC"/>
    <w:pPr>
      <w:keepNext/>
      <w:keepLines/>
      <w:numPr>
        <w:ilvl w:val="8"/>
        <w:numId w:val="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7CC"/>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3207CC"/>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3207CC"/>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rsid w:val="003207CC"/>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rsid w:val="003207CC"/>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rsid w:val="003207CC"/>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3207C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3207CC"/>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3207CC"/>
    <w:rPr>
      <w:rFonts w:asciiTheme="majorHAnsi" w:eastAsiaTheme="majorEastAsia" w:hAnsiTheme="majorHAnsi" w:cstheme="majorBidi"/>
      <w:i/>
      <w:iCs/>
      <w:color w:val="404040" w:themeColor="text1" w:themeTint="BF"/>
      <w:sz w:val="20"/>
      <w:szCs w:val="20"/>
    </w:rPr>
  </w:style>
  <w:style w:type="character" w:styleId="Hyperlink">
    <w:name w:val="Hyperlink"/>
    <w:basedOn w:val="DefaultParagraphFont"/>
    <w:uiPriority w:val="99"/>
    <w:unhideWhenUsed/>
    <w:rsid w:val="00037ED5"/>
    <w:rPr>
      <w:color w:val="0000FF"/>
      <w:u w:val="single"/>
    </w:rPr>
  </w:style>
  <w:style w:type="paragraph" w:styleId="BalloonText">
    <w:name w:val="Balloon Text"/>
    <w:basedOn w:val="Normal"/>
    <w:link w:val="BalloonTextChar"/>
    <w:uiPriority w:val="99"/>
    <w:semiHidden/>
    <w:unhideWhenUsed/>
    <w:rsid w:val="00D643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432D"/>
    <w:rPr>
      <w:rFonts w:ascii="Segoe UI" w:hAnsi="Segoe UI" w:cs="Segoe UI"/>
      <w:sz w:val="18"/>
      <w:szCs w:val="18"/>
    </w:rPr>
  </w:style>
  <w:style w:type="paragraph" w:styleId="ListParagraph">
    <w:name w:val="List Paragraph"/>
    <w:basedOn w:val="Normal"/>
    <w:uiPriority w:val="34"/>
    <w:qFormat/>
    <w:rsid w:val="002A52A8"/>
    <w:pPr>
      <w:ind w:left="720"/>
      <w:contextualSpacing/>
    </w:pPr>
  </w:style>
  <w:style w:type="character" w:styleId="UnresolvedMention">
    <w:name w:val="Unresolved Mention"/>
    <w:basedOn w:val="DefaultParagraphFont"/>
    <w:uiPriority w:val="99"/>
    <w:semiHidden/>
    <w:unhideWhenUsed/>
    <w:rsid w:val="00581A59"/>
    <w:rPr>
      <w:color w:val="605E5C"/>
      <w:shd w:val="clear" w:color="auto" w:fill="E1DFDD"/>
    </w:rPr>
  </w:style>
  <w:style w:type="paragraph" w:styleId="Header">
    <w:name w:val="header"/>
    <w:basedOn w:val="Normal"/>
    <w:link w:val="HeaderChar"/>
    <w:uiPriority w:val="99"/>
    <w:unhideWhenUsed/>
    <w:rsid w:val="003F6C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6C65"/>
  </w:style>
  <w:style w:type="paragraph" w:styleId="Footer">
    <w:name w:val="footer"/>
    <w:basedOn w:val="Normal"/>
    <w:link w:val="FooterChar"/>
    <w:uiPriority w:val="99"/>
    <w:unhideWhenUsed/>
    <w:rsid w:val="003F6C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C65"/>
  </w:style>
  <w:style w:type="paragraph" w:styleId="NoSpacing">
    <w:name w:val="No Spacing"/>
    <w:link w:val="NoSpacingChar"/>
    <w:uiPriority w:val="1"/>
    <w:qFormat/>
    <w:rsid w:val="003207CC"/>
    <w:pPr>
      <w:spacing w:after="0" w:line="240" w:lineRule="auto"/>
    </w:pPr>
  </w:style>
  <w:style w:type="character" w:customStyle="1" w:styleId="NoSpacingChar">
    <w:name w:val="No Spacing Char"/>
    <w:basedOn w:val="DefaultParagraphFont"/>
    <w:link w:val="NoSpacing"/>
    <w:uiPriority w:val="1"/>
    <w:rsid w:val="003F6C65"/>
  </w:style>
  <w:style w:type="paragraph" w:styleId="TOCHeading">
    <w:name w:val="TOC Heading"/>
    <w:basedOn w:val="Heading1"/>
    <w:next w:val="Normal"/>
    <w:uiPriority w:val="39"/>
    <w:unhideWhenUsed/>
    <w:qFormat/>
    <w:rsid w:val="003207CC"/>
    <w:pPr>
      <w:outlineLvl w:val="9"/>
    </w:pPr>
  </w:style>
  <w:style w:type="paragraph" w:styleId="TOC1">
    <w:name w:val="toc 1"/>
    <w:basedOn w:val="Normal"/>
    <w:next w:val="Normal"/>
    <w:autoRedefine/>
    <w:uiPriority w:val="39"/>
    <w:unhideWhenUsed/>
    <w:rsid w:val="003F6C65"/>
    <w:pPr>
      <w:spacing w:after="100"/>
    </w:pPr>
  </w:style>
  <w:style w:type="paragraph" w:styleId="TOC2">
    <w:name w:val="toc 2"/>
    <w:basedOn w:val="Normal"/>
    <w:next w:val="Normal"/>
    <w:autoRedefine/>
    <w:uiPriority w:val="39"/>
    <w:unhideWhenUsed/>
    <w:rsid w:val="003F6C65"/>
    <w:pPr>
      <w:spacing w:after="100"/>
      <w:ind w:left="220"/>
    </w:pPr>
  </w:style>
  <w:style w:type="paragraph" w:styleId="TOC3">
    <w:name w:val="toc 3"/>
    <w:basedOn w:val="Normal"/>
    <w:next w:val="Normal"/>
    <w:autoRedefine/>
    <w:uiPriority w:val="39"/>
    <w:unhideWhenUsed/>
    <w:rsid w:val="003F6C65"/>
    <w:pPr>
      <w:spacing w:after="100"/>
      <w:ind w:left="440"/>
    </w:pPr>
  </w:style>
  <w:style w:type="paragraph" w:styleId="NormalWeb">
    <w:name w:val="Normal (Web)"/>
    <w:basedOn w:val="Normal"/>
    <w:uiPriority w:val="99"/>
    <w:semiHidden/>
    <w:unhideWhenUsed/>
    <w:rsid w:val="00B175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3207CC"/>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3207CC"/>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3207CC"/>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3207CC"/>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3207CC"/>
    <w:rPr>
      <w:color w:val="5A5A5A" w:themeColor="text1" w:themeTint="A5"/>
      <w:spacing w:val="10"/>
    </w:rPr>
  </w:style>
  <w:style w:type="character" w:styleId="Strong">
    <w:name w:val="Strong"/>
    <w:basedOn w:val="DefaultParagraphFont"/>
    <w:uiPriority w:val="22"/>
    <w:qFormat/>
    <w:rsid w:val="003207CC"/>
    <w:rPr>
      <w:b/>
      <w:bCs/>
      <w:color w:val="000000" w:themeColor="text1"/>
    </w:rPr>
  </w:style>
  <w:style w:type="character" w:styleId="Emphasis">
    <w:name w:val="Emphasis"/>
    <w:basedOn w:val="DefaultParagraphFont"/>
    <w:uiPriority w:val="20"/>
    <w:qFormat/>
    <w:rsid w:val="003207CC"/>
    <w:rPr>
      <w:i/>
      <w:iCs/>
      <w:color w:val="auto"/>
    </w:rPr>
  </w:style>
  <w:style w:type="paragraph" w:styleId="Quote">
    <w:name w:val="Quote"/>
    <w:basedOn w:val="Normal"/>
    <w:next w:val="Normal"/>
    <w:link w:val="QuoteChar"/>
    <w:uiPriority w:val="29"/>
    <w:qFormat/>
    <w:rsid w:val="003207CC"/>
    <w:pPr>
      <w:spacing w:before="160"/>
      <w:ind w:left="720" w:right="720"/>
    </w:pPr>
    <w:rPr>
      <w:i/>
      <w:iCs/>
      <w:color w:val="000000" w:themeColor="text1"/>
    </w:rPr>
  </w:style>
  <w:style w:type="character" w:customStyle="1" w:styleId="QuoteChar">
    <w:name w:val="Quote Char"/>
    <w:basedOn w:val="DefaultParagraphFont"/>
    <w:link w:val="Quote"/>
    <w:uiPriority w:val="29"/>
    <w:rsid w:val="003207CC"/>
    <w:rPr>
      <w:i/>
      <w:iCs/>
      <w:color w:val="000000" w:themeColor="text1"/>
    </w:rPr>
  </w:style>
  <w:style w:type="paragraph" w:styleId="IntenseQuote">
    <w:name w:val="Intense Quote"/>
    <w:basedOn w:val="Normal"/>
    <w:next w:val="Normal"/>
    <w:link w:val="IntenseQuoteChar"/>
    <w:uiPriority w:val="30"/>
    <w:qFormat/>
    <w:rsid w:val="003207CC"/>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3207CC"/>
    <w:rPr>
      <w:color w:val="000000" w:themeColor="text1"/>
      <w:shd w:val="clear" w:color="auto" w:fill="F2F2F2" w:themeFill="background1" w:themeFillShade="F2"/>
    </w:rPr>
  </w:style>
  <w:style w:type="character" w:styleId="SubtleEmphasis">
    <w:name w:val="Subtle Emphasis"/>
    <w:basedOn w:val="DefaultParagraphFont"/>
    <w:uiPriority w:val="19"/>
    <w:qFormat/>
    <w:rsid w:val="003207CC"/>
    <w:rPr>
      <w:i/>
      <w:iCs/>
      <w:color w:val="404040" w:themeColor="text1" w:themeTint="BF"/>
    </w:rPr>
  </w:style>
  <w:style w:type="character" w:styleId="IntenseEmphasis">
    <w:name w:val="Intense Emphasis"/>
    <w:basedOn w:val="DefaultParagraphFont"/>
    <w:uiPriority w:val="21"/>
    <w:qFormat/>
    <w:rsid w:val="003207CC"/>
    <w:rPr>
      <w:b/>
      <w:bCs/>
      <w:i/>
      <w:iCs/>
      <w:caps/>
    </w:rPr>
  </w:style>
  <w:style w:type="character" w:styleId="SubtleReference">
    <w:name w:val="Subtle Reference"/>
    <w:basedOn w:val="DefaultParagraphFont"/>
    <w:uiPriority w:val="31"/>
    <w:qFormat/>
    <w:rsid w:val="003207C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207CC"/>
    <w:rPr>
      <w:b/>
      <w:bCs/>
      <w:smallCaps/>
      <w:u w:val="single"/>
    </w:rPr>
  </w:style>
  <w:style w:type="character" w:styleId="BookTitle">
    <w:name w:val="Book Title"/>
    <w:basedOn w:val="DefaultParagraphFont"/>
    <w:uiPriority w:val="33"/>
    <w:qFormat/>
    <w:rsid w:val="003207CC"/>
    <w:rPr>
      <w:b w:val="0"/>
      <w:bCs w:val="0"/>
      <w:smallCaps/>
      <w:spacing w:val="5"/>
    </w:rPr>
  </w:style>
  <w:style w:type="character" w:styleId="CommentReference">
    <w:name w:val="annotation reference"/>
    <w:basedOn w:val="DefaultParagraphFont"/>
    <w:uiPriority w:val="99"/>
    <w:semiHidden/>
    <w:unhideWhenUsed/>
    <w:rsid w:val="00F41D7D"/>
    <w:rPr>
      <w:sz w:val="16"/>
      <w:szCs w:val="16"/>
    </w:rPr>
  </w:style>
  <w:style w:type="paragraph" w:styleId="CommentText">
    <w:name w:val="annotation text"/>
    <w:basedOn w:val="Normal"/>
    <w:link w:val="CommentTextChar"/>
    <w:uiPriority w:val="99"/>
    <w:semiHidden/>
    <w:unhideWhenUsed/>
    <w:rsid w:val="00F41D7D"/>
    <w:pPr>
      <w:spacing w:line="240" w:lineRule="auto"/>
    </w:pPr>
    <w:rPr>
      <w:sz w:val="20"/>
      <w:szCs w:val="20"/>
    </w:rPr>
  </w:style>
  <w:style w:type="character" w:customStyle="1" w:styleId="CommentTextChar">
    <w:name w:val="Comment Text Char"/>
    <w:basedOn w:val="DefaultParagraphFont"/>
    <w:link w:val="CommentText"/>
    <w:uiPriority w:val="99"/>
    <w:semiHidden/>
    <w:rsid w:val="00F41D7D"/>
    <w:rPr>
      <w:sz w:val="20"/>
      <w:szCs w:val="20"/>
    </w:rPr>
  </w:style>
  <w:style w:type="paragraph" w:styleId="CommentSubject">
    <w:name w:val="annotation subject"/>
    <w:basedOn w:val="CommentText"/>
    <w:next w:val="CommentText"/>
    <w:link w:val="CommentSubjectChar"/>
    <w:uiPriority w:val="99"/>
    <w:semiHidden/>
    <w:unhideWhenUsed/>
    <w:rsid w:val="00F41D7D"/>
    <w:rPr>
      <w:b/>
      <w:bCs/>
    </w:rPr>
  </w:style>
  <w:style w:type="character" w:customStyle="1" w:styleId="CommentSubjectChar">
    <w:name w:val="Comment Subject Char"/>
    <w:basedOn w:val="CommentTextChar"/>
    <w:link w:val="CommentSubject"/>
    <w:uiPriority w:val="99"/>
    <w:semiHidden/>
    <w:rsid w:val="00F41D7D"/>
    <w:rPr>
      <w:b/>
      <w:bCs/>
      <w:sz w:val="20"/>
      <w:szCs w:val="20"/>
    </w:rPr>
  </w:style>
  <w:style w:type="table" w:styleId="TableGrid">
    <w:name w:val="Table Grid"/>
    <w:basedOn w:val="TableNormal"/>
    <w:uiPriority w:val="39"/>
    <w:rsid w:val="002245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C93FEB"/>
    <w:pPr>
      <w:spacing w:after="0" w:line="240" w:lineRule="auto"/>
    </w:pPr>
  </w:style>
  <w:style w:type="character" w:customStyle="1" w:styleId="label">
    <w:name w:val="label"/>
    <w:basedOn w:val="DefaultParagraphFont"/>
    <w:rsid w:val="00301862"/>
  </w:style>
  <w:style w:type="paragraph" w:styleId="Bibliography">
    <w:name w:val="Bibliography"/>
    <w:basedOn w:val="Normal"/>
    <w:next w:val="Normal"/>
    <w:uiPriority w:val="37"/>
    <w:unhideWhenUsed/>
    <w:rsid w:val="00867FD7"/>
  </w:style>
  <w:style w:type="character" w:customStyle="1" w:styleId="authors">
    <w:name w:val="authors"/>
    <w:basedOn w:val="DefaultParagraphFont"/>
    <w:rsid w:val="00E167E1"/>
  </w:style>
  <w:style w:type="character" w:customStyle="1" w:styleId="Date1">
    <w:name w:val="Date1"/>
    <w:basedOn w:val="DefaultParagraphFont"/>
    <w:rsid w:val="00E167E1"/>
  </w:style>
  <w:style w:type="character" w:customStyle="1" w:styleId="arttitle">
    <w:name w:val="art_title"/>
    <w:basedOn w:val="DefaultParagraphFont"/>
    <w:rsid w:val="00E167E1"/>
  </w:style>
  <w:style w:type="character" w:customStyle="1" w:styleId="serialtitle">
    <w:name w:val="serial_title"/>
    <w:basedOn w:val="DefaultParagraphFont"/>
    <w:rsid w:val="00E167E1"/>
  </w:style>
  <w:style w:type="character" w:customStyle="1" w:styleId="volumeissue">
    <w:name w:val="volume_issue"/>
    <w:basedOn w:val="DefaultParagraphFont"/>
    <w:rsid w:val="00E167E1"/>
  </w:style>
  <w:style w:type="character" w:customStyle="1" w:styleId="pagerange">
    <w:name w:val="page_range"/>
    <w:basedOn w:val="DefaultParagraphFont"/>
    <w:rsid w:val="00E167E1"/>
  </w:style>
  <w:style w:type="character" w:customStyle="1" w:styleId="doilink">
    <w:name w:val="doi_link"/>
    <w:basedOn w:val="DefaultParagraphFont"/>
    <w:rsid w:val="00E167E1"/>
  </w:style>
  <w:style w:type="character" w:styleId="FollowedHyperlink">
    <w:name w:val="FollowedHyperlink"/>
    <w:basedOn w:val="DefaultParagraphFont"/>
    <w:uiPriority w:val="99"/>
    <w:semiHidden/>
    <w:unhideWhenUsed/>
    <w:rsid w:val="0050037E"/>
    <w:rPr>
      <w:color w:val="954F72" w:themeColor="followedHyperlink"/>
      <w:u w:val="single"/>
    </w:rPr>
  </w:style>
  <w:style w:type="character" w:styleId="PlaceholderText">
    <w:name w:val="Placeholder Text"/>
    <w:basedOn w:val="DefaultParagraphFont"/>
    <w:uiPriority w:val="99"/>
    <w:semiHidden/>
    <w:rsid w:val="00445068"/>
    <w:rPr>
      <w:color w:val="808080"/>
    </w:rPr>
  </w:style>
  <w:style w:type="character" w:customStyle="1" w:styleId="highlight">
    <w:name w:val="highlight"/>
    <w:basedOn w:val="DefaultParagraphFont"/>
    <w:rsid w:val="007F66DD"/>
  </w:style>
  <w:style w:type="table" w:customStyle="1" w:styleId="TableGrid1">
    <w:name w:val="Table Grid1"/>
    <w:basedOn w:val="TableNormal"/>
    <w:next w:val="TableGrid"/>
    <w:uiPriority w:val="39"/>
    <w:rsid w:val="00377279"/>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line">
    <w:name w:val="text_line"/>
    <w:basedOn w:val="DefaultParagraphFont"/>
    <w:rsid w:val="00EC5BB6"/>
  </w:style>
  <w:style w:type="paragraph" w:styleId="TableofFigures">
    <w:name w:val="table of figures"/>
    <w:basedOn w:val="Normal"/>
    <w:next w:val="Normal"/>
    <w:uiPriority w:val="99"/>
    <w:unhideWhenUsed/>
    <w:rsid w:val="00611627"/>
    <w:pPr>
      <w:spacing w:after="0"/>
    </w:pPr>
  </w:style>
  <w:style w:type="paragraph" w:styleId="TOC4">
    <w:name w:val="toc 4"/>
    <w:basedOn w:val="Normal"/>
    <w:next w:val="Normal"/>
    <w:autoRedefine/>
    <w:uiPriority w:val="39"/>
    <w:unhideWhenUsed/>
    <w:rsid w:val="005662E1"/>
    <w:pPr>
      <w:spacing w:after="100"/>
      <w:ind w:left="660"/>
    </w:pPr>
    <w:rPr>
      <w:lang w:eastAsia="en-GB"/>
    </w:rPr>
  </w:style>
  <w:style w:type="paragraph" w:styleId="TOC5">
    <w:name w:val="toc 5"/>
    <w:basedOn w:val="Normal"/>
    <w:next w:val="Normal"/>
    <w:autoRedefine/>
    <w:uiPriority w:val="39"/>
    <w:unhideWhenUsed/>
    <w:rsid w:val="005662E1"/>
    <w:pPr>
      <w:spacing w:after="100"/>
      <w:ind w:left="880"/>
    </w:pPr>
    <w:rPr>
      <w:lang w:eastAsia="en-GB"/>
    </w:rPr>
  </w:style>
  <w:style w:type="paragraph" w:styleId="TOC6">
    <w:name w:val="toc 6"/>
    <w:basedOn w:val="Normal"/>
    <w:next w:val="Normal"/>
    <w:autoRedefine/>
    <w:uiPriority w:val="39"/>
    <w:unhideWhenUsed/>
    <w:rsid w:val="005662E1"/>
    <w:pPr>
      <w:spacing w:after="100"/>
      <w:ind w:left="1100"/>
    </w:pPr>
    <w:rPr>
      <w:lang w:eastAsia="en-GB"/>
    </w:rPr>
  </w:style>
  <w:style w:type="paragraph" w:styleId="TOC7">
    <w:name w:val="toc 7"/>
    <w:basedOn w:val="Normal"/>
    <w:next w:val="Normal"/>
    <w:autoRedefine/>
    <w:uiPriority w:val="39"/>
    <w:unhideWhenUsed/>
    <w:rsid w:val="005662E1"/>
    <w:pPr>
      <w:spacing w:after="100"/>
      <w:ind w:left="1320"/>
    </w:pPr>
    <w:rPr>
      <w:lang w:eastAsia="en-GB"/>
    </w:rPr>
  </w:style>
  <w:style w:type="paragraph" w:styleId="TOC8">
    <w:name w:val="toc 8"/>
    <w:basedOn w:val="Normal"/>
    <w:next w:val="Normal"/>
    <w:autoRedefine/>
    <w:uiPriority w:val="39"/>
    <w:unhideWhenUsed/>
    <w:rsid w:val="005662E1"/>
    <w:pPr>
      <w:spacing w:after="100"/>
      <w:ind w:left="1540"/>
    </w:pPr>
    <w:rPr>
      <w:lang w:eastAsia="en-GB"/>
    </w:rPr>
  </w:style>
  <w:style w:type="paragraph" w:styleId="TOC9">
    <w:name w:val="toc 9"/>
    <w:basedOn w:val="Normal"/>
    <w:next w:val="Normal"/>
    <w:autoRedefine/>
    <w:uiPriority w:val="39"/>
    <w:unhideWhenUsed/>
    <w:rsid w:val="005662E1"/>
    <w:pPr>
      <w:spacing w:after="100"/>
      <w:ind w:left="1760"/>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51397">
      <w:bodyDiv w:val="1"/>
      <w:marLeft w:val="0"/>
      <w:marRight w:val="0"/>
      <w:marTop w:val="0"/>
      <w:marBottom w:val="0"/>
      <w:divBdr>
        <w:top w:val="none" w:sz="0" w:space="0" w:color="auto"/>
        <w:left w:val="none" w:sz="0" w:space="0" w:color="auto"/>
        <w:bottom w:val="none" w:sz="0" w:space="0" w:color="auto"/>
        <w:right w:val="none" w:sz="0" w:space="0" w:color="auto"/>
      </w:divBdr>
    </w:div>
    <w:div w:id="38936787">
      <w:bodyDiv w:val="1"/>
      <w:marLeft w:val="0"/>
      <w:marRight w:val="0"/>
      <w:marTop w:val="0"/>
      <w:marBottom w:val="0"/>
      <w:divBdr>
        <w:top w:val="none" w:sz="0" w:space="0" w:color="auto"/>
        <w:left w:val="none" w:sz="0" w:space="0" w:color="auto"/>
        <w:bottom w:val="none" w:sz="0" w:space="0" w:color="auto"/>
        <w:right w:val="none" w:sz="0" w:space="0" w:color="auto"/>
      </w:divBdr>
    </w:div>
    <w:div w:id="66732910">
      <w:bodyDiv w:val="1"/>
      <w:marLeft w:val="0"/>
      <w:marRight w:val="0"/>
      <w:marTop w:val="0"/>
      <w:marBottom w:val="0"/>
      <w:divBdr>
        <w:top w:val="none" w:sz="0" w:space="0" w:color="auto"/>
        <w:left w:val="none" w:sz="0" w:space="0" w:color="auto"/>
        <w:bottom w:val="none" w:sz="0" w:space="0" w:color="auto"/>
        <w:right w:val="none" w:sz="0" w:space="0" w:color="auto"/>
      </w:divBdr>
    </w:div>
    <w:div w:id="75785654">
      <w:bodyDiv w:val="1"/>
      <w:marLeft w:val="0"/>
      <w:marRight w:val="0"/>
      <w:marTop w:val="0"/>
      <w:marBottom w:val="0"/>
      <w:divBdr>
        <w:top w:val="none" w:sz="0" w:space="0" w:color="auto"/>
        <w:left w:val="none" w:sz="0" w:space="0" w:color="auto"/>
        <w:bottom w:val="none" w:sz="0" w:space="0" w:color="auto"/>
        <w:right w:val="none" w:sz="0" w:space="0" w:color="auto"/>
      </w:divBdr>
    </w:div>
    <w:div w:id="76681497">
      <w:bodyDiv w:val="1"/>
      <w:marLeft w:val="0"/>
      <w:marRight w:val="0"/>
      <w:marTop w:val="0"/>
      <w:marBottom w:val="0"/>
      <w:divBdr>
        <w:top w:val="none" w:sz="0" w:space="0" w:color="auto"/>
        <w:left w:val="none" w:sz="0" w:space="0" w:color="auto"/>
        <w:bottom w:val="none" w:sz="0" w:space="0" w:color="auto"/>
        <w:right w:val="none" w:sz="0" w:space="0" w:color="auto"/>
      </w:divBdr>
      <w:divsChild>
        <w:div w:id="1817145972">
          <w:marLeft w:val="0"/>
          <w:marRight w:val="0"/>
          <w:marTop w:val="240"/>
          <w:marBottom w:val="240"/>
          <w:divBdr>
            <w:top w:val="none" w:sz="0" w:space="0" w:color="auto"/>
            <w:left w:val="none" w:sz="0" w:space="0" w:color="auto"/>
            <w:bottom w:val="none" w:sz="0" w:space="0" w:color="auto"/>
            <w:right w:val="none" w:sz="0" w:space="0" w:color="auto"/>
          </w:divBdr>
        </w:div>
      </w:divsChild>
    </w:div>
    <w:div w:id="99841613">
      <w:bodyDiv w:val="1"/>
      <w:marLeft w:val="0"/>
      <w:marRight w:val="0"/>
      <w:marTop w:val="0"/>
      <w:marBottom w:val="0"/>
      <w:divBdr>
        <w:top w:val="none" w:sz="0" w:space="0" w:color="auto"/>
        <w:left w:val="none" w:sz="0" w:space="0" w:color="auto"/>
        <w:bottom w:val="none" w:sz="0" w:space="0" w:color="auto"/>
        <w:right w:val="none" w:sz="0" w:space="0" w:color="auto"/>
      </w:divBdr>
    </w:div>
    <w:div w:id="100540935">
      <w:bodyDiv w:val="1"/>
      <w:marLeft w:val="0"/>
      <w:marRight w:val="0"/>
      <w:marTop w:val="0"/>
      <w:marBottom w:val="0"/>
      <w:divBdr>
        <w:top w:val="none" w:sz="0" w:space="0" w:color="auto"/>
        <w:left w:val="none" w:sz="0" w:space="0" w:color="auto"/>
        <w:bottom w:val="none" w:sz="0" w:space="0" w:color="auto"/>
        <w:right w:val="none" w:sz="0" w:space="0" w:color="auto"/>
      </w:divBdr>
    </w:div>
    <w:div w:id="111168530">
      <w:bodyDiv w:val="1"/>
      <w:marLeft w:val="0"/>
      <w:marRight w:val="0"/>
      <w:marTop w:val="0"/>
      <w:marBottom w:val="0"/>
      <w:divBdr>
        <w:top w:val="none" w:sz="0" w:space="0" w:color="auto"/>
        <w:left w:val="none" w:sz="0" w:space="0" w:color="auto"/>
        <w:bottom w:val="none" w:sz="0" w:space="0" w:color="auto"/>
        <w:right w:val="none" w:sz="0" w:space="0" w:color="auto"/>
      </w:divBdr>
    </w:div>
    <w:div w:id="119149769">
      <w:bodyDiv w:val="1"/>
      <w:marLeft w:val="0"/>
      <w:marRight w:val="0"/>
      <w:marTop w:val="0"/>
      <w:marBottom w:val="0"/>
      <w:divBdr>
        <w:top w:val="none" w:sz="0" w:space="0" w:color="auto"/>
        <w:left w:val="none" w:sz="0" w:space="0" w:color="auto"/>
        <w:bottom w:val="none" w:sz="0" w:space="0" w:color="auto"/>
        <w:right w:val="none" w:sz="0" w:space="0" w:color="auto"/>
      </w:divBdr>
    </w:div>
    <w:div w:id="129371700">
      <w:bodyDiv w:val="1"/>
      <w:marLeft w:val="0"/>
      <w:marRight w:val="0"/>
      <w:marTop w:val="0"/>
      <w:marBottom w:val="0"/>
      <w:divBdr>
        <w:top w:val="none" w:sz="0" w:space="0" w:color="auto"/>
        <w:left w:val="none" w:sz="0" w:space="0" w:color="auto"/>
        <w:bottom w:val="none" w:sz="0" w:space="0" w:color="auto"/>
        <w:right w:val="none" w:sz="0" w:space="0" w:color="auto"/>
      </w:divBdr>
    </w:div>
    <w:div w:id="132795940">
      <w:bodyDiv w:val="1"/>
      <w:marLeft w:val="0"/>
      <w:marRight w:val="0"/>
      <w:marTop w:val="0"/>
      <w:marBottom w:val="0"/>
      <w:divBdr>
        <w:top w:val="none" w:sz="0" w:space="0" w:color="auto"/>
        <w:left w:val="none" w:sz="0" w:space="0" w:color="auto"/>
        <w:bottom w:val="none" w:sz="0" w:space="0" w:color="auto"/>
        <w:right w:val="none" w:sz="0" w:space="0" w:color="auto"/>
      </w:divBdr>
    </w:div>
    <w:div w:id="156112742">
      <w:bodyDiv w:val="1"/>
      <w:marLeft w:val="0"/>
      <w:marRight w:val="0"/>
      <w:marTop w:val="0"/>
      <w:marBottom w:val="0"/>
      <w:divBdr>
        <w:top w:val="none" w:sz="0" w:space="0" w:color="auto"/>
        <w:left w:val="none" w:sz="0" w:space="0" w:color="auto"/>
        <w:bottom w:val="none" w:sz="0" w:space="0" w:color="auto"/>
        <w:right w:val="none" w:sz="0" w:space="0" w:color="auto"/>
      </w:divBdr>
    </w:div>
    <w:div w:id="164174773">
      <w:bodyDiv w:val="1"/>
      <w:marLeft w:val="0"/>
      <w:marRight w:val="0"/>
      <w:marTop w:val="0"/>
      <w:marBottom w:val="0"/>
      <w:divBdr>
        <w:top w:val="none" w:sz="0" w:space="0" w:color="auto"/>
        <w:left w:val="none" w:sz="0" w:space="0" w:color="auto"/>
        <w:bottom w:val="none" w:sz="0" w:space="0" w:color="auto"/>
        <w:right w:val="none" w:sz="0" w:space="0" w:color="auto"/>
      </w:divBdr>
      <w:divsChild>
        <w:div w:id="344022046">
          <w:marLeft w:val="300"/>
          <w:marRight w:val="0"/>
          <w:marTop w:val="0"/>
          <w:marBottom w:val="0"/>
          <w:divBdr>
            <w:top w:val="none" w:sz="0" w:space="0" w:color="auto"/>
            <w:left w:val="none" w:sz="0" w:space="0" w:color="auto"/>
            <w:bottom w:val="none" w:sz="0" w:space="0" w:color="auto"/>
            <w:right w:val="none" w:sz="0" w:space="0" w:color="auto"/>
          </w:divBdr>
        </w:div>
      </w:divsChild>
    </w:div>
    <w:div w:id="166554076">
      <w:bodyDiv w:val="1"/>
      <w:marLeft w:val="0"/>
      <w:marRight w:val="0"/>
      <w:marTop w:val="0"/>
      <w:marBottom w:val="0"/>
      <w:divBdr>
        <w:top w:val="none" w:sz="0" w:space="0" w:color="auto"/>
        <w:left w:val="none" w:sz="0" w:space="0" w:color="auto"/>
        <w:bottom w:val="none" w:sz="0" w:space="0" w:color="auto"/>
        <w:right w:val="none" w:sz="0" w:space="0" w:color="auto"/>
      </w:divBdr>
    </w:div>
    <w:div w:id="167326658">
      <w:bodyDiv w:val="1"/>
      <w:marLeft w:val="0"/>
      <w:marRight w:val="0"/>
      <w:marTop w:val="0"/>
      <w:marBottom w:val="0"/>
      <w:divBdr>
        <w:top w:val="none" w:sz="0" w:space="0" w:color="auto"/>
        <w:left w:val="none" w:sz="0" w:space="0" w:color="auto"/>
        <w:bottom w:val="none" w:sz="0" w:space="0" w:color="auto"/>
        <w:right w:val="none" w:sz="0" w:space="0" w:color="auto"/>
      </w:divBdr>
    </w:div>
    <w:div w:id="174925633">
      <w:bodyDiv w:val="1"/>
      <w:marLeft w:val="0"/>
      <w:marRight w:val="0"/>
      <w:marTop w:val="0"/>
      <w:marBottom w:val="0"/>
      <w:divBdr>
        <w:top w:val="none" w:sz="0" w:space="0" w:color="auto"/>
        <w:left w:val="none" w:sz="0" w:space="0" w:color="auto"/>
        <w:bottom w:val="none" w:sz="0" w:space="0" w:color="auto"/>
        <w:right w:val="none" w:sz="0" w:space="0" w:color="auto"/>
      </w:divBdr>
    </w:div>
    <w:div w:id="189995080">
      <w:bodyDiv w:val="1"/>
      <w:marLeft w:val="0"/>
      <w:marRight w:val="0"/>
      <w:marTop w:val="0"/>
      <w:marBottom w:val="0"/>
      <w:divBdr>
        <w:top w:val="none" w:sz="0" w:space="0" w:color="auto"/>
        <w:left w:val="none" w:sz="0" w:space="0" w:color="auto"/>
        <w:bottom w:val="none" w:sz="0" w:space="0" w:color="auto"/>
        <w:right w:val="none" w:sz="0" w:space="0" w:color="auto"/>
      </w:divBdr>
    </w:div>
    <w:div w:id="195238304">
      <w:bodyDiv w:val="1"/>
      <w:marLeft w:val="0"/>
      <w:marRight w:val="0"/>
      <w:marTop w:val="0"/>
      <w:marBottom w:val="0"/>
      <w:divBdr>
        <w:top w:val="none" w:sz="0" w:space="0" w:color="auto"/>
        <w:left w:val="none" w:sz="0" w:space="0" w:color="auto"/>
        <w:bottom w:val="none" w:sz="0" w:space="0" w:color="auto"/>
        <w:right w:val="none" w:sz="0" w:space="0" w:color="auto"/>
      </w:divBdr>
    </w:div>
    <w:div w:id="196965788">
      <w:bodyDiv w:val="1"/>
      <w:marLeft w:val="0"/>
      <w:marRight w:val="0"/>
      <w:marTop w:val="0"/>
      <w:marBottom w:val="0"/>
      <w:divBdr>
        <w:top w:val="none" w:sz="0" w:space="0" w:color="auto"/>
        <w:left w:val="none" w:sz="0" w:space="0" w:color="auto"/>
        <w:bottom w:val="none" w:sz="0" w:space="0" w:color="auto"/>
        <w:right w:val="none" w:sz="0" w:space="0" w:color="auto"/>
      </w:divBdr>
    </w:div>
    <w:div w:id="210456512">
      <w:bodyDiv w:val="1"/>
      <w:marLeft w:val="0"/>
      <w:marRight w:val="0"/>
      <w:marTop w:val="0"/>
      <w:marBottom w:val="0"/>
      <w:divBdr>
        <w:top w:val="none" w:sz="0" w:space="0" w:color="auto"/>
        <w:left w:val="none" w:sz="0" w:space="0" w:color="auto"/>
        <w:bottom w:val="none" w:sz="0" w:space="0" w:color="auto"/>
        <w:right w:val="none" w:sz="0" w:space="0" w:color="auto"/>
      </w:divBdr>
    </w:div>
    <w:div w:id="213542484">
      <w:bodyDiv w:val="1"/>
      <w:marLeft w:val="0"/>
      <w:marRight w:val="0"/>
      <w:marTop w:val="0"/>
      <w:marBottom w:val="0"/>
      <w:divBdr>
        <w:top w:val="none" w:sz="0" w:space="0" w:color="auto"/>
        <w:left w:val="none" w:sz="0" w:space="0" w:color="auto"/>
        <w:bottom w:val="none" w:sz="0" w:space="0" w:color="auto"/>
        <w:right w:val="none" w:sz="0" w:space="0" w:color="auto"/>
      </w:divBdr>
    </w:div>
    <w:div w:id="223686042">
      <w:bodyDiv w:val="1"/>
      <w:marLeft w:val="0"/>
      <w:marRight w:val="0"/>
      <w:marTop w:val="0"/>
      <w:marBottom w:val="0"/>
      <w:divBdr>
        <w:top w:val="none" w:sz="0" w:space="0" w:color="auto"/>
        <w:left w:val="none" w:sz="0" w:space="0" w:color="auto"/>
        <w:bottom w:val="none" w:sz="0" w:space="0" w:color="auto"/>
        <w:right w:val="none" w:sz="0" w:space="0" w:color="auto"/>
      </w:divBdr>
    </w:div>
    <w:div w:id="232398382">
      <w:bodyDiv w:val="1"/>
      <w:marLeft w:val="0"/>
      <w:marRight w:val="0"/>
      <w:marTop w:val="0"/>
      <w:marBottom w:val="0"/>
      <w:divBdr>
        <w:top w:val="none" w:sz="0" w:space="0" w:color="auto"/>
        <w:left w:val="none" w:sz="0" w:space="0" w:color="auto"/>
        <w:bottom w:val="none" w:sz="0" w:space="0" w:color="auto"/>
        <w:right w:val="none" w:sz="0" w:space="0" w:color="auto"/>
      </w:divBdr>
    </w:div>
    <w:div w:id="250235738">
      <w:bodyDiv w:val="1"/>
      <w:marLeft w:val="0"/>
      <w:marRight w:val="0"/>
      <w:marTop w:val="0"/>
      <w:marBottom w:val="0"/>
      <w:divBdr>
        <w:top w:val="none" w:sz="0" w:space="0" w:color="auto"/>
        <w:left w:val="none" w:sz="0" w:space="0" w:color="auto"/>
        <w:bottom w:val="none" w:sz="0" w:space="0" w:color="auto"/>
        <w:right w:val="none" w:sz="0" w:space="0" w:color="auto"/>
      </w:divBdr>
      <w:divsChild>
        <w:div w:id="533999116">
          <w:marLeft w:val="0"/>
          <w:marRight w:val="0"/>
          <w:marTop w:val="0"/>
          <w:marBottom w:val="0"/>
          <w:divBdr>
            <w:top w:val="none" w:sz="0" w:space="0" w:color="auto"/>
            <w:left w:val="none" w:sz="0" w:space="0" w:color="auto"/>
            <w:bottom w:val="none" w:sz="0" w:space="0" w:color="auto"/>
            <w:right w:val="none" w:sz="0" w:space="0" w:color="auto"/>
          </w:divBdr>
        </w:div>
        <w:div w:id="536507209">
          <w:marLeft w:val="0"/>
          <w:marRight w:val="0"/>
          <w:marTop w:val="0"/>
          <w:marBottom w:val="0"/>
          <w:divBdr>
            <w:top w:val="none" w:sz="0" w:space="0" w:color="auto"/>
            <w:left w:val="none" w:sz="0" w:space="0" w:color="auto"/>
            <w:bottom w:val="none" w:sz="0" w:space="0" w:color="auto"/>
            <w:right w:val="none" w:sz="0" w:space="0" w:color="auto"/>
          </w:divBdr>
        </w:div>
        <w:div w:id="746076877">
          <w:marLeft w:val="0"/>
          <w:marRight w:val="0"/>
          <w:marTop w:val="0"/>
          <w:marBottom w:val="0"/>
          <w:divBdr>
            <w:top w:val="none" w:sz="0" w:space="0" w:color="auto"/>
            <w:left w:val="none" w:sz="0" w:space="0" w:color="auto"/>
            <w:bottom w:val="none" w:sz="0" w:space="0" w:color="auto"/>
            <w:right w:val="none" w:sz="0" w:space="0" w:color="auto"/>
          </w:divBdr>
        </w:div>
        <w:div w:id="1540312737">
          <w:marLeft w:val="0"/>
          <w:marRight w:val="0"/>
          <w:marTop w:val="0"/>
          <w:marBottom w:val="0"/>
          <w:divBdr>
            <w:top w:val="none" w:sz="0" w:space="0" w:color="auto"/>
            <w:left w:val="none" w:sz="0" w:space="0" w:color="auto"/>
            <w:bottom w:val="none" w:sz="0" w:space="0" w:color="auto"/>
            <w:right w:val="none" w:sz="0" w:space="0" w:color="auto"/>
          </w:divBdr>
        </w:div>
        <w:div w:id="1604605215">
          <w:marLeft w:val="0"/>
          <w:marRight w:val="0"/>
          <w:marTop w:val="0"/>
          <w:marBottom w:val="0"/>
          <w:divBdr>
            <w:top w:val="none" w:sz="0" w:space="0" w:color="auto"/>
            <w:left w:val="none" w:sz="0" w:space="0" w:color="auto"/>
            <w:bottom w:val="none" w:sz="0" w:space="0" w:color="auto"/>
            <w:right w:val="none" w:sz="0" w:space="0" w:color="auto"/>
          </w:divBdr>
        </w:div>
      </w:divsChild>
    </w:div>
    <w:div w:id="251864369">
      <w:bodyDiv w:val="1"/>
      <w:marLeft w:val="0"/>
      <w:marRight w:val="0"/>
      <w:marTop w:val="0"/>
      <w:marBottom w:val="0"/>
      <w:divBdr>
        <w:top w:val="none" w:sz="0" w:space="0" w:color="auto"/>
        <w:left w:val="none" w:sz="0" w:space="0" w:color="auto"/>
        <w:bottom w:val="none" w:sz="0" w:space="0" w:color="auto"/>
        <w:right w:val="none" w:sz="0" w:space="0" w:color="auto"/>
      </w:divBdr>
    </w:div>
    <w:div w:id="258562271">
      <w:bodyDiv w:val="1"/>
      <w:marLeft w:val="0"/>
      <w:marRight w:val="0"/>
      <w:marTop w:val="0"/>
      <w:marBottom w:val="0"/>
      <w:divBdr>
        <w:top w:val="none" w:sz="0" w:space="0" w:color="auto"/>
        <w:left w:val="none" w:sz="0" w:space="0" w:color="auto"/>
        <w:bottom w:val="none" w:sz="0" w:space="0" w:color="auto"/>
        <w:right w:val="none" w:sz="0" w:space="0" w:color="auto"/>
      </w:divBdr>
    </w:div>
    <w:div w:id="277955812">
      <w:bodyDiv w:val="1"/>
      <w:marLeft w:val="0"/>
      <w:marRight w:val="0"/>
      <w:marTop w:val="0"/>
      <w:marBottom w:val="0"/>
      <w:divBdr>
        <w:top w:val="none" w:sz="0" w:space="0" w:color="auto"/>
        <w:left w:val="none" w:sz="0" w:space="0" w:color="auto"/>
        <w:bottom w:val="none" w:sz="0" w:space="0" w:color="auto"/>
        <w:right w:val="none" w:sz="0" w:space="0" w:color="auto"/>
      </w:divBdr>
    </w:div>
    <w:div w:id="297272519">
      <w:bodyDiv w:val="1"/>
      <w:marLeft w:val="0"/>
      <w:marRight w:val="0"/>
      <w:marTop w:val="0"/>
      <w:marBottom w:val="0"/>
      <w:divBdr>
        <w:top w:val="none" w:sz="0" w:space="0" w:color="auto"/>
        <w:left w:val="none" w:sz="0" w:space="0" w:color="auto"/>
        <w:bottom w:val="none" w:sz="0" w:space="0" w:color="auto"/>
        <w:right w:val="none" w:sz="0" w:space="0" w:color="auto"/>
      </w:divBdr>
    </w:div>
    <w:div w:id="299842221">
      <w:bodyDiv w:val="1"/>
      <w:marLeft w:val="0"/>
      <w:marRight w:val="0"/>
      <w:marTop w:val="0"/>
      <w:marBottom w:val="0"/>
      <w:divBdr>
        <w:top w:val="none" w:sz="0" w:space="0" w:color="auto"/>
        <w:left w:val="none" w:sz="0" w:space="0" w:color="auto"/>
        <w:bottom w:val="none" w:sz="0" w:space="0" w:color="auto"/>
        <w:right w:val="none" w:sz="0" w:space="0" w:color="auto"/>
      </w:divBdr>
    </w:div>
    <w:div w:id="301159874">
      <w:bodyDiv w:val="1"/>
      <w:marLeft w:val="0"/>
      <w:marRight w:val="0"/>
      <w:marTop w:val="0"/>
      <w:marBottom w:val="0"/>
      <w:divBdr>
        <w:top w:val="none" w:sz="0" w:space="0" w:color="auto"/>
        <w:left w:val="none" w:sz="0" w:space="0" w:color="auto"/>
        <w:bottom w:val="none" w:sz="0" w:space="0" w:color="auto"/>
        <w:right w:val="none" w:sz="0" w:space="0" w:color="auto"/>
      </w:divBdr>
    </w:div>
    <w:div w:id="313605139">
      <w:bodyDiv w:val="1"/>
      <w:marLeft w:val="0"/>
      <w:marRight w:val="0"/>
      <w:marTop w:val="0"/>
      <w:marBottom w:val="0"/>
      <w:divBdr>
        <w:top w:val="none" w:sz="0" w:space="0" w:color="auto"/>
        <w:left w:val="none" w:sz="0" w:space="0" w:color="auto"/>
        <w:bottom w:val="none" w:sz="0" w:space="0" w:color="auto"/>
        <w:right w:val="none" w:sz="0" w:space="0" w:color="auto"/>
      </w:divBdr>
    </w:div>
    <w:div w:id="324824168">
      <w:bodyDiv w:val="1"/>
      <w:marLeft w:val="0"/>
      <w:marRight w:val="0"/>
      <w:marTop w:val="0"/>
      <w:marBottom w:val="0"/>
      <w:divBdr>
        <w:top w:val="none" w:sz="0" w:space="0" w:color="auto"/>
        <w:left w:val="none" w:sz="0" w:space="0" w:color="auto"/>
        <w:bottom w:val="none" w:sz="0" w:space="0" w:color="auto"/>
        <w:right w:val="none" w:sz="0" w:space="0" w:color="auto"/>
      </w:divBdr>
    </w:div>
    <w:div w:id="331419137">
      <w:bodyDiv w:val="1"/>
      <w:marLeft w:val="0"/>
      <w:marRight w:val="0"/>
      <w:marTop w:val="0"/>
      <w:marBottom w:val="0"/>
      <w:divBdr>
        <w:top w:val="none" w:sz="0" w:space="0" w:color="auto"/>
        <w:left w:val="none" w:sz="0" w:space="0" w:color="auto"/>
        <w:bottom w:val="none" w:sz="0" w:space="0" w:color="auto"/>
        <w:right w:val="none" w:sz="0" w:space="0" w:color="auto"/>
      </w:divBdr>
    </w:div>
    <w:div w:id="333455541">
      <w:bodyDiv w:val="1"/>
      <w:marLeft w:val="0"/>
      <w:marRight w:val="0"/>
      <w:marTop w:val="0"/>
      <w:marBottom w:val="0"/>
      <w:divBdr>
        <w:top w:val="none" w:sz="0" w:space="0" w:color="auto"/>
        <w:left w:val="none" w:sz="0" w:space="0" w:color="auto"/>
        <w:bottom w:val="none" w:sz="0" w:space="0" w:color="auto"/>
        <w:right w:val="none" w:sz="0" w:space="0" w:color="auto"/>
      </w:divBdr>
    </w:div>
    <w:div w:id="343938070">
      <w:bodyDiv w:val="1"/>
      <w:marLeft w:val="0"/>
      <w:marRight w:val="0"/>
      <w:marTop w:val="0"/>
      <w:marBottom w:val="0"/>
      <w:divBdr>
        <w:top w:val="none" w:sz="0" w:space="0" w:color="auto"/>
        <w:left w:val="none" w:sz="0" w:space="0" w:color="auto"/>
        <w:bottom w:val="none" w:sz="0" w:space="0" w:color="auto"/>
        <w:right w:val="none" w:sz="0" w:space="0" w:color="auto"/>
      </w:divBdr>
    </w:div>
    <w:div w:id="345450753">
      <w:bodyDiv w:val="1"/>
      <w:marLeft w:val="0"/>
      <w:marRight w:val="0"/>
      <w:marTop w:val="0"/>
      <w:marBottom w:val="0"/>
      <w:divBdr>
        <w:top w:val="none" w:sz="0" w:space="0" w:color="auto"/>
        <w:left w:val="none" w:sz="0" w:space="0" w:color="auto"/>
        <w:bottom w:val="none" w:sz="0" w:space="0" w:color="auto"/>
        <w:right w:val="none" w:sz="0" w:space="0" w:color="auto"/>
      </w:divBdr>
    </w:div>
    <w:div w:id="370955838">
      <w:bodyDiv w:val="1"/>
      <w:marLeft w:val="0"/>
      <w:marRight w:val="0"/>
      <w:marTop w:val="0"/>
      <w:marBottom w:val="0"/>
      <w:divBdr>
        <w:top w:val="none" w:sz="0" w:space="0" w:color="auto"/>
        <w:left w:val="none" w:sz="0" w:space="0" w:color="auto"/>
        <w:bottom w:val="none" w:sz="0" w:space="0" w:color="auto"/>
        <w:right w:val="none" w:sz="0" w:space="0" w:color="auto"/>
      </w:divBdr>
    </w:div>
    <w:div w:id="371686912">
      <w:bodyDiv w:val="1"/>
      <w:marLeft w:val="0"/>
      <w:marRight w:val="0"/>
      <w:marTop w:val="0"/>
      <w:marBottom w:val="0"/>
      <w:divBdr>
        <w:top w:val="none" w:sz="0" w:space="0" w:color="auto"/>
        <w:left w:val="none" w:sz="0" w:space="0" w:color="auto"/>
        <w:bottom w:val="none" w:sz="0" w:space="0" w:color="auto"/>
        <w:right w:val="none" w:sz="0" w:space="0" w:color="auto"/>
      </w:divBdr>
    </w:div>
    <w:div w:id="375087900">
      <w:bodyDiv w:val="1"/>
      <w:marLeft w:val="0"/>
      <w:marRight w:val="0"/>
      <w:marTop w:val="0"/>
      <w:marBottom w:val="0"/>
      <w:divBdr>
        <w:top w:val="none" w:sz="0" w:space="0" w:color="auto"/>
        <w:left w:val="none" w:sz="0" w:space="0" w:color="auto"/>
        <w:bottom w:val="none" w:sz="0" w:space="0" w:color="auto"/>
        <w:right w:val="none" w:sz="0" w:space="0" w:color="auto"/>
      </w:divBdr>
    </w:div>
    <w:div w:id="400296384">
      <w:bodyDiv w:val="1"/>
      <w:marLeft w:val="0"/>
      <w:marRight w:val="0"/>
      <w:marTop w:val="0"/>
      <w:marBottom w:val="0"/>
      <w:divBdr>
        <w:top w:val="none" w:sz="0" w:space="0" w:color="auto"/>
        <w:left w:val="none" w:sz="0" w:space="0" w:color="auto"/>
        <w:bottom w:val="none" w:sz="0" w:space="0" w:color="auto"/>
        <w:right w:val="none" w:sz="0" w:space="0" w:color="auto"/>
      </w:divBdr>
    </w:div>
    <w:div w:id="416291541">
      <w:bodyDiv w:val="1"/>
      <w:marLeft w:val="0"/>
      <w:marRight w:val="0"/>
      <w:marTop w:val="0"/>
      <w:marBottom w:val="0"/>
      <w:divBdr>
        <w:top w:val="none" w:sz="0" w:space="0" w:color="auto"/>
        <w:left w:val="none" w:sz="0" w:space="0" w:color="auto"/>
        <w:bottom w:val="none" w:sz="0" w:space="0" w:color="auto"/>
        <w:right w:val="none" w:sz="0" w:space="0" w:color="auto"/>
      </w:divBdr>
    </w:div>
    <w:div w:id="418791949">
      <w:bodyDiv w:val="1"/>
      <w:marLeft w:val="0"/>
      <w:marRight w:val="0"/>
      <w:marTop w:val="0"/>
      <w:marBottom w:val="0"/>
      <w:divBdr>
        <w:top w:val="none" w:sz="0" w:space="0" w:color="auto"/>
        <w:left w:val="none" w:sz="0" w:space="0" w:color="auto"/>
        <w:bottom w:val="none" w:sz="0" w:space="0" w:color="auto"/>
        <w:right w:val="none" w:sz="0" w:space="0" w:color="auto"/>
      </w:divBdr>
    </w:div>
    <w:div w:id="421148971">
      <w:bodyDiv w:val="1"/>
      <w:marLeft w:val="0"/>
      <w:marRight w:val="0"/>
      <w:marTop w:val="0"/>
      <w:marBottom w:val="0"/>
      <w:divBdr>
        <w:top w:val="none" w:sz="0" w:space="0" w:color="auto"/>
        <w:left w:val="none" w:sz="0" w:space="0" w:color="auto"/>
        <w:bottom w:val="none" w:sz="0" w:space="0" w:color="auto"/>
        <w:right w:val="none" w:sz="0" w:space="0" w:color="auto"/>
      </w:divBdr>
    </w:div>
    <w:div w:id="421490270">
      <w:bodyDiv w:val="1"/>
      <w:marLeft w:val="0"/>
      <w:marRight w:val="0"/>
      <w:marTop w:val="0"/>
      <w:marBottom w:val="0"/>
      <w:divBdr>
        <w:top w:val="none" w:sz="0" w:space="0" w:color="auto"/>
        <w:left w:val="none" w:sz="0" w:space="0" w:color="auto"/>
        <w:bottom w:val="none" w:sz="0" w:space="0" w:color="auto"/>
        <w:right w:val="none" w:sz="0" w:space="0" w:color="auto"/>
      </w:divBdr>
    </w:div>
    <w:div w:id="423191161">
      <w:bodyDiv w:val="1"/>
      <w:marLeft w:val="0"/>
      <w:marRight w:val="0"/>
      <w:marTop w:val="0"/>
      <w:marBottom w:val="0"/>
      <w:divBdr>
        <w:top w:val="none" w:sz="0" w:space="0" w:color="auto"/>
        <w:left w:val="none" w:sz="0" w:space="0" w:color="auto"/>
        <w:bottom w:val="none" w:sz="0" w:space="0" w:color="auto"/>
        <w:right w:val="none" w:sz="0" w:space="0" w:color="auto"/>
      </w:divBdr>
    </w:div>
    <w:div w:id="430440784">
      <w:bodyDiv w:val="1"/>
      <w:marLeft w:val="0"/>
      <w:marRight w:val="0"/>
      <w:marTop w:val="0"/>
      <w:marBottom w:val="0"/>
      <w:divBdr>
        <w:top w:val="none" w:sz="0" w:space="0" w:color="auto"/>
        <w:left w:val="none" w:sz="0" w:space="0" w:color="auto"/>
        <w:bottom w:val="none" w:sz="0" w:space="0" w:color="auto"/>
        <w:right w:val="none" w:sz="0" w:space="0" w:color="auto"/>
      </w:divBdr>
    </w:div>
    <w:div w:id="456608187">
      <w:bodyDiv w:val="1"/>
      <w:marLeft w:val="0"/>
      <w:marRight w:val="0"/>
      <w:marTop w:val="0"/>
      <w:marBottom w:val="0"/>
      <w:divBdr>
        <w:top w:val="none" w:sz="0" w:space="0" w:color="auto"/>
        <w:left w:val="none" w:sz="0" w:space="0" w:color="auto"/>
        <w:bottom w:val="none" w:sz="0" w:space="0" w:color="auto"/>
        <w:right w:val="none" w:sz="0" w:space="0" w:color="auto"/>
      </w:divBdr>
    </w:div>
    <w:div w:id="463278519">
      <w:bodyDiv w:val="1"/>
      <w:marLeft w:val="0"/>
      <w:marRight w:val="0"/>
      <w:marTop w:val="0"/>
      <w:marBottom w:val="0"/>
      <w:divBdr>
        <w:top w:val="none" w:sz="0" w:space="0" w:color="auto"/>
        <w:left w:val="none" w:sz="0" w:space="0" w:color="auto"/>
        <w:bottom w:val="none" w:sz="0" w:space="0" w:color="auto"/>
        <w:right w:val="none" w:sz="0" w:space="0" w:color="auto"/>
      </w:divBdr>
    </w:div>
    <w:div w:id="467669224">
      <w:bodyDiv w:val="1"/>
      <w:marLeft w:val="0"/>
      <w:marRight w:val="0"/>
      <w:marTop w:val="0"/>
      <w:marBottom w:val="0"/>
      <w:divBdr>
        <w:top w:val="none" w:sz="0" w:space="0" w:color="auto"/>
        <w:left w:val="none" w:sz="0" w:space="0" w:color="auto"/>
        <w:bottom w:val="none" w:sz="0" w:space="0" w:color="auto"/>
        <w:right w:val="none" w:sz="0" w:space="0" w:color="auto"/>
      </w:divBdr>
    </w:div>
    <w:div w:id="472450258">
      <w:bodyDiv w:val="1"/>
      <w:marLeft w:val="0"/>
      <w:marRight w:val="0"/>
      <w:marTop w:val="0"/>
      <w:marBottom w:val="0"/>
      <w:divBdr>
        <w:top w:val="none" w:sz="0" w:space="0" w:color="auto"/>
        <w:left w:val="none" w:sz="0" w:space="0" w:color="auto"/>
        <w:bottom w:val="none" w:sz="0" w:space="0" w:color="auto"/>
        <w:right w:val="none" w:sz="0" w:space="0" w:color="auto"/>
      </w:divBdr>
    </w:div>
    <w:div w:id="475924404">
      <w:bodyDiv w:val="1"/>
      <w:marLeft w:val="0"/>
      <w:marRight w:val="0"/>
      <w:marTop w:val="0"/>
      <w:marBottom w:val="0"/>
      <w:divBdr>
        <w:top w:val="none" w:sz="0" w:space="0" w:color="auto"/>
        <w:left w:val="none" w:sz="0" w:space="0" w:color="auto"/>
        <w:bottom w:val="none" w:sz="0" w:space="0" w:color="auto"/>
        <w:right w:val="none" w:sz="0" w:space="0" w:color="auto"/>
      </w:divBdr>
    </w:div>
    <w:div w:id="480853326">
      <w:bodyDiv w:val="1"/>
      <w:marLeft w:val="0"/>
      <w:marRight w:val="0"/>
      <w:marTop w:val="0"/>
      <w:marBottom w:val="0"/>
      <w:divBdr>
        <w:top w:val="none" w:sz="0" w:space="0" w:color="auto"/>
        <w:left w:val="none" w:sz="0" w:space="0" w:color="auto"/>
        <w:bottom w:val="none" w:sz="0" w:space="0" w:color="auto"/>
        <w:right w:val="none" w:sz="0" w:space="0" w:color="auto"/>
      </w:divBdr>
    </w:div>
    <w:div w:id="484007632">
      <w:bodyDiv w:val="1"/>
      <w:marLeft w:val="0"/>
      <w:marRight w:val="0"/>
      <w:marTop w:val="0"/>
      <w:marBottom w:val="0"/>
      <w:divBdr>
        <w:top w:val="none" w:sz="0" w:space="0" w:color="auto"/>
        <w:left w:val="none" w:sz="0" w:space="0" w:color="auto"/>
        <w:bottom w:val="none" w:sz="0" w:space="0" w:color="auto"/>
        <w:right w:val="none" w:sz="0" w:space="0" w:color="auto"/>
      </w:divBdr>
      <w:divsChild>
        <w:div w:id="752820677">
          <w:marLeft w:val="0"/>
          <w:marRight w:val="0"/>
          <w:marTop w:val="450"/>
          <w:marBottom w:val="450"/>
          <w:divBdr>
            <w:top w:val="single" w:sz="6" w:space="0" w:color="C1C1C1"/>
            <w:left w:val="single" w:sz="6" w:space="0" w:color="C1C1C1"/>
            <w:bottom w:val="single" w:sz="6" w:space="0" w:color="C1C1C1"/>
            <w:right w:val="single" w:sz="6" w:space="0" w:color="C1C1C1"/>
          </w:divBdr>
          <w:divsChild>
            <w:div w:id="1676690498">
              <w:marLeft w:val="0"/>
              <w:marRight w:val="0"/>
              <w:marTop w:val="0"/>
              <w:marBottom w:val="0"/>
              <w:divBdr>
                <w:top w:val="none" w:sz="0" w:space="0" w:color="auto"/>
                <w:left w:val="none" w:sz="0" w:space="0" w:color="auto"/>
                <w:bottom w:val="none" w:sz="0" w:space="0" w:color="auto"/>
                <w:right w:val="none" w:sz="0" w:space="0" w:color="auto"/>
              </w:divBdr>
            </w:div>
          </w:divsChild>
        </w:div>
        <w:div w:id="1075512883">
          <w:marLeft w:val="0"/>
          <w:marRight w:val="0"/>
          <w:marTop w:val="450"/>
          <w:marBottom w:val="450"/>
          <w:divBdr>
            <w:top w:val="single" w:sz="6" w:space="0" w:color="C1C1C1"/>
            <w:left w:val="single" w:sz="6" w:space="0" w:color="C1C1C1"/>
            <w:bottom w:val="single" w:sz="6" w:space="0" w:color="C1C1C1"/>
            <w:right w:val="single" w:sz="6" w:space="0" w:color="C1C1C1"/>
          </w:divBdr>
          <w:divsChild>
            <w:div w:id="1989894813">
              <w:marLeft w:val="0"/>
              <w:marRight w:val="0"/>
              <w:marTop w:val="0"/>
              <w:marBottom w:val="0"/>
              <w:divBdr>
                <w:top w:val="none" w:sz="0" w:space="0" w:color="auto"/>
                <w:left w:val="none" w:sz="0" w:space="0" w:color="auto"/>
                <w:bottom w:val="none" w:sz="0" w:space="0" w:color="auto"/>
                <w:right w:val="none" w:sz="0" w:space="0" w:color="auto"/>
              </w:divBdr>
            </w:div>
          </w:divsChild>
        </w:div>
        <w:div w:id="1531140008">
          <w:marLeft w:val="0"/>
          <w:marRight w:val="0"/>
          <w:marTop w:val="450"/>
          <w:marBottom w:val="450"/>
          <w:divBdr>
            <w:top w:val="single" w:sz="6" w:space="0" w:color="C1C1C1"/>
            <w:left w:val="single" w:sz="6" w:space="0" w:color="C1C1C1"/>
            <w:bottom w:val="single" w:sz="6" w:space="0" w:color="C1C1C1"/>
            <w:right w:val="single" w:sz="6" w:space="0" w:color="C1C1C1"/>
          </w:divBdr>
          <w:divsChild>
            <w:div w:id="1454666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712556">
      <w:bodyDiv w:val="1"/>
      <w:marLeft w:val="0"/>
      <w:marRight w:val="0"/>
      <w:marTop w:val="0"/>
      <w:marBottom w:val="0"/>
      <w:divBdr>
        <w:top w:val="none" w:sz="0" w:space="0" w:color="auto"/>
        <w:left w:val="none" w:sz="0" w:space="0" w:color="auto"/>
        <w:bottom w:val="none" w:sz="0" w:space="0" w:color="auto"/>
        <w:right w:val="none" w:sz="0" w:space="0" w:color="auto"/>
      </w:divBdr>
    </w:div>
    <w:div w:id="506528803">
      <w:bodyDiv w:val="1"/>
      <w:marLeft w:val="0"/>
      <w:marRight w:val="0"/>
      <w:marTop w:val="0"/>
      <w:marBottom w:val="0"/>
      <w:divBdr>
        <w:top w:val="none" w:sz="0" w:space="0" w:color="auto"/>
        <w:left w:val="none" w:sz="0" w:space="0" w:color="auto"/>
        <w:bottom w:val="none" w:sz="0" w:space="0" w:color="auto"/>
        <w:right w:val="none" w:sz="0" w:space="0" w:color="auto"/>
      </w:divBdr>
    </w:div>
    <w:div w:id="509562562">
      <w:bodyDiv w:val="1"/>
      <w:marLeft w:val="0"/>
      <w:marRight w:val="0"/>
      <w:marTop w:val="0"/>
      <w:marBottom w:val="0"/>
      <w:divBdr>
        <w:top w:val="none" w:sz="0" w:space="0" w:color="auto"/>
        <w:left w:val="none" w:sz="0" w:space="0" w:color="auto"/>
        <w:bottom w:val="none" w:sz="0" w:space="0" w:color="auto"/>
        <w:right w:val="none" w:sz="0" w:space="0" w:color="auto"/>
      </w:divBdr>
    </w:div>
    <w:div w:id="511725554">
      <w:bodyDiv w:val="1"/>
      <w:marLeft w:val="0"/>
      <w:marRight w:val="0"/>
      <w:marTop w:val="0"/>
      <w:marBottom w:val="0"/>
      <w:divBdr>
        <w:top w:val="none" w:sz="0" w:space="0" w:color="auto"/>
        <w:left w:val="none" w:sz="0" w:space="0" w:color="auto"/>
        <w:bottom w:val="none" w:sz="0" w:space="0" w:color="auto"/>
        <w:right w:val="none" w:sz="0" w:space="0" w:color="auto"/>
      </w:divBdr>
    </w:div>
    <w:div w:id="518201395">
      <w:bodyDiv w:val="1"/>
      <w:marLeft w:val="0"/>
      <w:marRight w:val="0"/>
      <w:marTop w:val="0"/>
      <w:marBottom w:val="0"/>
      <w:divBdr>
        <w:top w:val="none" w:sz="0" w:space="0" w:color="auto"/>
        <w:left w:val="none" w:sz="0" w:space="0" w:color="auto"/>
        <w:bottom w:val="none" w:sz="0" w:space="0" w:color="auto"/>
        <w:right w:val="none" w:sz="0" w:space="0" w:color="auto"/>
      </w:divBdr>
    </w:div>
    <w:div w:id="519899426">
      <w:bodyDiv w:val="1"/>
      <w:marLeft w:val="0"/>
      <w:marRight w:val="0"/>
      <w:marTop w:val="0"/>
      <w:marBottom w:val="0"/>
      <w:divBdr>
        <w:top w:val="none" w:sz="0" w:space="0" w:color="auto"/>
        <w:left w:val="none" w:sz="0" w:space="0" w:color="auto"/>
        <w:bottom w:val="none" w:sz="0" w:space="0" w:color="auto"/>
        <w:right w:val="none" w:sz="0" w:space="0" w:color="auto"/>
      </w:divBdr>
    </w:div>
    <w:div w:id="521288713">
      <w:bodyDiv w:val="1"/>
      <w:marLeft w:val="0"/>
      <w:marRight w:val="0"/>
      <w:marTop w:val="0"/>
      <w:marBottom w:val="0"/>
      <w:divBdr>
        <w:top w:val="none" w:sz="0" w:space="0" w:color="auto"/>
        <w:left w:val="none" w:sz="0" w:space="0" w:color="auto"/>
        <w:bottom w:val="none" w:sz="0" w:space="0" w:color="auto"/>
        <w:right w:val="none" w:sz="0" w:space="0" w:color="auto"/>
      </w:divBdr>
      <w:divsChild>
        <w:div w:id="121267866">
          <w:marLeft w:val="-38"/>
          <w:marRight w:val="-38"/>
          <w:marTop w:val="0"/>
          <w:marBottom w:val="0"/>
          <w:divBdr>
            <w:top w:val="none" w:sz="0" w:space="0" w:color="auto"/>
            <w:left w:val="none" w:sz="0" w:space="0" w:color="auto"/>
            <w:bottom w:val="none" w:sz="0" w:space="0" w:color="auto"/>
            <w:right w:val="none" w:sz="0" w:space="0" w:color="auto"/>
          </w:divBdr>
          <w:divsChild>
            <w:div w:id="1517033587">
              <w:marLeft w:val="0"/>
              <w:marRight w:val="0"/>
              <w:marTop w:val="0"/>
              <w:marBottom w:val="0"/>
              <w:divBdr>
                <w:top w:val="none" w:sz="0" w:space="0" w:color="auto"/>
                <w:left w:val="none" w:sz="0" w:space="0" w:color="auto"/>
                <w:bottom w:val="none" w:sz="0" w:space="0" w:color="auto"/>
                <w:right w:val="none" w:sz="0" w:space="0" w:color="auto"/>
              </w:divBdr>
              <w:divsChild>
                <w:div w:id="1342900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871451">
          <w:marLeft w:val="0"/>
          <w:marRight w:val="0"/>
          <w:marTop w:val="0"/>
          <w:marBottom w:val="0"/>
          <w:divBdr>
            <w:top w:val="none" w:sz="0" w:space="0" w:color="auto"/>
            <w:left w:val="none" w:sz="0" w:space="0" w:color="auto"/>
            <w:bottom w:val="none" w:sz="0" w:space="0" w:color="auto"/>
            <w:right w:val="none" w:sz="0" w:space="0" w:color="auto"/>
          </w:divBdr>
        </w:div>
      </w:divsChild>
    </w:div>
    <w:div w:id="542793423">
      <w:bodyDiv w:val="1"/>
      <w:marLeft w:val="0"/>
      <w:marRight w:val="0"/>
      <w:marTop w:val="0"/>
      <w:marBottom w:val="0"/>
      <w:divBdr>
        <w:top w:val="none" w:sz="0" w:space="0" w:color="auto"/>
        <w:left w:val="none" w:sz="0" w:space="0" w:color="auto"/>
        <w:bottom w:val="none" w:sz="0" w:space="0" w:color="auto"/>
        <w:right w:val="none" w:sz="0" w:space="0" w:color="auto"/>
      </w:divBdr>
    </w:div>
    <w:div w:id="552549236">
      <w:bodyDiv w:val="1"/>
      <w:marLeft w:val="0"/>
      <w:marRight w:val="0"/>
      <w:marTop w:val="0"/>
      <w:marBottom w:val="0"/>
      <w:divBdr>
        <w:top w:val="none" w:sz="0" w:space="0" w:color="auto"/>
        <w:left w:val="none" w:sz="0" w:space="0" w:color="auto"/>
        <w:bottom w:val="none" w:sz="0" w:space="0" w:color="auto"/>
        <w:right w:val="none" w:sz="0" w:space="0" w:color="auto"/>
      </w:divBdr>
    </w:div>
    <w:div w:id="555973002">
      <w:bodyDiv w:val="1"/>
      <w:marLeft w:val="0"/>
      <w:marRight w:val="0"/>
      <w:marTop w:val="0"/>
      <w:marBottom w:val="0"/>
      <w:divBdr>
        <w:top w:val="none" w:sz="0" w:space="0" w:color="auto"/>
        <w:left w:val="none" w:sz="0" w:space="0" w:color="auto"/>
        <w:bottom w:val="none" w:sz="0" w:space="0" w:color="auto"/>
        <w:right w:val="none" w:sz="0" w:space="0" w:color="auto"/>
      </w:divBdr>
    </w:div>
    <w:div w:id="579022933">
      <w:bodyDiv w:val="1"/>
      <w:marLeft w:val="0"/>
      <w:marRight w:val="0"/>
      <w:marTop w:val="0"/>
      <w:marBottom w:val="0"/>
      <w:divBdr>
        <w:top w:val="none" w:sz="0" w:space="0" w:color="auto"/>
        <w:left w:val="none" w:sz="0" w:space="0" w:color="auto"/>
        <w:bottom w:val="none" w:sz="0" w:space="0" w:color="auto"/>
        <w:right w:val="none" w:sz="0" w:space="0" w:color="auto"/>
      </w:divBdr>
    </w:div>
    <w:div w:id="606543072">
      <w:bodyDiv w:val="1"/>
      <w:marLeft w:val="0"/>
      <w:marRight w:val="0"/>
      <w:marTop w:val="0"/>
      <w:marBottom w:val="0"/>
      <w:divBdr>
        <w:top w:val="none" w:sz="0" w:space="0" w:color="auto"/>
        <w:left w:val="none" w:sz="0" w:space="0" w:color="auto"/>
        <w:bottom w:val="none" w:sz="0" w:space="0" w:color="auto"/>
        <w:right w:val="none" w:sz="0" w:space="0" w:color="auto"/>
      </w:divBdr>
    </w:div>
    <w:div w:id="617219024">
      <w:bodyDiv w:val="1"/>
      <w:marLeft w:val="0"/>
      <w:marRight w:val="0"/>
      <w:marTop w:val="0"/>
      <w:marBottom w:val="0"/>
      <w:divBdr>
        <w:top w:val="none" w:sz="0" w:space="0" w:color="auto"/>
        <w:left w:val="none" w:sz="0" w:space="0" w:color="auto"/>
        <w:bottom w:val="none" w:sz="0" w:space="0" w:color="auto"/>
        <w:right w:val="none" w:sz="0" w:space="0" w:color="auto"/>
      </w:divBdr>
    </w:div>
    <w:div w:id="619840397">
      <w:bodyDiv w:val="1"/>
      <w:marLeft w:val="0"/>
      <w:marRight w:val="0"/>
      <w:marTop w:val="0"/>
      <w:marBottom w:val="0"/>
      <w:divBdr>
        <w:top w:val="none" w:sz="0" w:space="0" w:color="auto"/>
        <w:left w:val="none" w:sz="0" w:space="0" w:color="auto"/>
        <w:bottom w:val="none" w:sz="0" w:space="0" w:color="auto"/>
        <w:right w:val="none" w:sz="0" w:space="0" w:color="auto"/>
      </w:divBdr>
    </w:div>
    <w:div w:id="650252300">
      <w:bodyDiv w:val="1"/>
      <w:marLeft w:val="0"/>
      <w:marRight w:val="0"/>
      <w:marTop w:val="0"/>
      <w:marBottom w:val="0"/>
      <w:divBdr>
        <w:top w:val="none" w:sz="0" w:space="0" w:color="auto"/>
        <w:left w:val="none" w:sz="0" w:space="0" w:color="auto"/>
        <w:bottom w:val="none" w:sz="0" w:space="0" w:color="auto"/>
        <w:right w:val="none" w:sz="0" w:space="0" w:color="auto"/>
      </w:divBdr>
      <w:divsChild>
        <w:div w:id="984973152">
          <w:marLeft w:val="0"/>
          <w:marRight w:val="0"/>
          <w:marTop w:val="0"/>
          <w:marBottom w:val="0"/>
          <w:divBdr>
            <w:top w:val="none" w:sz="0" w:space="0" w:color="auto"/>
            <w:left w:val="none" w:sz="0" w:space="0" w:color="auto"/>
            <w:bottom w:val="none" w:sz="0" w:space="0" w:color="auto"/>
            <w:right w:val="none" w:sz="0" w:space="0" w:color="auto"/>
          </w:divBdr>
        </w:div>
      </w:divsChild>
    </w:div>
    <w:div w:id="652031083">
      <w:bodyDiv w:val="1"/>
      <w:marLeft w:val="0"/>
      <w:marRight w:val="0"/>
      <w:marTop w:val="0"/>
      <w:marBottom w:val="0"/>
      <w:divBdr>
        <w:top w:val="none" w:sz="0" w:space="0" w:color="auto"/>
        <w:left w:val="none" w:sz="0" w:space="0" w:color="auto"/>
        <w:bottom w:val="none" w:sz="0" w:space="0" w:color="auto"/>
        <w:right w:val="none" w:sz="0" w:space="0" w:color="auto"/>
      </w:divBdr>
    </w:div>
    <w:div w:id="654914392">
      <w:bodyDiv w:val="1"/>
      <w:marLeft w:val="0"/>
      <w:marRight w:val="0"/>
      <w:marTop w:val="0"/>
      <w:marBottom w:val="0"/>
      <w:divBdr>
        <w:top w:val="none" w:sz="0" w:space="0" w:color="auto"/>
        <w:left w:val="none" w:sz="0" w:space="0" w:color="auto"/>
        <w:bottom w:val="none" w:sz="0" w:space="0" w:color="auto"/>
        <w:right w:val="none" w:sz="0" w:space="0" w:color="auto"/>
      </w:divBdr>
    </w:div>
    <w:div w:id="700864409">
      <w:bodyDiv w:val="1"/>
      <w:marLeft w:val="0"/>
      <w:marRight w:val="0"/>
      <w:marTop w:val="0"/>
      <w:marBottom w:val="0"/>
      <w:divBdr>
        <w:top w:val="none" w:sz="0" w:space="0" w:color="auto"/>
        <w:left w:val="none" w:sz="0" w:space="0" w:color="auto"/>
        <w:bottom w:val="none" w:sz="0" w:space="0" w:color="auto"/>
        <w:right w:val="none" w:sz="0" w:space="0" w:color="auto"/>
      </w:divBdr>
    </w:div>
    <w:div w:id="728259910">
      <w:bodyDiv w:val="1"/>
      <w:marLeft w:val="0"/>
      <w:marRight w:val="0"/>
      <w:marTop w:val="0"/>
      <w:marBottom w:val="0"/>
      <w:divBdr>
        <w:top w:val="none" w:sz="0" w:space="0" w:color="auto"/>
        <w:left w:val="none" w:sz="0" w:space="0" w:color="auto"/>
        <w:bottom w:val="none" w:sz="0" w:space="0" w:color="auto"/>
        <w:right w:val="none" w:sz="0" w:space="0" w:color="auto"/>
      </w:divBdr>
    </w:div>
    <w:div w:id="734662628">
      <w:bodyDiv w:val="1"/>
      <w:marLeft w:val="0"/>
      <w:marRight w:val="0"/>
      <w:marTop w:val="0"/>
      <w:marBottom w:val="0"/>
      <w:divBdr>
        <w:top w:val="none" w:sz="0" w:space="0" w:color="auto"/>
        <w:left w:val="none" w:sz="0" w:space="0" w:color="auto"/>
        <w:bottom w:val="none" w:sz="0" w:space="0" w:color="auto"/>
        <w:right w:val="none" w:sz="0" w:space="0" w:color="auto"/>
      </w:divBdr>
    </w:div>
    <w:div w:id="737678537">
      <w:bodyDiv w:val="1"/>
      <w:marLeft w:val="0"/>
      <w:marRight w:val="0"/>
      <w:marTop w:val="0"/>
      <w:marBottom w:val="0"/>
      <w:divBdr>
        <w:top w:val="none" w:sz="0" w:space="0" w:color="auto"/>
        <w:left w:val="none" w:sz="0" w:space="0" w:color="auto"/>
        <w:bottom w:val="none" w:sz="0" w:space="0" w:color="auto"/>
        <w:right w:val="none" w:sz="0" w:space="0" w:color="auto"/>
      </w:divBdr>
    </w:div>
    <w:div w:id="739405234">
      <w:bodyDiv w:val="1"/>
      <w:marLeft w:val="0"/>
      <w:marRight w:val="0"/>
      <w:marTop w:val="0"/>
      <w:marBottom w:val="0"/>
      <w:divBdr>
        <w:top w:val="none" w:sz="0" w:space="0" w:color="auto"/>
        <w:left w:val="none" w:sz="0" w:space="0" w:color="auto"/>
        <w:bottom w:val="none" w:sz="0" w:space="0" w:color="auto"/>
        <w:right w:val="none" w:sz="0" w:space="0" w:color="auto"/>
      </w:divBdr>
    </w:div>
    <w:div w:id="756290730">
      <w:bodyDiv w:val="1"/>
      <w:marLeft w:val="0"/>
      <w:marRight w:val="0"/>
      <w:marTop w:val="0"/>
      <w:marBottom w:val="0"/>
      <w:divBdr>
        <w:top w:val="none" w:sz="0" w:space="0" w:color="auto"/>
        <w:left w:val="none" w:sz="0" w:space="0" w:color="auto"/>
        <w:bottom w:val="none" w:sz="0" w:space="0" w:color="auto"/>
        <w:right w:val="none" w:sz="0" w:space="0" w:color="auto"/>
      </w:divBdr>
    </w:div>
    <w:div w:id="763191144">
      <w:bodyDiv w:val="1"/>
      <w:marLeft w:val="0"/>
      <w:marRight w:val="0"/>
      <w:marTop w:val="0"/>
      <w:marBottom w:val="0"/>
      <w:divBdr>
        <w:top w:val="none" w:sz="0" w:space="0" w:color="auto"/>
        <w:left w:val="none" w:sz="0" w:space="0" w:color="auto"/>
        <w:bottom w:val="none" w:sz="0" w:space="0" w:color="auto"/>
        <w:right w:val="none" w:sz="0" w:space="0" w:color="auto"/>
      </w:divBdr>
    </w:div>
    <w:div w:id="772478888">
      <w:bodyDiv w:val="1"/>
      <w:marLeft w:val="0"/>
      <w:marRight w:val="0"/>
      <w:marTop w:val="0"/>
      <w:marBottom w:val="0"/>
      <w:divBdr>
        <w:top w:val="none" w:sz="0" w:space="0" w:color="auto"/>
        <w:left w:val="none" w:sz="0" w:space="0" w:color="auto"/>
        <w:bottom w:val="none" w:sz="0" w:space="0" w:color="auto"/>
        <w:right w:val="none" w:sz="0" w:space="0" w:color="auto"/>
      </w:divBdr>
    </w:div>
    <w:div w:id="774138175">
      <w:bodyDiv w:val="1"/>
      <w:marLeft w:val="0"/>
      <w:marRight w:val="0"/>
      <w:marTop w:val="0"/>
      <w:marBottom w:val="0"/>
      <w:divBdr>
        <w:top w:val="none" w:sz="0" w:space="0" w:color="auto"/>
        <w:left w:val="none" w:sz="0" w:space="0" w:color="auto"/>
        <w:bottom w:val="none" w:sz="0" w:space="0" w:color="auto"/>
        <w:right w:val="none" w:sz="0" w:space="0" w:color="auto"/>
      </w:divBdr>
    </w:div>
    <w:div w:id="779180637">
      <w:bodyDiv w:val="1"/>
      <w:marLeft w:val="0"/>
      <w:marRight w:val="0"/>
      <w:marTop w:val="0"/>
      <w:marBottom w:val="0"/>
      <w:divBdr>
        <w:top w:val="none" w:sz="0" w:space="0" w:color="auto"/>
        <w:left w:val="none" w:sz="0" w:space="0" w:color="auto"/>
        <w:bottom w:val="none" w:sz="0" w:space="0" w:color="auto"/>
        <w:right w:val="none" w:sz="0" w:space="0" w:color="auto"/>
      </w:divBdr>
    </w:div>
    <w:div w:id="787312844">
      <w:bodyDiv w:val="1"/>
      <w:marLeft w:val="0"/>
      <w:marRight w:val="0"/>
      <w:marTop w:val="0"/>
      <w:marBottom w:val="0"/>
      <w:divBdr>
        <w:top w:val="none" w:sz="0" w:space="0" w:color="auto"/>
        <w:left w:val="none" w:sz="0" w:space="0" w:color="auto"/>
        <w:bottom w:val="none" w:sz="0" w:space="0" w:color="auto"/>
        <w:right w:val="none" w:sz="0" w:space="0" w:color="auto"/>
      </w:divBdr>
    </w:div>
    <w:div w:id="820466708">
      <w:bodyDiv w:val="1"/>
      <w:marLeft w:val="0"/>
      <w:marRight w:val="0"/>
      <w:marTop w:val="0"/>
      <w:marBottom w:val="0"/>
      <w:divBdr>
        <w:top w:val="none" w:sz="0" w:space="0" w:color="auto"/>
        <w:left w:val="none" w:sz="0" w:space="0" w:color="auto"/>
        <w:bottom w:val="none" w:sz="0" w:space="0" w:color="auto"/>
        <w:right w:val="none" w:sz="0" w:space="0" w:color="auto"/>
      </w:divBdr>
    </w:div>
    <w:div w:id="822433729">
      <w:bodyDiv w:val="1"/>
      <w:marLeft w:val="0"/>
      <w:marRight w:val="0"/>
      <w:marTop w:val="0"/>
      <w:marBottom w:val="0"/>
      <w:divBdr>
        <w:top w:val="none" w:sz="0" w:space="0" w:color="auto"/>
        <w:left w:val="none" w:sz="0" w:space="0" w:color="auto"/>
        <w:bottom w:val="none" w:sz="0" w:space="0" w:color="auto"/>
        <w:right w:val="none" w:sz="0" w:space="0" w:color="auto"/>
      </w:divBdr>
    </w:div>
    <w:div w:id="853114513">
      <w:bodyDiv w:val="1"/>
      <w:marLeft w:val="0"/>
      <w:marRight w:val="0"/>
      <w:marTop w:val="0"/>
      <w:marBottom w:val="0"/>
      <w:divBdr>
        <w:top w:val="none" w:sz="0" w:space="0" w:color="auto"/>
        <w:left w:val="none" w:sz="0" w:space="0" w:color="auto"/>
        <w:bottom w:val="none" w:sz="0" w:space="0" w:color="auto"/>
        <w:right w:val="none" w:sz="0" w:space="0" w:color="auto"/>
      </w:divBdr>
    </w:div>
    <w:div w:id="861238994">
      <w:bodyDiv w:val="1"/>
      <w:marLeft w:val="0"/>
      <w:marRight w:val="0"/>
      <w:marTop w:val="0"/>
      <w:marBottom w:val="0"/>
      <w:divBdr>
        <w:top w:val="none" w:sz="0" w:space="0" w:color="auto"/>
        <w:left w:val="none" w:sz="0" w:space="0" w:color="auto"/>
        <w:bottom w:val="none" w:sz="0" w:space="0" w:color="auto"/>
        <w:right w:val="none" w:sz="0" w:space="0" w:color="auto"/>
      </w:divBdr>
    </w:div>
    <w:div w:id="872577263">
      <w:bodyDiv w:val="1"/>
      <w:marLeft w:val="0"/>
      <w:marRight w:val="0"/>
      <w:marTop w:val="0"/>
      <w:marBottom w:val="0"/>
      <w:divBdr>
        <w:top w:val="none" w:sz="0" w:space="0" w:color="auto"/>
        <w:left w:val="none" w:sz="0" w:space="0" w:color="auto"/>
        <w:bottom w:val="none" w:sz="0" w:space="0" w:color="auto"/>
        <w:right w:val="none" w:sz="0" w:space="0" w:color="auto"/>
      </w:divBdr>
    </w:div>
    <w:div w:id="878518980">
      <w:bodyDiv w:val="1"/>
      <w:marLeft w:val="0"/>
      <w:marRight w:val="0"/>
      <w:marTop w:val="0"/>
      <w:marBottom w:val="0"/>
      <w:divBdr>
        <w:top w:val="none" w:sz="0" w:space="0" w:color="auto"/>
        <w:left w:val="none" w:sz="0" w:space="0" w:color="auto"/>
        <w:bottom w:val="none" w:sz="0" w:space="0" w:color="auto"/>
        <w:right w:val="none" w:sz="0" w:space="0" w:color="auto"/>
      </w:divBdr>
    </w:div>
    <w:div w:id="882793308">
      <w:bodyDiv w:val="1"/>
      <w:marLeft w:val="0"/>
      <w:marRight w:val="0"/>
      <w:marTop w:val="0"/>
      <w:marBottom w:val="0"/>
      <w:divBdr>
        <w:top w:val="none" w:sz="0" w:space="0" w:color="auto"/>
        <w:left w:val="none" w:sz="0" w:space="0" w:color="auto"/>
        <w:bottom w:val="none" w:sz="0" w:space="0" w:color="auto"/>
        <w:right w:val="none" w:sz="0" w:space="0" w:color="auto"/>
      </w:divBdr>
    </w:div>
    <w:div w:id="887036318">
      <w:bodyDiv w:val="1"/>
      <w:marLeft w:val="0"/>
      <w:marRight w:val="0"/>
      <w:marTop w:val="0"/>
      <w:marBottom w:val="0"/>
      <w:divBdr>
        <w:top w:val="none" w:sz="0" w:space="0" w:color="auto"/>
        <w:left w:val="none" w:sz="0" w:space="0" w:color="auto"/>
        <w:bottom w:val="none" w:sz="0" w:space="0" w:color="auto"/>
        <w:right w:val="none" w:sz="0" w:space="0" w:color="auto"/>
      </w:divBdr>
    </w:div>
    <w:div w:id="890186725">
      <w:bodyDiv w:val="1"/>
      <w:marLeft w:val="0"/>
      <w:marRight w:val="0"/>
      <w:marTop w:val="0"/>
      <w:marBottom w:val="0"/>
      <w:divBdr>
        <w:top w:val="none" w:sz="0" w:space="0" w:color="auto"/>
        <w:left w:val="none" w:sz="0" w:space="0" w:color="auto"/>
        <w:bottom w:val="none" w:sz="0" w:space="0" w:color="auto"/>
        <w:right w:val="none" w:sz="0" w:space="0" w:color="auto"/>
      </w:divBdr>
    </w:div>
    <w:div w:id="893389267">
      <w:bodyDiv w:val="1"/>
      <w:marLeft w:val="0"/>
      <w:marRight w:val="0"/>
      <w:marTop w:val="0"/>
      <w:marBottom w:val="0"/>
      <w:divBdr>
        <w:top w:val="none" w:sz="0" w:space="0" w:color="auto"/>
        <w:left w:val="none" w:sz="0" w:space="0" w:color="auto"/>
        <w:bottom w:val="none" w:sz="0" w:space="0" w:color="auto"/>
        <w:right w:val="none" w:sz="0" w:space="0" w:color="auto"/>
      </w:divBdr>
    </w:div>
    <w:div w:id="894438141">
      <w:bodyDiv w:val="1"/>
      <w:marLeft w:val="0"/>
      <w:marRight w:val="0"/>
      <w:marTop w:val="0"/>
      <w:marBottom w:val="0"/>
      <w:divBdr>
        <w:top w:val="none" w:sz="0" w:space="0" w:color="auto"/>
        <w:left w:val="none" w:sz="0" w:space="0" w:color="auto"/>
        <w:bottom w:val="none" w:sz="0" w:space="0" w:color="auto"/>
        <w:right w:val="none" w:sz="0" w:space="0" w:color="auto"/>
      </w:divBdr>
    </w:div>
    <w:div w:id="898857767">
      <w:bodyDiv w:val="1"/>
      <w:marLeft w:val="0"/>
      <w:marRight w:val="0"/>
      <w:marTop w:val="0"/>
      <w:marBottom w:val="0"/>
      <w:divBdr>
        <w:top w:val="none" w:sz="0" w:space="0" w:color="auto"/>
        <w:left w:val="none" w:sz="0" w:space="0" w:color="auto"/>
        <w:bottom w:val="none" w:sz="0" w:space="0" w:color="auto"/>
        <w:right w:val="none" w:sz="0" w:space="0" w:color="auto"/>
      </w:divBdr>
    </w:div>
    <w:div w:id="905534333">
      <w:bodyDiv w:val="1"/>
      <w:marLeft w:val="0"/>
      <w:marRight w:val="0"/>
      <w:marTop w:val="0"/>
      <w:marBottom w:val="0"/>
      <w:divBdr>
        <w:top w:val="none" w:sz="0" w:space="0" w:color="auto"/>
        <w:left w:val="none" w:sz="0" w:space="0" w:color="auto"/>
        <w:bottom w:val="none" w:sz="0" w:space="0" w:color="auto"/>
        <w:right w:val="none" w:sz="0" w:space="0" w:color="auto"/>
      </w:divBdr>
    </w:div>
    <w:div w:id="908885439">
      <w:bodyDiv w:val="1"/>
      <w:marLeft w:val="0"/>
      <w:marRight w:val="0"/>
      <w:marTop w:val="0"/>
      <w:marBottom w:val="0"/>
      <w:divBdr>
        <w:top w:val="none" w:sz="0" w:space="0" w:color="auto"/>
        <w:left w:val="none" w:sz="0" w:space="0" w:color="auto"/>
        <w:bottom w:val="none" w:sz="0" w:space="0" w:color="auto"/>
        <w:right w:val="none" w:sz="0" w:space="0" w:color="auto"/>
      </w:divBdr>
    </w:div>
    <w:div w:id="911353132">
      <w:bodyDiv w:val="1"/>
      <w:marLeft w:val="0"/>
      <w:marRight w:val="0"/>
      <w:marTop w:val="0"/>
      <w:marBottom w:val="0"/>
      <w:divBdr>
        <w:top w:val="none" w:sz="0" w:space="0" w:color="auto"/>
        <w:left w:val="none" w:sz="0" w:space="0" w:color="auto"/>
        <w:bottom w:val="none" w:sz="0" w:space="0" w:color="auto"/>
        <w:right w:val="none" w:sz="0" w:space="0" w:color="auto"/>
      </w:divBdr>
    </w:div>
    <w:div w:id="911693523">
      <w:bodyDiv w:val="1"/>
      <w:marLeft w:val="0"/>
      <w:marRight w:val="0"/>
      <w:marTop w:val="0"/>
      <w:marBottom w:val="0"/>
      <w:divBdr>
        <w:top w:val="none" w:sz="0" w:space="0" w:color="auto"/>
        <w:left w:val="none" w:sz="0" w:space="0" w:color="auto"/>
        <w:bottom w:val="none" w:sz="0" w:space="0" w:color="auto"/>
        <w:right w:val="none" w:sz="0" w:space="0" w:color="auto"/>
      </w:divBdr>
    </w:div>
    <w:div w:id="916668334">
      <w:bodyDiv w:val="1"/>
      <w:marLeft w:val="0"/>
      <w:marRight w:val="0"/>
      <w:marTop w:val="0"/>
      <w:marBottom w:val="0"/>
      <w:divBdr>
        <w:top w:val="none" w:sz="0" w:space="0" w:color="auto"/>
        <w:left w:val="none" w:sz="0" w:space="0" w:color="auto"/>
        <w:bottom w:val="none" w:sz="0" w:space="0" w:color="auto"/>
        <w:right w:val="none" w:sz="0" w:space="0" w:color="auto"/>
      </w:divBdr>
      <w:divsChild>
        <w:div w:id="888951914">
          <w:marLeft w:val="0"/>
          <w:marRight w:val="0"/>
          <w:marTop w:val="450"/>
          <w:marBottom w:val="450"/>
          <w:divBdr>
            <w:top w:val="single" w:sz="6" w:space="0" w:color="C1C1C1"/>
            <w:left w:val="single" w:sz="6" w:space="0" w:color="C1C1C1"/>
            <w:bottom w:val="single" w:sz="6" w:space="0" w:color="C1C1C1"/>
            <w:right w:val="single" w:sz="6" w:space="0" w:color="C1C1C1"/>
          </w:divBdr>
          <w:divsChild>
            <w:div w:id="430514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240899">
      <w:bodyDiv w:val="1"/>
      <w:marLeft w:val="0"/>
      <w:marRight w:val="0"/>
      <w:marTop w:val="0"/>
      <w:marBottom w:val="0"/>
      <w:divBdr>
        <w:top w:val="none" w:sz="0" w:space="0" w:color="auto"/>
        <w:left w:val="none" w:sz="0" w:space="0" w:color="auto"/>
        <w:bottom w:val="none" w:sz="0" w:space="0" w:color="auto"/>
        <w:right w:val="none" w:sz="0" w:space="0" w:color="auto"/>
      </w:divBdr>
    </w:div>
    <w:div w:id="948926075">
      <w:bodyDiv w:val="1"/>
      <w:marLeft w:val="0"/>
      <w:marRight w:val="0"/>
      <w:marTop w:val="0"/>
      <w:marBottom w:val="0"/>
      <w:divBdr>
        <w:top w:val="none" w:sz="0" w:space="0" w:color="auto"/>
        <w:left w:val="none" w:sz="0" w:space="0" w:color="auto"/>
        <w:bottom w:val="none" w:sz="0" w:space="0" w:color="auto"/>
        <w:right w:val="none" w:sz="0" w:space="0" w:color="auto"/>
      </w:divBdr>
    </w:div>
    <w:div w:id="965038644">
      <w:bodyDiv w:val="1"/>
      <w:marLeft w:val="0"/>
      <w:marRight w:val="0"/>
      <w:marTop w:val="0"/>
      <w:marBottom w:val="0"/>
      <w:divBdr>
        <w:top w:val="none" w:sz="0" w:space="0" w:color="auto"/>
        <w:left w:val="none" w:sz="0" w:space="0" w:color="auto"/>
        <w:bottom w:val="none" w:sz="0" w:space="0" w:color="auto"/>
        <w:right w:val="none" w:sz="0" w:space="0" w:color="auto"/>
      </w:divBdr>
    </w:div>
    <w:div w:id="971713006">
      <w:bodyDiv w:val="1"/>
      <w:marLeft w:val="0"/>
      <w:marRight w:val="0"/>
      <w:marTop w:val="0"/>
      <w:marBottom w:val="0"/>
      <w:divBdr>
        <w:top w:val="none" w:sz="0" w:space="0" w:color="auto"/>
        <w:left w:val="none" w:sz="0" w:space="0" w:color="auto"/>
        <w:bottom w:val="none" w:sz="0" w:space="0" w:color="auto"/>
        <w:right w:val="none" w:sz="0" w:space="0" w:color="auto"/>
      </w:divBdr>
    </w:div>
    <w:div w:id="980307727">
      <w:bodyDiv w:val="1"/>
      <w:marLeft w:val="0"/>
      <w:marRight w:val="0"/>
      <w:marTop w:val="0"/>
      <w:marBottom w:val="0"/>
      <w:divBdr>
        <w:top w:val="none" w:sz="0" w:space="0" w:color="auto"/>
        <w:left w:val="none" w:sz="0" w:space="0" w:color="auto"/>
        <w:bottom w:val="none" w:sz="0" w:space="0" w:color="auto"/>
        <w:right w:val="none" w:sz="0" w:space="0" w:color="auto"/>
      </w:divBdr>
    </w:div>
    <w:div w:id="1003362268">
      <w:bodyDiv w:val="1"/>
      <w:marLeft w:val="0"/>
      <w:marRight w:val="0"/>
      <w:marTop w:val="0"/>
      <w:marBottom w:val="0"/>
      <w:divBdr>
        <w:top w:val="none" w:sz="0" w:space="0" w:color="auto"/>
        <w:left w:val="none" w:sz="0" w:space="0" w:color="auto"/>
        <w:bottom w:val="none" w:sz="0" w:space="0" w:color="auto"/>
        <w:right w:val="none" w:sz="0" w:space="0" w:color="auto"/>
      </w:divBdr>
    </w:div>
    <w:div w:id="1013412066">
      <w:bodyDiv w:val="1"/>
      <w:marLeft w:val="0"/>
      <w:marRight w:val="0"/>
      <w:marTop w:val="0"/>
      <w:marBottom w:val="0"/>
      <w:divBdr>
        <w:top w:val="none" w:sz="0" w:space="0" w:color="auto"/>
        <w:left w:val="none" w:sz="0" w:space="0" w:color="auto"/>
        <w:bottom w:val="none" w:sz="0" w:space="0" w:color="auto"/>
        <w:right w:val="none" w:sz="0" w:space="0" w:color="auto"/>
      </w:divBdr>
    </w:div>
    <w:div w:id="1013802959">
      <w:bodyDiv w:val="1"/>
      <w:marLeft w:val="0"/>
      <w:marRight w:val="0"/>
      <w:marTop w:val="0"/>
      <w:marBottom w:val="0"/>
      <w:divBdr>
        <w:top w:val="none" w:sz="0" w:space="0" w:color="auto"/>
        <w:left w:val="none" w:sz="0" w:space="0" w:color="auto"/>
        <w:bottom w:val="none" w:sz="0" w:space="0" w:color="auto"/>
        <w:right w:val="none" w:sz="0" w:space="0" w:color="auto"/>
      </w:divBdr>
      <w:divsChild>
        <w:div w:id="630407514">
          <w:marLeft w:val="0"/>
          <w:marRight w:val="0"/>
          <w:marTop w:val="0"/>
          <w:marBottom w:val="0"/>
          <w:divBdr>
            <w:top w:val="none" w:sz="0" w:space="0" w:color="auto"/>
            <w:left w:val="none" w:sz="0" w:space="0" w:color="auto"/>
            <w:bottom w:val="none" w:sz="0" w:space="0" w:color="auto"/>
            <w:right w:val="none" w:sz="0" w:space="0" w:color="auto"/>
          </w:divBdr>
        </w:div>
      </w:divsChild>
    </w:div>
    <w:div w:id="1029529504">
      <w:bodyDiv w:val="1"/>
      <w:marLeft w:val="0"/>
      <w:marRight w:val="0"/>
      <w:marTop w:val="0"/>
      <w:marBottom w:val="0"/>
      <w:divBdr>
        <w:top w:val="none" w:sz="0" w:space="0" w:color="auto"/>
        <w:left w:val="none" w:sz="0" w:space="0" w:color="auto"/>
        <w:bottom w:val="none" w:sz="0" w:space="0" w:color="auto"/>
        <w:right w:val="none" w:sz="0" w:space="0" w:color="auto"/>
      </w:divBdr>
    </w:div>
    <w:div w:id="1030497883">
      <w:bodyDiv w:val="1"/>
      <w:marLeft w:val="0"/>
      <w:marRight w:val="0"/>
      <w:marTop w:val="0"/>
      <w:marBottom w:val="0"/>
      <w:divBdr>
        <w:top w:val="none" w:sz="0" w:space="0" w:color="auto"/>
        <w:left w:val="none" w:sz="0" w:space="0" w:color="auto"/>
        <w:bottom w:val="none" w:sz="0" w:space="0" w:color="auto"/>
        <w:right w:val="none" w:sz="0" w:space="0" w:color="auto"/>
      </w:divBdr>
    </w:div>
    <w:div w:id="1039433720">
      <w:bodyDiv w:val="1"/>
      <w:marLeft w:val="0"/>
      <w:marRight w:val="0"/>
      <w:marTop w:val="0"/>
      <w:marBottom w:val="0"/>
      <w:divBdr>
        <w:top w:val="none" w:sz="0" w:space="0" w:color="auto"/>
        <w:left w:val="none" w:sz="0" w:space="0" w:color="auto"/>
        <w:bottom w:val="none" w:sz="0" w:space="0" w:color="auto"/>
        <w:right w:val="none" w:sz="0" w:space="0" w:color="auto"/>
      </w:divBdr>
    </w:div>
    <w:div w:id="1044601195">
      <w:bodyDiv w:val="1"/>
      <w:marLeft w:val="0"/>
      <w:marRight w:val="0"/>
      <w:marTop w:val="0"/>
      <w:marBottom w:val="0"/>
      <w:divBdr>
        <w:top w:val="none" w:sz="0" w:space="0" w:color="auto"/>
        <w:left w:val="none" w:sz="0" w:space="0" w:color="auto"/>
        <w:bottom w:val="none" w:sz="0" w:space="0" w:color="auto"/>
        <w:right w:val="none" w:sz="0" w:space="0" w:color="auto"/>
      </w:divBdr>
    </w:div>
    <w:div w:id="1056197891">
      <w:bodyDiv w:val="1"/>
      <w:marLeft w:val="0"/>
      <w:marRight w:val="0"/>
      <w:marTop w:val="0"/>
      <w:marBottom w:val="0"/>
      <w:divBdr>
        <w:top w:val="none" w:sz="0" w:space="0" w:color="auto"/>
        <w:left w:val="none" w:sz="0" w:space="0" w:color="auto"/>
        <w:bottom w:val="none" w:sz="0" w:space="0" w:color="auto"/>
        <w:right w:val="none" w:sz="0" w:space="0" w:color="auto"/>
      </w:divBdr>
    </w:div>
    <w:div w:id="1083334245">
      <w:bodyDiv w:val="1"/>
      <w:marLeft w:val="0"/>
      <w:marRight w:val="0"/>
      <w:marTop w:val="0"/>
      <w:marBottom w:val="0"/>
      <w:divBdr>
        <w:top w:val="none" w:sz="0" w:space="0" w:color="auto"/>
        <w:left w:val="none" w:sz="0" w:space="0" w:color="auto"/>
        <w:bottom w:val="none" w:sz="0" w:space="0" w:color="auto"/>
        <w:right w:val="none" w:sz="0" w:space="0" w:color="auto"/>
      </w:divBdr>
    </w:div>
    <w:div w:id="1098910097">
      <w:bodyDiv w:val="1"/>
      <w:marLeft w:val="0"/>
      <w:marRight w:val="0"/>
      <w:marTop w:val="0"/>
      <w:marBottom w:val="0"/>
      <w:divBdr>
        <w:top w:val="none" w:sz="0" w:space="0" w:color="auto"/>
        <w:left w:val="none" w:sz="0" w:space="0" w:color="auto"/>
        <w:bottom w:val="none" w:sz="0" w:space="0" w:color="auto"/>
        <w:right w:val="none" w:sz="0" w:space="0" w:color="auto"/>
      </w:divBdr>
    </w:div>
    <w:div w:id="1109397843">
      <w:bodyDiv w:val="1"/>
      <w:marLeft w:val="0"/>
      <w:marRight w:val="0"/>
      <w:marTop w:val="0"/>
      <w:marBottom w:val="0"/>
      <w:divBdr>
        <w:top w:val="none" w:sz="0" w:space="0" w:color="auto"/>
        <w:left w:val="none" w:sz="0" w:space="0" w:color="auto"/>
        <w:bottom w:val="none" w:sz="0" w:space="0" w:color="auto"/>
        <w:right w:val="none" w:sz="0" w:space="0" w:color="auto"/>
      </w:divBdr>
    </w:div>
    <w:div w:id="1136682408">
      <w:bodyDiv w:val="1"/>
      <w:marLeft w:val="0"/>
      <w:marRight w:val="0"/>
      <w:marTop w:val="0"/>
      <w:marBottom w:val="0"/>
      <w:divBdr>
        <w:top w:val="none" w:sz="0" w:space="0" w:color="auto"/>
        <w:left w:val="none" w:sz="0" w:space="0" w:color="auto"/>
        <w:bottom w:val="none" w:sz="0" w:space="0" w:color="auto"/>
        <w:right w:val="none" w:sz="0" w:space="0" w:color="auto"/>
      </w:divBdr>
    </w:div>
    <w:div w:id="1137454501">
      <w:bodyDiv w:val="1"/>
      <w:marLeft w:val="0"/>
      <w:marRight w:val="0"/>
      <w:marTop w:val="0"/>
      <w:marBottom w:val="0"/>
      <w:divBdr>
        <w:top w:val="none" w:sz="0" w:space="0" w:color="auto"/>
        <w:left w:val="none" w:sz="0" w:space="0" w:color="auto"/>
        <w:bottom w:val="none" w:sz="0" w:space="0" w:color="auto"/>
        <w:right w:val="none" w:sz="0" w:space="0" w:color="auto"/>
      </w:divBdr>
    </w:div>
    <w:div w:id="1138760079">
      <w:bodyDiv w:val="1"/>
      <w:marLeft w:val="0"/>
      <w:marRight w:val="0"/>
      <w:marTop w:val="0"/>
      <w:marBottom w:val="0"/>
      <w:divBdr>
        <w:top w:val="none" w:sz="0" w:space="0" w:color="auto"/>
        <w:left w:val="none" w:sz="0" w:space="0" w:color="auto"/>
        <w:bottom w:val="none" w:sz="0" w:space="0" w:color="auto"/>
        <w:right w:val="none" w:sz="0" w:space="0" w:color="auto"/>
      </w:divBdr>
    </w:div>
    <w:div w:id="1139878301">
      <w:bodyDiv w:val="1"/>
      <w:marLeft w:val="0"/>
      <w:marRight w:val="0"/>
      <w:marTop w:val="0"/>
      <w:marBottom w:val="0"/>
      <w:divBdr>
        <w:top w:val="none" w:sz="0" w:space="0" w:color="auto"/>
        <w:left w:val="none" w:sz="0" w:space="0" w:color="auto"/>
        <w:bottom w:val="none" w:sz="0" w:space="0" w:color="auto"/>
        <w:right w:val="none" w:sz="0" w:space="0" w:color="auto"/>
      </w:divBdr>
    </w:div>
    <w:div w:id="1149859227">
      <w:bodyDiv w:val="1"/>
      <w:marLeft w:val="0"/>
      <w:marRight w:val="0"/>
      <w:marTop w:val="0"/>
      <w:marBottom w:val="0"/>
      <w:divBdr>
        <w:top w:val="none" w:sz="0" w:space="0" w:color="auto"/>
        <w:left w:val="none" w:sz="0" w:space="0" w:color="auto"/>
        <w:bottom w:val="none" w:sz="0" w:space="0" w:color="auto"/>
        <w:right w:val="none" w:sz="0" w:space="0" w:color="auto"/>
      </w:divBdr>
    </w:div>
    <w:div w:id="1159691397">
      <w:bodyDiv w:val="1"/>
      <w:marLeft w:val="0"/>
      <w:marRight w:val="0"/>
      <w:marTop w:val="0"/>
      <w:marBottom w:val="0"/>
      <w:divBdr>
        <w:top w:val="none" w:sz="0" w:space="0" w:color="auto"/>
        <w:left w:val="none" w:sz="0" w:space="0" w:color="auto"/>
        <w:bottom w:val="none" w:sz="0" w:space="0" w:color="auto"/>
        <w:right w:val="none" w:sz="0" w:space="0" w:color="auto"/>
      </w:divBdr>
    </w:div>
    <w:div w:id="1163008313">
      <w:bodyDiv w:val="1"/>
      <w:marLeft w:val="0"/>
      <w:marRight w:val="0"/>
      <w:marTop w:val="0"/>
      <w:marBottom w:val="0"/>
      <w:divBdr>
        <w:top w:val="none" w:sz="0" w:space="0" w:color="auto"/>
        <w:left w:val="none" w:sz="0" w:space="0" w:color="auto"/>
        <w:bottom w:val="none" w:sz="0" w:space="0" w:color="auto"/>
        <w:right w:val="none" w:sz="0" w:space="0" w:color="auto"/>
      </w:divBdr>
    </w:div>
    <w:div w:id="1178999742">
      <w:bodyDiv w:val="1"/>
      <w:marLeft w:val="0"/>
      <w:marRight w:val="0"/>
      <w:marTop w:val="0"/>
      <w:marBottom w:val="0"/>
      <w:divBdr>
        <w:top w:val="none" w:sz="0" w:space="0" w:color="auto"/>
        <w:left w:val="none" w:sz="0" w:space="0" w:color="auto"/>
        <w:bottom w:val="none" w:sz="0" w:space="0" w:color="auto"/>
        <w:right w:val="none" w:sz="0" w:space="0" w:color="auto"/>
      </w:divBdr>
    </w:div>
    <w:div w:id="1188904843">
      <w:bodyDiv w:val="1"/>
      <w:marLeft w:val="0"/>
      <w:marRight w:val="0"/>
      <w:marTop w:val="0"/>
      <w:marBottom w:val="0"/>
      <w:divBdr>
        <w:top w:val="none" w:sz="0" w:space="0" w:color="auto"/>
        <w:left w:val="none" w:sz="0" w:space="0" w:color="auto"/>
        <w:bottom w:val="none" w:sz="0" w:space="0" w:color="auto"/>
        <w:right w:val="none" w:sz="0" w:space="0" w:color="auto"/>
      </w:divBdr>
    </w:div>
    <w:div w:id="1189637528">
      <w:bodyDiv w:val="1"/>
      <w:marLeft w:val="0"/>
      <w:marRight w:val="0"/>
      <w:marTop w:val="0"/>
      <w:marBottom w:val="0"/>
      <w:divBdr>
        <w:top w:val="none" w:sz="0" w:space="0" w:color="auto"/>
        <w:left w:val="none" w:sz="0" w:space="0" w:color="auto"/>
        <w:bottom w:val="none" w:sz="0" w:space="0" w:color="auto"/>
        <w:right w:val="none" w:sz="0" w:space="0" w:color="auto"/>
      </w:divBdr>
    </w:div>
    <w:div w:id="1194227406">
      <w:bodyDiv w:val="1"/>
      <w:marLeft w:val="0"/>
      <w:marRight w:val="0"/>
      <w:marTop w:val="0"/>
      <w:marBottom w:val="0"/>
      <w:divBdr>
        <w:top w:val="none" w:sz="0" w:space="0" w:color="auto"/>
        <w:left w:val="none" w:sz="0" w:space="0" w:color="auto"/>
        <w:bottom w:val="none" w:sz="0" w:space="0" w:color="auto"/>
        <w:right w:val="none" w:sz="0" w:space="0" w:color="auto"/>
      </w:divBdr>
    </w:div>
    <w:div w:id="1194541418">
      <w:bodyDiv w:val="1"/>
      <w:marLeft w:val="0"/>
      <w:marRight w:val="0"/>
      <w:marTop w:val="0"/>
      <w:marBottom w:val="0"/>
      <w:divBdr>
        <w:top w:val="none" w:sz="0" w:space="0" w:color="auto"/>
        <w:left w:val="none" w:sz="0" w:space="0" w:color="auto"/>
        <w:bottom w:val="none" w:sz="0" w:space="0" w:color="auto"/>
        <w:right w:val="none" w:sz="0" w:space="0" w:color="auto"/>
      </w:divBdr>
    </w:div>
    <w:div w:id="1195968345">
      <w:bodyDiv w:val="1"/>
      <w:marLeft w:val="0"/>
      <w:marRight w:val="0"/>
      <w:marTop w:val="0"/>
      <w:marBottom w:val="0"/>
      <w:divBdr>
        <w:top w:val="none" w:sz="0" w:space="0" w:color="auto"/>
        <w:left w:val="none" w:sz="0" w:space="0" w:color="auto"/>
        <w:bottom w:val="none" w:sz="0" w:space="0" w:color="auto"/>
        <w:right w:val="none" w:sz="0" w:space="0" w:color="auto"/>
      </w:divBdr>
    </w:div>
    <w:div w:id="1196120353">
      <w:bodyDiv w:val="1"/>
      <w:marLeft w:val="0"/>
      <w:marRight w:val="0"/>
      <w:marTop w:val="0"/>
      <w:marBottom w:val="0"/>
      <w:divBdr>
        <w:top w:val="none" w:sz="0" w:space="0" w:color="auto"/>
        <w:left w:val="none" w:sz="0" w:space="0" w:color="auto"/>
        <w:bottom w:val="none" w:sz="0" w:space="0" w:color="auto"/>
        <w:right w:val="none" w:sz="0" w:space="0" w:color="auto"/>
      </w:divBdr>
    </w:div>
    <w:div w:id="1214271285">
      <w:bodyDiv w:val="1"/>
      <w:marLeft w:val="0"/>
      <w:marRight w:val="0"/>
      <w:marTop w:val="0"/>
      <w:marBottom w:val="0"/>
      <w:divBdr>
        <w:top w:val="none" w:sz="0" w:space="0" w:color="auto"/>
        <w:left w:val="none" w:sz="0" w:space="0" w:color="auto"/>
        <w:bottom w:val="none" w:sz="0" w:space="0" w:color="auto"/>
        <w:right w:val="none" w:sz="0" w:space="0" w:color="auto"/>
      </w:divBdr>
    </w:div>
    <w:div w:id="1218276649">
      <w:bodyDiv w:val="1"/>
      <w:marLeft w:val="0"/>
      <w:marRight w:val="0"/>
      <w:marTop w:val="0"/>
      <w:marBottom w:val="0"/>
      <w:divBdr>
        <w:top w:val="none" w:sz="0" w:space="0" w:color="auto"/>
        <w:left w:val="none" w:sz="0" w:space="0" w:color="auto"/>
        <w:bottom w:val="none" w:sz="0" w:space="0" w:color="auto"/>
        <w:right w:val="none" w:sz="0" w:space="0" w:color="auto"/>
      </w:divBdr>
    </w:div>
    <w:div w:id="1230193334">
      <w:bodyDiv w:val="1"/>
      <w:marLeft w:val="0"/>
      <w:marRight w:val="0"/>
      <w:marTop w:val="0"/>
      <w:marBottom w:val="0"/>
      <w:divBdr>
        <w:top w:val="none" w:sz="0" w:space="0" w:color="auto"/>
        <w:left w:val="none" w:sz="0" w:space="0" w:color="auto"/>
        <w:bottom w:val="none" w:sz="0" w:space="0" w:color="auto"/>
        <w:right w:val="none" w:sz="0" w:space="0" w:color="auto"/>
      </w:divBdr>
    </w:div>
    <w:div w:id="1262910674">
      <w:bodyDiv w:val="1"/>
      <w:marLeft w:val="0"/>
      <w:marRight w:val="0"/>
      <w:marTop w:val="0"/>
      <w:marBottom w:val="0"/>
      <w:divBdr>
        <w:top w:val="none" w:sz="0" w:space="0" w:color="auto"/>
        <w:left w:val="none" w:sz="0" w:space="0" w:color="auto"/>
        <w:bottom w:val="none" w:sz="0" w:space="0" w:color="auto"/>
        <w:right w:val="none" w:sz="0" w:space="0" w:color="auto"/>
      </w:divBdr>
    </w:div>
    <w:div w:id="1276404465">
      <w:bodyDiv w:val="1"/>
      <w:marLeft w:val="0"/>
      <w:marRight w:val="0"/>
      <w:marTop w:val="0"/>
      <w:marBottom w:val="0"/>
      <w:divBdr>
        <w:top w:val="none" w:sz="0" w:space="0" w:color="auto"/>
        <w:left w:val="none" w:sz="0" w:space="0" w:color="auto"/>
        <w:bottom w:val="none" w:sz="0" w:space="0" w:color="auto"/>
        <w:right w:val="none" w:sz="0" w:space="0" w:color="auto"/>
      </w:divBdr>
    </w:div>
    <w:div w:id="1282414997">
      <w:bodyDiv w:val="1"/>
      <w:marLeft w:val="0"/>
      <w:marRight w:val="0"/>
      <w:marTop w:val="0"/>
      <w:marBottom w:val="0"/>
      <w:divBdr>
        <w:top w:val="none" w:sz="0" w:space="0" w:color="auto"/>
        <w:left w:val="none" w:sz="0" w:space="0" w:color="auto"/>
        <w:bottom w:val="none" w:sz="0" w:space="0" w:color="auto"/>
        <w:right w:val="none" w:sz="0" w:space="0" w:color="auto"/>
      </w:divBdr>
    </w:div>
    <w:div w:id="1296058033">
      <w:bodyDiv w:val="1"/>
      <w:marLeft w:val="0"/>
      <w:marRight w:val="0"/>
      <w:marTop w:val="0"/>
      <w:marBottom w:val="0"/>
      <w:divBdr>
        <w:top w:val="none" w:sz="0" w:space="0" w:color="auto"/>
        <w:left w:val="none" w:sz="0" w:space="0" w:color="auto"/>
        <w:bottom w:val="none" w:sz="0" w:space="0" w:color="auto"/>
        <w:right w:val="none" w:sz="0" w:space="0" w:color="auto"/>
      </w:divBdr>
    </w:div>
    <w:div w:id="1326781397">
      <w:bodyDiv w:val="1"/>
      <w:marLeft w:val="0"/>
      <w:marRight w:val="0"/>
      <w:marTop w:val="0"/>
      <w:marBottom w:val="0"/>
      <w:divBdr>
        <w:top w:val="none" w:sz="0" w:space="0" w:color="auto"/>
        <w:left w:val="none" w:sz="0" w:space="0" w:color="auto"/>
        <w:bottom w:val="none" w:sz="0" w:space="0" w:color="auto"/>
        <w:right w:val="none" w:sz="0" w:space="0" w:color="auto"/>
      </w:divBdr>
    </w:div>
    <w:div w:id="1335647682">
      <w:bodyDiv w:val="1"/>
      <w:marLeft w:val="0"/>
      <w:marRight w:val="0"/>
      <w:marTop w:val="0"/>
      <w:marBottom w:val="0"/>
      <w:divBdr>
        <w:top w:val="none" w:sz="0" w:space="0" w:color="auto"/>
        <w:left w:val="none" w:sz="0" w:space="0" w:color="auto"/>
        <w:bottom w:val="none" w:sz="0" w:space="0" w:color="auto"/>
        <w:right w:val="none" w:sz="0" w:space="0" w:color="auto"/>
      </w:divBdr>
    </w:div>
    <w:div w:id="1340425028">
      <w:bodyDiv w:val="1"/>
      <w:marLeft w:val="0"/>
      <w:marRight w:val="0"/>
      <w:marTop w:val="0"/>
      <w:marBottom w:val="0"/>
      <w:divBdr>
        <w:top w:val="none" w:sz="0" w:space="0" w:color="auto"/>
        <w:left w:val="none" w:sz="0" w:space="0" w:color="auto"/>
        <w:bottom w:val="none" w:sz="0" w:space="0" w:color="auto"/>
        <w:right w:val="none" w:sz="0" w:space="0" w:color="auto"/>
      </w:divBdr>
    </w:div>
    <w:div w:id="1365515567">
      <w:bodyDiv w:val="1"/>
      <w:marLeft w:val="0"/>
      <w:marRight w:val="0"/>
      <w:marTop w:val="0"/>
      <w:marBottom w:val="0"/>
      <w:divBdr>
        <w:top w:val="none" w:sz="0" w:space="0" w:color="auto"/>
        <w:left w:val="none" w:sz="0" w:space="0" w:color="auto"/>
        <w:bottom w:val="none" w:sz="0" w:space="0" w:color="auto"/>
        <w:right w:val="none" w:sz="0" w:space="0" w:color="auto"/>
      </w:divBdr>
    </w:div>
    <w:div w:id="1373311026">
      <w:bodyDiv w:val="1"/>
      <w:marLeft w:val="0"/>
      <w:marRight w:val="0"/>
      <w:marTop w:val="0"/>
      <w:marBottom w:val="0"/>
      <w:divBdr>
        <w:top w:val="none" w:sz="0" w:space="0" w:color="auto"/>
        <w:left w:val="none" w:sz="0" w:space="0" w:color="auto"/>
        <w:bottom w:val="none" w:sz="0" w:space="0" w:color="auto"/>
        <w:right w:val="none" w:sz="0" w:space="0" w:color="auto"/>
      </w:divBdr>
    </w:div>
    <w:div w:id="1374424394">
      <w:bodyDiv w:val="1"/>
      <w:marLeft w:val="0"/>
      <w:marRight w:val="0"/>
      <w:marTop w:val="0"/>
      <w:marBottom w:val="0"/>
      <w:divBdr>
        <w:top w:val="none" w:sz="0" w:space="0" w:color="auto"/>
        <w:left w:val="none" w:sz="0" w:space="0" w:color="auto"/>
        <w:bottom w:val="none" w:sz="0" w:space="0" w:color="auto"/>
        <w:right w:val="none" w:sz="0" w:space="0" w:color="auto"/>
      </w:divBdr>
    </w:div>
    <w:div w:id="1383483857">
      <w:bodyDiv w:val="1"/>
      <w:marLeft w:val="0"/>
      <w:marRight w:val="0"/>
      <w:marTop w:val="0"/>
      <w:marBottom w:val="0"/>
      <w:divBdr>
        <w:top w:val="none" w:sz="0" w:space="0" w:color="auto"/>
        <w:left w:val="none" w:sz="0" w:space="0" w:color="auto"/>
        <w:bottom w:val="none" w:sz="0" w:space="0" w:color="auto"/>
        <w:right w:val="none" w:sz="0" w:space="0" w:color="auto"/>
      </w:divBdr>
    </w:div>
    <w:div w:id="1395814584">
      <w:bodyDiv w:val="1"/>
      <w:marLeft w:val="0"/>
      <w:marRight w:val="0"/>
      <w:marTop w:val="0"/>
      <w:marBottom w:val="0"/>
      <w:divBdr>
        <w:top w:val="none" w:sz="0" w:space="0" w:color="auto"/>
        <w:left w:val="none" w:sz="0" w:space="0" w:color="auto"/>
        <w:bottom w:val="none" w:sz="0" w:space="0" w:color="auto"/>
        <w:right w:val="none" w:sz="0" w:space="0" w:color="auto"/>
      </w:divBdr>
    </w:div>
    <w:div w:id="1401902140">
      <w:bodyDiv w:val="1"/>
      <w:marLeft w:val="0"/>
      <w:marRight w:val="0"/>
      <w:marTop w:val="0"/>
      <w:marBottom w:val="0"/>
      <w:divBdr>
        <w:top w:val="none" w:sz="0" w:space="0" w:color="auto"/>
        <w:left w:val="none" w:sz="0" w:space="0" w:color="auto"/>
        <w:bottom w:val="none" w:sz="0" w:space="0" w:color="auto"/>
        <w:right w:val="none" w:sz="0" w:space="0" w:color="auto"/>
      </w:divBdr>
    </w:div>
    <w:div w:id="1403289167">
      <w:bodyDiv w:val="1"/>
      <w:marLeft w:val="0"/>
      <w:marRight w:val="0"/>
      <w:marTop w:val="0"/>
      <w:marBottom w:val="0"/>
      <w:divBdr>
        <w:top w:val="none" w:sz="0" w:space="0" w:color="auto"/>
        <w:left w:val="none" w:sz="0" w:space="0" w:color="auto"/>
        <w:bottom w:val="none" w:sz="0" w:space="0" w:color="auto"/>
        <w:right w:val="none" w:sz="0" w:space="0" w:color="auto"/>
      </w:divBdr>
    </w:div>
    <w:div w:id="1409694178">
      <w:bodyDiv w:val="1"/>
      <w:marLeft w:val="0"/>
      <w:marRight w:val="0"/>
      <w:marTop w:val="0"/>
      <w:marBottom w:val="0"/>
      <w:divBdr>
        <w:top w:val="none" w:sz="0" w:space="0" w:color="auto"/>
        <w:left w:val="none" w:sz="0" w:space="0" w:color="auto"/>
        <w:bottom w:val="none" w:sz="0" w:space="0" w:color="auto"/>
        <w:right w:val="none" w:sz="0" w:space="0" w:color="auto"/>
      </w:divBdr>
    </w:div>
    <w:div w:id="1456755843">
      <w:bodyDiv w:val="1"/>
      <w:marLeft w:val="0"/>
      <w:marRight w:val="0"/>
      <w:marTop w:val="0"/>
      <w:marBottom w:val="0"/>
      <w:divBdr>
        <w:top w:val="none" w:sz="0" w:space="0" w:color="auto"/>
        <w:left w:val="none" w:sz="0" w:space="0" w:color="auto"/>
        <w:bottom w:val="none" w:sz="0" w:space="0" w:color="auto"/>
        <w:right w:val="none" w:sz="0" w:space="0" w:color="auto"/>
      </w:divBdr>
    </w:div>
    <w:div w:id="1461151547">
      <w:bodyDiv w:val="1"/>
      <w:marLeft w:val="0"/>
      <w:marRight w:val="0"/>
      <w:marTop w:val="0"/>
      <w:marBottom w:val="0"/>
      <w:divBdr>
        <w:top w:val="none" w:sz="0" w:space="0" w:color="auto"/>
        <w:left w:val="none" w:sz="0" w:space="0" w:color="auto"/>
        <w:bottom w:val="none" w:sz="0" w:space="0" w:color="auto"/>
        <w:right w:val="none" w:sz="0" w:space="0" w:color="auto"/>
      </w:divBdr>
    </w:div>
    <w:div w:id="1480223261">
      <w:bodyDiv w:val="1"/>
      <w:marLeft w:val="0"/>
      <w:marRight w:val="0"/>
      <w:marTop w:val="0"/>
      <w:marBottom w:val="0"/>
      <w:divBdr>
        <w:top w:val="none" w:sz="0" w:space="0" w:color="auto"/>
        <w:left w:val="none" w:sz="0" w:space="0" w:color="auto"/>
        <w:bottom w:val="none" w:sz="0" w:space="0" w:color="auto"/>
        <w:right w:val="none" w:sz="0" w:space="0" w:color="auto"/>
      </w:divBdr>
    </w:div>
    <w:div w:id="1481189843">
      <w:bodyDiv w:val="1"/>
      <w:marLeft w:val="0"/>
      <w:marRight w:val="0"/>
      <w:marTop w:val="0"/>
      <w:marBottom w:val="0"/>
      <w:divBdr>
        <w:top w:val="none" w:sz="0" w:space="0" w:color="auto"/>
        <w:left w:val="none" w:sz="0" w:space="0" w:color="auto"/>
        <w:bottom w:val="none" w:sz="0" w:space="0" w:color="auto"/>
        <w:right w:val="none" w:sz="0" w:space="0" w:color="auto"/>
      </w:divBdr>
    </w:div>
    <w:div w:id="1500921235">
      <w:bodyDiv w:val="1"/>
      <w:marLeft w:val="0"/>
      <w:marRight w:val="0"/>
      <w:marTop w:val="0"/>
      <w:marBottom w:val="0"/>
      <w:divBdr>
        <w:top w:val="none" w:sz="0" w:space="0" w:color="auto"/>
        <w:left w:val="none" w:sz="0" w:space="0" w:color="auto"/>
        <w:bottom w:val="none" w:sz="0" w:space="0" w:color="auto"/>
        <w:right w:val="none" w:sz="0" w:space="0" w:color="auto"/>
      </w:divBdr>
    </w:div>
    <w:div w:id="1529635479">
      <w:bodyDiv w:val="1"/>
      <w:marLeft w:val="0"/>
      <w:marRight w:val="0"/>
      <w:marTop w:val="0"/>
      <w:marBottom w:val="0"/>
      <w:divBdr>
        <w:top w:val="none" w:sz="0" w:space="0" w:color="auto"/>
        <w:left w:val="none" w:sz="0" w:space="0" w:color="auto"/>
        <w:bottom w:val="none" w:sz="0" w:space="0" w:color="auto"/>
        <w:right w:val="none" w:sz="0" w:space="0" w:color="auto"/>
      </w:divBdr>
    </w:div>
    <w:div w:id="1545874530">
      <w:bodyDiv w:val="1"/>
      <w:marLeft w:val="0"/>
      <w:marRight w:val="0"/>
      <w:marTop w:val="0"/>
      <w:marBottom w:val="0"/>
      <w:divBdr>
        <w:top w:val="none" w:sz="0" w:space="0" w:color="auto"/>
        <w:left w:val="none" w:sz="0" w:space="0" w:color="auto"/>
        <w:bottom w:val="none" w:sz="0" w:space="0" w:color="auto"/>
        <w:right w:val="none" w:sz="0" w:space="0" w:color="auto"/>
      </w:divBdr>
    </w:div>
    <w:div w:id="1554347759">
      <w:bodyDiv w:val="1"/>
      <w:marLeft w:val="0"/>
      <w:marRight w:val="0"/>
      <w:marTop w:val="0"/>
      <w:marBottom w:val="0"/>
      <w:divBdr>
        <w:top w:val="none" w:sz="0" w:space="0" w:color="auto"/>
        <w:left w:val="none" w:sz="0" w:space="0" w:color="auto"/>
        <w:bottom w:val="none" w:sz="0" w:space="0" w:color="auto"/>
        <w:right w:val="none" w:sz="0" w:space="0" w:color="auto"/>
      </w:divBdr>
    </w:div>
    <w:div w:id="1559323601">
      <w:bodyDiv w:val="1"/>
      <w:marLeft w:val="0"/>
      <w:marRight w:val="0"/>
      <w:marTop w:val="0"/>
      <w:marBottom w:val="0"/>
      <w:divBdr>
        <w:top w:val="none" w:sz="0" w:space="0" w:color="auto"/>
        <w:left w:val="none" w:sz="0" w:space="0" w:color="auto"/>
        <w:bottom w:val="none" w:sz="0" w:space="0" w:color="auto"/>
        <w:right w:val="none" w:sz="0" w:space="0" w:color="auto"/>
      </w:divBdr>
    </w:div>
    <w:div w:id="1577980317">
      <w:bodyDiv w:val="1"/>
      <w:marLeft w:val="0"/>
      <w:marRight w:val="0"/>
      <w:marTop w:val="0"/>
      <w:marBottom w:val="0"/>
      <w:divBdr>
        <w:top w:val="none" w:sz="0" w:space="0" w:color="auto"/>
        <w:left w:val="none" w:sz="0" w:space="0" w:color="auto"/>
        <w:bottom w:val="none" w:sz="0" w:space="0" w:color="auto"/>
        <w:right w:val="none" w:sz="0" w:space="0" w:color="auto"/>
      </w:divBdr>
    </w:div>
    <w:div w:id="1590428550">
      <w:bodyDiv w:val="1"/>
      <w:marLeft w:val="0"/>
      <w:marRight w:val="0"/>
      <w:marTop w:val="0"/>
      <w:marBottom w:val="0"/>
      <w:divBdr>
        <w:top w:val="none" w:sz="0" w:space="0" w:color="auto"/>
        <w:left w:val="none" w:sz="0" w:space="0" w:color="auto"/>
        <w:bottom w:val="none" w:sz="0" w:space="0" w:color="auto"/>
        <w:right w:val="none" w:sz="0" w:space="0" w:color="auto"/>
      </w:divBdr>
    </w:div>
    <w:div w:id="1611274266">
      <w:bodyDiv w:val="1"/>
      <w:marLeft w:val="0"/>
      <w:marRight w:val="0"/>
      <w:marTop w:val="0"/>
      <w:marBottom w:val="0"/>
      <w:divBdr>
        <w:top w:val="none" w:sz="0" w:space="0" w:color="auto"/>
        <w:left w:val="none" w:sz="0" w:space="0" w:color="auto"/>
        <w:bottom w:val="none" w:sz="0" w:space="0" w:color="auto"/>
        <w:right w:val="none" w:sz="0" w:space="0" w:color="auto"/>
      </w:divBdr>
    </w:div>
    <w:div w:id="1612585431">
      <w:bodyDiv w:val="1"/>
      <w:marLeft w:val="0"/>
      <w:marRight w:val="0"/>
      <w:marTop w:val="0"/>
      <w:marBottom w:val="0"/>
      <w:divBdr>
        <w:top w:val="none" w:sz="0" w:space="0" w:color="auto"/>
        <w:left w:val="none" w:sz="0" w:space="0" w:color="auto"/>
        <w:bottom w:val="none" w:sz="0" w:space="0" w:color="auto"/>
        <w:right w:val="none" w:sz="0" w:space="0" w:color="auto"/>
      </w:divBdr>
    </w:div>
    <w:div w:id="1622494020">
      <w:bodyDiv w:val="1"/>
      <w:marLeft w:val="0"/>
      <w:marRight w:val="0"/>
      <w:marTop w:val="0"/>
      <w:marBottom w:val="0"/>
      <w:divBdr>
        <w:top w:val="none" w:sz="0" w:space="0" w:color="auto"/>
        <w:left w:val="none" w:sz="0" w:space="0" w:color="auto"/>
        <w:bottom w:val="none" w:sz="0" w:space="0" w:color="auto"/>
        <w:right w:val="none" w:sz="0" w:space="0" w:color="auto"/>
      </w:divBdr>
    </w:div>
    <w:div w:id="1632861030">
      <w:bodyDiv w:val="1"/>
      <w:marLeft w:val="0"/>
      <w:marRight w:val="0"/>
      <w:marTop w:val="0"/>
      <w:marBottom w:val="0"/>
      <w:divBdr>
        <w:top w:val="none" w:sz="0" w:space="0" w:color="auto"/>
        <w:left w:val="none" w:sz="0" w:space="0" w:color="auto"/>
        <w:bottom w:val="none" w:sz="0" w:space="0" w:color="auto"/>
        <w:right w:val="none" w:sz="0" w:space="0" w:color="auto"/>
      </w:divBdr>
    </w:div>
    <w:div w:id="1642074577">
      <w:bodyDiv w:val="1"/>
      <w:marLeft w:val="0"/>
      <w:marRight w:val="0"/>
      <w:marTop w:val="0"/>
      <w:marBottom w:val="0"/>
      <w:divBdr>
        <w:top w:val="none" w:sz="0" w:space="0" w:color="auto"/>
        <w:left w:val="none" w:sz="0" w:space="0" w:color="auto"/>
        <w:bottom w:val="none" w:sz="0" w:space="0" w:color="auto"/>
        <w:right w:val="none" w:sz="0" w:space="0" w:color="auto"/>
      </w:divBdr>
    </w:div>
    <w:div w:id="1647783299">
      <w:bodyDiv w:val="1"/>
      <w:marLeft w:val="0"/>
      <w:marRight w:val="0"/>
      <w:marTop w:val="0"/>
      <w:marBottom w:val="0"/>
      <w:divBdr>
        <w:top w:val="none" w:sz="0" w:space="0" w:color="auto"/>
        <w:left w:val="none" w:sz="0" w:space="0" w:color="auto"/>
        <w:bottom w:val="none" w:sz="0" w:space="0" w:color="auto"/>
        <w:right w:val="none" w:sz="0" w:space="0" w:color="auto"/>
      </w:divBdr>
    </w:div>
    <w:div w:id="1652170017">
      <w:bodyDiv w:val="1"/>
      <w:marLeft w:val="0"/>
      <w:marRight w:val="0"/>
      <w:marTop w:val="0"/>
      <w:marBottom w:val="0"/>
      <w:divBdr>
        <w:top w:val="none" w:sz="0" w:space="0" w:color="auto"/>
        <w:left w:val="none" w:sz="0" w:space="0" w:color="auto"/>
        <w:bottom w:val="none" w:sz="0" w:space="0" w:color="auto"/>
        <w:right w:val="none" w:sz="0" w:space="0" w:color="auto"/>
      </w:divBdr>
    </w:div>
    <w:div w:id="1659655304">
      <w:bodyDiv w:val="1"/>
      <w:marLeft w:val="0"/>
      <w:marRight w:val="0"/>
      <w:marTop w:val="0"/>
      <w:marBottom w:val="0"/>
      <w:divBdr>
        <w:top w:val="none" w:sz="0" w:space="0" w:color="auto"/>
        <w:left w:val="none" w:sz="0" w:space="0" w:color="auto"/>
        <w:bottom w:val="none" w:sz="0" w:space="0" w:color="auto"/>
        <w:right w:val="none" w:sz="0" w:space="0" w:color="auto"/>
      </w:divBdr>
    </w:div>
    <w:div w:id="1662001056">
      <w:bodyDiv w:val="1"/>
      <w:marLeft w:val="0"/>
      <w:marRight w:val="0"/>
      <w:marTop w:val="0"/>
      <w:marBottom w:val="0"/>
      <w:divBdr>
        <w:top w:val="none" w:sz="0" w:space="0" w:color="auto"/>
        <w:left w:val="none" w:sz="0" w:space="0" w:color="auto"/>
        <w:bottom w:val="none" w:sz="0" w:space="0" w:color="auto"/>
        <w:right w:val="none" w:sz="0" w:space="0" w:color="auto"/>
      </w:divBdr>
      <w:divsChild>
        <w:div w:id="165099923">
          <w:marLeft w:val="0"/>
          <w:marRight w:val="0"/>
          <w:marTop w:val="0"/>
          <w:marBottom w:val="0"/>
          <w:divBdr>
            <w:top w:val="none" w:sz="0" w:space="0" w:color="auto"/>
            <w:left w:val="none" w:sz="0" w:space="0" w:color="auto"/>
            <w:bottom w:val="none" w:sz="0" w:space="0" w:color="auto"/>
            <w:right w:val="none" w:sz="0" w:space="0" w:color="auto"/>
          </w:divBdr>
        </w:div>
        <w:div w:id="793449999">
          <w:marLeft w:val="0"/>
          <w:marRight w:val="0"/>
          <w:marTop w:val="0"/>
          <w:marBottom w:val="0"/>
          <w:divBdr>
            <w:top w:val="none" w:sz="0" w:space="0" w:color="auto"/>
            <w:left w:val="none" w:sz="0" w:space="0" w:color="auto"/>
            <w:bottom w:val="none" w:sz="0" w:space="0" w:color="auto"/>
            <w:right w:val="none" w:sz="0" w:space="0" w:color="auto"/>
          </w:divBdr>
        </w:div>
        <w:div w:id="1067067551">
          <w:marLeft w:val="0"/>
          <w:marRight w:val="0"/>
          <w:marTop w:val="0"/>
          <w:marBottom w:val="0"/>
          <w:divBdr>
            <w:top w:val="none" w:sz="0" w:space="0" w:color="auto"/>
            <w:left w:val="none" w:sz="0" w:space="0" w:color="auto"/>
            <w:bottom w:val="none" w:sz="0" w:space="0" w:color="auto"/>
            <w:right w:val="none" w:sz="0" w:space="0" w:color="auto"/>
          </w:divBdr>
        </w:div>
        <w:div w:id="1158761812">
          <w:marLeft w:val="0"/>
          <w:marRight w:val="0"/>
          <w:marTop w:val="0"/>
          <w:marBottom w:val="0"/>
          <w:divBdr>
            <w:top w:val="none" w:sz="0" w:space="0" w:color="auto"/>
            <w:left w:val="none" w:sz="0" w:space="0" w:color="auto"/>
            <w:bottom w:val="none" w:sz="0" w:space="0" w:color="auto"/>
            <w:right w:val="none" w:sz="0" w:space="0" w:color="auto"/>
          </w:divBdr>
        </w:div>
        <w:div w:id="1519855946">
          <w:marLeft w:val="0"/>
          <w:marRight w:val="0"/>
          <w:marTop w:val="0"/>
          <w:marBottom w:val="0"/>
          <w:divBdr>
            <w:top w:val="none" w:sz="0" w:space="0" w:color="auto"/>
            <w:left w:val="none" w:sz="0" w:space="0" w:color="auto"/>
            <w:bottom w:val="none" w:sz="0" w:space="0" w:color="auto"/>
            <w:right w:val="none" w:sz="0" w:space="0" w:color="auto"/>
          </w:divBdr>
        </w:div>
      </w:divsChild>
    </w:div>
    <w:div w:id="1677418562">
      <w:bodyDiv w:val="1"/>
      <w:marLeft w:val="0"/>
      <w:marRight w:val="0"/>
      <w:marTop w:val="0"/>
      <w:marBottom w:val="0"/>
      <w:divBdr>
        <w:top w:val="none" w:sz="0" w:space="0" w:color="auto"/>
        <w:left w:val="none" w:sz="0" w:space="0" w:color="auto"/>
        <w:bottom w:val="none" w:sz="0" w:space="0" w:color="auto"/>
        <w:right w:val="none" w:sz="0" w:space="0" w:color="auto"/>
      </w:divBdr>
    </w:div>
    <w:div w:id="1684018551">
      <w:bodyDiv w:val="1"/>
      <w:marLeft w:val="0"/>
      <w:marRight w:val="0"/>
      <w:marTop w:val="0"/>
      <w:marBottom w:val="0"/>
      <w:divBdr>
        <w:top w:val="none" w:sz="0" w:space="0" w:color="auto"/>
        <w:left w:val="none" w:sz="0" w:space="0" w:color="auto"/>
        <w:bottom w:val="none" w:sz="0" w:space="0" w:color="auto"/>
        <w:right w:val="none" w:sz="0" w:space="0" w:color="auto"/>
      </w:divBdr>
    </w:div>
    <w:div w:id="1695228830">
      <w:bodyDiv w:val="1"/>
      <w:marLeft w:val="0"/>
      <w:marRight w:val="0"/>
      <w:marTop w:val="0"/>
      <w:marBottom w:val="0"/>
      <w:divBdr>
        <w:top w:val="none" w:sz="0" w:space="0" w:color="auto"/>
        <w:left w:val="none" w:sz="0" w:space="0" w:color="auto"/>
        <w:bottom w:val="none" w:sz="0" w:space="0" w:color="auto"/>
        <w:right w:val="none" w:sz="0" w:space="0" w:color="auto"/>
      </w:divBdr>
    </w:div>
    <w:div w:id="1697147650">
      <w:bodyDiv w:val="1"/>
      <w:marLeft w:val="0"/>
      <w:marRight w:val="0"/>
      <w:marTop w:val="0"/>
      <w:marBottom w:val="0"/>
      <w:divBdr>
        <w:top w:val="none" w:sz="0" w:space="0" w:color="auto"/>
        <w:left w:val="none" w:sz="0" w:space="0" w:color="auto"/>
        <w:bottom w:val="none" w:sz="0" w:space="0" w:color="auto"/>
        <w:right w:val="none" w:sz="0" w:space="0" w:color="auto"/>
      </w:divBdr>
    </w:div>
    <w:div w:id="1697196049">
      <w:bodyDiv w:val="1"/>
      <w:marLeft w:val="0"/>
      <w:marRight w:val="0"/>
      <w:marTop w:val="0"/>
      <w:marBottom w:val="0"/>
      <w:divBdr>
        <w:top w:val="none" w:sz="0" w:space="0" w:color="auto"/>
        <w:left w:val="none" w:sz="0" w:space="0" w:color="auto"/>
        <w:bottom w:val="none" w:sz="0" w:space="0" w:color="auto"/>
        <w:right w:val="none" w:sz="0" w:space="0" w:color="auto"/>
      </w:divBdr>
    </w:div>
    <w:div w:id="1708093712">
      <w:bodyDiv w:val="1"/>
      <w:marLeft w:val="0"/>
      <w:marRight w:val="0"/>
      <w:marTop w:val="0"/>
      <w:marBottom w:val="0"/>
      <w:divBdr>
        <w:top w:val="none" w:sz="0" w:space="0" w:color="auto"/>
        <w:left w:val="none" w:sz="0" w:space="0" w:color="auto"/>
        <w:bottom w:val="none" w:sz="0" w:space="0" w:color="auto"/>
        <w:right w:val="none" w:sz="0" w:space="0" w:color="auto"/>
      </w:divBdr>
    </w:div>
    <w:div w:id="1716347311">
      <w:bodyDiv w:val="1"/>
      <w:marLeft w:val="0"/>
      <w:marRight w:val="0"/>
      <w:marTop w:val="0"/>
      <w:marBottom w:val="0"/>
      <w:divBdr>
        <w:top w:val="none" w:sz="0" w:space="0" w:color="auto"/>
        <w:left w:val="none" w:sz="0" w:space="0" w:color="auto"/>
        <w:bottom w:val="none" w:sz="0" w:space="0" w:color="auto"/>
        <w:right w:val="none" w:sz="0" w:space="0" w:color="auto"/>
      </w:divBdr>
    </w:div>
    <w:div w:id="1722561017">
      <w:bodyDiv w:val="1"/>
      <w:marLeft w:val="0"/>
      <w:marRight w:val="0"/>
      <w:marTop w:val="0"/>
      <w:marBottom w:val="0"/>
      <w:divBdr>
        <w:top w:val="none" w:sz="0" w:space="0" w:color="auto"/>
        <w:left w:val="none" w:sz="0" w:space="0" w:color="auto"/>
        <w:bottom w:val="none" w:sz="0" w:space="0" w:color="auto"/>
        <w:right w:val="none" w:sz="0" w:space="0" w:color="auto"/>
      </w:divBdr>
    </w:div>
    <w:div w:id="1731153364">
      <w:bodyDiv w:val="1"/>
      <w:marLeft w:val="0"/>
      <w:marRight w:val="0"/>
      <w:marTop w:val="0"/>
      <w:marBottom w:val="0"/>
      <w:divBdr>
        <w:top w:val="none" w:sz="0" w:space="0" w:color="auto"/>
        <w:left w:val="none" w:sz="0" w:space="0" w:color="auto"/>
        <w:bottom w:val="none" w:sz="0" w:space="0" w:color="auto"/>
        <w:right w:val="none" w:sz="0" w:space="0" w:color="auto"/>
      </w:divBdr>
    </w:div>
    <w:div w:id="1733233834">
      <w:bodyDiv w:val="1"/>
      <w:marLeft w:val="0"/>
      <w:marRight w:val="0"/>
      <w:marTop w:val="0"/>
      <w:marBottom w:val="0"/>
      <w:divBdr>
        <w:top w:val="none" w:sz="0" w:space="0" w:color="auto"/>
        <w:left w:val="none" w:sz="0" w:space="0" w:color="auto"/>
        <w:bottom w:val="none" w:sz="0" w:space="0" w:color="auto"/>
        <w:right w:val="none" w:sz="0" w:space="0" w:color="auto"/>
      </w:divBdr>
    </w:div>
    <w:div w:id="1767270330">
      <w:bodyDiv w:val="1"/>
      <w:marLeft w:val="0"/>
      <w:marRight w:val="0"/>
      <w:marTop w:val="0"/>
      <w:marBottom w:val="0"/>
      <w:divBdr>
        <w:top w:val="none" w:sz="0" w:space="0" w:color="auto"/>
        <w:left w:val="none" w:sz="0" w:space="0" w:color="auto"/>
        <w:bottom w:val="none" w:sz="0" w:space="0" w:color="auto"/>
        <w:right w:val="none" w:sz="0" w:space="0" w:color="auto"/>
      </w:divBdr>
    </w:div>
    <w:div w:id="1768311694">
      <w:bodyDiv w:val="1"/>
      <w:marLeft w:val="0"/>
      <w:marRight w:val="0"/>
      <w:marTop w:val="0"/>
      <w:marBottom w:val="0"/>
      <w:divBdr>
        <w:top w:val="none" w:sz="0" w:space="0" w:color="auto"/>
        <w:left w:val="none" w:sz="0" w:space="0" w:color="auto"/>
        <w:bottom w:val="none" w:sz="0" w:space="0" w:color="auto"/>
        <w:right w:val="none" w:sz="0" w:space="0" w:color="auto"/>
      </w:divBdr>
    </w:div>
    <w:div w:id="1808400546">
      <w:bodyDiv w:val="1"/>
      <w:marLeft w:val="0"/>
      <w:marRight w:val="0"/>
      <w:marTop w:val="0"/>
      <w:marBottom w:val="0"/>
      <w:divBdr>
        <w:top w:val="none" w:sz="0" w:space="0" w:color="auto"/>
        <w:left w:val="none" w:sz="0" w:space="0" w:color="auto"/>
        <w:bottom w:val="none" w:sz="0" w:space="0" w:color="auto"/>
        <w:right w:val="none" w:sz="0" w:space="0" w:color="auto"/>
      </w:divBdr>
    </w:div>
    <w:div w:id="1826126284">
      <w:bodyDiv w:val="1"/>
      <w:marLeft w:val="0"/>
      <w:marRight w:val="0"/>
      <w:marTop w:val="0"/>
      <w:marBottom w:val="0"/>
      <w:divBdr>
        <w:top w:val="none" w:sz="0" w:space="0" w:color="auto"/>
        <w:left w:val="none" w:sz="0" w:space="0" w:color="auto"/>
        <w:bottom w:val="none" w:sz="0" w:space="0" w:color="auto"/>
        <w:right w:val="none" w:sz="0" w:space="0" w:color="auto"/>
      </w:divBdr>
    </w:div>
    <w:div w:id="1845166329">
      <w:bodyDiv w:val="1"/>
      <w:marLeft w:val="0"/>
      <w:marRight w:val="0"/>
      <w:marTop w:val="0"/>
      <w:marBottom w:val="0"/>
      <w:divBdr>
        <w:top w:val="none" w:sz="0" w:space="0" w:color="auto"/>
        <w:left w:val="none" w:sz="0" w:space="0" w:color="auto"/>
        <w:bottom w:val="none" w:sz="0" w:space="0" w:color="auto"/>
        <w:right w:val="none" w:sz="0" w:space="0" w:color="auto"/>
      </w:divBdr>
    </w:div>
    <w:div w:id="1857426136">
      <w:bodyDiv w:val="1"/>
      <w:marLeft w:val="0"/>
      <w:marRight w:val="0"/>
      <w:marTop w:val="0"/>
      <w:marBottom w:val="0"/>
      <w:divBdr>
        <w:top w:val="none" w:sz="0" w:space="0" w:color="auto"/>
        <w:left w:val="none" w:sz="0" w:space="0" w:color="auto"/>
        <w:bottom w:val="none" w:sz="0" w:space="0" w:color="auto"/>
        <w:right w:val="none" w:sz="0" w:space="0" w:color="auto"/>
      </w:divBdr>
    </w:div>
    <w:div w:id="1872300168">
      <w:bodyDiv w:val="1"/>
      <w:marLeft w:val="0"/>
      <w:marRight w:val="0"/>
      <w:marTop w:val="0"/>
      <w:marBottom w:val="0"/>
      <w:divBdr>
        <w:top w:val="none" w:sz="0" w:space="0" w:color="auto"/>
        <w:left w:val="none" w:sz="0" w:space="0" w:color="auto"/>
        <w:bottom w:val="none" w:sz="0" w:space="0" w:color="auto"/>
        <w:right w:val="none" w:sz="0" w:space="0" w:color="auto"/>
      </w:divBdr>
    </w:div>
    <w:div w:id="1878009171">
      <w:bodyDiv w:val="1"/>
      <w:marLeft w:val="0"/>
      <w:marRight w:val="0"/>
      <w:marTop w:val="0"/>
      <w:marBottom w:val="0"/>
      <w:divBdr>
        <w:top w:val="none" w:sz="0" w:space="0" w:color="auto"/>
        <w:left w:val="none" w:sz="0" w:space="0" w:color="auto"/>
        <w:bottom w:val="none" w:sz="0" w:space="0" w:color="auto"/>
        <w:right w:val="none" w:sz="0" w:space="0" w:color="auto"/>
      </w:divBdr>
    </w:div>
    <w:div w:id="1886335830">
      <w:bodyDiv w:val="1"/>
      <w:marLeft w:val="0"/>
      <w:marRight w:val="0"/>
      <w:marTop w:val="0"/>
      <w:marBottom w:val="0"/>
      <w:divBdr>
        <w:top w:val="none" w:sz="0" w:space="0" w:color="auto"/>
        <w:left w:val="none" w:sz="0" w:space="0" w:color="auto"/>
        <w:bottom w:val="none" w:sz="0" w:space="0" w:color="auto"/>
        <w:right w:val="none" w:sz="0" w:space="0" w:color="auto"/>
      </w:divBdr>
    </w:div>
    <w:div w:id="1905866672">
      <w:bodyDiv w:val="1"/>
      <w:marLeft w:val="0"/>
      <w:marRight w:val="0"/>
      <w:marTop w:val="0"/>
      <w:marBottom w:val="0"/>
      <w:divBdr>
        <w:top w:val="none" w:sz="0" w:space="0" w:color="auto"/>
        <w:left w:val="none" w:sz="0" w:space="0" w:color="auto"/>
        <w:bottom w:val="none" w:sz="0" w:space="0" w:color="auto"/>
        <w:right w:val="none" w:sz="0" w:space="0" w:color="auto"/>
      </w:divBdr>
    </w:div>
    <w:div w:id="1912543549">
      <w:bodyDiv w:val="1"/>
      <w:marLeft w:val="0"/>
      <w:marRight w:val="0"/>
      <w:marTop w:val="0"/>
      <w:marBottom w:val="0"/>
      <w:divBdr>
        <w:top w:val="none" w:sz="0" w:space="0" w:color="auto"/>
        <w:left w:val="none" w:sz="0" w:space="0" w:color="auto"/>
        <w:bottom w:val="none" w:sz="0" w:space="0" w:color="auto"/>
        <w:right w:val="none" w:sz="0" w:space="0" w:color="auto"/>
      </w:divBdr>
    </w:div>
    <w:div w:id="1930312280">
      <w:bodyDiv w:val="1"/>
      <w:marLeft w:val="0"/>
      <w:marRight w:val="0"/>
      <w:marTop w:val="0"/>
      <w:marBottom w:val="0"/>
      <w:divBdr>
        <w:top w:val="none" w:sz="0" w:space="0" w:color="auto"/>
        <w:left w:val="none" w:sz="0" w:space="0" w:color="auto"/>
        <w:bottom w:val="none" w:sz="0" w:space="0" w:color="auto"/>
        <w:right w:val="none" w:sz="0" w:space="0" w:color="auto"/>
      </w:divBdr>
    </w:div>
    <w:div w:id="1945919085">
      <w:bodyDiv w:val="1"/>
      <w:marLeft w:val="0"/>
      <w:marRight w:val="0"/>
      <w:marTop w:val="0"/>
      <w:marBottom w:val="0"/>
      <w:divBdr>
        <w:top w:val="none" w:sz="0" w:space="0" w:color="auto"/>
        <w:left w:val="none" w:sz="0" w:space="0" w:color="auto"/>
        <w:bottom w:val="none" w:sz="0" w:space="0" w:color="auto"/>
        <w:right w:val="none" w:sz="0" w:space="0" w:color="auto"/>
      </w:divBdr>
    </w:div>
    <w:div w:id="1952937493">
      <w:bodyDiv w:val="1"/>
      <w:marLeft w:val="0"/>
      <w:marRight w:val="0"/>
      <w:marTop w:val="0"/>
      <w:marBottom w:val="0"/>
      <w:divBdr>
        <w:top w:val="none" w:sz="0" w:space="0" w:color="auto"/>
        <w:left w:val="none" w:sz="0" w:space="0" w:color="auto"/>
        <w:bottom w:val="none" w:sz="0" w:space="0" w:color="auto"/>
        <w:right w:val="none" w:sz="0" w:space="0" w:color="auto"/>
      </w:divBdr>
    </w:div>
    <w:div w:id="1953708212">
      <w:bodyDiv w:val="1"/>
      <w:marLeft w:val="0"/>
      <w:marRight w:val="0"/>
      <w:marTop w:val="0"/>
      <w:marBottom w:val="0"/>
      <w:divBdr>
        <w:top w:val="none" w:sz="0" w:space="0" w:color="auto"/>
        <w:left w:val="none" w:sz="0" w:space="0" w:color="auto"/>
        <w:bottom w:val="none" w:sz="0" w:space="0" w:color="auto"/>
        <w:right w:val="none" w:sz="0" w:space="0" w:color="auto"/>
      </w:divBdr>
    </w:div>
    <w:div w:id="1954090611">
      <w:bodyDiv w:val="1"/>
      <w:marLeft w:val="0"/>
      <w:marRight w:val="0"/>
      <w:marTop w:val="0"/>
      <w:marBottom w:val="0"/>
      <w:divBdr>
        <w:top w:val="none" w:sz="0" w:space="0" w:color="auto"/>
        <w:left w:val="none" w:sz="0" w:space="0" w:color="auto"/>
        <w:bottom w:val="none" w:sz="0" w:space="0" w:color="auto"/>
        <w:right w:val="none" w:sz="0" w:space="0" w:color="auto"/>
      </w:divBdr>
    </w:div>
    <w:div w:id="1958288620">
      <w:bodyDiv w:val="1"/>
      <w:marLeft w:val="0"/>
      <w:marRight w:val="0"/>
      <w:marTop w:val="0"/>
      <w:marBottom w:val="0"/>
      <w:divBdr>
        <w:top w:val="none" w:sz="0" w:space="0" w:color="auto"/>
        <w:left w:val="none" w:sz="0" w:space="0" w:color="auto"/>
        <w:bottom w:val="none" w:sz="0" w:space="0" w:color="auto"/>
        <w:right w:val="none" w:sz="0" w:space="0" w:color="auto"/>
      </w:divBdr>
    </w:div>
    <w:div w:id="1960380055">
      <w:bodyDiv w:val="1"/>
      <w:marLeft w:val="0"/>
      <w:marRight w:val="0"/>
      <w:marTop w:val="0"/>
      <w:marBottom w:val="0"/>
      <w:divBdr>
        <w:top w:val="none" w:sz="0" w:space="0" w:color="auto"/>
        <w:left w:val="none" w:sz="0" w:space="0" w:color="auto"/>
        <w:bottom w:val="none" w:sz="0" w:space="0" w:color="auto"/>
        <w:right w:val="none" w:sz="0" w:space="0" w:color="auto"/>
      </w:divBdr>
    </w:div>
    <w:div w:id="1968588915">
      <w:bodyDiv w:val="1"/>
      <w:marLeft w:val="0"/>
      <w:marRight w:val="0"/>
      <w:marTop w:val="0"/>
      <w:marBottom w:val="0"/>
      <w:divBdr>
        <w:top w:val="none" w:sz="0" w:space="0" w:color="auto"/>
        <w:left w:val="none" w:sz="0" w:space="0" w:color="auto"/>
        <w:bottom w:val="none" w:sz="0" w:space="0" w:color="auto"/>
        <w:right w:val="none" w:sz="0" w:space="0" w:color="auto"/>
      </w:divBdr>
    </w:div>
    <w:div w:id="1994867495">
      <w:bodyDiv w:val="1"/>
      <w:marLeft w:val="0"/>
      <w:marRight w:val="0"/>
      <w:marTop w:val="0"/>
      <w:marBottom w:val="0"/>
      <w:divBdr>
        <w:top w:val="none" w:sz="0" w:space="0" w:color="auto"/>
        <w:left w:val="none" w:sz="0" w:space="0" w:color="auto"/>
        <w:bottom w:val="none" w:sz="0" w:space="0" w:color="auto"/>
        <w:right w:val="none" w:sz="0" w:space="0" w:color="auto"/>
      </w:divBdr>
    </w:div>
    <w:div w:id="2073455701">
      <w:bodyDiv w:val="1"/>
      <w:marLeft w:val="0"/>
      <w:marRight w:val="0"/>
      <w:marTop w:val="0"/>
      <w:marBottom w:val="0"/>
      <w:divBdr>
        <w:top w:val="none" w:sz="0" w:space="0" w:color="auto"/>
        <w:left w:val="none" w:sz="0" w:space="0" w:color="auto"/>
        <w:bottom w:val="none" w:sz="0" w:space="0" w:color="auto"/>
        <w:right w:val="none" w:sz="0" w:space="0" w:color="auto"/>
      </w:divBdr>
    </w:div>
    <w:div w:id="2097359993">
      <w:bodyDiv w:val="1"/>
      <w:marLeft w:val="0"/>
      <w:marRight w:val="0"/>
      <w:marTop w:val="0"/>
      <w:marBottom w:val="0"/>
      <w:divBdr>
        <w:top w:val="none" w:sz="0" w:space="0" w:color="auto"/>
        <w:left w:val="none" w:sz="0" w:space="0" w:color="auto"/>
        <w:bottom w:val="none" w:sz="0" w:space="0" w:color="auto"/>
        <w:right w:val="none" w:sz="0" w:space="0" w:color="auto"/>
      </w:divBdr>
      <w:divsChild>
        <w:div w:id="502864040">
          <w:marLeft w:val="0"/>
          <w:marRight w:val="0"/>
          <w:marTop w:val="0"/>
          <w:marBottom w:val="0"/>
          <w:divBdr>
            <w:top w:val="none" w:sz="0" w:space="0" w:color="auto"/>
            <w:left w:val="none" w:sz="0" w:space="0" w:color="auto"/>
            <w:bottom w:val="none" w:sz="0" w:space="0" w:color="auto"/>
            <w:right w:val="none" w:sz="0" w:space="0" w:color="auto"/>
          </w:divBdr>
          <w:divsChild>
            <w:div w:id="392317177">
              <w:marLeft w:val="0"/>
              <w:marRight w:val="0"/>
              <w:marTop w:val="0"/>
              <w:marBottom w:val="0"/>
              <w:divBdr>
                <w:top w:val="none" w:sz="0" w:space="0" w:color="auto"/>
                <w:left w:val="none" w:sz="0" w:space="0" w:color="auto"/>
                <w:bottom w:val="none" w:sz="0" w:space="0" w:color="auto"/>
                <w:right w:val="none" w:sz="0" w:space="0" w:color="auto"/>
              </w:divBdr>
              <w:divsChild>
                <w:div w:id="166763617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903757314">
          <w:marLeft w:val="0"/>
          <w:marRight w:val="0"/>
          <w:marTop w:val="0"/>
          <w:marBottom w:val="0"/>
          <w:divBdr>
            <w:top w:val="none" w:sz="0" w:space="0" w:color="auto"/>
            <w:left w:val="none" w:sz="0" w:space="0" w:color="auto"/>
            <w:bottom w:val="none" w:sz="0" w:space="0" w:color="auto"/>
            <w:right w:val="none" w:sz="0" w:space="0" w:color="auto"/>
          </w:divBdr>
          <w:divsChild>
            <w:div w:id="65955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92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www.cdrisc.com" TargetMode="External"/><Relationship Id="rId39" Type="http://schemas.openxmlformats.org/officeDocument/2006/relationships/hyperlink" Target="https://doi.org/10.1186/s12955-020-01383-3" TargetMode="External"/><Relationship Id="rId21" Type="http://schemas.openxmlformats.org/officeDocument/2006/relationships/image" Target="media/image11.png"/><Relationship Id="rId34" Type="http://schemas.openxmlformats.org/officeDocument/2006/relationships/hyperlink" Target="https://www.sciencedirect.com/science/article/pii/S0742051X1100134X" TargetMode="External"/><Relationship Id="rId42" Type="http://schemas.openxmlformats.org/officeDocument/2006/relationships/hyperlink" Target="https://doi.org/10.1007/978-981-15-5963-1" TargetMode="External"/><Relationship Id="rId47" Type="http://schemas.openxmlformats.org/officeDocument/2006/relationships/hyperlink" Target="http://ies.ed.gov/ncee" TargetMode="External"/><Relationship Id="rId50" Type="http://schemas.openxmlformats.org/officeDocument/2006/relationships/hyperlink" Target="Https://doi.org/10.1007/978-981-15-5963-1" TargetMode="External"/><Relationship Id="rId55"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doi.org/10.1007/978-981-15-5963-1" TargetMode="External"/><Relationship Id="rId33" Type="http://schemas.openxmlformats.org/officeDocument/2006/relationships/hyperlink" Target="https://doi.org/10.1016/j.tate.2011.11.001" TargetMode="External"/><Relationship Id="rId38" Type="http://schemas.openxmlformats.org/officeDocument/2006/relationships/hyperlink" Target="https://www.researchgate.net/publication/42800390_Ethics_in_educational_research_Introducing_a_methodological_tool_for_effective_ethical_analysis" TargetMode="External"/><Relationship Id="rId46" Type="http://schemas.openxmlformats.org/officeDocument/2006/relationships/hyperlink" Target="https://www.theguardian.com/education/2016/mar/22/teachers-plan-leave-five-years-survey-workload-england"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doi.org/10.1038/s41393-019-0240-" TargetMode="External"/><Relationship Id="rId41" Type="http://schemas.openxmlformats.org/officeDocument/2006/relationships/hyperlink" Target="https://doi.org/10.1002/da.10113" TargetMode="External"/><Relationship Id="rId54" Type="http://schemas.openxmlformats.org/officeDocument/2006/relationships/hyperlink" Target="https://www.researchgate.net/publication/42800390_Ethics_in_educational_research_Introducing_a_methodological_tool_for_effective_ethical_analysi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02/da.10113" TargetMode="External"/><Relationship Id="rId32" Type="http://schemas.openxmlformats.org/officeDocument/2006/relationships/hyperlink" Target="Https://files.eric.ed.gov/fulltext/ED573325.pdf" TargetMode="External"/><Relationship Id="rId37" Type="http://schemas.openxmlformats.org/officeDocument/2006/relationships/hyperlink" Target="https://youtu.be/VX_M3tIyiYk%20(Accessed:%2030%20July%202021)" TargetMode="External"/><Relationship Id="rId40" Type="http://schemas.openxmlformats.org/officeDocument/2006/relationships/hyperlink" Target="https://doi.org/10.1186/s12955-015-0345-y" TargetMode="External"/><Relationship Id="rId45" Type="http://schemas.openxmlformats.org/officeDocument/2006/relationships/hyperlink" Target="https://doi.org/10.1111/j..2002.384.doc.x" TargetMode="External"/><Relationship Id="rId53" Type="http://schemas.openxmlformats.org/officeDocument/2006/relationships/hyperlink" Target="https://doi.org/10.1093/femsle/fnx096" TargetMode="External"/><Relationship Id="rId58"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documents.uow.edu.au/content/groups/public/@web/@commerce/documents/doc/uow012042.pdf" TargetMode="External"/><Relationship Id="rId28" Type="http://schemas.openxmlformats.org/officeDocument/2006/relationships/hyperlink" Target="https://explore-education-statistics.service.gov.uk/data-tables/school-workforce-in-england" TargetMode="External"/><Relationship Id="rId36" Type="http://schemas.openxmlformats.org/officeDocument/2006/relationships/hyperlink" Target="https://doi.org/10.1093/femsle/fnx096" TargetMode="External"/><Relationship Id="rId49" Type="http://schemas.openxmlformats.org/officeDocument/2006/relationships/hyperlink" Target="https://doi.org/10.1016/j.tate.2011.11.001" TargetMode="External"/><Relationship Id="rId57"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ies.ed.gov/ncee" TargetMode="External"/><Relationship Id="rId44" Type="http://schemas.openxmlformats.org/officeDocument/2006/relationships/hyperlink" Target="https://doi.org/10.1038/s41393-019-0240-" TargetMode="External"/><Relationship Id="rId52" Type="http://schemas.openxmlformats.org/officeDocument/2006/relationships/hyperlink" Target="https://doi.org/10.1007/BF02678524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doi.org/10.1371/journal.pone.0150205" TargetMode="External"/><Relationship Id="rId30" Type="http://schemas.openxmlformats.org/officeDocument/2006/relationships/hyperlink" Target="https://doi.org/10.1111/j..2002.384.doc.x" TargetMode="External"/><Relationship Id="rId35" Type="http://schemas.openxmlformats.org/officeDocument/2006/relationships/hyperlink" Target="https://doi.org/10.1007/BF026785246" TargetMode="External"/><Relationship Id="rId43" Type="http://schemas.openxmlformats.org/officeDocument/2006/relationships/hyperlink" Target="http://www.cdrisc.com" TargetMode="External"/><Relationship Id="rId48" Type="http://schemas.openxmlformats.org/officeDocument/2006/relationships/hyperlink" Target="Https://files.eric.ed.gov/fulltext/ED573325.pdf" TargetMode="External"/><Relationship Id="rId56"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dera.ioe.ac.uk/20874/1/RR351_-_Influences_on_students__social-behavioural_development_at_age_16.pdf"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Sau12</b:Tag>
    <b:SourceType>Book</b:SourceType>
    <b:Guid>{55564F8C-9038-4126-8F8A-E2D7E3AA7448}</b:Guid>
    <b:Author>
      <b:Author>
        <b:NameList>
          <b:Person>
            <b:Last>Saunders</b:Last>
            <b:First>Mark</b:First>
            <b:Middle>Nk</b:Middle>
          </b:Person>
          <b:Person>
            <b:Last>Tosey</b:Last>
            <b:First>Paul</b:First>
          </b:Person>
        </b:NameList>
      </b:Author>
    </b:Author>
    <b:Title>The Layers of Research Design</b:Title>
    <b:Year>2012</b:Year>
    <b:RefOrder>2</b:RefOrder>
  </b:Source>
  <b:Source>
    <b:Tag>GuQ07</b:Tag>
    <b:SourceType>JournalArticle</b:SourceType>
    <b:Guid>{ED9D8ED9-983E-42B3-A3C0-1A559622A515}</b:Guid>
    <b:Author>
      <b:Author>
        <b:NameList xmlns:msxsl="urn:schemas-microsoft-com:xslt" xmlns:b="http://schemas.openxmlformats.org/officeDocument/2006/bibliography">
          <b:Person>
            <b:Last>Gu</b:Last>
            <b:First>Qing</b:First>
            <b:Middle/>
          </b:Person>
          <b:Person>
            <b:Last>Day</b:Last>
            <b:First>Christopher</b:First>
            <b:Middle/>
          </b:Person>
        </b:NameList>
      </b:Author>
    </b:Author>
    <b:Title>Teachers Resilience: A Necessary Condition for Effectiveness.</b:Title>
    <b:JournalName>Teaching and Teacher Education</b:JournalName>
    <b:City/>
    <b:Year>2007</b:Year>
    <b:Month/>
    <b:Day/>
    <b:Pages>1302-1316</b:Pages>
    <b:Publisher/>
    <b:Volume>23</b:Volume>
    <b:Issue>8</b:Issue>
    <b:ShortTitle/>
    <b:StandardNumber/>
    <b:Comments/>
    <b:Medium/>
    <b:YearAccessed>2021</b:YearAccessed>
    <b:MonthAccessed>7</b:MonthAccessed>
    <b:DayAccessed>22</b:DayAccessed>
    <b:URL>https://moodle.ied.edu.hk/pluginfile.php/379346/mod_resource/content/2/gu  day (2007).pdf</b:URL>
    <b:DOI/>
    <b:RefOrder>1</b:RefOrder>
  </b:Source>
  <b:Source>
    <b:Tag>Cre08</b:Tag>
    <b:SourceType>Book</b:SourceType>
    <b:Guid>{DE99F4D5-C794-44E9-A088-04B98188E41B}</b:Guid>
    <b:Title>Educational Research: Planning, conducting, and evaluating quantitative and qualitative research</b:Title>
    <b:Year>2008</b:Year>
    <b:City>Upper Saddle River</b:City>
    <b:Publisher>Pearson</b:Publisher>
    <b:Author>
      <b:Author>
        <b:NameList>
          <b:Person>
            <b:Last>Creswell</b:Last>
            <b:Middle>W.</b:Middle>
            <b:First>J.</b:First>
          </b:Person>
        </b:NameList>
      </b:Author>
    </b:Author>
    <b:RefOrder>3</b:RefOrder>
  </b:Source>
  <b:Source>
    <b:Tag>Res09</b:Tag>
    <b:SourceType>Book</b:SourceType>
    <b:Guid>{6AD64580-21FB-484C-9D87-AB95A27FE75A}</b:Guid>
    <b:Title>Research methods for business students</b:Title>
    <b:Year>2015</b:Year>
    <b:Publisher>Pearson</b:Publisher>
    <b:City>Essex</b:City>
    <b:CountryRegion>England</b:CountryRegion>
    <b:Edition>Fith</b:Edition>
    <b:Author>
      <b:Author>
        <b:NameList>
          <b:Person>
            <b:Last>Saunders</b:Last>
            <b:First>Mark</b:First>
          </b:Person>
          <b:Person>
            <b:Last>Lewis</b:Last>
            <b:First>Phillip</b:First>
          </b:Person>
          <b:Person>
            <b:Last>Thornhill</b:Last>
            <b:First>Adrian</b:First>
          </b:Person>
        </b:NameList>
      </b:Author>
    </b:Author>
    <b:RefOrder>4</b:RefOrder>
  </b:Source>
  <b:Source>
    <b:Tag>Gre04</b:Tag>
    <b:SourceType>Book</b:SourceType>
    <b:Guid>{8A7C755F-E450-4477-8472-2DA491EE73B6}</b:Guid>
    <b:Title>Doing Research in the Real World</b:Title>
    <b:Year>2004</b:Year>
    <b:City>London</b:City>
    <b:Publisher>Sage</b:Publisher>
    <b:Edition>1st</b:Edition>
    <b:Author>
      <b:Author>
        <b:NameList>
          <b:Person>
            <b:Last>Grey</b:Last>
            <b:Middle>E.</b:Middle>
            <b:First>D.</b:First>
          </b:Person>
        </b:NameList>
      </b:Author>
    </b:Author>
    <b:RefOrder>5</b:RefOrder>
  </b:Source>
  <b:Source>
    <b:Tag>Wil96</b:Tag>
    <b:SourceType>Book</b:SourceType>
    <b:Guid>{359E2CD8-7C44-452F-9F12-785764F6FD9A}</b:Guid>
    <b:Title>Introduction to the philosophy of Social Research</b:Title>
    <b:Year>1996</b:Year>
    <b:City>London</b:City>
    <b:Publisher>UCL Press</b:Publisher>
    <b:Author>
      <b:Author>
        <b:NameList>
          <b:Person>
            <b:Last>Williams</b:Last>
            <b:First>M.</b:First>
          </b:Person>
          <b:Person>
            <b:Last>May</b:Last>
            <b:First>T.</b:First>
          </b:Person>
        </b:NameList>
      </b:Author>
    </b:Author>
    <b:RefOrder>6</b:RefOrder>
  </b:Source>
  <b:Source>
    <b:Tag>Kil01</b:Tag>
    <b:SourceType>JournalArticle</b:SourceType>
    <b:Guid>{FDDF08BA-6818-4390-9FEA-7304681271C0}</b:Guid>
    <b:Title>Critical and Postmodern Perspectives on Adult Learning</b:Title>
    <b:Year>2001</b:Year>
    <b:Author>
      <b:Author>
        <b:NameList>
          <b:Person>
            <b:Last>Kilgore</b:Last>
            <b:Middle>W.</b:Middle>
            <b:First>D.</b:First>
          </b:Person>
        </b:NameList>
      </b:Author>
    </b:Author>
    <b:JournalName>New Directions for Adult &amp; Continuing Education</b:JournalName>
    <b:Pages>53-62</b:Pages>
    <b:Volume>Spring 2001</b:Volume>
    <b:Issue>89</b:Issue>
    <b:RefOrder>7</b:RefOrder>
  </b:Source>
  <b:Source>
    <b:Tag>Gil10</b:Tag>
    <b:SourceType>Book</b:SourceType>
    <b:Guid>{68963819-06F6-48DB-B317-449034CDC3D9}</b:Guid>
    <b:Title>Research Methods for Managers</b:Title>
    <b:Year>2010</b:Year>
    <b:City>London</b:City>
    <b:Publisher>SAGE</b:Publisher>
    <b:Author>
      <b:Author>
        <b:NameList>
          <b:Person>
            <b:Last>Gill</b:Last>
            <b:First>J.</b:First>
          </b:Person>
          <b:Person>
            <b:Last>Johnson</b:Last>
            <b:First>P.</b:First>
          </b:Person>
        </b:NameList>
      </b:Author>
    </b:Author>
    <b:RefOrder>8</b:RefOrder>
  </b:Source>
  <b:Source>
    <b:Tag>Cre03</b:Tag>
    <b:SourceType>Book</b:SourceType>
    <b:Guid>{E37C49E3-238C-4404-BFEE-A14E18A0F5C2}</b:Guid>
    <b:Title>Research design: Qualitative, quanititative, and mixed methods approaches</b:Title>
    <b:Year>2003</b:Year>
    <b:Author>
      <b:Author>
        <b:NameList>
          <b:Person>
            <b:Last>Creswell</b:Last>
            <b:Middle>W.</b:Middle>
            <b:First>J.</b:First>
          </b:Person>
        </b:NameList>
      </b:Author>
    </b:Author>
    <b:City>Thousand Oaks</b:City>
    <b:Publisher>Sage</b:Publisher>
    <b:Edition>2nd</b:Edition>
    <b:RefOrder>9</b:RefOrder>
  </b:Source>
  <b:Source>
    <b:Tag>Bid13</b:Tag>
    <b:SourceType>InternetSite</b:SourceType>
    <b:Guid>{D009D212-1091-4CEE-854D-045943C1B22A}</b:Guid>
    <b:Title>Mixed Methods Research Designs</b:Title>
    <b:Year>2013</b:Year>
    <b:Author>
      <b:Author>
        <b:NameList>
          <b:Person>
            <b:Last>Biddix</b:Last>
            <b:Middle>P.</b:Middle>
            <b:First>J.</b:First>
          </b:Person>
        </b:NameList>
      </b:Author>
    </b:Author>
    <b:YearAccessed>2017</b:YearAccessed>
    <b:MonthAccessed>2</b:MonthAccessed>
    <b:DayAccessed>15</b:DayAccessed>
    <b:URL>https://researchrundowns.com/mixed/mixed-methods-research-designs/</b:URL>
    <b:InternetSiteTitle>Research Rundowns</b:InternetSiteTitle>
    <b:RefOrder>10</b:RefOrder>
  </b:Source>
  <b:Source>
    <b:Tag>Dri11</b:Tag>
    <b:SourceType>JournalArticle</b:SourceType>
    <b:Guid>{57D6FEDE-0188-4BBF-A3EF-7D41D098D0D5}</b:Guid>
    <b:Title>Introduction to primary research: Observations, Surveys, and Interviews</b:Title>
    <b:Year>2011</b:Year>
    <b:BookTitle>Writing Spaces: Readings on writing, Volume 2</b:BookTitle>
    <b:Pages>153-174</b:Pages>
    <b:Author>
      <b:Author>
        <b:NameList>
          <b:Person>
            <b:Last>Driscoll</b:Last>
            <b:Middle>L.</b:Middle>
            <b:First>D.</b:First>
          </b:Person>
        </b:NameList>
      </b:Author>
    </b:Author>
    <b:JournalName>Writing Spaces</b:JournalName>
    <b:Volume>2</b:Volume>
    <b:RefOrder>11</b:RefOrder>
  </b:Source>
  <b:Source>
    <b:Tag>Cra06</b:Tag>
    <b:SourceType>InternetSite</b:SourceType>
    <b:Guid>{49C4983A-12F5-4480-9290-CB3E18DE2CF4}</b:Guid>
    <b:Title>Qualitative Research Guidelines Project</b:Title>
    <b:Year>2006</b:Year>
    <b:YearAccessed>2017</b:YearAccessed>
    <b:MonthAccessed>2</b:MonthAccessed>
    <b:DayAccessed>15</b:DayAccessed>
    <b:URL>http://www.qualres.org/HomeSemi-3629.html</b:URL>
    <b:Author>
      <b:Author>
        <b:NameList>
          <b:Person>
            <b:Last>Crabtree</b:Last>
            <b:First>B.</b:First>
          </b:Person>
          <b:Person>
            <b:Last>Cohen</b:Last>
            <b:First>D.</b:First>
          </b:Person>
        </b:NameList>
      </b:Author>
    </b:Author>
    <b:InternetSiteTitle>Qualres.org</b:InternetSiteTitle>
    <b:ProductionCompany>Robert Wood Johnson Foundation</b:ProductionCompany>
    <b:RefOrder>12</b:RefOrder>
  </b:Source>
  <b:Source>
    <b:Tag>Sma09</b:Tag>
    <b:SourceType>JournalArticle</b:SourceType>
    <b:Guid>{E130C34F-69DB-49E5-A8A9-1283AFFDBA86}</b:Guid>
    <b:Title>"How many cases do I need?" On science and the logic of case selection in field-based research.</b:Title>
    <b:Year>2009</b:Year>
    <b:Author>
      <b:Author>
        <b:NameList>
          <b:Person>
            <b:Last>Small</b:Last>
            <b:Middle>L.</b:Middle>
            <b:First>M.</b:First>
          </b:Person>
        </b:NameList>
      </b:Author>
    </b:Author>
    <b:JournalName>Enthography</b:JournalName>
    <b:Pages>5-38</b:Pages>
    <b:Volume>10</b:Volume>
    <b:RefOrder>13</b:RefOrder>
  </b:Source>
  <b:Source>
    <b:Tag>Cur05</b:Tag>
    <b:SourceType>Book</b:SourceType>
    <b:Guid>{9EF67215-B105-4297-9B47-F87318B9A71A}</b:Guid>
    <b:Title>Developing and Applying Study Skills</b:Title>
    <b:Year>2005</b:Year>
    <b:City>London</b:City>
    <b:Publisher>Chartered Institute of Personnel and Development  (CIPD)</b:Publisher>
    <b:Author>
      <b:Author>
        <b:NameList>
          <b:Person>
            <b:Last>Currie</b:Last>
            <b:First>D.</b:First>
          </b:Person>
        </b:NameList>
      </b:Author>
    </b:Author>
    <b:RefOrder>14</b:RefOrder>
  </b:Source>
  <b:Source>
    <b:Tag>Eri00</b:Tag>
    <b:SourceType>JournalArticle</b:SourceType>
    <b:Guid>{9D663864-B6E6-4FEA-B14D-02745448147C}</b:Guid>
    <b:Title>Maximising qualitative responses about smoking in structured interviews.</b:Title>
    <b:Year>2000</b:Year>
    <b:Author>
      <b:Author>
        <b:NameList>
          <b:Person>
            <b:Last>Erickson</b:Last>
            <b:Middle>I.</b:Middle>
            <b:First>P.</b:First>
          </b:Person>
          <b:Person>
            <b:Last>Kaplan</b:Last>
            <b:Middle>P.</b:Middle>
            <b:First>C.</b:First>
          </b:Person>
        </b:NameList>
      </b:Author>
    </b:Author>
    <b:JournalName>Qualitative Health Research</b:JournalName>
    <b:Pages>829-841</b:Pages>
    <b:Volume>10</b:Volume>
    <b:RefOrder>15</b:RefOrder>
  </b:Source>
  <b:Source>
    <b:Tag>Vit08</b:Tag>
    <b:SourceType>JournalArticle</b:SourceType>
    <b:Guid>{2D183331-3023-4B1C-941A-AAB74A4ADE59}</b:Guid>
    <b:Title>Possible Priming Effects?</b:Title>
    <b:JournalName>Journal of Mixed Methods Research</b:JournalName>
    <b:Year>2008</b:Year>
    <b:Pages>87-105</b:Pages>
    <b:Volume>87</b:Volume>
    <b:Issue>2</b:Issue>
    <b:Author>
      <b:Author>
        <b:NameList>
          <b:Person>
            <b:Last>Vitale</b:Last>
            <b:Middle>C.</b:Middle>
            <b:First>D.</b:First>
          </b:Person>
          <b:Person>
            <b:Last>Armenakis</b:Last>
            <b:First>A.</b:First>
          </b:Person>
          <b:Person>
            <b:Last>Feild</b:Last>
            <b:Middle>S.</b:Middle>
            <b:First>H.</b:First>
          </b:Person>
        </b:NameList>
      </b:Author>
    </b:Author>
    <b:RefOrder>16</b:RefOrder>
  </b:Source>
  <b:Source>
    <b:Tag>Bea07</b:Tag>
    <b:SourceType>JournalArticle</b:SourceType>
    <b:Guid>{B41B2EC1-E183-4FFE-B0EC-66C46EBE7EA8}</b:Guid>
    <b:Title>On the Use of Likert-Type Scales in Multilevel Data</b:Title>
    <b:JournalName>Organisational Research Methods</b:JournalName>
    <b:Year>2007</b:Year>
    <b:Pages>657-672</b:Pages>
    <b:Volume>10</b:Volume>
    <b:Issue>4</b:Issue>
    <b:Author>
      <b:Author>
        <b:NameList>
          <b:Person>
            <b:Last>Beal</b:Last>
            <b:Middle>J.</b:Middle>
            <b:First>D.</b:First>
          </b:Person>
          <b:Person>
            <b:Last>Dawson</b:Last>
            <b:Middle>F.</b:Middle>
            <b:First>J.</b:First>
          </b:Person>
        </b:NameList>
      </b:Author>
    </b:Author>
    <b:RefOrder>17</b:RefOrder>
  </b:Source>
  <b:Source>
    <b:Tag>Ali05</b:Tag>
    <b:SourceType>Book</b:SourceType>
    <b:Guid>{F3426791-FA85-417C-89A3-1D05790FBA6F}</b:Guid>
    <b:Title>Interactive Statistics</b:Title>
    <b:Year>2005</b:Year>
    <b:City>New Jersey</b:City>
    <b:Publisher>Prentice Hall</b:Publisher>
    <b:Edition>3rd</b:Edition>
    <b:Author>
      <b:Author>
        <b:NameList>
          <b:Person>
            <b:Last>Aliaga</b:Last>
            <b:First>M.</b:First>
          </b:Person>
          <b:Person>
            <b:Last>Gunderson</b:Last>
            <b:First>B.</b:First>
          </b:Person>
        </b:NameList>
      </b:Author>
    </b:Author>
    <b:RefOrder>18</b:RefOrder>
  </b:Source>
  <b:Source>
    <b:Tag>Lee90</b:Tag>
    <b:SourceType>JournalArticle</b:SourceType>
    <b:Guid>{903A9990-8BCE-4C74-B1E9-F470BD6D4E58}</b:Guid>
    <b:Title>The problems of researching sensitive topics. An overview and introduction</b:Title>
    <b:JournalName>The American Behavioural Scientist</b:JournalName>
    <b:Year>1990</b:Year>
    <b:Pages>510-530</b:Pages>
    <b:Volume>33</b:Volume>
    <b:Issue>5</b:Issue>
    <b:Author>
      <b:Author>
        <b:NameList>
          <b:Person>
            <b:Last>Lee</b:Last>
            <b:Middle>M.</b:Middle>
            <b:First>R.</b:First>
          </b:Person>
          <b:Person>
            <b:Last>Renzetti</b:Last>
            <b:Middle>M.</b:Middle>
            <b:First>C.</b:First>
          </b:Person>
        </b:NameList>
      </b:Author>
    </b:Author>
    <b:RefOrder>19</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625258cea12926015c4eb4f84cf7d001">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5e68866d7891c5e24f3a85be044dc61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9C1B29-DF46-43E2-97FF-A493C897B1A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8B2E6B1-9796-4507-BA1B-061C253F38EE}">
  <ds:schemaRefs>
    <ds:schemaRef ds:uri="http://schemas.openxmlformats.org/officeDocument/2006/bibliography"/>
    <ds:schemaRef ds:uri="urn:schemas-microsoft-com:xslt"/>
  </ds:schemaRefs>
</ds:datastoreItem>
</file>

<file path=customXml/itemProps3.xml><?xml version="1.0" encoding="utf-8"?>
<ds:datastoreItem xmlns:ds="http://schemas.openxmlformats.org/officeDocument/2006/customXml" ds:itemID="{A57D811B-41D0-4FE5-9772-0C5F0FC849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7E655D4-BBF3-4A47-819D-9D80BB3EBF9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3149</TotalTime>
  <Pages>113</Pages>
  <Words>22800</Words>
  <Characters>129965</Characters>
  <Application>Microsoft Office Word</Application>
  <DocSecurity>0</DocSecurity>
  <Lines>1083</Lines>
  <Paragraphs>304</Paragraphs>
  <ScaleCrop>false</ScaleCrop>
  <HeadingPairs>
    <vt:vector size="4" baseType="variant">
      <vt:variant>
        <vt:lpstr>Title</vt:lpstr>
      </vt:variant>
      <vt:variant>
        <vt:i4>1</vt:i4>
      </vt:variant>
      <vt:variant>
        <vt:lpstr>Headings</vt:lpstr>
      </vt:variant>
      <vt:variant>
        <vt:i4>79</vt:i4>
      </vt:variant>
    </vt:vector>
  </HeadingPairs>
  <TitlesOfParts>
    <vt:vector size="80" baseType="lpstr">
      <vt:lpstr>Measuring the influence of resilience on engagement in secondary school teachers                                             A Randomised Experimental Study Proposal</vt:lpstr>
      <vt:lpstr>Introduction - Structure of the Research</vt:lpstr>
      <vt:lpstr>    Aim </vt:lpstr>
      <vt:lpstr>    Objectives and Research Questions</vt:lpstr>
      <vt:lpstr>    Academic Focus  </vt:lpstr>
      <vt:lpstr>        Figure 1: Four-dimensional framework of teacher resilience</vt:lpstr>
      <vt:lpstr>    Problem statement </vt:lpstr>
      <vt:lpstr>    Research Questions </vt:lpstr>
      <vt:lpstr>    ALaRM</vt:lpstr>
      <vt:lpstr>    Relevance of the research</vt:lpstr>
      <vt:lpstr>Literature review</vt:lpstr>
      <vt:lpstr>    Interpretation </vt:lpstr>
      <vt:lpstr>    Concepts</vt:lpstr>
      <vt:lpstr>    Data - Comparison </vt:lpstr>
      <vt:lpstr>        Brief Literature Analysis of some popular researchers </vt:lpstr>
      <vt:lpstr>        Table 1: Brief Literature Analysis of some popular researchers </vt:lpstr>
      <vt:lpstr>    Theoretical Models </vt:lpstr>
      <vt:lpstr>        Theories – application and development</vt:lpstr>
      <vt:lpstr>        Resilience</vt:lpstr>
      <vt:lpstr>        Employee and Work Engagement Theories</vt:lpstr>
      <vt:lpstr>        Figure 2: Job Demands - Resources Model (Bakker and Demerouti, 2007)</vt:lpstr>
      <vt:lpstr>        Methods used in reviewed literature</vt:lpstr>
      <vt:lpstr>    Limitations and delimitations of study </vt:lpstr>
      <vt:lpstr>    Conclusion</vt:lpstr>
      <vt:lpstr>Methodology </vt:lpstr>
      <vt:lpstr>        The Research Onion Methodology </vt:lpstr>
      <vt:lpstr>        Figure 3: The Research Onion by Mark Saunders, Philip Lewis and Adrian Thornhill</vt:lpstr>
      <vt:lpstr>    Research Paradigm</vt:lpstr>
      <vt:lpstr>        Research Philosophy and Paradigm</vt:lpstr>
      <vt:lpstr>        Research Approach and Strategy</vt:lpstr>
      <vt:lpstr>    Research Design and Methodology</vt:lpstr>
      <vt:lpstr>        Introduction</vt:lpstr>
      <vt:lpstr>        The Scientific Method Framework </vt:lpstr>
      <vt:lpstr>        Aims and Objectives</vt:lpstr>
      <vt:lpstr>    Research Design and Participants </vt:lpstr>
      <vt:lpstr>        Table 2: Construct of concept and interest of researcher (Tola Awe).</vt:lpstr>
      <vt:lpstr>        Ethics</vt:lpstr>
      <vt:lpstr>        Figure 4: Seedhouse’s Ethical Grid (Seedhouse, 1998b in Stutchbury and Fox, 2009</vt:lpstr>
      <vt:lpstr>        Instrumentation and Materials </vt:lpstr>
      <vt:lpstr>        Variables </vt:lpstr>
      <vt:lpstr>        Participants</vt:lpstr>
      <vt:lpstr>        Inclusion and exclusion criteria </vt:lpstr>
      <vt:lpstr>    Resource Utilisation</vt:lpstr>
      <vt:lpstr>        Time Horizon</vt:lpstr>
      <vt:lpstr>        Table 3: Project Planning</vt:lpstr>
      <vt:lpstr>        Cost</vt:lpstr>
      <vt:lpstr>        Researchers Skills</vt:lpstr>
      <vt:lpstr>    Pilot study</vt:lpstr>
      <vt:lpstr>        Error rate</vt:lpstr>
      <vt:lpstr>    Data Collection </vt:lpstr>
      <vt:lpstr>        Primary data collection </vt:lpstr>
      <vt:lpstr>        Validity</vt:lpstr>
      <vt:lpstr>        Reliability</vt:lpstr>
      <vt:lpstr>    Data Analysis Methods</vt:lpstr>
      <vt:lpstr>    Limitations of the study</vt:lpstr>
      <vt:lpstr>    Conclusion</vt:lpstr>
      <vt:lpstr>Results and Data Analysis</vt:lpstr>
      <vt:lpstr>    Introduction</vt:lpstr>
      <vt:lpstr>    Results </vt:lpstr>
      <vt:lpstr>    Data Analysis </vt:lpstr>
      <vt:lpstr>        Figure 4: Scatter diagram of Engagement and Resilience in the control group</vt:lpstr>
      <vt:lpstr>        Figure 5: Transposed Scatter diagram of Engagement and Resilience in the control</vt:lpstr>
      <vt:lpstr>    Discussion and dissemination</vt:lpstr>
      <vt:lpstr>        Figure 7:  Mean graph for Total Engagement and Total Resilience.</vt:lpstr>
      <vt:lpstr>        Figure 8: Gender representation of construct – ‘while teaching, I throw myself i</vt:lpstr>
      <vt:lpstr>        Figure 9: Mean Total Resilience of both groups against total Engagement of both </vt:lpstr>
      <vt:lpstr>        Figure 10: Frequency of male vs female responding to the survey</vt:lpstr>
      <vt:lpstr>        Figure 11: Location of participants</vt:lpstr>
      <vt:lpstr>        Figure 13: Scatterplot of total resilience in both groups against total engageme</vt:lpstr>
      <vt:lpstr>        Reliability and validity measures</vt:lpstr>
      <vt:lpstr>        Business implications </vt:lpstr>
      <vt:lpstr>        COVID-19</vt:lpstr>
      <vt:lpstr>    ALaRM – Awe’s Learning and Retention Model</vt:lpstr>
      <vt:lpstr>        Figure 14: ALaRM </vt:lpstr>
      <vt:lpstr>    Variables </vt:lpstr>
      <vt:lpstr>        Figure 15: Mean deviation of intervention group</vt:lpstr>
      <vt:lpstr>    Improvement/ extension </vt:lpstr>
      <vt:lpstr>Conclusion and Recommendations </vt:lpstr>
      <vt:lpstr>    Conclusion</vt:lpstr>
      <vt:lpstr>    Limitations and Potential barriers to study </vt:lpstr>
    </vt:vector>
  </TitlesOfParts>
  <Company/>
  <LinksUpToDate>false</LinksUpToDate>
  <CharactersWithSpaces>152461</CharactersWithSpaces>
  <SharedDoc>false</SharedDoc>
  <HLinks>
    <vt:vector size="204" baseType="variant">
      <vt:variant>
        <vt:i4>5111887</vt:i4>
      </vt:variant>
      <vt:variant>
        <vt:i4>192</vt:i4>
      </vt:variant>
      <vt:variant>
        <vt:i4>0</vt:i4>
      </vt:variant>
      <vt:variant>
        <vt:i4>5</vt:i4>
      </vt:variant>
      <vt:variant>
        <vt:lpwstr>https://doi.org/10.1093/femsle/fnx096</vt:lpwstr>
      </vt:variant>
      <vt:variant>
        <vt:lpwstr/>
      </vt:variant>
      <vt:variant>
        <vt:i4>2424941</vt:i4>
      </vt:variant>
      <vt:variant>
        <vt:i4>189</vt:i4>
      </vt:variant>
      <vt:variant>
        <vt:i4>0</vt:i4>
      </vt:variant>
      <vt:variant>
        <vt:i4>5</vt:i4>
      </vt:variant>
      <vt:variant>
        <vt:lpwstr>https://dera.ioe.ac.uk/20874/1/RR351_-_Influences_on_students__social-behavioural_development_at_age_16.pdf</vt:lpwstr>
      </vt:variant>
      <vt:variant>
        <vt:lpwstr/>
      </vt:variant>
      <vt:variant>
        <vt:i4>2031687</vt:i4>
      </vt:variant>
      <vt:variant>
        <vt:i4>186</vt:i4>
      </vt:variant>
      <vt:variant>
        <vt:i4>0</vt:i4>
      </vt:variant>
      <vt:variant>
        <vt:i4>5</vt:i4>
      </vt:variant>
      <vt:variant>
        <vt:lpwstr>https://www2.le.ac.uk/offices/lli/developing-learning-and-teaching/enhance/strategies/active-learning</vt:lpwstr>
      </vt:variant>
      <vt:variant>
        <vt:lpwstr/>
      </vt:variant>
      <vt:variant>
        <vt:i4>5111902</vt:i4>
      </vt:variant>
      <vt:variant>
        <vt:i4>183</vt:i4>
      </vt:variant>
      <vt:variant>
        <vt:i4>0</vt:i4>
      </vt:variant>
      <vt:variant>
        <vt:i4>5</vt:i4>
      </vt:variant>
      <vt:variant>
        <vt:lpwstr>https://www.e-ir.info/2015/10/08/what-is-active-learning-and-why-is-it-important/</vt:lpwstr>
      </vt:variant>
      <vt:variant>
        <vt:lpwstr/>
      </vt:variant>
      <vt:variant>
        <vt:i4>2031673</vt:i4>
      </vt:variant>
      <vt:variant>
        <vt:i4>176</vt:i4>
      </vt:variant>
      <vt:variant>
        <vt:i4>0</vt:i4>
      </vt:variant>
      <vt:variant>
        <vt:i4>5</vt:i4>
      </vt:variant>
      <vt:variant>
        <vt:lpwstr/>
      </vt:variant>
      <vt:variant>
        <vt:lpwstr>_Toc75168378</vt:lpwstr>
      </vt:variant>
      <vt:variant>
        <vt:i4>1048633</vt:i4>
      </vt:variant>
      <vt:variant>
        <vt:i4>170</vt:i4>
      </vt:variant>
      <vt:variant>
        <vt:i4>0</vt:i4>
      </vt:variant>
      <vt:variant>
        <vt:i4>5</vt:i4>
      </vt:variant>
      <vt:variant>
        <vt:lpwstr/>
      </vt:variant>
      <vt:variant>
        <vt:lpwstr>_Toc75168377</vt:lpwstr>
      </vt:variant>
      <vt:variant>
        <vt:i4>1114169</vt:i4>
      </vt:variant>
      <vt:variant>
        <vt:i4>164</vt:i4>
      </vt:variant>
      <vt:variant>
        <vt:i4>0</vt:i4>
      </vt:variant>
      <vt:variant>
        <vt:i4>5</vt:i4>
      </vt:variant>
      <vt:variant>
        <vt:lpwstr/>
      </vt:variant>
      <vt:variant>
        <vt:lpwstr>_Toc75168376</vt:lpwstr>
      </vt:variant>
      <vt:variant>
        <vt:i4>1179705</vt:i4>
      </vt:variant>
      <vt:variant>
        <vt:i4>158</vt:i4>
      </vt:variant>
      <vt:variant>
        <vt:i4>0</vt:i4>
      </vt:variant>
      <vt:variant>
        <vt:i4>5</vt:i4>
      </vt:variant>
      <vt:variant>
        <vt:lpwstr/>
      </vt:variant>
      <vt:variant>
        <vt:lpwstr>_Toc75168375</vt:lpwstr>
      </vt:variant>
      <vt:variant>
        <vt:i4>1245241</vt:i4>
      </vt:variant>
      <vt:variant>
        <vt:i4>152</vt:i4>
      </vt:variant>
      <vt:variant>
        <vt:i4>0</vt:i4>
      </vt:variant>
      <vt:variant>
        <vt:i4>5</vt:i4>
      </vt:variant>
      <vt:variant>
        <vt:lpwstr/>
      </vt:variant>
      <vt:variant>
        <vt:lpwstr>_Toc75168374</vt:lpwstr>
      </vt:variant>
      <vt:variant>
        <vt:i4>1310777</vt:i4>
      </vt:variant>
      <vt:variant>
        <vt:i4>146</vt:i4>
      </vt:variant>
      <vt:variant>
        <vt:i4>0</vt:i4>
      </vt:variant>
      <vt:variant>
        <vt:i4>5</vt:i4>
      </vt:variant>
      <vt:variant>
        <vt:lpwstr/>
      </vt:variant>
      <vt:variant>
        <vt:lpwstr>_Toc75168373</vt:lpwstr>
      </vt:variant>
      <vt:variant>
        <vt:i4>1376313</vt:i4>
      </vt:variant>
      <vt:variant>
        <vt:i4>140</vt:i4>
      </vt:variant>
      <vt:variant>
        <vt:i4>0</vt:i4>
      </vt:variant>
      <vt:variant>
        <vt:i4>5</vt:i4>
      </vt:variant>
      <vt:variant>
        <vt:lpwstr/>
      </vt:variant>
      <vt:variant>
        <vt:lpwstr>_Toc75168372</vt:lpwstr>
      </vt:variant>
      <vt:variant>
        <vt:i4>1441849</vt:i4>
      </vt:variant>
      <vt:variant>
        <vt:i4>134</vt:i4>
      </vt:variant>
      <vt:variant>
        <vt:i4>0</vt:i4>
      </vt:variant>
      <vt:variant>
        <vt:i4>5</vt:i4>
      </vt:variant>
      <vt:variant>
        <vt:lpwstr/>
      </vt:variant>
      <vt:variant>
        <vt:lpwstr>_Toc75168371</vt:lpwstr>
      </vt:variant>
      <vt:variant>
        <vt:i4>1507385</vt:i4>
      </vt:variant>
      <vt:variant>
        <vt:i4>128</vt:i4>
      </vt:variant>
      <vt:variant>
        <vt:i4>0</vt:i4>
      </vt:variant>
      <vt:variant>
        <vt:i4>5</vt:i4>
      </vt:variant>
      <vt:variant>
        <vt:lpwstr/>
      </vt:variant>
      <vt:variant>
        <vt:lpwstr>_Toc75168370</vt:lpwstr>
      </vt:variant>
      <vt:variant>
        <vt:i4>1966136</vt:i4>
      </vt:variant>
      <vt:variant>
        <vt:i4>122</vt:i4>
      </vt:variant>
      <vt:variant>
        <vt:i4>0</vt:i4>
      </vt:variant>
      <vt:variant>
        <vt:i4>5</vt:i4>
      </vt:variant>
      <vt:variant>
        <vt:lpwstr/>
      </vt:variant>
      <vt:variant>
        <vt:lpwstr>_Toc75168369</vt:lpwstr>
      </vt:variant>
      <vt:variant>
        <vt:i4>2031672</vt:i4>
      </vt:variant>
      <vt:variant>
        <vt:i4>116</vt:i4>
      </vt:variant>
      <vt:variant>
        <vt:i4>0</vt:i4>
      </vt:variant>
      <vt:variant>
        <vt:i4>5</vt:i4>
      </vt:variant>
      <vt:variant>
        <vt:lpwstr/>
      </vt:variant>
      <vt:variant>
        <vt:lpwstr>_Toc75168368</vt:lpwstr>
      </vt:variant>
      <vt:variant>
        <vt:i4>1048632</vt:i4>
      </vt:variant>
      <vt:variant>
        <vt:i4>110</vt:i4>
      </vt:variant>
      <vt:variant>
        <vt:i4>0</vt:i4>
      </vt:variant>
      <vt:variant>
        <vt:i4>5</vt:i4>
      </vt:variant>
      <vt:variant>
        <vt:lpwstr/>
      </vt:variant>
      <vt:variant>
        <vt:lpwstr>_Toc75168367</vt:lpwstr>
      </vt:variant>
      <vt:variant>
        <vt:i4>1114168</vt:i4>
      </vt:variant>
      <vt:variant>
        <vt:i4>104</vt:i4>
      </vt:variant>
      <vt:variant>
        <vt:i4>0</vt:i4>
      </vt:variant>
      <vt:variant>
        <vt:i4>5</vt:i4>
      </vt:variant>
      <vt:variant>
        <vt:lpwstr/>
      </vt:variant>
      <vt:variant>
        <vt:lpwstr>_Toc75168366</vt:lpwstr>
      </vt:variant>
      <vt:variant>
        <vt:i4>1179704</vt:i4>
      </vt:variant>
      <vt:variant>
        <vt:i4>98</vt:i4>
      </vt:variant>
      <vt:variant>
        <vt:i4>0</vt:i4>
      </vt:variant>
      <vt:variant>
        <vt:i4>5</vt:i4>
      </vt:variant>
      <vt:variant>
        <vt:lpwstr/>
      </vt:variant>
      <vt:variant>
        <vt:lpwstr>_Toc75168365</vt:lpwstr>
      </vt:variant>
      <vt:variant>
        <vt:i4>1245240</vt:i4>
      </vt:variant>
      <vt:variant>
        <vt:i4>92</vt:i4>
      </vt:variant>
      <vt:variant>
        <vt:i4>0</vt:i4>
      </vt:variant>
      <vt:variant>
        <vt:i4>5</vt:i4>
      </vt:variant>
      <vt:variant>
        <vt:lpwstr/>
      </vt:variant>
      <vt:variant>
        <vt:lpwstr>_Toc75168364</vt:lpwstr>
      </vt:variant>
      <vt:variant>
        <vt:i4>1310776</vt:i4>
      </vt:variant>
      <vt:variant>
        <vt:i4>86</vt:i4>
      </vt:variant>
      <vt:variant>
        <vt:i4>0</vt:i4>
      </vt:variant>
      <vt:variant>
        <vt:i4>5</vt:i4>
      </vt:variant>
      <vt:variant>
        <vt:lpwstr/>
      </vt:variant>
      <vt:variant>
        <vt:lpwstr>_Toc75168363</vt:lpwstr>
      </vt:variant>
      <vt:variant>
        <vt:i4>1376312</vt:i4>
      </vt:variant>
      <vt:variant>
        <vt:i4>80</vt:i4>
      </vt:variant>
      <vt:variant>
        <vt:i4>0</vt:i4>
      </vt:variant>
      <vt:variant>
        <vt:i4>5</vt:i4>
      </vt:variant>
      <vt:variant>
        <vt:lpwstr/>
      </vt:variant>
      <vt:variant>
        <vt:lpwstr>_Toc75168362</vt:lpwstr>
      </vt:variant>
      <vt:variant>
        <vt:i4>1441848</vt:i4>
      </vt:variant>
      <vt:variant>
        <vt:i4>74</vt:i4>
      </vt:variant>
      <vt:variant>
        <vt:i4>0</vt:i4>
      </vt:variant>
      <vt:variant>
        <vt:i4>5</vt:i4>
      </vt:variant>
      <vt:variant>
        <vt:lpwstr/>
      </vt:variant>
      <vt:variant>
        <vt:lpwstr>_Toc75168361</vt:lpwstr>
      </vt:variant>
      <vt:variant>
        <vt:i4>1507384</vt:i4>
      </vt:variant>
      <vt:variant>
        <vt:i4>68</vt:i4>
      </vt:variant>
      <vt:variant>
        <vt:i4>0</vt:i4>
      </vt:variant>
      <vt:variant>
        <vt:i4>5</vt:i4>
      </vt:variant>
      <vt:variant>
        <vt:lpwstr/>
      </vt:variant>
      <vt:variant>
        <vt:lpwstr>_Toc75168360</vt:lpwstr>
      </vt:variant>
      <vt:variant>
        <vt:i4>1966139</vt:i4>
      </vt:variant>
      <vt:variant>
        <vt:i4>62</vt:i4>
      </vt:variant>
      <vt:variant>
        <vt:i4>0</vt:i4>
      </vt:variant>
      <vt:variant>
        <vt:i4>5</vt:i4>
      </vt:variant>
      <vt:variant>
        <vt:lpwstr/>
      </vt:variant>
      <vt:variant>
        <vt:lpwstr>_Toc75168359</vt:lpwstr>
      </vt:variant>
      <vt:variant>
        <vt:i4>2031675</vt:i4>
      </vt:variant>
      <vt:variant>
        <vt:i4>56</vt:i4>
      </vt:variant>
      <vt:variant>
        <vt:i4>0</vt:i4>
      </vt:variant>
      <vt:variant>
        <vt:i4>5</vt:i4>
      </vt:variant>
      <vt:variant>
        <vt:lpwstr/>
      </vt:variant>
      <vt:variant>
        <vt:lpwstr>_Toc75168358</vt:lpwstr>
      </vt:variant>
      <vt:variant>
        <vt:i4>1048635</vt:i4>
      </vt:variant>
      <vt:variant>
        <vt:i4>50</vt:i4>
      </vt:variant>
      <vt:variant>
        <vt:i4>0</vt:i4>
      </vt:variant>
      <vt:variant>
        <vt:i4>5</vt:i4>
      </vt:variant>
      <vt:variant>
        <vt:lpwstr/>
      </vt:variant>
      <vt:variant>
        <vt:lpwstr>_Toc75168357</vt:lpwstr>
      </vt:variant>
      <vt:variant>
        <vt:i4>1114171</vt:i4>
      </vt:variant>
      <vt:variant>
        <vt:i4>44</vt:i4>
      </vt:variant>
      <vt:variant>
        <vt:i4>0</vt:i4>
      </vt:variant>
      <vt:variant>
        <vt:i4>5</vt:i4>
      </vt:variant>
      <vt:variant>
        <vt:lpwstr/>
      </vt:variant>
      <vt:variant>
        <vt:lpwstr>_Toc75168356</vt:lpwstr>
      </vt:variant>
      <vt:variant>
        <vt:i4>1179707</vt:i4>
      </vt:variant>
      <vt:variant>
        <vt:i4>38</vt:i4>
      </vt:variant>
      <vt:variant>
        <vt:i4>0</vt:i4>
      </vt:variant>
      <vt:variant>
        <vt:i4>5</vt:i4>
      </vt:variant>
      <vt:variant>
        <vt:lpwstr/>
      </vt:variant>
      <vt:variant>
        <vt:lpwstr>_Toc75168355</vt:lpwstr>
      </vt:variant>
      <vt:variant>
        <vt:i4>1245243</vt:i4>
      </vt:variant>
      <vt:variant>
        <vt:i4>32</vt:i4>
      </vt:variant>
      <vt:variant>
        <vt:i4>0</vt:i4>
      </vt:variant>
      <vt:variant>
        <vt:i4>5</vt:i4>
      </vt:variant>
      <vt:variant>
        <vt:lpwstr/>
      </vt:variant>
      <vt:variant>
        <vt:lpwstr>_Toc75168354</vt:lpwstr>
      </vt:variant>
      <vt:variant>
        <vt:i4>1310779</vt:i4>
      </vt:variant>
      <vt:variant>
        <vt:i4>26</vt:i4>
      </vt:variant>
      <vt:variant>
        <vt:i4>0</vt:i4>
      </vt:variant>
      <vt:variant>
        <vt:i4>5</vt:i4>
      </vt:variant>
      <vt:variant>
        <vt:lpwstr/>
      </vt:variant>
      <vt:variant>
        <vt:lpwstr>_Toc75168353</vt:lpwstr>
      </vt:variant>
      <vt:variant>
        <vt:i4>1376315</vt:i4>
      </vt:variant>
      <vt:variant>
        <vt:i4>20</vt:i4>
      </vt:variant>
      <vt:variant>
        <vt:i4>0</vt:i4>
      </vt:variant>
      <vt:variant>
        <vt:i4>5</vt:i4>
      </vt:variant>
      <vt:variant>
        <vt:lpwstr/>
      </vt:variant>
      <vt:variant>
        <vt:lpwstr>_Toc75168352</vt:lpwstr>
      </vt:variant>
      <vt:variant>
        <vt:i4>1441851</vt:i4>
      </vt:variant>
      <vt:variant>
        <vt:i4>14</vt:i4>
      </vt:variant>
      <vt:variant>
        <vt:i4>0</vt:i4>
      </vt:variant>
      <vt:variant>
        <vt:i4>5</vt:i4>
      </vt:variant>
      <vt:variant>
        <vt:lpwstr/>
      </vt:variant>
      <vt:variant>
        <vt:lpwstr>_Toc75168351</vt:lpwstr>
      </vt:variant>
      <vt:variant>
        <vt:i4>1507387</vt:i4>
      </vt:variant>
      <vt:variant>
        <vt:i4>8</vt:i4>
      </vt:variant>
      <vt:variant>
        <vt:i4>0</vt:i4>
      </vt:variant>
      <vt:variant>
        <vt:i4>5</vt:i4>
      </vt:variant>
      <vt:variant>
        <vt:lpwstr/>
      </vt:variant>
      <vt:variant>
        <vt:lpwstr>_Toc75168350</vt:lpwstr>
      </vt:variant>
      <vt:variant>
        <vt:i4>1966138</vt:i4>
      </vt:variant>
      <vt:variant>
        <vt:i4>2</vt:i4>
      </vt:variant>
      <vt:variant>
        <vt:i4>0</vt:i4>
      </vt:variant>
      <vt:variant>
        <vt:i4>5</vt:i4>
      </vt:variant>
      <vt:variant>
        <vt:lpwstr/>
      </vt:variant>
      <vt:variant>
        <vt:lpwstr>_Toc75168349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Measuring the influence of resilience on engagement in secondary school teachers                                             A Randomised Experimental Study Proposal</dc:title>
  <dc:subject>MBA – Dissertation Proposal</dc:subject>
  <dc:creator>TOla Awe</dc:creator>
  <cp:keywords/>
  <dc:description/>
  <cp:lastModifiedBy>Tola Awe (1904608)</cp:lastModifiedBy>
  <cp:revision>515</cp:revision>
  <cp:lastPrinted>2022-01-06T14:48:00Z</cp:lastPrinted>
  <dcterms:created xsi:type="dcterms:W3CDTF">2022-05-05T05:52:00Z</dcterms:created>
  <dcterms:modified xsi:type="dcterms:W3CDTF">2022-05-09T04:35:00Z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