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A057B8" w14:textId="77777777" w:rsidR="00F81B54" w:rsidRDefault="00F81B54" w:rsidP="00F81B54">
      <w:bookmarkStart w:id="0" w:name="_GoBack"/>
      <w:bookmarkEnd w:id="0"/>
    </w:p>
    <w:p w14:paraId="5F65689C" w14:textId="77777777" w:rsidR="00F81B54" w:rsidRDefault="00F81B54" w:rsidP="00F81B54">
      <w:pPr>
        <w:pStyle w:val="Title"/>
      </w:pPr>
    </w:p>
    <w:p w14:paraId="35B09D3A" w14:textId="77777777" w:rsidR="00F81B54" w:rsidRDefault="00F81B54" w:rsidP="00F81B54">
      <w:pPr>
        <w:pStyle w:val="Title"/>
      </w:pPr>
    </w:p>
    <w:p w14:paraId="512A794D" w14:textId="77777777" w:rsidR="00F81B54" w:rsidRDefault="00F81B54" w:rsidP="00F81B54">
      <w:pPr>
        <w:pStyle w:val="Title"/>
      </w:pPr>
    </w:p>
    <w:p w14:paraId="6FD7E4AE" w14:textId="77777777" w:rsidR="00F81B54" w:rsidRDefault="00F81B54" w:rsidP="00F81B54">
      <w:pPr>
        <w:pStyle w:val="Title"/>
      </w:pPr>
    </w:p>
    <w:p w14:paraId="109591B2" w14:textId="77777777" w:rsidR="00F81B54" w:rsidRDefault="00F81B54" w:rsidP="00F81B54">
      <w:pPr>
        <w:pStyle w:val="Title"/>
      </w:pPr>
    </w:p>
    <w:p w14:paraId="717ACB7B" w14:textId="77777777" w:rsidR="00F81B54" w:rsidRDefault="00F81B54" w:rsidP="00F81B54">
      <w:pPr>
        <w:pStyle w:val="Title"/>
      </w:pPr>
    </w:p>
    <w:p w14:paraId="5302F425" w14:textId="77777777" w:rsidR="00F81B54" w:rsidRDefault="00F81B54" w:rsidP="00F81B54">
      <w:pPr>
        <w:pStyle w:val="Title"/>
      </w:pPr>
    </w:p>
    <w:p w14:paraId="1F548777" w14:textId="77777777" w:rsidR="00AB53AC" w:rsidRDefault="00AB53AC" w:rsidP="00F81B54">
      <w:pPr>
        <w:pStyle w:val="Title"/>
      </w:pPr>
    </w:p>
    <w:p w14:paraId="38360FE4" w14:textId="77777777" w:rsidR="00AB53AC" w:rsidRDefault="00AB53AC" w:rsidP="00F81B54">
      <w:pPr>
        <w:pStyle w:val="Title"/>
      </w:pPr>
    </w:p>
    <w:p w14:paraId="31C23385" w14:textId="77777777" w:rsidR="00AB53AC" w:rsidRDefault="00AB53AC" w:rsidP="00F81B54">
      <w:pPr>
        <w:pStyle w:val="Title"/>
      </w:pPr>
    </w:p>
    <w:p w14:paraId="4F59DF65" w14:textId="77777777" w:rsidR="00AB53AC" w:rsidRDefault="00AB53AC" w:rsidP="00696DEC">
      <w:pPr>
        <w:pStyle w:val="Title"/>
      </w:pPr>
    </w:p>
    <w:p w14:paraId="5C901F49" w14:textId="023F3ED3" w:rsidR="00F81B54" w:rsidRDefault="00332A40" w:rsidP="00696DEC">
      <w:pPr>
        <w:pStyle w:val="Title"/>
      </w:pPr>
      <w:r>
        <w:t>Academic and Employability BMSW4001</w:t>
      </w:r>
    </w:p>
    <w:p w14:paraId="200D1647" w14:textId="77777777" w:rsidR="00F81B54" w:rsidRDefault="00332A40" w:rsidP="00696DEC">
      <w:pPr>
        <w:pStyle w:val="Title"/>
      </w:pPr>
      <w:proofErr w:type="spellStart"/>
      <w:r>
        <w:t>Andreea</w:t>
      </w:r>
      <w:proofErr w:type="spellEnd"/>
      <w:r>
        <w:t xml:space="preserve"> Elena </w:t>
      </w:r>
      <w:proofErr w:type="spellStart"/>
      <w:r>
        <w:t>Patrut</w:t>
      </w:r>
      <w:proofErr w:type="spellEnd"/>
    </w:p>
    <w:p w14:paraId="5B945C0E" w14:textId="335D0802" w:rsidR="000A49BA" w:rsidRDefault="00332A40" w:rsidP="00696DEC">
      <w:pPr>
        <w:pStyle w:val="Title"/>
      </w:pPr>
      <w:r>
        <w:t>2109716 student number</w:t>
      </w:r>
    </w:p>
    <w:p w14:paraId="13090308" w14:textId="5BC5F643" w:rsidR="00F81B54" w:rsidRDefault="00F81B54" w:rsidP="00696DEC">
      <w:pPr>
        <w:pStyle w:val="Title"/>
      </w:pPr>
    </w:p>
    <w:p w14:paraId="5485568F" w14:textId="1A568D35" w:rsidR="00F81B54" w:rsidRDefault="00332A40" w:rsidP="00F81B54">
      <w:pPr>
        <w:jc w:val="left"/>
      </w:pPr>
      <w:r>
        <w:br w:type="page"/>
      </w:r>
    </w:p>
    <w:sdt>
      <w:sdtPr>
        <w:rPr>
          <w:rFonts w:ascii="Arial" w:eastAsiaTheme="minorHAnsi" w:hAnsi="Arial" w:cstheme="minorBidi"/>
          <w:color w:val="auto"/>
          <w:sz w:val="22"/>
          <w:szCs w:val="22"/>
        </w:rPr>
        <w:id w:val="-2115274245"/>
        <w:docPartObj>
          <w:docPartGallery w:val="Table of Contents"/>
          <w:docPartUnique/>
        </w:docPartObj>
      </w:sdtPr>
      <w:sdtEndPr>
        <w:rPr>
          <w:b/>
          <w:bCs/>
          <w:noProof/>
        </w:rPr>
      </w:sdtEndPr>
      <w:sdtContent>
        <w:p w14:paraId="3A9DF817" w14:textId="7E8B4C2C" w:rsidR="00F81B54" w:rsidRPr="00F81B54" w:rsidRDefault="00332A40" w:rsidP="00F30E0D">
          <w:pPr>
            <w:pStyle w:val="TOCHeading"/>
            <w:spacing w:line="360" w:lineRule="auto"/>
            <w:jc w:val="center"/>
            <w:rPr>
              <w:rFonts w:ascii="Arial" w:hAnsi="Arial" w:cs="Arial"/>
              <w:b/>
              <w:bCs/>
              <w:color w:val="auto"/>
              <w:sz w:val="22"/>
              <w:szCs w:val="22"/>
            </w:rPr>
          </w:pPr>
          <w:r w:rsidRPr="00F81B54">
            <w:rPr>
              <w:rFonts w:ascii="Arial" w:hAnsi="Arial" w:cs="Arial"/>
              <w:b/>
              <w:bCs/>
              <w:color w:val="auto"/>
              <w:sz w:val="22"/>
              <w:szCs w:val="22"/>
            </w:rPr>
            <w:t>Table of Contents</w:t>
          </w:r>
        </w:p>
        <w:p w14:paraId="6A598532" w14:textId="5E8A1EB7" w:rsidR="001327C1" w:rsidRDefault="00332A40">
          <w:pPr>
            <w:pStyle w:val="TOC1"/>
            <w:tabs>
              <w:tab w:val="right" w:leader="dot" w:pos="9350"/>
            </w:tabs>
            <w:rPr>
              <w:rFonts w:asciiTheme="minorHAnsi" w:eastAsiaTheme="minorEastAsia" w:hAnsiTheme="minorHAnsi"/>
              <w:noProof/>
              <w:lang w:val="en-US"/>
            </w:rPr>
          </w:pPr>
          <w:r w:rsidRPr="00F81B54">
            <w:rPr>
              <w:rFonts w:cs="Arial"/>
            </w:rPr>
            <w:fldChar w:fldCharType="begin"/>
          </w:r>
          <w:r w:rsidRPr="00F81B54">
            <w:rPr>
              <w:rFonts w:cs="Arial"/>
            </w:rPr>
            <w:instrText xml:space="preserve"> TOC \o "1-3" \h \z \u </w:instrText>
          </w:r>
          <w:r w:rsidRPr="00F81B54">
            <w:rPr>
              <w:rFonts w:cs="Arial"/>
            </w:rPr>
            <w:fldChar w:fldCharType="separate"/>
          </w:r>
          <w:hyperlink w:anchor="_Toc109119496" w:history="1">
            <w:r w:rsidR="001327C1" w:rsidRPr="000F1007">
              <w:rPr>
                <w:rStyle w:val="Hyperlink"/>
                <w:noProof/>
              </w:rPr>
              <w:t>Introduction</w:t>
            </w:r>
            <w:r w:rsidR="001327C1">
              <w:rPr>
                <w:noProof/>
                <w:webHidden/>
              </w:rPr>
              <w:tab/>
            </w:r>
            <w:r w:rsidR="001327C1">
              <w:rPr>
                <w:noProof/>
                <w:webHidden/>
              </w:rPr>
              <w:fldChar w:fldCharType="begin"/>
            </w:r>
            <w:r w:rsidR="001327C1">
              <w:rPr>
                <w:noProof/>
                <w:webHidden/>
              </w:rPr>
              <w:instrText xml:space="preserve"> PAGEREF _Toc109119496 \h </w:instrText>
            </w:r>
            <w:r w:rsidR="001327C1">
              <w:rPr>
                <w:noProof/>
                <w:webHidden/>
              </w:rPr>
            </w:r>
            <w:r w:rsidR="001327C1">
              <w:rPr>
                <w:noProof/>
                <w:webHidden/>
              </w:rPr>
              <w:fldChar w:fldCharType="separate"/>
            </w:r>
            <w:r w:rsidR="001327C1">
              <w:rPr>
                <w:noProof/>
                <w:webHidden/>
              </w:rPr>
              <w:t>2</w:t>
            </w:r>
            <w:r w:rsidR="001327C1">
              <w:rPr>
                <w:noProof/>
                <w:webHidden/>
              </w:rPr>
              <w:fldChar w:fldCharType="end"/>
            </w:r>
          </w:hyperlink>
        </w:p>
        <w:p w14:paraId="0757BC7D" w14:textId="4D2599D8" w:rsidR="001327C1" w:rsidRDefault="00815CE9">
          <w:pPr>
            <w:pStyle w:val="TOC1"/>
            <w:tabs>
              <w:tab w:val="right" w:leader="dot" w:pos="9350"/>
            </w:tabs>
            <w:rPr>
              <w:rFonts w:asciiTheme="minorHAnsi" w:eastAsiaTheme="minorEastAsia" w:hAnsiTheme="minorHAnsi"/>
              <w:noProof/>
              <w:lang w:val="en-US"/>
            </w:rPr>
          </w:pPr>
          <w:hyperlink w:anchor="_Toc109119497" w:history="1">
            <w:r w:rsidR="001327C1" w:rsidRPr="000F1007">
              <w:rPr>
                <w:rStyle w:val="Hyperlink"/>
                <w:noProof/>
              </w:rPr>
              <w:t>Different ways of motivating employees</w:t>
            </w:r>
            <w:r w:rsidR="001327C1">
              <w:rPr>
                <w:noProof/>
                <w:webHidden/>
              </w:rPr>
              <w:tab/>
            </w:r>
            <w:r w:rsidR="001327C1">
              <w:rPr>
                <w:noProof/>
                <w:webHidden/>
              </w:rPr>
              <w:fldChar w:fldCharType="begin"/>
            </w:r>
            <w:r w:rsidR="001327C1">
              <w:rPr>
                <w:noProof/>
                <w:webHidden/>
              </w:rPr>
              <w:instrText xml:space="preserve"> PAGEREF _Toc109119497 \h </w:instrText>
            </w:r>
            <w:r w:rsidR="001327C1">
              <w:rPr>
                <w:noProof/>
                <w:webHidden/>
              </w:rPr>
            </w:r>
            <w:r w:rsidR="001327C1">
              <w:rPr>
                <w:noProof/>
                <w:webHidden/>
              </w:rPr>
              <w:fldChar w:fldCharType="separate"/>
            </w:r>
            <w:r w:rsidR="001327C1">
              <w:rPr>
                <w:noProof/>
                <w:webHidden/>
              </w:rPr>
              <w:t>3</w:t>
            </w:r>
            <w:r w:rsidR="001327C1">
              <w:rPr>
                <w:noProof/>
                <w:webHidden/>
              </w:rPr>
              <w:fldChar w:fldCharType="end"/>
            </w:r>
          </w:hyperlink>
        </w:p>
        <w:p w14:paraId="4BE6BB69" w14:textId="0EE1914C" w:rsidR="001327C1" w:rsidRDefault="00815CE9">
          <w:pPr>
            <w:pStyle w:val="TOC2"/>
            <w:tabs>
              <w:tab w:val="right" w:leader="dot" w:pos="9350"/>
            </w:tabs>
            <w:rPr>
              <w:rFonts w:asciiTheme="minorHAnsi" w:eastAsiaTheme="minorEastAsia" w:hAnsiTheme="minorHAnsi"/>
              <w:noProof/>
              <w:lang w:val="en-US"/>
            </w:rPr>
          </w:pPr>
          <w:hyperlink w:anchor="_Toc109119498" w:history="1">
            <w:r w:rsidR="001327C1" w:rsidRPr="000F1007">
              <w:rPr>
                <w:rStyle w:val="Hyperlink"/>
                <w:noProof/>
              </w:rPr>
              <w:t>Impact of Pay on employee motivation</w:t>
            </w:r>
            <w:r w:rsidR="001327C1">
              <w:rPr>
                <w:noProof/>
                <w:webHidden/>
              </w:rPr>
              <w:tab/>
            </w:r>
            <w:r w:rsidR="001327C1">
              <w:rPr>
                <w:noProof/>
                <w:webHidden/>
              </w:rPr>
              <w:fldChar w:fldCharType="begin"/>
            </w:r>
            <w:r w:rsidR="001327C1">
              <w:rPr>
                <w:noProof/>
                <w:webHidden/>
              </w:rPr>
              <w:instrText xml:space="preserve"> PAGEREF _Toc109119498 \h </w:instrText>
            </w:r>
            <w:r w:rsidR="001327C1">
              <w:rPr>
                <w:noProof/>
                <w:webHidden/>
              </w:rPr>
            </w:r>
            <w:r w:rsidR="001327C1">
              <w:rPr>
                <w:noProof/>
                <w:webHidden/>
              </w:rPr>
              <w:fldChar w:fldCharType="separate"/>
            </w:r>
            <w:r w:rsidR="001327C1">
              <w:rPr>
                <w:noProof/>
                <w:webHidden/>
              </w:rPr>
              <w:t>3</w:t>
            </w:r>
            <w:r w:rsidR="001327C1">
              <w:rPr>
                <w:noProof/>
                <w:webHidden/>
              </w:rPr>
              <w:fldChar w:fldCharType="end"/>
            </w:r>
          </w:hyperlink>
        </w:p>
        <w:p w14:paraId="6DB0873B" w14:textId="2AC1F16B" w:rsidR="001327C1" w:rsidRDefault="00815CE9">
          <w:pPr>
            <w:pStyle w:val="TOC2"/>
            <w:tabs>
              <w:tab w:val="right" w:leader="dot" w:pos="9350"/>
            </w:tabs>
            <w:rPr>
              <w:rFonts w:asciiTheme="minorHAnsi" w:eastAsiaTheme="minorEastAsia" w:hAnsiTheme="minorHAnsi"/>
              <w:noProof/>
              <w:lang w:val="en-US"/>
            </w:rPr>
          </w:pPr>
          <w:hyperlink w:anchor="_Toc109119499" w:history="1">
            <w:r w:rsidR="001327C1" w:rsidRPr="000F1007">
              <w:rPr>
                <w:rStyle w:val="Hyperlink"/>
                <w:noProof/>
              </w:rPr>
              <w:t>Impact of Recognition and awards on employee motivation</w:t>
            </w:r>
            <w:r w:rsidR="001327C1">
              <w:rPr>
                <w:noProof/>
                <w:webHidden/>
              </w:rPr>
              <w:tab/>
            </w:r>
            <w:r w:rsidR="001327C1">
              <w:rPr>
                <w:noProof/>
                <w:webHidden/>
              </w:rPr>
              <w:fldChar w:fldCharType="begin"/>
            </w:r>
            <w:r w:rsidR="001327C1">
              <w:rPr>
                <w:noProof/>
                <w:webHidden/>
              </w:rPr>
              <w:instrText xml:space="preserve"> PAGEREF _Toc109119499 \h </w:instrText>
            </w:r>
            <w:r w:rsidR="001327C1">
              <w:rPr>
                <w:noProof/>
                <w:webHidden/>
              </w:rPr>
            </w:r>
            <w:r w:rsidR="001327C1">
              <w:rPr>
                <w:noProof/>
                <w:webHidden/>
              </w:rPr>
              <w:fldChar w:fldCharType="separate"/>
            </w:r>
            <w:r w:rsidR="001327C1">
              <w:rPr>
                <w:noProof/>
                <w:webHidden/>
              </w:rPr>
              <w:t>5</w:t>
            </w:r>
            <w:r w:rsidR="001327C1">
              <w:rPr>
                <w:noProof/>
                <w:webHidden/>
              </w:rPr>
              <w:fldChar w:fldCharType="end"/>
            </w:r>
          </w:hyperlink>
        </w:p>
        <w:p w14:paraId="2840C557" w14:textId="5C42392D" w:rsidR="001327C1" w:rsidRDefault="00815CE9">
          <w:pPr>
            <w:pStyle w:val="TOC2"/>
            <w:tabs>
              <w:tab w:val="right" w:leader="dot" w:pos="9350"/>
            </w:tabs>
            <w:rPr>
              <w:rFonts w:asciiTheme="minorHAnsi" w:eastAsiaTheme="minorEastAsia" w:hAnsiTheme="minorHAnsi"/>
              <w:noProof/>
              <w:lang w:val="en-US"/>
            </w:rPr>
          </w:pPr>
          <w:hyperlink w:anchor="_Toc109119500" w:history="1">
            <w:r w:rsidR="001327C1" w:rsidRPr="000F1007">
              <w:rPr>
                <w:rStyle w:val="Hyperlink"/>
                <w:rFonts w:cs="Arial"/>
                <w:noProof/>
              </w:rPr>
              <w:t>Additional Holiday</w:t>
            </w:r>
            <w:r w:rsidR="001327C1">
              <w:rPr>
                <w:noProof/>
                <w:webHidden/>
              </w:rPr>
              <w:tab/>
            </w:r>
            <w:r w:rsidR="001327C1">
              <w:rPr>
                <w:noProof/>
                <w:webHidden/>
              </w:rPr>
              <w:fldChar w:fldCharType="begin"/>
            </w:r>
            <w:r w:rsidR="001327C1">
              <w:rPr>
                <w:noProof/>
                <w:webHidden/>
              </w:rPr>
              <w:instrText xml:space="preserve"> PAGEREF _Toc109119500 \h </w:instrText>
            </w:r>
            <w:r w:rsidR="001327C1">
              <w:rPr>
                <w:noProof/>
                <w:webHidden/>
              </w:rPr>
            </w:r>
            <w:r w:rsidR="001327C1">
              <w:rPr>
                <w:noProof/>
                <w:webHidden/>
              </w:rPr>
              <w:fldChar w:fldCharType="separate"/>
            </w:r>
            <w:r w:rsidR="001327C1">
              <w:rPr>
                <w:noProof/>
                <w:webHidden/>
              </w:rPr>
              <w:t>6</w:t>
            </w:r>
            <w:r w:rsidR="001327C1">
              <w:rPr>
                <w:noProof/>
                <w:webHidden/>
              </w:rPr>
              <w:fldChar w:fldCharType="end"/>
            </w:r>
          </w:hyperlink>
        </w:p>
        <w:p w14:paraId="57DF6B74" w14:textId="247B8053" w:rsidR="001327C1" w:rsidRDefault="00815CE9">
          <w:pPr>
            <w:pStyle w:val="TOC1"/>
            <w:tabs>
              <w:tab w:val="right" w:leader="dot" w:pos="9350"/>
            </w:tabs>
            <w:rPr>
              <w:rFonts w:asciiTheme="minorHAnsi" w:eastAsiaTheme="minorEastAsia" w:hAnsiTheme="minorHAnsi"/>
              <w:noProof/>
              <w:lang w:val="en-US"/>
            </w:rPr>
          </w:pPr>
          <w:hyperlink w:anchor="_Toc109119501" w:history="1">
            <w:r w:rsidR="001327C1" w:rsidRPr="000F1007">
              <w:rPr>
                <w:rStyle w:val="Hyperlink"/>
                <w:noProof/>
              </w:rPr>
              <w:t>Good Working Conditions</w:t>
            </w:r>
            <w:r w:rsidR="001327C1">
              <w:rPr>
                <w:noProof/>
                <w:webHidden/>
              </w:rPr>
              <w:tab/>
            </w:r>
            <w:r w:rsidR="001327C1">
              <w:rPr>
                <w:noProof/>
                <w:webHidden/>
              </w:rPr>
              <w:fldChar w:fldCharType="begin"/>
            </w:r>
            <w:r w:rsidR="001327C1">
              <w:rPr>
                <w:noProof/>
                <w:webHidden/>
              </w:rPr>
              <w:instrText xml:space="preserve"> PAGEREF _Toc109119501 \h </w:instrText>
            </w:r>
            <w:r w:rsidR="001327C1">
              <w:rPr>
                <w:noProof/>
                <w:webHidden/>
              </w:rPr>
            </w:r>
            <w:r w:rsidR="001327C1">
              <w:rPr>
                <w:noProof/>
                <w:webHidden/>
              </w:rPr>
              <w:fldChar w:fldCharType="separate"/>
            </w:r>
            <w:r w:rsidR="001327C1">
              <w:rPr>
                <w:noProof/>
                <w:webHidden/>
              </w:rPr>
              <w:t>7</w:t>
            </w:r>
            <w:r w:rsidR="001327C1">
              <w:rPr>
                <w:noProof/>
                <w:webHidden/>
              </w:rPr>
              <w:fldChar w:fldCharType="end"/>
            </w:r>
          </w:hyperlink>
        </w:p>
        <w:p w14:paraId="312A1A9B" w14:textId="27D5AF30" w:rsidR="001327C1" w:rsidRDefault="00815CE9">
          <w:pPr>
            <w:pStyle w:val="TOC2"/>
            <w:tabs>
              <w:tab w:val="right" w:leader="dot" w:pos="9350"/>
            </w:tabs>
            <w:rPr>
              <w:rFonts w:asciiTheme="minorHAnsi" w:eastAsiaTheme="minorEastAsia" w:hAnsiTheme="minorHAnsi"/>
              <w:noProof/>
              <w:lang w:val="en-US"/>
            </w:rPr>
          </w:pPr>
          <w:hyperlink w:anchor="_Toc109119502" w:history="1">
            <w:r w:rsidR="001327C1" w:rsidRPr="000F1007">
              <w:rPr>
                <w:rStyle w:val="Hyperlink"/>
                <w:noProof/>
              </w:rPr>
              <w:t>Employment welfare</w:t>
            </w:r>
            <w:r w:rsidR="001327C1">
              <w:rPr>
                <w:noProof/>
                <w:webHidden/>
              </w:rPr>
              <w:tab/>
            </w:r>
            <w:r w:rsidR="001327C1">
              <w:rPr>
                <w:noProof/>
                <w:webHidden/>
              </w:rPr>
              <w:fldChar w:fldCharType="begin"/>
            </w:r>
            <w:r w:rsidR="001327C1">
              <w:rPr>
                <w:noProof/>
                <w:webHidden/>
              </w:rPr>
              <w:instrText xml:space="preserve"> PAGEREF _Toc109119502 \h </w:instrText>
            </w:r>
            <w:r w:rsidR="001327C1">
              <w:rPr>
                <w:noProof/>
                <w:webHidden/>
              </w:rPr>
            </w:r>
            <w:r w:rsidR="001327C1">
              <w:rPr>
                <w:noProof/>
                <w:webHidden/>
              </w:rPr>
              <w:fldChar w:fldCharType="separate"/>
            </w:r>
            <w:r w:rsidR="001327C1">
              <w:rPr>
                <w:noProof/>
                <w:webHidden/>
              </w:rPr>
              <w:t>7</w:t>
            </w:r>
            <w:r w:rsidR="001327C1">
              <w:rPr>
                <w:noProof/>
                <w:webHidden/>
              </w:rPr>
              <w:fldChar w:fldCharType="end"/>
            </w:r>
          </w:hyperlink>
        </w:p>
        <w:p w14:paraId="374B8181" w14:textId="43360D58" w:rsidR="001327C1" w:rsidRDefault="00815CE9">
          <w:pPr>
            <w:pStyle w:val="TOC2"/>
            <w:tabs>
              <w:tab w:val="right" w:leader="dot" w:pos="9350"/>
            </w:tabs>
            <w:rPr>
              <w:rFonts w:asciiTheme="minorHAnsi" w:eastAsiaTheme="minorEastAsia" w:hAnsiTheme="minorHAnsi"/>
              <w:noProof/>
              <w:lang w:val="en-US"/>
            </w:rPr>
          </w:pPr>
          <w:hyperlink w:anchor="_Toc109119503" w:history="1">
            <w:r w:rsidR="001327C1" w:rsidRPr="000F1007">
              <w:rPr>
                <w:rStyle w:val="Hyperlink"/>
                <w:noProof/>
              </w:rPr>
              <w:t>Amiable power distance</w:t>
            </w:r>
            <w:r w:rsidR="001327C1">
              <w:rPr>
                <w:noProof/>
                <w:webHidden/>
              </w:rPr>
              <w:tab/>
            </w:r>
            <w:r w:rsidR="001327C1">
              <w:rPr>
                <w:noProof/>
                <w:webHidden/>
              </w:rPr>
              <w:fldChar w:fldCharType="begin"/>
            </w:r>
            <w:r w:rsidR="001327C1">
              <w:rPr>
                <w:noProof/>
                <w:webHidden/>
              </w:rPr>
              <w:instrText xml:space="preserve"> PAGEREF _Toc109119503 \h </w:instrText>
            </w:r>
            <w:r w:rsidR="001327C1">
              <w:rPr>
                <w:noProof/>
                <w:webHidden/>
              </w:rPr>
            </w:r>
            <w:r w:rsidR="001327C1">
              <w:rPr>
                <w:noProof/>
                <w:webHidden/>
              </w:rPr>
              <w:fldChar w:fldCharType="separate"/>
            </w:r>
            <w:r w:rsidR="001327C1">
              <w:rPr>
                <w:noProof/>
                <w:webHidden/>
              </w:rPr>
              <w:t>7</w:t>
            </w:r>
            <w:r w:rsidR="001327C1">
              <w:rPr>
                <w:noProof/>
                <w:webHidden/>
              </w:rPr>
              <w:fldChar w:fldCharType="end"/>
            </w:r>
          </w:hyperlink>
        </w:p>
        <w:p w14:paraId="66B3F97E" w14:textId="039D0BE5" w:rsidR="001327C1" w:rsidRDefault="00815CE9">
          <w:pPr>
            <w:pStyle w:val="TOC2"/>
            <w:tabs>
              <w:tab w:val="right" w:leader="dot" w:pos="9350"/>
            </w:tabs>
            <w:rPr>
              <w:rFonts w:asciiTheme="minorHAnsi" w:eastAsiaTheme="minorEastAsia" w:hAnsiTheme="minorHAnsi"/>
              <w:noProof/>
              <w:lang w:val="en-US"/>
            </w:rPr>
          </w:pPr>
          <w:hyperlink w:anchor="_Toc109119504" w:history="1">
            <w:r w:rsidR="001327C1" w:rsidRPr="000F1007">
              <w:rPr>
                <w:rStyle w:val="Hyperlink"/>
                <w:noProof/>
              </w:rPr>
              <w:t>Advanced infrastructure</w:t>
            </w:r>
            <w:r w:rsidR="001327C1">
              <w:rPr>
                <w:noProof/>
                <w:webHidden/>
              </w:rPr>
              <w:tab/>
            </w:r>
            <w:r w:rsidR="001327C1">
              <w:rPr>
                <w:noProof/>
                <w:webHidden/>
              </w:rPr>
              <w:fldChar w:fldCharType="begin"/>
            </w:r>
            <w:r w:rsidR="001327C1">
              <w:rPr>
                <w:noProof/>
                <w:webHidden/>
              </w:rPr>
              <w:instrText xml:space="preserve"> PAGEREF _Toc109119504 \h </w:instrText>
            </w:r>
            <w:r w:rsidR="001327C1">
              <w:rPr>
                <w:noProof/>
                <w:webHidden/>
              </w:rPr>
            </w:r>
            <w:r w:rsidR="001327C1">
              <w:rPr>
                <w:noProof/>
                <w:webHidden/>
              </w:rPr>
              <w:fldChar w:fldCharType="separate"/>
            </w:r>
            <w:r w:rsidR="001327C1">
              <w:rPr>
                <w:noProof/>
                <w:webHidden/>
              </w:rPr>
              <w:t>7</w:t>
            </w:r>
            <w:r w:rsidR="001327C1">
              <w:rPr>
                <w:noProof/>
                <w:webHidden/>
              </w:rPr>
              <w:fldChar w:fldCharType="end"/>
            </w:r>
          </w:hyperlink>
        </w:p>
        <w:p w14:paraId="2177497E" w14:textId="15B6B49B" w:rsidR="001327C1" w:rsidRDefault="00815CE9">
          <w:pPr>
            <w:pStyle w:val="TOC1"/>
            <w:tabs>
              <w:tab w:val="right" w:leader="dot" w:pos="9350"/>
            </w:tabs>
            <w:rPr>
              <w:rFonts w:asciiTheme="minorHAnsi" w:eastAsiaTheme="minorEastAsia" w:hAnsiTheme="minorHAnsi"/>
              <w:noProof/>
              <w:lang w:val="en-US"/>
            </w:rPr>
          </w:pPr>
          <w:hyperlink w:anchor="_Toc109119505" w:history="1">
            <w:r w:rsidR="001327C1" w:rsidRPr="000F1007">
              <w:rPr>
                <w:rStyle w:val="Hyperlink"/>
                <w:noProof/>
              </w:rPr>
              <w:t>Conclusion and Recommendation</w:t>
            </w:r>
            <w:r w:rsidR="001327C1">
              <w:rPr>
                <w:noProof/>
                <w:webHidden/>
              </w:rPr>
              <w:tab/>
            </w:r>
            <w:r w:rsidR="001327C1">
              <w:rPr>
                <w:noProof/>
                <w:webHidden/>
              </w:rPr>
              <w:fldChar w:fldCharType="begin"/>
            </w:r>
            <w:r w:rsidR="001327C1">
              <w:rPr>
                <w:noProof/>
                <w:webHidden/>
              </w:rPr>
              <w:instrText xml:space="preserve"> PAGEREF _Toc109119505 \h </w:instrText>
            </w:r>
            <w:r w:rsidR="001327C1">
              <w:rPr>
                <w:noProof/>
                <w:webHidden/>
              </w:rPr>
            </w:r>
            <w:r w:rsidR="001327C1">
              <w:rPr>
                <w:noProof/>
                <w:webHidden/>
              </w:rPr>
              <w:fldChar w:fldCharType="separate"/>
            </w:r>
            <w:r w:rsidR="001327C1">
              <w:rPr>
                <w:noProof/>
                <w:webHidden/>
              </w:rPr>
              <w:t>8</w:t>
            </w:r>
            <w:r w:rsidR="001327C1">
              <w:rPr>
                <w:noProof/>
                <w:webHidden/>
              </w:rPr>
              <w:fldChar w:fldCharType="end"/>
            </w:r>
          </w:hyperlink>
        </w:p>
        <w:p w14:paraId="784B1DC5" w14:textId="2A667D63" w:rsidR="001327C1" w:rsidRDefault="00815CE9">
          <w:pPr>
            <w:pStyle w:val="TOC1"/>
            <w:tabs>
              <w:tab w:val="right" w:leader="dot" w:pos="9350"/>
            </w:tabs>
            <w:rPr>
              <w:rFonts w:asciiTheme="minorHAnsi" w:eastAsiaTheme="minorEastAsia" w:hAnsiTheme="minorHAnsi"/>
              <w:noProof/>
              <w:lang w:val="en-US"/>
            </w:rPr>
          </w:pPr>
          <w:hyperlink w:anchor="_Toc109119506" w:history="1">
            <w:r w:rsidR="001327C1" w:rsidRPr="000F1007">
              <w:rPr>
                <w:rStyle w:val="Hyperlink"/>
                <w:noProof/>
              </w:rPr>
              <w:t>Reference list</w:t>
            </w:r>
            <w:r w:rsidR="001327C1">
              <w:rPr>
                <w:noProof/>
                <w:webHidden/>
              </w:rPr>
              <w:tab/>
            </w:r>
            <w:r w:rsidR="001327C1">
              <w:rPr>
                <w:noProof/>
                <w:webHidden/>
              </w:rPr>
              <w:fldChar w:fldCharType="begin"/>
            </w:r>
            <w:r w:rsidR="001327C1">
              <w:rPr>
                <w:noProof/>
                <w:webHidden/>
              </w:rPr>
              <w:instrText xml:space="preserve"> PAGEREF _Toc109119506 \h </w:instrText>
            </w:r>
            <w:r w:rsidR="001327C1">
              <w:rPr>
                <w:noProof/>
                <w:webHidden/>
              </w:rPr>
            </w:r>
            <w:r w:rsidR="001327C1">
              <w:rPr>
                <w:noProof/>
                <w:webHidden/>
              </w:rPr>
              <w:fldChar w:fldCharType="separate"/>
            </w:r>
            <w:r w:rsidR="001327C1">
              <w:rPr>
                <w:noProof/>
                <w:webHidden/>
              </w:rPr>
              <w:t>9</w:t>
            </w:r>
            <w:r w:rsidR="001327C1">
              <w:rPr>
                <w:noProof/>
                <w:webHidden/>
              </w:rPr>
              <w:fldChar w:fldCharType="end"/>
            </w:r>
          </w:hyperlink>
        </w:p>
        <w:p w14:paraId="594359B4" w14:textId="5FBCD58E" w:rsidR="00F81B54" w:rsidRDefault="00332A40" w:rsidP="00F30E0D">
          <w:r w:rsidRPr="00F81B54">
            <w:rPr>
              <w:rFonts w:cs="Arial"/>
              <w:b/>
              <w:bCs/>
              <w:noProof/>
            </w:rPr>
            <w:fldChar w:fldCharType="end"/>
          </w:r>
        </w:p>
      </w:sdtContent>
    </w:sdt>
    <w:p w14:paraId="0573FB41" w14:textId="420948DF" w:rsidR="00F81B54" w:rsidRDefault="00332A40" w:rsidP="00F81B54">
      <w:pPr>
        <w:tabs>
          <w:tab w:val="left" w:pos="3525"/>
        </w:tabs>
      </w:pPr>
      <w:r>
        <w:tab/>
      </w:r>
    </w:p>
    <w:p w14:paraId="75997D73" w14:textId="77777777" w:rsidR="001327C1" w:rsidRDefault="001327C1">
      <w:pPr>
        <w:spacing w:line="276" w:lineRule="auto"/>
        <w:jc w:val="left"/>
      </w:pPr>
      <w:bookmarkStart w:id="1" w:name="_Toc109119496"/>
      <w:r>
        <w:rPr>
          <w:b/>
        </w:rPr>
        <w:br w:type="page"/>
      </w:r>
    </w:p>
    <w:p w14:paraId="4FB09045" w14:textId="45EB794E" w:rsidR="001B3D90" w:rsidRPr="001B3D90" w:rsidRDefault="00332A40" w:rsidP="00F30E0D">
      <w:pPr>
        <w:pStyle w:val="Heading1"/>
      </w:pPr>
      <w:r>
        <w:lastRenderedPageBreak/>
        <w:t>Introduction</w:t>
      </w:r>
      <w:bookmarkEnd w:id="1"/>
    </w:p>
    <w:p w14:paraId="6DF6810A" w14:textId="72CFFE13" w:rsidR="00487566" w:rsidRDefault="00332A40" w:rsidP="00487566">
      <w:pPr>
        <w:tabs>
          <w:tab w:val="left" w:pos="3525"/>
        </w:tabs>
      </w:pPr>
      <w:r>
        <w:t>The strategy adopted by the organisation to maintain the motivation of its employees is important for its organisational culture</w:t>
      </w:r>
      <w:r w:rsidR="001B3D90">
        <w:t xml:space="preserve"> and productivity</w:t>
      </w:r>
      <w:r>
        <w:t xml:space="preserve"> (</w:t>
      </w:r>
      <w:proofErr w:type="spellStart"/>
      <w:r w:rsidRPr="006E0EA1">
        <w:t>Panait</w:t>
      </w:r>
      <w:proofErr w:type="spellEnd"/>
      <w:r w:rsidRPr="006E0EA1">
        <w:t xml:space="preserve"> </w:t>
      </w:r>
      <w:r>
        <w:t>&amp;</w:t>
      </w:r>
      <w:r w:rsidRPr="006E0EA1">
        <w:t xml:space="preserve"> </w:t>
      </w:r>
      <w:proofErr w:type="spellStart"/>
      <w:r w:rsidRPr="006E0EA1">
        <w:t>Panait</w:t>
      </w:r>
      <w:proofErr w:type="spellEnd"/>
      <w:r w:rsidRPr="006E0EA1">
        <w:t xml:space="preserve"> 2018</w:t>
      </w:r>
      <w:r>
        <w:t xml:space="preserve">). </w:t>
      </w:r>
      <w:r w:rsidR="001B3D90">
        <w:t xml:space="preserve">This includes effective communication of the leader, which influence the motivation level of the employees </w:t>
      </w:r>
      <w:r w:rsidR="001B3D90" w:rsidRPr="001C0DFD">
        <w:t>(Murray, K 2021).</w:t>
      </w:r>
      <w:r w:rsidR="001B3D90">
        <w:t xml:space="preserve"> </w:t>
      </w:r>
      <w:r w:rsidR="0056690D">
        <w:t xml:space="preserve">There is a strong relationship between the productivity of an organisation and the motivation of its employees </w:t>
      </w:r>
      <w:r w:rsidR="006E0EA1">
        <w:t>(</w:t>
      </w:r>
      <w:proofErr w:type="spellStart"/>
      <w:r w:rsidR="00B96E6C" w:rsidRPr="00F00272">
        <w:t>Alagele</w:t>
      </w:r>
      <w:proofErr w:type="spellEnd"/>
      <w:r w:rsidR="00B96E6C" w:rsidRPr="00F00272">
        <w:t xml:space="preserve"> 2020</w:t>
      </w:r>
      <w:r w:rsidR="006E0EA1">
        <w:t>)</w:t>
      </w:r>
      <w:r w:rsidR="00A32BA3">
        <w:t xml:space="preserve">. </w:t>
      </w:r>
      <w:r w:rsidR="00EF71DC">
        <w:t>Satisfaction of the employees determines their level of creativity, which contributes towards the goal of the organisation (</w:t>
      </w:r>
      <w:proofErr w:type="spellStart"/>
      <w:r w:rsidR="00EF71DC" w:rsidRPr="00F00272">
        <w:t>Alagele</w:t>
      </w:r>
      <w:proofErr w:type="spellEnd"/>
      <w:r w:rsidR="00EF71DC" w:rsidRPr="00F00272">
        <w:t xml:space="preserve"> 2020</w:t>
      </w:r>
      <w:r w:rsidR="00EF71DC">
        <w:t>).</w:t>
      </w:r>
      <w:r w:rsidR="00A03245">
        <w:t xml:space="preserve"> </w:t>
      </w:r>
      <w:r>
        <w:t xml:space="preserve">The motivation policy adopted by the organisation may be financial or non-financial </w:t>
      </w:r>
      <w:r w:rsidR="003F02F6">
        <w:t>(</w:t>
      </w:r>
      <w:proofErr w:type="spellStart"/>
      <w:r w:rsidR="003F02F6" w:rsidRPr="006E0EA1">
        <w:t>Panait</w:t>
      </w:r>
      <w:proofErr w:type="spellEnd"/>
      <w:r w:rsidR="003F02F6" w:rsidRPr="006E0EA1">
        <w:t xml:space="preserve"> </w:t>
      </w:r>
      <w:r w:rsidR="003F02F6">
        <w:t>&amp;</w:t>
      </w:r>
      <w:r w:rsidR="003F02F6" w:rsidRPr="006E0EA1">
        <w:t xml:space="preserve"> </w:t>
      </w:r>
      <w:proofErr w:type="spellStart"/>
      <w:r w:rsidR="003F02F6" w:rsidRPr="006E0EA1">
        <w:t>Panait</w:t>
      </w:r>
      <w:proofErr w:type="spellEnd"/>
      <w:r w:rsidR="003F02F6" w:rsidRPr="006E0EA1">
        <w:t xml:space="preserve"> 2018</w:t>
      </w:r>
      <w:r w:rsidR="003F02F6">
        <w:t>)</w:t>
      </w:r>
      <w:r>
        <w:t>. The financial methods</w:t>
      </w:r>
      <w:r w:rsidR="00167EF5">
        <w:t xml:space="preserve"> </w:t>
      </w:r>
      <w:r>
        <w:t>include</w:t>
      </w:r>
      <w:r w:rsidR="00565F4F">
        <w:t xml:space="preserve"> the cash rewards such as</w:t>
      </w:r>
      <w:r>
        <w:t xml:space="preserve"> salary, bonus, dividends</w:t>
      </w:r>
      <w:r w:rsidR="00565F4F">
        <w:t xml:space="preserve"> etc. However, financial rewards do not guarantee the loyalty of the employees (</w:t>
      </w:r>
      <w:proofErr w:type="spellStart"/>
      <w:r w:rsidR="00565F4F" w:rsidRPr="006E0EA1">
        <w:t>Panait</w:t>
      </w:r>
      <w:proofErr w:type="spellEnd"/>
      <w:r w:rsidR="00565F4F" w:rsidRPr="006E0EA1">
        <w:t xml:space="preserve"> </w:t>
      </w:r>
      <w:r w:rsidR="00565F4F">
        <w:t>&amp;</w:t>
      </w:r>
      <w:r w:rsidR="00565F4F" w:rsidRPr="006E0EA1">
        <w:t xml:space="preserve"> </w:t>
      </w:r>
      <w:proofErr w:type="spellStart"/>
      <w:r w:rsidR="00565F4F" w:rsidRPr="006E0EA1">
        <w:t>Panait</w:t>
      </w:r>
      <w:proofErr w:type="spellEnd"/>
      <w:r w:rsidR="00565F4F" w:rsidRPr="006E0EA1">
        <w:t xml:space="preserve"> 2018</w:t>
      </w:r>
      <w:r w:rsidR="00565F4F">
        <w:t xml:space="preserve">). Non-financial </w:t>
      </w:r>
      <w:r w:rsidR="00167EF5">
        <w:t>motivation is</w:t>
      </w:r>
      <w:r w:rsidR="00565F4F">
        <w:t xml:space="preserve"> related to the needs of the employees</w:t>
      </w:r>
      <w:r w:rsidR="00167EF5">
        <w:t xml:space="preserve">, such as the need for sociability, power, existence and development </w:t>
      </w:r>
      <w:r>
        <w:t>(</w:t>
      </w:r>
      <w:proofErr w:type="spellStart"/>
      <w:r w:rsidRPr="006E0EA1">
        <w:t>Panait</w:t>
      </w:r>
      <w:proofErr w:type="spellEnd"/>
      <w:r w:rsidRPr="006E0EA1">
        <w:t xml:space="preserve"> </w:t>
      </w:r>
      <w:r>
        <w:t>&amp;</w:t>
      </w:r>
      <w:r w:rsidRPr="006E0EA1">
        <w:t xml:space="preserve"> </w:t>
      </w:r>
      <w:proofErr w:type="spellStart"/>
      <w:r w:rsidRPr="006E0EA1">
        <w:t>Panait</w:t>
      </w:r>
      <w:proofErr w:type="spellEnd"/>
      <w:r w:rsidRPr="006E0EA1">
        <w:t xml:space="preserve"> 2018</w:t>
      </w:r>
      <w:r>
        <w:t>)</w:t>
      </w:r>
      <w:r w:rsidR="00167EF5">
        <w:t xml:space="preserve">. This research paper focuses on the different effective ways to motivate employees, such as pay, recognition, awards, </w:t>
      </w:r>
      <w:r w:rsidR="00A03245">
        <w:t xml:space="preserve">holidays, working conditions etc. The research explores the various literature that discusses the impact of </w:t>
      </w:r>
      <w:r w:rsidR="00C5194C">
        <w:t>the mentioned</w:t>
      </w:r>
      <w:r w:rsidR="00A03245">
        <w:t xml:space="preserve"> strategies on the motivation and performance of the </w:t>
      </w:r>
      <w:r w:rsidR="00C5194C">
        <w:t>organizational members</w:t>
      </w:r>
      <w:r w:rsidR="00A03245">
        <w:t xml:space="preserve">. </w:t>
      </w:r>
      <w:r w:rsidR="00565F4F" w:rsidRPr="00565F4F">
        <w:t xml:space="preserve"> </w:t>
      </w:r>
      <w:r w:rsidR="00A03245">
        <w:t xml:space="preserve">Further, the paper recommends the most effective strategy to keep the employees motivated. </w:t>
      </w:r>
    </w:p>
    <w:p w14:paraId="200712FC" w14:textId="6D116567" w:rsidR="001000BD" w:rsidRPr="001000BD" w:rsidRDefault="00332A40" w:rsidP="00F30E0D">
      <w:pPr>
        <w:pStyle w:val="Heading1"/>
      </w:pPr>
      <w:bookmarkStart w:id="2" w:name="_Toc109119497"/>
      <w:r w:rsidRPr="001000BD">
        <w:t>Different ways of motivating employees</w:t>
      </w:r>
      <w:bookmarkEnd w:id="2"/>
      <w:r w:rsidRPr="001000BD">
        <w:t xml:space="preserve"> </w:t>
      </w:r>
    </w:p>
    <w:p w14:paraId="4A43B27B" w14:textId="676C5309" w:rsidR="001000BD" w:rsidRPr="001000BD" w:rsidRDefault="00332A40" w:rsidP="00F30E0D">
      <w:pPr>
        <w:pStyle w:val="Heading2"/>
      </w:pPr>
      <w:bookmarkStart w:id="3" w:name="_Toc109119498"/>
      <w:r>
        <w:t>Impact of</w:t>
      </w:r>
      <w:r w:rsidR="00F81B54">
        <w:t xml:space="preserve"> Pay</w:t>
      </w:r>
      <w:r>
        <w:t xml:space="preserve"> on employee motivation</w:t>
      </w:r>
      <w:bookmarkEnd w:id="3"/>
      <w:r w:rsidR="00F81B54">
        <w:t xml:space="preserve"> </w:t>
      </w:r>
    </w:p>
    <w:p w14:paraId="040379D7" w14:textId="163B2FD8" w:rsidR="004D2D4D" w:rsidRDefault="00332A40" w:rsidP="004D2D4D">
      <w:pPr>
        <w:tabs>
          <w:tab w:val="left" w:pos="3525"/>
        </w:tabs>
      </w:pPr>
      <w:r>
        <w:t>Many theories show the effect of s</w:t>
      </w:r>
      <w:r w:rsidR="006C3603">
        <w:t xml:space="preserve">alary on the motivation of the employees. According to the equity theory, inequity is when an individual perceives </w:t>
      </w:r>
      <w:r w:rsidR="00C5194C">
        <w:t xml:space="preserve">the difference between </w:t>
      </w:r>
      <w:r w:rsidR="006C3603">
        <w:t xml:space="preserve">the ratio of his outcomes and inputs and also the ratio of others' outcomes to their inputs </w:t>
      </w:r>
      <w:r w:rsidR="00C43934">
        <w:t>(</w:t>
      </w:r>
      <w:r w:rsidR="00C43934" w:rsidRPr="00C43934">
        <w:t>Benedetti</w:t>
      </w:r>
      <w:r w:rsidR="00C43934">
        <w:t xml:space="preserve"> &amp;</w:t>
      </w:r>
      <w:r w:rsidR="00C43934" w:rsidRPr="00C43934">
        <w:t xml:space="preserve"> Chen</w:t>
      </w:r>
      <w:r w:rsidR="00C43934">
        <w:t xml:space="preserve"> </w:t>
      </w:r>
      <w:r w:rsidR="00C43934" w:rsidRPr="00C43934">
        <w:t>2018</w:t>
      </w:r>
      <w:r w:rsidR="00C43934">
        <w:t>)</w:t>
      </w:r>
      <w:r w:rsidR="006C3603">
        <w:t>. Th</w:t>
      </w:r>
      <w:r>
        <w:t>e</w:t>
      </w:r>
      <w:r w:rsidR="006C3603">
        <w:t>s</w:t>
      </w:r>
      <w:r>
        <w:t>e</w:t>
      </w:r>
      <w:r w:rsidR="006C3603">
        <w:t xml:space="preserve"> discrepancies are felt </w:t>
      </w:r>
      <w:r>
        <w:t xml:space="preserve">when the employees have different salary structures for the same work profile. If the ratio between the salary of the CEO and worker is very high, then the feelings of inequity may </w:t>
      </w:r>
      <w:r w:rsidR="001E7C9B">
        <w:t>affect</w:t>
      </w:r>
      <w:r>
        <w:t xml:space="preserve"> the motivation of the employees. Such feelings of injustice can affect job satisfaction and employee motivation level. </w:t>
      </w:r>
    </w:p>
    <w:p w14:paraId="0F6C73A4" w14:textId="67E64E72" w:rsidR="004D2D4D" w:rsidRDefault="00332A40" w:rsidP="004D2D4D">
      <w:pPr>
        <w:tabs>
          <w:tab w:val="left" w:pos="3525"/>
        </w:tabs>
      </w:pPr>
      <w:r>
        <w:t>Research shows that there is a direct connection between extrinsic rewards</w:t>
      </w:r>
      <w:r w:rsidR="001722D7">
        <w:t xml:space="preserve"> like pay and bonus</w:t>
      </w:r>
      <w:r>
        <w:t xml:space="preserve"> and the motivation level of the employees (</w:t>
      </w:r>
      <w:proofErr w:type="spellStart"/>
      <w:r w:rsidRPr="00C43934">
        <w:t>Ekhayemhe</w:t>
      </w:r>
      <w:proofErr w:type="spellEnd"/>
      <w:r>
        <w:t xml:space="preserve"> &amp;</w:t>
      </w:r>
      <w:r w:rsidRPr="00C43934">
        <w:t xml:space="preserve"> </w:t>
      </w:r>
      <w:proofErr w:type="spellStart"/>
      <w:r w:rsidRPr="00C43934">
        <w:t>Oguzie</w:t>
      </w:r>
      <w:proofErr w:type="spellEnd"/>
      <w:r w:rsidRPr="00C43934">
        <w:t xml:space="preserve"> 2018</w:t>
      </w:r>
      <w:r>
        <w:t>)</w:t>
      </w:r>
      <w:r w:rsidR="0076341F">
        <w:t xml:space="preserve">. The talent pool maintained by a company can help it gain a comparative advantage over its rival companies. Human resources can be sustained and optimally utilised by using various motivation strategies, particularly by providing a reward. </w:t>
      </w:r>
      <w:r w:rsidR="00C1556E">
        <w:t>The reward structure of a company should be such that it increases the motivation and job satisfaction of the workforce. This reward structure</w:t>
      </w:r>
      <w:r w:rsidR="006E5D40">
        <w:t>, which includes pay,</w:t>
      </w:r>
      <w:r w:rsidR="00C1556E">
        <w:t xml:space="preserve"> should be related to their efficiency and performance level. </w:t>
      </w:r>
      <w:r w:rsidR="006E5D40">
        <w:t xml:space="preserve">It is important to evaluate </w:t>
      </w:r>
      <w:r w:rsidR="006E5D40">
        <w:lastRenderedPageBreak/>
        <w:t>the performance of the employees with the job compensation</w:t>
      </w:r>
      <w:r w:rsidR="00C608C0">
        <w:t>, in order to maintain the talent of the company</w:t>
      </w:r>
      <w:r w:rsidR="006E5D40">
        <w:t xml:space="preserve">.   </w:t>
      </w:r>
      <w:r w:rsidR="00372A0D">
        <w:t xml:space="preserve"> </w:t>
      </w:r>
    </w:p>
    <w:p w14:paraId="36C0C4A4" w14:textId="4DF7F7D3" w:rsidR="00B055D5" w:rsidRDefault="00332A40" w:rsidP="00B055D5">
      <w:pPr>
        <w:tabs>
          <w:tab w:val="left" w:pos="3525"/>
        </w:tabs>
      </w:pPr>
      <w:r>
        <w:t>The wage policies adopted by the companies, to motivate employees include a package of competitive salaries and a low</w:t>
      </w:r>
      <w:r w:rsidR="00BA4188">
        <w:t>er</w:t>
      </w:r>
      <w:r>
        <w:t xml:space="preserve">-wage gap </w:t>
      </w:r>
      <w:r w:rsidR="00BA4188">
        <w:t>between the high</w:t>
      </w:r>
      <w:r w:rsidR="00483DE5">
        <w:t>-</w:t>
      </w:r>
      <w:r w:rsidR="00BA4188">
        <w:t>ranking executive and low-rank workers</w:t>
      </w:r>
      <w:r>
        <w:t xml:space="preserve"> (</w:t>
      </w:r>
      <w:proofErr w:type="spellStart"/>
      <w:r w:rsidRPr="000A0EFB">
        <w:t>Cardinaels</w:t>
      </w:r>
      <w:proofErr w:type="spellEnd"/>
      <w:r w:rsidRPr="000A0EFB">
        <w:t>,</w:t>
      </w:r>
      <w:r>
        <w:t xml:space="preserve"> et al. </w:t>
      </w:r>
      <w:r w:rsidRPr="000A0EFB">
        <w:t>2022</w:t>
      </w:r>
      <w:r>
        <w:t>)</w:t>
      </w:r>
      <w:r w:rsidR="00483DE5">
        <w:t xml:space="preserve">. Such instances were noted when </w:t>
      </w:r>
      <w:proofErr w:type="spellStart"/>
      <w:r w:rsidR="00483DE5" w:rsidRPr="00483DE5">
        <w:t>Pharmalogics</w:t>
      </w:r>
      <w:proofErr w:type="spellEnd"/>
      <w:r w:rsidR="00483DE5" w:rsidRPr="00483DE5">
        <w:t xml:space="preserve"> Recruiting </w:t>
      </w:r>
      <w:r w:rsidR="00483DE5">
        <w:t>offered</w:t>
      </w:r>
      <w:r w:rsidR="00483DE5" w:rsidRPr="00483DE5">
        <w:t xml:space="preserve"> a 33% salary </w:t>
      </w:r>
      <w:r w:rsidR="00483DE5">
        <w:t>hike to the</w:t>
      </w:r>
      <w:r w:rsidR="00483DE5" w:rsidRPr="00483DE5">
        <w:t xml:space="preserve"> entry-level employees in</w:t>
      </w:r>
      <w:r w:rsidR="00483DE5">
        <w:t xml:space="preserve"> the year</w:t>
      </w:r>
      <w:r w:rsidR="00483DE5" w:rsidRPr="00483DE5">
        <w:t xml:space="preserve"> 2016</w:t>
      </w:r>
      <w:r w:rsidR="00483DE5">
        <w:t xml:space="preserve"> and Gravity Payments doubled the wages of its lower-level employees (</w:t>
      </w:r>
      <w:proofErr w:type="spellStart"/>
      <w:r w:rsidR="00483DE5" w:rsidRPr="000A0EFB">
        <w:t>Cardinaels</w:t>
      </w:r>
      <w:proofErr w:type="spellEnd"/>
      <w:r w:rsidR="00483DE5" w:rsidRPr="000A0EFB">
        <w:t>,</w:t>
      </w:r>
      <w:r w:rsidR="00483DE5">
        <w:t xml:space="preserve"> et al. </w:t>
      </w:r>
      <w:r w:rsidR="00483DE5" w:rsidRPr="000A0EFB">
        <w:t>2022</w:t>
      </w:r>
      <w:r w:rsidR="00483DE5">
        <w:t xml:space="preserve">). </w:t>
      </w:r>
      <w:r w:rsidR="009F3F94">
        <w:t xml:space="preserve"> </w:t>
      </w:r>
      <w:r w:rsidR="00483DE5">
        <w:t xml:space="preserve">  </w:t>
      </w:r>
    </w:p>
    <w:p w14:paraId="41522C5F" w14:textId="07192BBD" w:rsidR="00185DC7" w:rsidRDefault="00332A40" w:rsidP="00F81B54">
      <w:pPr>
        <w:tabs>
          <w:tab w:val="left" w:pos="3525"/>
        </w:tabs>
      </w:pPr>
      <w:r>
        <w:t xml:space="preserve">In the UK, Zero Hours Contract (ZHC) is practised in the hospitality industry </w:t>
      </w:r>
      <w:r w:rsidR="00FA5984">
        <w:t>(</w:t>
      </w:r>
      <w:proofErr w:type="spellStart"/>
      <w:r w:rsidR="00FA5984" w:rsidRPr="001B3D90">
        <w:t>Filimonau</w:t>
      </w:r>
      <w:proofErr w:type="spellEnd"/>
      <w:r w:rsidR="00FA5984">
        <w:t xml:space="preserve"> &amp; </w:t>
      </w:r>
      <w:proofErr w:type="spellStart"/>
      <w:r w:rsidR="00FA5984" w:rsidRPr="001B3D90">
        <w:t>Corradini</w:t>
      </w:r>
      <w:proofErr w:type="spellEnd"/>
      <w:r w:rsidR="00FA5984" w:rsidRPr="001B3D90">
        <w:t xml:space="preserve"> 2020</w:t>
      </w:r>
      <w:r w:rsidR="00FA5984">
        <w:t>)</w:t>
      </w:r>
      <w:r>
        <w:t>. Zero Hours Contract offer hourly paid employment with minimum wage, no fixed working hours, job security or obligation. This highly debated work structure does not provide any stable income to the employees</w:t>
      </w:r>
      <w:r w:rsidR="00A861AB">
        <w:t xml:space="preserve"> and job regularity. ZHC is a major source of demotivation among the workers, especially among the low-paid entry-level workers in the hospitality industry. Herzberg claimed that </w:t>
      </w:r>
      <w:r w:rsidR="00155AFD">
        <w:t>wage is a hygiene factor in employee motivation, which implies that if wage is perceived by the employee as low and unjust, then it prevents job satisfaction (</w:t>
      </w:r>
      <w:proofErr w:type="spellStart"/>
      <w:r w:rsidR="00155AFD" w:rsidRPr="001B3D90">
        <w:t>Filimonau</w:t>
      </w:r>
      <w:proofErr w:type="spellEnd"/>
      <w:r w:rsidR="00155AFD">
        <w:t xml:space="preserve"> &amp; </w:t>
      </w:r>
      <w:proofErr w:type="spellStart"/>
      <w:r w:rsidR="00155AFD" w:rsidRPr="001B3D90">
        <w:t>Corradini</w:t>
      </w:r>
      <w:proofErr w:type="spellEnd"/>
      <w:r w:rsidR="00155AFD" w:rsidRPr="001B3D90">
        <w:t xml:space="preserve"> 2020</w:t>
      </w:r>
      <w:r w:rsidR="00155AFD">
        <w:t>). In fact, unfair wages offset the positive effects of appreciation from the manager and positive relationships at work (</w:t>
      </w:r>
      <w:proofErr w:type="spellStart"/>
      <w:r w:rsidR="00155AFD" w:rsidRPr="001B3D90">
        <w:t>Filimonau</w:t>
      </w:r>
      <w:proofErr w:type="spellEnd"/>
      <w:r w:rsidR="00155AFD">
        <w:t xml:space="preserve"> &amp; </w:t>
      </w:r>
      <w:proofErr w:type="spellStart"/>
      <w:r w:rsidR="00155AFD" w:rsidRPr="001B3D90">
        <w:t>Corradini</w:t>
      </w:r>
      <w:proofErr w:type="spellEnd"/>
      <w:r w:rsidR="00155AFD" w:rsidRPr="001B3D90">
        <w:t xml:space="preserve"> 2020</w:t>
      </w:r>
      <w:r w:rsidR="00155AFD">
        <w:t xml:space="preserve">). This settles the idea that unfair wages </w:t>
      </w:r>
      <w:r w:rsidR="00373C9B">
        <w:t>have a negative influence on the motivation of the employees.</w:t>
      </w:r>
      <w:r w:rsidR="00A861AB">
        <w:t xml:space="preserve"> </w:t>
      </w:r>
    </w:p>
    <w:p w14:paraId="786828FF" w14:textId="255B344B" w:rsidR="001E7C9B" w:rsidRDefault="001E7C9B" w:rsidP="00F81B54">
      <w:pPr>
        <w:tabs>
          <w:tab w:val="left" w:pos="3525"/>
        </w:tabs>
      </w:pPr>
    </w:p>
    <w:p w14:paraId="5C7482C9" w14:textId="77777777" w:rsidR="001E7C9B" w:rsidRDefault="00332A40">
      <w:pPr>
        <w:spacing w:line="276" w:lineRule="auto"/>
        <w:jc w:val="left"/>
      </w:pPr>
      <w:r>
        <w:br w:type="page"/>
      </w:r>
    </w:p>
    <w:p w14:paraId="2FB687C3" w14:textId="07D427AF" w:rsidR="001000BD" w:rsidRPr="001000BD" w:rsidRDefault="00332A40" w:rsidP="00F30E0D">
      <w:pPr>
        <w:pStyle w:val="Heading2"/>
      </w:pPr>
      <w:bookmarkStart w:id="4" w:name="_Toc109119499"/>
      <w:r>
        <w:lastRenderedPageBreak/>
        <w:t xml:space="preserve">Impact of </w:t>
      </w:r>
      <w:r w:rsidR="00F81B54">
        <w:t>Recognition and awards</w:t>
      </w:r>
      <w:r>
        <w:t xml:space="preserve"> on employee motivation</w:t>
      </w:r>
      <w:bookmarkEnd w:id="4"/>
      <w:r w:rsidR="00F81B54">
        <w:t xml:space="preserve"> </w:t>
      </w:r>
    </w:p>
    <w:p w14:paraId="60C04F29" w14:textId="6B8BCFCD" w:rsidR="001A5879" w:rsidRDefault="00332A40" w:rsidP="00E66411">
      <w:r>
        <w:t>Motivation of the employee is a driving force, that triggers the behaviour in achieving goals, and maintains consistency in his focus and performance. In fact, the motivation of the workforce of an organisation is directly related to their performance level and commitment.</w:t>
      </w:r>
      <w:r w:rsidR="001E7C9B">
        <w:t xml:space="preserve"> </w:t>
      </w:r>
      <w:r>
        <w:t>Research shows that the motivation of the employees can be raised by giving awards in order to match their contribution to the organisation (</w:t>
      </w:r>
      <w:r w:rsidRPr="00420F42">
        <w:t>Zacharias</w:t>
      </w:r>
      <w:r>
        <w:t xml:space="preserve"> et al.</w:t>
      </w:r>
      <w:r w:rsidRPr="00420F42">
        <w:t xml:space="preserve"> 2021</w:t>
      </w:r>
      <w:r>
        <w:t>)</w:t>
      </w:r>
      <w:r w:rsidR="00BE1565">
        <w:t>.</w:t>
      </w:r>
      <w:r w:rsidR="00BE1565" w:rsidRPr="00BE1565">
        <w:t xml:space="preserve"> </w:t>
      </w:r>
      <w:r w:rsidR="00BE1565">
        <w:t>In addition to financial compensation, recognition and rewards play an important role in boosting motivation of the employees (</w:t>
      </w:r>
      <w:proofErr w:type="spellStart"/>
      <w:r w:rsidR="00BE1565" w:rsidRPr="003F13C6">
        <w:t>Božović</w:t>
      </w:r>
      <w:proofErr w:type="spellEnd"/>
      <w:r w:rsidR="00BE1565">
        <w:t xml:space="preserve"> et </w:t>
      </w:r>
      <w:r w:rsidR="00BE1565" w:rsidRPr="003F13C6">
        <w:t>al. 2019)</w:t>
      </w:r>
      <w:r w:rsidR="00111B32">
        <w:t>.</w:t>
      </w:r>
      <w:r w:rsidR="00BE1565">
        <w:t xml:space="preserve"> </w:t>
      </w:r>
    </w:p>
    <w:p w14:paraId="57505413" w14:textId="5B1272F1" w:rsidR="001E7C9B" w:rsidRDefault="00332A40" w:rsidP="00E66411">
      <w:r>
        <w:t>Research shows that both financial incentives and prizes drive the worker’s motivation level to perform better (</w:t>
      </w:r>
      <w:proofErr w:type="spellStart"/>
      <w:r w:rsidRPr="00420F42">
        <w:t>Bruni</w:t>
      </w:r>
      <w:proofErr w:type="spellEnd"/>
      <w:r>
        <w:t xml:space="preserve"> et al. </w:t>
      </w:r>
      <w:r w:rsidRPr="00420F42">
        <w:t>2020</w:t>
      </w:r>
      <w:r>
        <w:t>). It is human nature to value honour, recognition, glory and shame</w:t>
      </w:r>
      <w:r w:rsidR="00044214">
        <w:t xml:space="preserve"> and they have proved to be strong drivers of human behaviour </w:t>
      </w:r>
      <w:r>
        <w:t>(</w:t>
      </w:r>
      <w:proofErr w:type="spellStart"/>
      <w:r w:rsidRPr="00420F42">
        <w:t>Bruni</w:t>
      </w:r>
      <w:proofErr w:type="spellEnd"/>
      <w:r>
        <w:t xml:space="preserve"> et al. </w:t>
      </w:r>
      <w:r w:rsidRPr="00420F42">
        <w:t>2020</w:t>
      </w:r>
      <w:r>
        <w:t>).</w:t>
      </w:r>
      <w:r w:rsidR="00030A3E">
        <w:t xml:space="preserve"> Many economists advocate that</w:t>
      </w:r>
      <w:r w:rsidR="00BE1565">
        <w:t xml:space="preserve"> </w:t>
      </w:r>
      <w:r w:rsidR="00030A3E">
        <w:t>rewards can be used to manipulate human behaviour at will, to achieve predetermined goals (</w:t>
      </w:r>
      <w:proofErr w:type="spellStart"/>
      <w:r w:rsidR="00030A3E" w:rsidRPr="00420F42">
        <w:t>Bruni</w:t>
      </w:r>
      <w:proofErr w:type="spellEnd"/>
      <w:r w:rsidR="00030A3E">
        <w:t xml:space="preserve"> et al. </w:t>
      </w:r>
      <w:r w:rsidR="00030A3E" w:rsidRPr="00420F42">
        <w:t>2020</w:t>
      </w:r>
      <w:r w:rsidR="00030A3E">
        <w:t>).</w:t>
      </w:r>
      <w:r>
        <w:t xml:space="preserve"> </w:t>
      </w:r>
    </w:p>
    <w:p w14:paraId="5D910162" w14:textId="77777777" w:rsidR="006F1E91" w:rsidRDefault="00332A40" w:rsidP="006F1E91">
      <w:pPr>
        <w:tabs>
          <w:tab w:val="left" w:pos="3525"/>
        </w:tabs>
      </w:pPr>
      <w:r>
        <w:t>Recognition increases the intrinsic motivation of the employee</w:t>
      </w:r>
      <w:r w:rsidR="00F12551">
        <w:t>s</w:t>
      </w:r>
      <w:r>
        <w:t xml:space="preserve">, by raising their self-esteem and actualisation, which eventually improves </w:t>
      </w:r>
      <w:r w:rsidR="00F12551">
        <w:t xml:space="preserve">their productivity </w:t>
      </w:r>
      <w:r w:rsidR="00C7353C">
        <w:t>(</w:t>
      </w:r>
      <w:proofErr w:type="spellStart"/>
      <w:r w:rsidR="00C7353C" w:rsidRPr="00C7353C">
        <w:t>Bosire</w:t>
      </w:r>
      <w:proofErr w:type="spellEnd"/>
      <w:r w:rsidR="00C7353C">
        <w:t xml:space="preserve"> et al. 2021)</w:t>
      </w:r>
      <w:r w:rsidR="00F12551">
        <w:t xml:space="preserve">. Recognition programs make the employees feel valued and appreciated by the management of their organisation. </w:t>
      </w:r>
      <w:r w:rsidR="001D460F">
        <w:t xml:space="preserve">Advocated by B.F. Skinner, </w:t>
      </w:r>
      <w:r w:rsidR="00F12551">
        <w:t xml:space="preserve">Reinforcement Theory </w:t>
      </w:r>
      <w:r w:rsidR="001D460F">
        <w:t xml:space="preserve">claims </w:t>
      </w:r>
      <w:r w:rsidR="00F12551">
        <w:t>that</w:t>
      </w:r>
      <w:r w:rsidR="001D460F">
        <w:t xml:space="preserve"> positive reinforcement can be linked with desired behaviour</w:t>
      </w:r>
      <w:r w:rsidR="00F12551">
        <w:t xml:space="preserve"> (</w:t>
      </w:r>
      <w:proofErr w:type="spellStart"/>
      <w:r w:rsidR="00F12551" w:rsidRPr="00C7353C">
        <w:t>Bosire</w:t>
      </w:r>
      <w:proofErr w:type="spellEnd"/>
      <w:r w:rsidR="00F12551">
        <w:t xml:space="preserve"> et al. 2021).</w:t>
      </w:r>
      <w:r w:rsidR="001D460F">
        <w:t xml:space="preserve"> This implies that the workers will be motivated to perform better if they know that their hard work will be recognised and rewarded. This theory promotes award and promotion programs, which can be used as effective instruments to motivate and empower employees. </w:t>
      </w:r>
      <w:r w:rsidR="00B42550">
        <w:t>As such, positive reinforcement can trigger the repetition of desired behaviour</w:t>
      </w:r>
      <w:r w:rsidR="005C5C44">
        <w:t xml:space="preserve">. An example of positive reinforcement is recognising an employee for punctuality. In fact, awarding the said employee will increase the probability of repetition of the positive behaviour. In other words, it is wise to encourage the workers that exhibit positive behaviour. </w:t>
      </w:r>
    </w:p>
    <w:p w14:paraId="4BB20343" w14:textId="1E353B0D" w:rsidR="00C7353C" w:rsidRDefault="00332A40" w:rsidP="001000BD">
      <w:pPr>
        <w:tabs>
          <w:tab w:val="left" w:pos="3525"/>
        </w:tabs>
      </w:pPr>
      <w:r>
        <w:t>Reward and recognition drive the motivation of the employees which increases their productivity and engagement (Rai, et al 2018)</w:t>
      </w:r>
      <w:r w:rsidR="0005094F">
        <w:t xml:space="preserve">. Engagement relates the employees with an outcome of the company, which includes customer satisfaction, higher productivity and performance. When an employee </w:t>
      </w:r>
      <w:r w:rsidR="0063259B">
        <w:t>starts caring about the outcome of the company, his performance naturally improves. Reward and recognition enable a worker to accept the outcome of the company as his concern, which then increases h</w:t>
      </w:r>
      <w:r w:rsidR="00F30E0D">
        <w:t>is productivity and creativity.</w:t>
      </w:r>
    </w:p>
    <w:p w14:paraId="13668CED" w14:textId="77777777" w:rsidR="00F30E0D" w:rsidRPr="00244442" w:rsidRDefault="00332A40" w:rsidP="00F30E0D">
      <w:pPr>
        <w:pStyle w:val="Heading2"/>
        <w:rPr>
          <w:rFonts w:cs="Arial"/>
          <w:szCs w:val="22"/>
        </w:rPr>
      </w:pPr>
      <w:bookmarkStart w:id="5" w:name="_Toc109119500"/>
      <w:r w:rsidRPr="00244442">
        <w:rPr>
          <w:rFonts w:cs="Arial"/>
          <w:szCs w:val="22"/>
        </w:rPr>
        <w:lastRenderedPageBreak/>
        <w:t>Additional Holiday</w:t>
      </w:r>
      <w:bookmarkEnd w:id="5"/>
    </w:p>
    <w:p w14:paraId="60390E8D" w14:textId="77777777" w:rsidR="00F30E0D" w:rsidRDefault="00332A40" w:rsidP="00F30E0D">
      <w:pPr>
        <w:rPr>
          <w:rFonts w:cs="Arial"/>
        </w:rPr>
      </w:pPr>
      <w:r w:rsidRPr="00244442">
        <w:rPr>
          <w:rFonts w:cs="Arial"/>
        </w:rPr>
        <w:t xml:space="preserve">Including holidays is one of the main options that can improve the working environment in an organisation. It is noted that the inclusion of an attractive holiday structure can improve the organisational reputation among the working staff. </w:t>
      </w:r>
      <w:proofErr w:type="spellStart"/>
      <w:r w:rsidRPr="00244442">
        <w:rPr>
          <w:rFonts w:cs="Arial"/>
        </w:rPr>
        <w:t>Alam</w:t>
      </w:r>
      <w:proofErr w:type="spellEnd"/>
      <w:r w:rsidRPr="00244442">
        <w:rPr>
          <w:rFonts w:cs="Arial"/>
        </w:rPr>
        <w:t xml:space="preserve"> et al. (2019) argue that the leave and holiday structures aid to increase employee motivation and increase productivity effectively. The holiday structure is considered to be a notable factor in maintaining the social compliance of the companies.  Therefore, an attractive leave structure is considered to increase brand recognition in the labour market, which can also impact effectively on the performance of the employees. </w:t>
      </w:r>
      <w:r>
        <w:rPr>
          <w:rFonts w:cs="Arial"/>
        </w:rPr>
        <w:t xml:space="preserve">As per </w:t>
      </w:r>
      <w:proofErr w:type="spellStart"/>
      <w:r w:rsidRPr="00053DC9">
        <w:rPr>
          <w:rFonts w:cs="Arial"/>
        </w:rPr>
        <w:t>Syahreza</w:t>
      </w:r>
      <w:proofErr w:type="spellEnd"/>
      <w:r>
        <w:rPr>
          <w:rFonts w:cs="Arial"/>
        </w:rPr>
        <w:t xml:space="preserve"> et al. (2017), adequate leave periods are considered to bring forth passion and energy among the employees which can help the organisation to attain desired performance as well. The rise in performance can assist the company to overcome obstacles in the competitive arena both regionally and globally. It is noted that the effective leave structure supports Maslow's Motivational Theory where the social need of employees is being addressed effectively by the organisation to improve the work culture (</w:t>
      </w:r>
      <w:proofErr w:type="spellStart"/>
      <w:r>
        <w:rPr>
          <w:rFonts w:cs="Arial"/>
        </w:rPr>
        <w:t>Velmurugan</w:t>
      </w:r>
      <w:proofErr w:type="spellEnd"/>
      <w:r>
        <w:rPr>
          <w:rFonts w:cs="Arial"/>
        </w:rPr>
        <w:t xml:space="preserve"> </w:t>
      </w:r>
      <w:r w:rsidRPr="00053DC9">
        <w:rPr>
          <w:rFonts w:cs="Arial"/>
        </w:rPr>
        <w:t xml:space="preserve">and </w:t>
      </w:r>
      <w:proofErr w:type="spellStart"/>
      <w:r w:rsidRPr="00053DC9">
        <w:rPr>
          <w:rFonts w:cs="Arial"/>
        </w:rPr>
        <w:t>Sankar</w:t>
      </w:r>
      <w:proofErr w:type="spellEnd"/>
      <w:r>
        <w:rPr>
          <w:rFonts w:cs="Arial"/>
        </w:rPr>
        <w:t xml:space="preserve"> 2017). It is noted that a specific hierarchal structure is followed in Maslow's Motivation Theory where self-actualization, psychological and safety measures are considered as one of the important factors to attain employee motivation. An attractive leave structure in an organisation ensures the social concerns of an employee which can develop the importance of human resources in an organisation. The use of optional holidays based on work performance is, therefore, considered as one of the primary advantages that can enhance the overall operational performance of the organisation.</w:t>
      </w:r>
    </w:p>
    <w:p w14:paraId="07F028BE" w14:textId="3D0088CC" w:rsidR="00F30E0D" w:rsidRPr="00244442" w:rsidRDefault="00332A40" w:rsidP="00F30E0D">
      <w:pPr>
        <w:rPr>
          <w:rFonts w:cs="Arial"/>
        </w:rPr>
      </w:pPr>
      <w:proofErr w:type="spellStart"/>
      <w:r>
        <w:rPr>
          <w:rFonts w:cs="Arial"/>
        </w:rPr>
        <w:t>Alam</w:t>
      </w:r>
      <w:proofErr w:type="spellEnd"/>
      <w:r w:rsidRPr="00053DC9">
        <w:rPr>
          <w:rFonts w:cs="Arial"/>
        </w:rPr>
        <w:t xml:space="preserve"> and Alias</w:t>
      </w:r>
      <w:r>
        <w:rPr>
          <w:rFonts w:cs="Arial"/>
        </w:rPr>
        <w:t xml:space="preserve"> (2018), state that the improved holiday structures also aid to improve the organisational inter-relationships among the members. Therefore, an influence on productivity is considered as one of the main concerns that help in the development of organisational behaviour. The additional holidays are considered to be an important part of the employee welfare in an organisation where the increase in labour engagement helps the companies to gain efficiency as well. </w:t>
      </w:r>
      <w:proofErr w:type="spellStart"/>
      <w:r w:rsidRPr="00A246E4">
        <w:rPr>
          <w:rFonts w:cs="Arial"/>
        </w:rPr>
        <w:t>Raheja</w:t>
      </w:r>
      <w:proofErr w:type="spellEnd"/>
      <w:r w:rsidRPr="00A246E4">
        <w:rPr>
          <w:rFonts w:cs="Arial"/>
        </w:rPr>
        <w:t xml:space="preserve">, D. and </w:t>
      </w:r>
      <w:proofErr w:type="spellStart"/>
      <w:r w:rsidRPr="00A246E4">
        <w:rPr>
          <w:rFonts w:cs="Arial"/>
        </w:rPr>
        <w:t>Bano</w:t>
      </w:r>
      <w:proofErr w:type="spellEnd"/>
      <w:r>
        <w:rPr>
          <w:rFonts w:cs="Arial"/>
        </w:rPr>
        <w:t xml:space="preserve"> (2016) state that optional holidays are an important part of developing organisational productivity. Including paid holidays in the performance-based benefits in an organisation assists t</w:t>
      </w:r>
      <w:r w:rsidR="00EC7C33">
        <w:rPr>
          <w:rFonts w:cs="Arial"/>
        </w:rPr>
        <w:t>o improve the work culture</w:t>
      </w:r>
      <w:r>
        <w:rPr>
          <w:rFonts w:cs="Arial"/>
        </w:rPr>
        <w:t>. It is seen that in the economic sector of Saudi Arabia, such systems are prevalent where relaxation on paid leaves is proportional to the performance of the employees. Therefore, practical applications through the increasing of holidays, are an important part of attaining organisational development.</w:t>
      </w:r>
    </w:p>
    <w:p w14:paraId="2357BB9F" w14:textId="77777777" w:rsidR="00F30E0D" w:rsidRPr="00244442" w:rsidRDefault="00332A40" w:rsidP="00E556B0">
      <w:pPr>
        <w:pStyle w:val="Heading1"/>
      </w:pPr>
      <w:bookmarkStart w:id="6" w:name="_Toc109119501"/>
      <w:r w:rsidRPr="00244442">
        <w:lastRenderedPageBreak/>
        <w:t>Good Working Conditions</w:t>
      </w:r>
      <w:bookmarkEnd w:id="6"/>
    </w:p>
    <w:p w14:paraId="77C577E2" w14:textId="77777777" w:rsidR="00F30E0D" w:rsidRPr="00C276A1" w:rsidRDefault="00332A40" w:rsidP="00E556B0">
      <w:pPr>
        <w:pStyle w:val="Heading2"/>
      </w:pPr>
      <w:bookmarkStart w:id="7" w:name="_Toc109119502"/>
      <w:r w:rsidRPr="00C276A1">
        <w:t>Employment welfare</w:t>
      </w:r>
      <w:bookmarkEnd w:id="7"/>
    </w:p>
    <w:p w14:paraId="6D9510FC" w14:textId="77777777" w:rsidR="00F30E0D" w:rsidRPr="00C276A1" w:rsidRDefault="00332A40" w:rsidP="00F30E0D">
      <w:pPr>
        <w:rPr>
          <w:rFonts w:cs="Arial"/>
        </w:rPr>
      </w:pPr>
      <w:r>
        <w:rPr>
          <w:rFonts w:cs="Arial"/>
        </w:rPr>
        <w:t xml:space="preserve">Depending on the organisational culture the welfare programs are aligned for the development of the companies. It should be noted that specific sections like pay scale hikes, incentives and work pressure are considered as the main programs for the development of the welfare of employees. Employing the young generation in handling project pressure is one of the prime concerns for the organisation, and therefore, including flexibility in the work culture is considered as the main option for attaining productivity. As noted by </w:t>
      </w:r>
      <w:proofErr w:type="spellStart"/>
      <w:r w:rsidRPr="005D6B3A">
        <w:rPr>
          <w:rFonts w:cs="Arial"/>
        </w:rPr>
        <w:t>Kluve</w:t>
      </w:r>
      <w:proofErr w:type="spellEnd"/>
      <w:r>
        <w:rPr>
          <w:rFonts w:cs="Arial"/>
        </w:rPr>
        <w:t xml:space="preserve"> et al. (2016), wage subsidies, training and assistance pathway is considered to be one of the main concerns for the development of the working environment in the workplace. Attaining parity and making the work pressure amiable are considered to be the main factors to maintain the efficacy of the organisation. It is noted that addressing social problems of the employees can help to improve their motivation. The welfare programs focus on reliving the mundane complexity of the work process that is faced by the organisational members (</w:t>
      </w:r>
      <w:proofErr w:type="spellStart"/>
      <w:r>
        <w:rPr>
          <w:rFonts w:cs="Arial"/>
        </w:rPr>
        <w:t>Chiapello</w:t>
      </w:r>
      <w:proofErr w:type="spellEnd"/>
      <w:r w:rsidRPr="005D6B3A">
        <w:rPr>
          <w:rFonts w:cs="Arial"/>
        </w:rPr>
        <w:t xml:space="preserve"> and Knoll</w:t>
      </w:r>
      <w:r>
        <w:rPr>
          <w:rFonts w:cs="Arial"/>
        </w:rPr>
        <w:t xml:space="preserve"> 2020). As a result, the inclusion of job security, effective teamwork initiatives and assistance programs help to elevate the employee welfare programs, which in turn influences the organisational culture.</w:t>
      </w:r>
    </w:p>
    <w:p w14:paraId="0AB9855E" w14:textId="77777777" w:rsidR="00F30E0D" w:rsidRPr="00C276A1" w:rsidRDefault="00332A40" w:rsidP="00E556B0">
      <w:pPr>
        <w:pStyle w:val="Heading2"/>
      </w:pPr>
      <w:bookmarkStart w:id="8" w:name="_Toc109119503"/>
      <w:r w:rsidRPr="00C276A1">
        <w:t>Amiable power distance</w:t>
      </w:r>
      <w:bookmarkEnd w:id="8"/>
    </w:p>
    <w:p w14:paraId="0A3E1755" w14:textId="77777777" w:rsidR="00F30E0D" w:rsidRPr="00C276A1" w:rsidRDefault="00332A40" w:rsidP="00F30E0D">
      <w:pPr>
        <w:rPr>
          <w:rFonts w:cs="Arial"/>
        </w:rPr>
      </w:pPr>
      <w:r>
        <w:rPr>
          <w:rFonts w:cs="Arial"/>
        </w:rPr>
        <w:t xml:space="preserve">Maintaining the hierarchical balance is another important factor that can develop the overall condition of the companies. </w:t>
      </w:r>
      <w:proofErr w:type="spellStart"/>
      <w:r w:rsidRPr="005D6B3A">
        <w:rPr>
          <w:rFonts w:cs="Arial"/>
        </w:rPr>
        <w:t>Schaubroeck</w:t>
      </w:r>
      <w:proofErr w:type="spellEnd"/>
      <w:r>
        <w:rPr>
          <w:rFonts w:cs="Arial"/>
        </w:rPr>
        <w:t xml:space="preserve"> et al. (2017) argue that maintaining humility in the leadership process is one of the main factors that can help to attain efficacy in the company structure. Delegating the authoritarian power is considered to be one of the most important factors, that can help to manage amiable power distance in the organisation. The amiable power distance further assists in increasing the communicational power in the organisational context. Therefore, increased productivity and power can be attained in an organisational background. Elevated forms of coordination and improved project handling can be attained by the companies as well.</w:t>
      </w:r>
    </w:p>
    <w:p w14:paraId="0B11C37E" w14:textId="77777777" w:rsidR="00F30E0D" w:rsidRPr="00C276A1" w:rsidRDefault="00332A40" w:rsidP="00E556B0">
      <w:pPr>
        <w:pStyle w:val="Heading2"/>
      </w:pPr>
      <w:bookmarkStart w:id="9" w:name="_Toc109119504"/>
      <w:r w:rsidRPr="00C276A1">
        <w:t xml:space="preserve">Advanced </w:t>
      </w:r>
      <w:r w:rsidRPr="00F30E0D">
        <w:t>infrastructure</w:t>
      </w:r>
      <w:bookmarkEnd w:id="9"/>
    </w:p>
    <w:p w14:paraId="4385614F" w14:textId="77777777" w:rsidR="00F30E0D" w:rsidRPr="00C276A1" w:rsidRDefault="00332A40" w:rsidP="00F30E0D">
      <w:r>
        <w:t xml:space="preserve">Developing the overall infrastructure of the companies can help to increase employee engagement in the companies. The involvement of technology for the betterment of the employees is one of the key factors to raise the overall condition of the workplace. As per </w:t>
      </w:r>
      <w:proofErr w:type="spellStart"/>
      <w:r w:rsidRPr="004C0BBF">
        <w:rPr>
          <w:rFonts w:cs="Arial"/>
        </w:rPr>
        <w:t>Razzaq</w:t>
      </w:r>
      <w:proofErr w:type="spellEnd"/>
      <w:r>
        <w:rPr>
          <w:rFonts w:cs="Arial"/>
        </w:rPr>
        <w:t xml:space="preserve"> et al. (2021), infrastructural development helps in elevating employee motivation and operational parity in an organisation. Therefore, economic boost and brand recognition are the innate qualities that are achieved by companies through infrastructural change. However, an incumbent effect on </w:t>
      </w:r>
      <w:r>
        <w:rPr>
          <w:rFonts w:cs="Arial"/>
        </w:rPr>
        <w:lastRenderedPageBreak/>
        <w:t>the lowering of CSR can also be addressed through infrastructural development. Lowering CO2 emissions is a spontaneous initiative that is being taken in the infrastructural development of organisations as well.</w:t>
      </w:r>
    </w:p>
    <w:p w14:paraId="6EF2F7CD" w14:textId="77777777" w:rsidR="00F30E0D" w:rsidRPr="00244442" w:rsidRDefault="00332A40" w:rsidP="000B3199">
      <w:pPr>
        <w:pStyle w:val="Heading1"/>
      </w:pPr>
      <w:bookmarkStart w:id="10" w:name="_Toc109119505"/>
      <w:r w:rsidRPr="00244442">
        <w:t>Conclusion and Recommendation</w:t>
      </w:r>
      <w:bookmarkEnd w:id="10"/>
    </w:p>
    <w:p w14:paraId="7AC5F742" w14:textId="2F7F3752" w:rsidR="002368CA" w:rsidRPr="001327C1" w:rsidRDefault="00332A40" w:rsidP="001327C1">
      <w:pPr>
        <w:rPr>
          <w:rFonts w:cs="Arial"/>
        </w:rPr>
      </w:pPr>
      <w:r>
        <w:rPr>
          <w:rFonts w:cs="Arial"/>
        </w:rPr>
        <w:t>Employee motivation is one of the key elements to increase organisational reputation and gaining a competitive angle through customer engagement. In the post-pandemic era, the use of employee motivation is considered as one of the most effective measures to maintain the business process as well. Reviewing the employment progress can help in gaining motivation by bringing forth amendments to the company policies. Therefore, the application of the verification in the pitfalls of organisational members, can improve the work culture effectively.  Specific processes like the development of holiday structure, considering the wage scale, awards and organising of a welfare community can help to maintain the employee motivation in an organisation. Bringing forth the automation and training process is considered to be the most eminent process to gain employee motivation in an organisation. Formative training can elevate the inter-communication among organisational members, which can bring forth an organisational inn</w:t>
      </w:r>
      <w:r w:rsidR="001327C1">
        <w:rPr>
          <w:rFonts w:cs="Arial"/>
        </w:rPr>
        <w:t>ovation in the process as well.</w:t>
      </w:r>
      <w:r w:rsidR="00273C28">
        <w:br w:type="page"/>
      </w:r>
    </w:p>
    <w:p w14:paraId="23D99C85" w14:textId="11AC3267" w:rsidR="00185DC7" w:rsidRDefault="00332A40" w:rsidP="00F00272">
      <w:pPr>
        <w:pStyle w:val="Heading1"/>
      </w:pPr>
      <w:bookmarkStart w:id="11" w:name="_Toc109119506"/>
      <w:r>
        <w:lastRenderedPageBreak/>
        <w:t>Reference list</w:t>
      </w:r>
      <w:bookmarkEnd w:id="11"/>
      <w:r w:rsidR="006E0EA1">
        <w:t xml:space="preserve"> </w:t>
      </w:r>
    </w:p>
    <w:p w14:paraId="40AF6E70" w14:textId="77777777" w:rsidR="00F30E0D" w:rsidRDefault="00332A40" w:rsidP="00F30E0D">
      <w:pPr>
        <w:tabs>
          <w:tab w:val="left" w:pos="3525"/>
        </w:tabs>
      </w:pPr>
      <w:proofErr w:type="spellStart"/>
      <w:r w:rsidRPr="00F00272">
        <w:t>Alagele</w:t>
      </w:r>
      <w:proofErr w:type="spellEnd"/>
      <w:r w:rsidRPr="00F00272">
        <w:t>, L.D.H.K.H 2020</w:t>
      </w:r>
      <w:r>
        <w:t>,</w:t>
      </w:r>
      <w:r w:rsidRPr="00F00272">
        <w:t xml:space="preserve"> </w:t>
      </w:r>
      <w:r>
        <w:t>“</w:t>
      </w:r>
      <w:r w:rsidRPr="00F00272">
        <w:t>The importance of the role of motivating employees in achieving organizational effectiveness: a field study</w:t>
      </w:r>
      <w:r>
        <w:t>”,</w:t>
      </w:r>
      <w:r w:rsidRPr="00F00272">
        <w:t xml:space="preserve"> </w:t>
      </w:r>
      <w:r>
        <w:t xml:space="preserve">vol. </w:t>
      </w:r>
      <w:r w:rsidRPr="00F00272">
        <w:t>13</w:t>
      </w:r>
      <w:r>
        <w:t xml:space="preserve">, no. </w:t>
      </w:r>
      <w:r w:rsidRPr="00F00272">
        <w:t>26.</w:t>
      </w:r>
      <w:r>
        <w:t xml:space="preserve"> </w:t>
      </w:r>
      <w:r w:rsidRPr="00F00272">
        <w:t>retrieved July 6, 2022, from .</w:t>
      </w:r>
      <w:hyperlink r:id="rId8" w:history="1">
        <w:r w:rsidRPr="00294B7F">
          <w:rPr>
            <w:rStyle w:val="Hyperlink"/>
          </w:rPr>
          <w:t>https://www.iasj.net/iasj/download/d989f8cbade1596a</w:t>
        </w:r>
      </w:hyperlink>
    </w:p>
    <w:p w14:paraId="252CA2DF" w14:textId="77777777" w:rsidR="00F30E0D" w:rsidRPr="00F30E0D" w:rsidRDefault="00332A40" w:rsidP="00F30E0D">
      <w:pPr>
        <w:rPr>
          <w:rFonts w:cs="Arial"/>
        </w:rPr>
      </w:pPr>
      <w:proofErr w:type="spellStart"/>
      <w:r w:rsidRPr="00F30E0D">
        <w:rPr>
          <w:rFonts w:cs="Arial"/>
        </w:rPr>
        <w:t>Alam</w:t>
      </w:r>
      <w:proofErr w:type="spellEnd"/>
      <w:r w:rsidRPr="00F30E0D">
        <w:rPr>
          <w:rFonts w:cs="Arial"/>
        </w:rPr>
        <w:t>, MN and Alias, R, 2018. The mediating role of employee work motivation in the relationship between social compliance and employee productivity: A conceptual framework. </w:t>
      </w:r>
      <w:r w:rsidRPr="00F30E0D">
        <w:rPr>
          <w:rFonts w:cs="Arial"/>
          <w:i/>
          <w:iCs/>
        </w:rPr>
        <w:t>International Journal of Development and Sustainability</w:t>
      </w:r>
      <w:r w:rsidRPr="00F30E0D">
        <w:rPr>
          <w:rFonts w:cs="Arial"/>
        </w:rPr>
        <w:t>, </w:t>
      </w:r>
      <w:r w:rsidRPr="00F30E0D">
        <w:rPr>
          <w:rFonts w:cs="Arial"/>
          <w:i/>
          <w:iCs/>
        </w:rPr>
        <w:t>7</w:t>
      </w:r>
      <w:r w:rsidRPr="00F30E0D">
        <w:rPr>
          <w:rFonts w:cs="Arial"/>
        </w:rPr>
        <w:t xml:space="preserve">(10), pp.2528-2540. </w:t>
      </w:r>
      <w:hyperlink r:id="rId9" w:history="1">
        <w:r w:rsidRPr="00F30E0D">
          <w:rPr>
            <w:rStyle w:val="Hyperlink"/>
            <w:rFonts w:cs="Arial"/>
          </w:rPr>
          <w:t>https://www.researchgate.net/profile/Mohammad-Alam-74/publication/331159358_The_mediating_role_of_employee_work_motivation_in_the_relationship_between_social_compliance_and_employee_productivity_A_conceptual_framework/links/5c692eea299bf1e3a5ad6042/The-mediating-role-of-employee-work-motivation-in-the-relationship-between-social-compliance-and-employee-productivity-A-conceptual-framework.pdf</w:t>
        </w:r>
      </w:hyperlink>
    </w:p>
    <w:p w14:paraId="3C7109DF" w14:textId="77777777" w:rsidR="00F30E0D" w:rsidRPr="00F30E0D" w:rsidRDefault="00332A40" w:rsidP="00F30E0D">
      <w:pPr>
        <w:rPr>
          <w:rFonts w:cs="Arial"/>
          <w:b/>
        </w:rPr>
      </w:pPr>
      <w:proofErr w:type="spellStart"/>
      <w:r w:rsidRPr="00F30E0D">
        <w:rPr>
          <w:rFonts w:cs="Arial"/>
        </w:rPr>
        <w:t>Alam</w:t>
      </w:r>
      <w:proofErr w:type="spellEnd"/>
      <w:r w:rsidRPr="00F30E0D">
        <w:rPr>
          <w:rFonts w:cs="Arial"/>
        </w:rPr>
        <w:t>, MN. Alias, RB and Hassan, M 2019. Impact of social compliance on employee motivation: An empirical study. </w:t>
      </w:r>
      <w:r w:rsidRPr="00F30E0D">
        <w:rPr>
          <w:rFonts w:cs="Arial"/>
          <w:i/>
          <w:iCs/>
        </w:rPr>
        <w:t>International Journal of Advanced Science and Technology</w:t>
      </w:r>
      <w:r w:rsidRPr="00F30E0D">
        <w:rPr>
          <w:rFonts w:cs="Arial"/>
        </w:rPr>
        <w:t>, </w:t>
      </w:r>
      <w:r w:rsidRPr="00F30E0D">
        <w:rPr>
          <w:rFonts w:cs="Arial"/>
          <w:i/>
          <w:iCs/>
        </w:rPr>
        <w:t>28</w:t>
      </w:r>
      <w:r w:rsidRPr="00F30E0D">
        <w:rPr>
          <w:rFonts w:cs="Arial"/>
        </w:rPr>
        <w:t xml:space="preserve">(11), pp.42-50. </w:t>
      </w:r>
      <w:hyperlink r:id="rId10" w:history="1">
        <w:r w:rsidRPr="00F30E0D">
          <w:rPr>
            <w:rStyle w:val="Hyperlink"/>
            <w:rFonts w:cs="Arial"/>
          </w:rPr>
          <w:t>https://www.researchgate.net/profile/Mohammad-Alam-74/publication/339295535_Impact_of_Social_Compliance_on_Employee_Motivation_An_Empirical_Study/links/5e48cdef458515072da0b618/Impact-of-Social-Compliance-on-Employee-Motivation-An-Empirical-Study.pdf</w:t>
        </w:r>
      </w:hyperlink>
    </w:p>
    <w:p w14:paraId="57948714" w14:textId="77777777" w:rsidR="00F30E0D" w:rsidRDefault="00332A40" w:rsidP="00F30E0D">
      <w:pPr>
        <w:tabs>
          <w:tab w:val="left" w:pos="3525"/>
        </w:tabs>
      </w:pPr>
      <w:r>
        <w:t xml:space="preserve">Bailey, JR &amp; </w:t>
      </w:r>
      <w:proofErr w:type="spellStart"/>
      <w:r>
        <w:t>Rehman</w:t>
      </w:r>
      <w:proofErr w:type="spellEnd"/>
      <w:r>
        <w:t xml:space="preserve"> S 2022, “</w:t>
      </w:r>
      <w:r w:rsidRPr="00130917">
        <w:t>Don’t Underestimate the Power of Self-Reflection</w:t>
      </w:r>
      <w:r>
        <w:t xml:space="preserve">”, </w:t>
      </w:r>
      <w:r w:rsidRPr="00F00272">
        <w:t>retrieved July 6, 2022, from</w:t>
      </w:r>
      <w:r>
        <w:t xml:space="preserve">. </w:t>
      </w:r>
      <w:hyperlink r:id="rId11" w:history="1">
        <w:r w:rsidRPr="00294B7F">
          <w:rPr>
            <w:rStyle w:val="Hyperlink"/>
          </w:rPr>
          <w:t>https://hbr.org/2022/03/dont-underestimate-the-power-of-self-reflection</w:t>
        </w:r>
      </w:hyperlink>
    </w:p>
    <w:p w14:paraId="780EE6A6" w14:textId="77777777" w:rsidR="00F30E0D" w:rsidRDefault="00332A40" w:rsidP="00F30E0D">
      <w:pPr>
        <w:tabs>
          <w:tab w:val="left" w:pos="3525"/>
        </w:tabs>
      </w:pPr>
      <w:r w:rsidRPr="00C43934">
        <w:t xml:space="preserve">Benedetti, A.H </w:t>
      </w:r>
      <w:r>
        <w:t>&amp;</w:t>
      </w:r>
      <w:r w:rsidRPr="00C43934">
        <w:t xml:space="preserve"> Chen, S 2018</w:t>
      </w:r>
      <w:r>
        <w:t>,</w:t>
      </w:r>
      <w:r w:rsidRPr="00C43934">
        <w:t xml:space="preserve"> </w:t>
      </w:r>
      <w:r>
        <w:t>“</w:t>
      </w:r>
      <w:r w:rsidRPr="00C43934">
        <w:t>High CEO-to-worker pay ratios negatively impact consumer and employee perceptions of companies</w:t>
      </w:r>
      <w:r>
        <w:t>”,</w:t>
      </w:r>
      <w:r w:rsidRPr="00C43934">
        <w:t xml:space="preserve"> </w:t>
      </w:r>
      <w:r>
        <w:t xml:space="preserve">vol. </w:t>
      </w:r>
      <w:r w:rsidRPr="00C43934">
        <w:t>79, pp.378-393.</w:t>
      </w:r>
      <w:r>
        <w:t xml:space="preserve"> </w:t>
      </w:r>
      <w:r w:rsidRPr="00F00272">
        <w:t>retrieved July 6, 2022, from</w:t>
      </w:r>
      <w:r>
        <w:t xml:space="preserve"> </w:t>
      </w:r>
      <w:hyperlink r:id="rId12" w:history="1">
        <w:r w:rsidRPr="00294B7F">
          <w:rPr>
            <w:rStyle w:val="Hyperlink"/>
          </w:rPr>
          <w:t>https://www.sciencedirect.com/science/article/pii/S0022103118300829</w:t>
        </w:r>
      </w:hyperlink>
    </w:p>
    <w:p w14:paraId="6EB36D15" w14:textId="77777777" w:rsidR="00F30E0D" w:rsidRDefault="00332A40" w:rsidP="00F30E0D">
      <w:pPr>
        <w:tabs>
          <w:tab w:val="left" w:pos="3525"/>
        </w:tabs>
      </w:pPr>
      <w:proofErr w:type="spellStart"/>
      <w:r w:rsidRPr="00C7353C">
        <w:t>Bosire</w:t>
      </w:r>
      <w:proofErr w:type="spellEnd"/>
      <w:r w:rsidRPr="00C7353C">
        <w:t xml:space="preserve">, RK, </w:t>
      </w:r>
      <w:proofErr w:type="spellStart"/>
      <w:r w:rsidRPr="00C7353C">
        <w:t>Muya</w:t>
      </w:r>
      <w:proofErr w:type="spellEnd"/>
      <w:r w:rsidRPr="00C7353C">
        <w:t xml:space="preserve">, DJ </w:t>
      </w:r>
      <w:r>
        <w:t>&amp;</w:t>
      </w:r>
      <w:r w:rsidRPr="00C7353C">
        <w:t xml:space="preserve"> </w:t>
      </w:r>
      <w:proofErr w:type="spellStart"/>
      <w:r w:rsidRPr="00C7353C">
        <w:t>Matula</w:t>
      </w:r>
      <w:proofErr w:type="spellEnd"/>
      <w:r w:rsidRPr="00C7353C">
        <w:t>, D 2021</w:t>
      </w:r>
      <w:r>
        <w:t>,</w:t>
      </w:r>
      <w:r w:rsidRPr="00C7353C">
        <w:t xml:space="preserve"> </w:t>
      </w:r>
      <w:r>
        <w:t>“</w:t>
      </w:r>
      <w:r w:rsidRPr="00C7353C">
        <w:t>Employee Recognition Programs and Employee Output as Moderated by Workers‟ union Activities: Evidence from Kenyatta National Hospital (KNH), Kenya.</w:t>
      </w:r>
      <w:r>
        <w:t>”,</w:t>
      </w:r>
      <w:r w:rsidRPr="00C7353C">
        <w:t xml:space="preserve"> </w:t>
      </w:r>
      <w:r>
        <w:t>vol.</w:t>
      </w:r>
      <w:r w:rsidRPr="00C7353C">
        <w:t>6</w:t>
      </w:r>
      <w:r>
        <w:t xml:space="preserve">, no. </w:t>
      </w:r>
      <w:r w:rsidRPr="00C7353C">
        <w:t>3, pp.61-70.</w:t>
      </w:r>
      <w:r>
        <w:t xml:space="preserve"> </w:t>
      </w:r>
      <w:r w:rsidRPr="00F00272">
        <w:t>retrieved July 6, 2022, from</w:t>
      </w:r>
      <w:r>
        <w:t xml:space="preserve">. </w:t>
      </w:r>
      <w:hyperlink r:id="rId13" w:history="1">
        <w:r w:rsidRPr="00294B7F">
          <w:rPr>
            <w:rStyle w:val="Hyperlink"/>
          </w:rPr>
          <w:t>https://saudijournals.com/media/articles/SJBMS_63_61-70_c.pdf</w:t>
        </w:r>
      </w:hyperlink>
    </w:p>
    <w:p w14:paraId="746CA55A" w14:textId="77777777" w:rsidR="00F30E0D" w:rsidRDefault="00332A40" w:rsidP="00F30E0D">
      <w:pPr>
        <w:tabs>
          <w:tab w:val="left" w:pos="3525"/>
        </w:tabs>
      </w:pPr>
      <w:proofErr w:type="spellStart"/>
      <w:r w:rsidRPr="003F13C6">
        <w:t>Božović</w:t>
      </w:r>
      <w:proofErr w:type="spellEnd"/>
      <w:r w:rsidRPr="003F13C6">
        <w:t xml:space="preserve">, J, </w:t>
      </w:r>
      <w:proofErr w:type="spellStart"/>
      <w:r w:rsidRPr="003F13C6">
        <w:t>Božović</w:t>
      </w:r>
      <w:proofErr w:type="spellEnd"/>
      <w:r w:rsidRPr="003F13C6">
        <w:t xml:space="preserve">, I </w:t>
      </w:r>
      <w:r>
        <w:t>&amp;</w:t>
      </w:r>
      <w:r w:rsidRPr="003F13C6">
        <w:t xml:space="preserve"> </w:t>
      </w:r>
      <w:proofErr w:type="spellStart"/>
      <w:r w:rsidRPr="003F13C6">
        <w:t>Ljumović</w:t>
      </w:r>
      <w:proofErr w:type="spellEnd"/>
      <w:r w:rsidRPr="003F13C6">
        <w:t>, I 2019</w:t>
      </w:r>
      <w:r>
        <w:t>,</w:t>
      </w:r>
      <w:r w:rsidRPr="003F13C6">
        <w:t xml:space="preserve"> </w:t>
      </w:r>
      <w:r>
        <w:t>“</w:t>
      </w:r>
      <w:r w:rsidRPr="003F13C6">
        <w:t>Impact of HRM practices on job satisfaction of employees in Serbian banking sector</w:t>
      </w:r>
      <w:r>
        <w:t>,”</w:t>
      </w:r>
      <w:r w:rsidRPr="003F13C6">
        <w:t xml:space="preserve"> </w:t>
      </w:r>
      <w:r>
        <w:t>vol.</w:t>
      </w:r>
      <w:r w:rsidRPr="003F13C6">
        <w:t xml:space="preserve"> 24</w:t>
      </w:r>
      <w:r>
        <w:t xml:space="preserve">, no. </w:t>
      </w:r>
      <w:r w:rsidRPr="003F13C6">
        <w:t>1, pp.63-77.</w:t>
      </w:r>
      <w:r>
        <w:t xml:space="preserve"> </w:t>
      </w:r>
      <w:r w:rsidRPr="00F00272">
        <w:t>retrieved July 6, 2022, from</w:t>
      </w:r>
      <w:r>
        <w:t xml:space="preserve">.  </w:t>
      </w:r>
      <w:r w:rsidRPr="000A0EFB">
        <w:t xml:space="preserve"> </w:t>
      </w:r>
      <w:hyperlink r:id="rId14" w:history="1">
        <w:r w:rsidRPr="00294B7F">
          <w:rPr>
            <w:rStyle w:val="Hyperlink"/>
          </w:rPr>
          <w:t>https://www.ceeol.com/search/article-detail?id=763300</w:t>
        </w:r>
      </w:hyperlink>
    </w:p>
    <w:p w14:paraId="07106F1A" w14:textId="77777777" w:rsidR="00F30E0D" w:rsidRDefault="00332A40" w:rsidP="00F30E0D">
      <w:pPr>
        <w:tabs>
          <w:tab w:val="left" w:pos="3525"/>
        </w:tabs>
      </w:pPr>
      <w:proofErr w:type="spellStart"/>
      <w:r w:rsidRPr="00420F42">
        <w:lastRenderedPageBreak/>
        <w:t>Bruni</w:t>
      </w:r>
      <w:proofErr w:type="spellEnd"/>
      <w:r w:rsidRPr="00420F42">
        <w:t xml:space="preserve">, L, </w:t>
      </w:r>
      <w:proofErr w:type="spellStart"/>
      <w:r w:rsidRPr="00420F42">
        <w:t>Pelligra</w:t>
      </w:r>
      <w:proofErr w:type="spellEnd"/>
      <w:r w:rsidRPr="00420F42">
        <w:t xml:space="preserve">, V, </w:t>
      </w:r>
      <w:proofErr w:type="spellStart"/>
      <w:r w:rsidRPr="00420F42">
        <w:t>Reggiani</w:t>
      </w:r>
      <w:proofErr w:type="spellEnd"/>
      <w:r w:rsidRPr="00420F42">
        <w:t xml:space="preserve">, T </w:t>
      </w:r>
      <w:r>
        <w:t>&amp;</w:t>
      </w:r>
      <w:r w:rsidRPr="00420F42">
        <w:t xml:space="preserve"> </w:t>
      </w:r>
      <w:proofErr w:type="spellStart"/>
      <w:r w:rsidRPr="00420F42">
        <w:t>Rizzolli</w:t>
      </w:r>
      <w:proofErr w:type="spellEnd"/>
      <w:r w:rsidRPr="00420F42">
        <w:t>, M, 2020</w:t>
      </w:r>
      <w:r>
        <w:t>,</w:t>
      </w:r>
      <w:r w:rsidRPr="00420F42">
        <w:t xml:space="preserve"> </w:t>
      </w:r>
      <w:r>
        <w:t>“</w:t>
      </w:r>
      <w:r w:rsidRPr="00420F42">
        <w:t>The pied piper: Prizes, incentives, and motivation crowding-in</w:t>
      </w:r>
      <w:r>
        <w:t>”,</w:t>
      </w:r>
      <w:r w:rsidRPr="00420F42">
        <w:t xml:space="preserve"> </w:t>
      </w:r>
      <w:r>
        <w:t>vol.</w:t>
      </w:r>
      <w:r w:rsidRPr="00420F42">
        <w:t xml:space="preserve"> 166</w:t>
      </w:r>
      <w:r>
        <w:t xml:space="preserve">, no. </w:t>
      </w:r>
      <w:r w:rsidRPr="00420F42">
        <w:t>3, pp.643-658.</w:t>
      </w:r>
      <w:r>
        <w:t xml:space="preserve"> </w:t>
      </w:r>
      <w:r w:rsidRPr="00F00272">
        <w:t>retrieved July 6, 2022, from</w:t>
      </w:r>
      <w:r>
        <w:t xml:space="preserve">. </w:t>
      </w:r>
      <w:hyperlink r:id="rId15" w:history="1">
        <w:r w:rsidRPr="00294B7F">
          <w:rPr>
            <w:rStyle w:val="Hyperlink"/>
          </w:rPr>
          <w:t>https://link.springer.com/article/10.1007/s10551-019-04154-3</w:t>
        </w:r>
      </w:hyperlink>
    </w:p>
    <w:p w14:paraId="1C82E03C" w14:textId="77777777" w:rsidR="00F30E0D" w:rsidRDefault="00332A40" w:rsidP="00F30E0D">
      <w:pPr>
        <w:tabs>
          <w:tab w:val="left" w:pos="3525"/>
        </w:tabs>
      </w:pPr>
      <w:proofErr w:type="spellStart"/>
      <w:r w:rsidRPr="000A0EFB">
        <w:t>Cardinaels</w:t>
      </w:r>
      <w:proofErr w:type="spellEnd"/>
      <w:r w:rsidRPr="000A0EFB">
        <w:t xml:space="preserve">, E, Chi, Q, Li, W </w:t>
      </w:r>
      <w:r>
        <w:t>&amp;</w:t>
      </w:r>
      <w:r w:rsidRPr="000A0EFB">
        <w:t xml:space="preserve"> Yin, H 2022</w:t>
      </w:r>
      <w:r>
        <w:t>,</w:t>
      </w:r>
      <w:r w:rsidRPr="000A0EFB">
        <w:t xml:space="preserve"> </w:t>
      </w:r>
      <w:r>
        <w:t>“</w:t>
      </w:r>
      <w:r w:rsidRPr="000A0EFB">
        <w:t>The Impact of Raising Employee Pay on Manager-Employee Relationships.</w:t>
      </w:r>
      <w:r>
        <w:t xml:space="preserve">”, </w:t>
      </w:r>
      <w:r w:rsidRPr="00F00272">
        <w:t>retrieved July 6, 2022, from</w:t>
      </w:r>
      <w:r>
        <w:t xml:space="preserve">.  </w:t>
      </w:r>
      <w:r w:rsidRPr="000A0EFB">
        <w:t xml:space="preserve"> </w:t>
      </w:r>
      <w:hyperlink r:id="rId16" w:history="1">
        <w:r w:rsidRPr="00294B7F">
          <w:rPr>
            <w:rStyle w:val="Hyperlink"/>
          </w:rPr>
          <w:t>https://papers.ssrn.com/sol3/papers.cfm?abstract_id=4111010</w:t>
        </w:r>
      </w:hyperlink>
    </w:p>
    <w:p w14:paraId="4EF87E3A" w14:textId="77777777" w:rsidR="00F30E0D" w:rsidRPr="00F30E0D" w:rsidRDefault="00332A40" w:rsidP="00F30E0D">
      <w:pPr>
        <w:rPr>
          <w:rFonts w:cs="Arial"/>
        </w:rPr>
      </w:pPr>
      <w:proofErr w:type="spellStart"/>
      <w:r w:rsidRPr="00F30E0D">
        <w:rPr>
          <w:rFonts w:cs="Arial"/>
        </w:rPr>
        <w:t>Chiapello</w:t>
      </w:r>
      <w:proofErr w:type="spellEnd"/>
      <w:r w:rsidRPr="00F30E0D">
        <w:rPr>
          <w:rFonts w:cs="Arial"/>
        </w:rPr>
        <w:t>, E and Knoll, L, 2020. The welfare conventions approach: A comparative perspective on social impact bonds. </w:t>
      </w:r>
      <w:r w:rsidRPr="00F30E0D">
        <w:rPr>
          <w:rFonts w:cs="Arial"/>
          <w:i/>
          <w:iCs/>
        </w:rPr>
        <w:t>Journal of Comparative Policy Analysis: Research and Practice</w:t>
      </w:r>
      <w:r w:rsidRPr="00F30E0D">
        <w:rPr>
          <w:rFonts w:cs="Arial"/>
        </w:rPr>
        <w:t>, </w:t>
      </w:r>
      <w:r w:rsidRPr="00F30E0D">
        <w:rPr>
          <w:rFonts w:cs="Arial"/>
          <w:i/>
          <w:iCs/>
        </w:rPr>
        <w:t>22</w:t>
      </w:r>
      <w:r w:rsidRPr="00F30E0D">
        <w:rPr>
          <w:rFonts w:cs="Arial"/>
        </w:rPr>
        <w:t xml:space="preserve">(2), pp.100-115. </w:t>
      </w:r>
      <w:hyperlink r:id="rId17" w:history="1">
        <w:r w:rsidRPr="00F30E0D">
          <w:rPr>
            <w:rStyle w:val="Hyperlink"/>
            <w:rFonts w:cs="Arial"/>
          </w:rPr>
          <w:t>https://hal.archives-ouvertes.fr/hal-02538395/file/Chiapello_Knoll_2019%20WelfareConventions%20-%20final.pdf</w:t>
        </w:r>
      </w:hyperlink>
    </w:p>
    <w:p w14:paraId="2E0F5794" w14:textId="77777777" w:rsidR="00F30E0D" w:rsidRDefault="00332A40" w:rsidP="00F30E0D">
      <w:pPr>
        <w:tabs>
          <w:tab w:val="left" w:pos="3525"/>
        </w:tabs>
      </w:pPr>
      <w:proofErr w:type="spellStart"/>
      <w:r w:rsidRPr="00C43934">
        <w:t>Ekhayemhe</w:t>
      </w:r>
      <w:proofErr w:type="spellEnd"/>
      <w:r w:rsidRPr="00C43934">
        <w:t xml:space="preserve">, A.J </w:t>
      </w:r>
      <w:r>
        <w:t>&amp;</w:t>
      </w:r>
      <w:r w:rsidRPr="00C43934">
        <w:t xml:space="preserve"> </w:t>
      </w:r>
      <w:proofErr w:type="spellStart"/>
      <w:r w:rsidRPr="00C43934">
        <w:t>Oguzie</w:t>
      </w:r>
      <w:proofErr w:type="spellEnd"/>
      <w:r w:rsidRPr="00C43934">
        <w:t>, S 2018</w:t>
      </w:r>
      <w:r>
        <w:t>,</w:t>
      </w:r>
      <w:r w:rsidRPr="00C43934">
        <w:t xml:space="preserve"> </w:t>
      </w:r>
      <w:r>
        <w:t>“</w:t>
      </w:r>
      <w:r w:rsidRPr="00C43934">
        <w:t>Assessing the relationship between rewards and employees’ motivation in some selected non-profit organizations in Abuja, Nigeria.</w:t>
      </w:r>
      <w:proofErr w:type="gramStart"/>
      <w:r>
        <w:t>”,</w:t>
      </w:r>
      <w:proofErr w:type="gramEnd"/>
      <w:r w:rsidRPr="00C43934">
        <w:t xml:space="preserve"> </w:t>
      </w:r>
      <w:r>
        <w:t xml:space="preserve">vol. </w:t>
      </w:r>
      <w:r w:rsidRPr="00C43934">
        <w:t>1</w:t>
      </w:r>
      <w:r>
        <w:t>, no.</w:t>
      </w:r>
      <w:r w:rsidRPr="00C43934">
        <w:t>1, pp.61-74.</w:t>
      </w:r>
      <w:r>
        <w:t xml:space="preserve"> </w:t>
      </w:r>
      <w:r w:rsidRPr="00F00272">
        <w:t>retrieved July 6, 2022, from</w:t>
      </w:r>
      <w:r>
        <w:t xml:space="preserve">. </w:t>
      </w:r>
      <w:hyperlink r:id="rId18" w:history="1">
        <w:r w:rsidRPr="00294B7F">
          <w:rPr>
            <w:rStyle w:val="Hyperlink"/>
          </w:rPr>
          <w:t>https://www.academia.edu/download/56244101/_Rewards_and_Employees_Motivation_.pdf</w:t>
        </w:r>
      </w:hyperlink>
    </w:p>
    <w:p w14:paraId="0FE8E916" w14:textId="77777777" w:rsidR="00F30E0D" w:rsidRDefault="00332A40" w:rsidP="00F30E0D">
      <w:pPr>
        <w:tabs>
          <w:tab w:val="left" w:pos="3525"/>
        </w:tabs>
      </w:pPr>
      <w:proofErr w:type="spellStart"/>
      <w:r w:rsidRPr="001B3D90">
        <w:t>Filimonau</w:t>
      </w:r>
      <w:proofErr w:type="spellEnd"/>
      <w:r w:rsidRPr="001B3D90">
        <w:t xml:space="preserve">, V </w:t>
      </w:r>
      <w:r>
        <w:t xml:space="preserve">&amp; </w:t>
      </w:r>
      <w:proofErr w:type="spellStart"/>
      <w:r w:rsidRPr="001B3D90">
        <w:t>Corradini</w:t>
      </w:r>
      <w:proofErr w:type="spellEnd"/>
      <w:r w:rsidRPr="001B3D90">
        <w:t>, S 2020</w:t>
      </w:r>
      <w:r>
        <w:t>,</w:t>
      </w:r>
      <w:r w:rsidRPr="001B3D90">
        <w:t xml:space="preserve"> </w:t>
      </w:r>
      <w:r>
        <w:t>“</w:t>
      </w:r>
      <w:r w:rsidRPr="001B3D90">
        <w:t>Zero hours contracts and their perceived impact on job motivation of event catering staff</w:t>
      </w:r>
      <w:r>
        <w:t>”,</w:t>
      </w:r>
      <w:r w:rsidRPr="001B3D90">
        <w:t xml:space="preserve"> </w:t>
      </w:r>
      <w:r>
        <w:t xml:space="preserve">vol. </w:t>
      </w:r>
      <w:r w:rsidRPr="001B3D90">
        <w:t>24</w:t>
      </w:r>
      <w:r>
        <w:t xml:space="preserve">, no. </w:t>
      </w:r>
      <w:r w:rsidRPr="001B3D90">
        <w:t>6, pp.735-752.</w:t>
      </w:r>
      <w:r>
        <w:t xml:space="preserve"> </w:t>
      </w:r>
      <w:r w:rsidRPr="00F00272">
        <w:t>retrieved July 6, 2022, from</w:t>
      </w:r>
      <w:r>
        <w:t xml:space="preserve"> </w:t>
      </w:r>
      <w:hyperlink r:id="rId19" w:history="1">
        <w:r w:rsidRPr="00294B7F">
          <w:rPr>
            <w:rStyle w:val="Hyperlink"/>
          </w:rPr>
          <w:t>https://www.ingentaconnect.com/content/cog/em/2020/00000024/00000006/art00005</w:t>
        </w:r>
      </w:hyperlink>
    </w:p>
    <w:p w14:paraId="1BEDFBC3" w14:textId="77777777" w:rsidR="00F30E0D" w:rsidRPr="00F30E0D" w:rsidRDefault="00332A40" w:rsidP="00F30E0D">
      <w:pPr>
        <w:rPr>
          <w:rFonts w:cs="Arial"/>
        </w:rPr>
      </w:pPr>
      <w:r w:rsidRPr="00F30E0D">
        <w:rPr>
          <w:rFonts w:cs="Arial"/>
        </w:rPr>
        <w:t>Jena, LK and Pradhan, S, 2018. Workplace spirituality and employee commitment: The role of emotional intelligence and organisational citizenship behaviour in Indian organisations. </w:t>
      </w:r>
      <w:r w:rsidRPr="00F30E0D">
        <w:rPr>
          <w:rFonts w:cs="Arial"/>
          <w:i/>
          <w:iCs/>
        </w:rPr>
        <w:t>Journal of Enterprise Information Management</w:t>
      </w:r>
      <w:r w:rsidRPr="00F30E0D">
        <w:rPr>
          <w:rFonts w:cs="Arial"/>
        </w:rPr>
        <w:t xml:space="preserve">. </w:t>
      </w:r>
      <w:hyperlink r:id="rId20" w:history="1">
        <w:r w:rsidRPr="00F30E0D">
          <w:rPr>
            <w:rStyle w:val="Hyperlink"/>
            <w:rFonts w:cs="Arial"/>
          </w:rPr>
          <w:t>https://doi.org/10.1108/JEIM-10-2017-0144</w:t>
        </w:r>
      </w:hyperlink>
    </w:p>
    <w:p w14:paraId="13E03B63" w14:textId="77777777" w:rsidR="00F30E0D" w:rsidRPr="00F30E0D" w:rsidRDefault="00332A40" w:rsidP="00F30E0D">
      <w:pPr>
        <w:rPr>
          <w:rFonts w:cs="Arial"/>
        </w:rPr>
      </w:pPr>
      <w:proofErr w:type="spellStart"/>
      <w:r w:rsidRPr="00F30E0D">
        <w:rPr>
          <w:rFonts w:cs="Arial"/>
        </w:rPr>
        <w:t>Kluve</w:t>
      </w:r>
      <w:proofErr w:type="spellEnd"/>
      <w:r w:rsidRPr="00F30E0D">
        <w:rPr>
          <w:rFonts w:cs="Arial"/>
        </w:rPr>
        <w:t xml:space="preserve">, J, Puerto, S, </w:t>
      </w:r>
      <w:proofErr w:type="spellStart"/>
      <w:r w:rsidRPr="00F30E0D">
        <w:rPr>
          <w:rFonts w:cs="Arial"/>
        </w:rPr>
        <w:t>Robalino</w:t>
      </w:r>
      <w:proofErr w:type="spellEnd"/>
      <w:r w:rsidRPr="00F30E0D">
        <w:rPr>
          <w:rFonts w:cs="Arial"/>
        </w:rPr>
        <w:t xml:space="preserve">, DA, Romero, J, Rother, F, </w:t>
      </w:r>
      <w:proofErr w:type="spellStart"/>
      <w:r w:rsidRPr="00F30E0D">
        <w:rPr>
          <w:rFonts w:cs="Arial"/>
        </w:rPr>
        <w:t>Stöterau</w:t>
      </w:r>
      <w:proofErr w:type="spellEnd"/>
      <w:r w:rsidRPr="00F30E0D">
        <w:rPr>
          <w:rFonts w:cs="Arial"/>
        </w:rPr>
        <w:t xml:space="preserve">, J, </w:t>
      </w:r>
      <w:proofErr w:type="spellStart"/>
      <w:r w:rsidRPr="00F30E0D">
        <w:rPr>
          <w:rFonts w:cs="Arial"/>
        </w:rPr>
        <w:t>Weidenkaff</w:t>
      </w:r>
      <w:proofErr w:type="spellEnd"/>
      <w:r w:rsidRPr="00F30E0D">
        <w:rPr>
          <w:rFonts w:cs="Arial"/>
        </w:rPr>
        <w:t xml:space="preserve">, F and Witte, M, 2016. Do youth employment programs improve </w:t>
      </w:r>
      <w:proofErr w:type="spellStart"/>
      <w:r w:rsidRPr="00F30E0D">
        <w:rPr>
          <w:rFonts w:cs="Arial"/>
        </w:rPr>
        <w:t>labor</w:t>
      </w:r>
      <w:proofErr w:type="spellEnd"/>
      <w:r w:rsidRPr="00F30E0D">
        <w:rPr>
          <w:rFonts w:cs="Arial"/>
        </w:rPr>
        <w:t xml:space="preserve"> market outcomes? A systematic review. </w:t>
      </w:r>
      <w:hyperlink r:id="rId21" w:history="1">
        <w:r w:rsidRPr="00F30E0D">
          <w:rPr>
            <w:rStyle w:val="Hyperlink"/>
            <w:rFonts w:cs="Arial"/>
          </w:rPr>
          <w:t>https://www.econstor.eu/bitstream/10419/149137/1/877029024.pdf</w:t>
        </w:r>
      </w:hyperlink>
    </w:p>
    <w:p w14:paraId="36ADC544" w14:textId="77777777" w:rsidR="00F30E0D" w:rsidRDefault="00332A40" w:rsidP="00F30E0D">
      <w:pPr>
        <w:tabs>
          <w:tab w:val="left" w:pos="3525"/>
        </w:tabs>
      </w:pPr>
      <w:proofErr w:type="spellStart"/>
      <w:r w:rsidRPr="006E0EA1">
        <w:t>Panait</w:t>
      </w:r>
      <w:proofErr w:type="spellEnd"/>
      <w:r w:rsidRPr="006E0EA1">
        <w:t>, C</w:t>
      </w:r>
      <w:r>
        <w:t>.</w:t>
      </w:r>
      <w:r w:rsidRPr="006E0EA1">
        <w:t xml:space="preserve">A </w:t>
      </w:r>
      <w:r>
        <w:t>&amp;</w:t>
      </w:r>
      <w:r w:rsidRPr="006E0EA1">
        <w:t xml:space="preserve"> </w:t>
      </w:r>
      <w:proofErr w:type="spellStart"/>
      <w:r w:rsidRPr="006E0EA1">
        <w:t>Panait</w:t>
      </w:r>
      <w:proofErr w:type="spellEnd"/>
      <w:r w:rsidRPr="006E0EA1">
        <w:t>, N.G 2018</w:t>
      </w:r>
      <w:r>
        <w:t>,</w:t>
      </w:r>
      <w:r w:rsidRPr="006E0EA1">
        <w:t xml:space="preserve"> </w:t>
      </w:r>
      <w:r>
        <w:t>“</w:t>
      </w:r>
      <w:r w:rsidRPr="006E0EA1">
        <w:t>Trends in non-financial motivation policies of employees</w:t>
      </w:r>
      <w:r>
        <w:t>”,</w:t>
      </w:r>
      <w:r w:rsidRPr="006E0EA1">
        <w:t xml:space="preserve"> </w:t>
      </w:r>
      <w:r>
        <w:t xml:space="preserve">vol. </w:t>
      </w:r>
      <w:r w:rsidRPr="006E0EA1">
        <w:t>6</w:t>
      </w:r>
      <w:r>
        <w:t xml:space="preserve">, no. </w:t>
      </w:r>
      <w:r w:rsidRPr="006E0EA1">
        <w:t>1, pp.148-154.</w:t>
      </w:r>
      <w:r>
        <w:t xml:space="preserve"> </w:t>
      </w:r>
      <w:r w:rsidRPr="00F00272">
        <w:t>retrieved July 6, 2022, from</w:t>
      </w:r>
      <w:r>
        <w:t xml:space="preserve"> </w:t>
      </w:r>
      <w:hyperlink r:id="rId22" w:history="1">
        <w:r w:rsidRPr="00294B7F">
          <w:rPr>
            <w:rStyle w:val="Hyperlink"/>
          </w:rPr>
          <w:t>http://www.globeco.ro/wp-content/uploads/vol/split/vol_6_no_1/geo_2018_vol6_no1_art_018.pdf</w:t>
        </w:r>
      </w:hyperlink>
    </w:p>
    <w:p w14:paraId="18789EB4" w14:textId="77777777" w:rsidR="00F30E0D" w:rsidRPr="00F30E0D" w:rsidRDefault="00332A40" w:rsidP="00F30E0D">
      <w:pPr>
        <w:rPr>
          <w:rFonts w:cs="Arial"/>
        </w:rPr>
      </w:pPr>
      <w:proofErr w:type="spellStart"/>
      <w:r w:rsidRPr="00F30E0D">
        <w:rPr>
          <w:rFonts w:cs="Arial"/>
        </w:rPr>
        <w:t>Raheja</w:t>
      </w:r>
      <w:proofErr w:type="spellEnd"/>
      <w:r w:rsidRPr="00F30E0D">
        <w:rPr>
          <w:rFonts w:cs="Arial"/>
        </w:rPr>
        <w:t xml:space="preserve">, D and </w:t>
      </w:r>
      <w:proofErr w:type="spellStart"/>
      <w:r w:rsidRPr="00F30E0D">
        <w:rPr>
          <w:rFonts w:cs="Arial"/>
        </w:rPr>
        <w:t>Bano</w:t>
      </w:r>
      <w:proofErr w:type="spellEnd"/>
      <w:r w:rsidRPr="00F30E0D">
        <w:rPr>
          <w:rFonts w:cs="Arial"/>
        </w:rPr>
        <w:t>, B, 2016. A Study of Employee Benefits at Leading Banks in Kingdom of Saudi Arabia. </w:t>
      </w:r>
      <w:r w:rsidRPr="00F30E0D">
        <w:rPr>
          <w:rFonts w:cs="Arial"/>
          <w:i/>
          <w:iCs/>
        </w:rPr>
        <w:t>ANVESHAK</w:t>
      </w:r>
      <w:r w:rsidRPr="00F30E0D">
        <w:rPr>
          <w:rFonts w:cs="Arial"/>
        </w:rPr>
        <w:t>, </w:t>
      </w:r>
      <w:r w:rsidRPr="00F30E0D">
        <w:rPr>
          <w:rFonts w:cs="Arial"/>
          <w:i/>
          <w:iCs/>
        </w:rPr>
        <w:t>5</w:t>
      </w:r>
      <w:r w:rsidRPr="00F30E0D">
        <w:rPr>
          <w:rFonts w:cs="Arial"/>
        </w:rPr>
        <w:t xml:space="preserve">(2), p.169. </w:t>
      </w:r>
      <w:hyperlink r:id="rId23" w:anchor="page=170" w:history="1">
        <w:r w:rsidRPr="00F30E0D">
          <w:rPr>
            <w:rStyle w:val="Hyperlink"/>
            <w:rFonts w:cs="Arial"/>
          </w:rPr>
          <w:t>https://www.researchgate.net/profile/Durairaj-Rajan/publication/303800778_Employee_Turnover_and_Employee_PerformanceA_Study_amo</w:t>
        </w:r>
        <w:r w:rsidRPr="00F30E0D">
          <w:rPr>
            <w:rStyle w:val="Hyperlink"/>
            <w:rFonts w:cs="Arial"/>
          </w:rPr>
          <w:lastRenderedPageBreak/>
          <w:t>ng_Nurses/links/61b264ea358cc06c3f9a6d11/Employee-Turnover-and-Employee-PerformanceA-Study-among-Nurses.pdf#page=170</w:t>
        </w:r>
      </w:hyperlink>
    </w:p>
    <w:p w14:paraId="666D30B0" w14:textId="77777777" w:rsidR="00F30E0D" w:rsidRDefault="00332A40" w:rsidP="00F30E0D">
      <w:pPr>
        <w:tabs>
          <w:tab w:val="left" w:pos="3525"/>
        </w:tabs>
      </w:pPr>
      <w:r w:rsidRPr="006F1E91">
        <w:t xml:space="preserve">Rai, A, Ghosh, P, Chauhan, R </w:t>
      </w:r>
      <w:r>
        <w:t>&amp;</w:t>
      </w:r>
      <w:r w:rsidRPr="006F1E91">
        <w:t xml:space="preserve"> Singh, R 2018</w:t>
      </w:r>
      <w:r>
        <w:t>,</w:t>
      </w:r>
      <w:r w:rsidRPr="006F1E91">
        <w:t xml:space="preserve"> </w:t>
      </w:r>
      <w:r>
        <w:t>“</w:t>
      </w:r>
      <w:r w:rsidRPr="006F1E91">
        <w:t>Improving in-role and extra-role performances with rewards and recognition: does engagement mediate the process?.</w:t>
      </w:r>
      <w:r>
        <w:t xml:space="preserve">”, </w:t>
      </w:r>
      <w:r w:rsidRPr="00F00272">
        <w:t>retrieved July 6, 2022, from</w:t>
      </w:r>
      <w:r>
        <w:t xml:space="preserve">. </w:t>
      </w:r>
      <w:r w:rsidRPr="006F1E91">
        <w:t xml:space="preserve"> </w:t>
      </w:r>
      <w:hyperlink r:id="rId24" w:history="1">
        <w:r w:rsidRPr="00294B7F">
          <w:rPr>
            <w:rStyle w:val="Hyperlink"/>
          </w:rPr>
          <w:t>https://www.emerald.com/insight/content/doi/10.1108/MRR-12-2016-0280/full/html</w:t>
        </w:r>
      </w:hyperlink>
    </w:p>
    <w:p w14:paraId="05F1ACDA" w14:textId="77777777" w:rsidR="00F30E0D" w:rsidRPr="00F30E0D" w:rsidRDefault="00332A40" w:rsidP="00F30E0D">
      <w:pPr>
        <w:rPr>
          <w:rFonts w:cs="Arial"/>
        </w:rPr>
      </w:pPr>
      <w:proofErr w:type="spellStart"/>
      <w:r w:rsidRPr="00F30E0D">
        <w:rPr>
          <w:rFonts w:cs="Arial"/>
        </w:rPr>
        <w:t>Razzaq</w:t>
      </w:r>
      <w:proofErr w:type="spellEnd"/>
      <w:r w:rsidRPr="00F30E0D">
        <w:rPr>
          <w:rFonts w:cs="Arial"/>
        </w:rPr>
        <w:t xml:space="preserve">, A, </w:t>
      </w:r>
      <w:proofErr w:type="spellStart"/>
      <w:r w:rsidRPr="00F30E0D">
        <w:rPr>
          <w:rFonts w:cs="Arial"/>
        </w:rPr>
        <w:t>Ajaz</w:t>
      </w:r>
      <w:proofErr w:type="spellEnd"/>
      <w:r w:rsidRPr="00F30E0D">
        <w:rPr>
          <w:rFonts w:cs="Arial"/>
        </w:rPr>
        <w:t xml:space="preserve">, T, Li, JC, Irfan, M and </w:t>
      </w:r>
      <w:proofErr w:type="spellStart"/>
      <w:r w:rsidRPr="00F30E0D">
        <w:rPr>
          <w:rFonts w:cs="Arial"/>
        </w:rPr>
        <w:t>Suksatan</w:t>
      </w:r>
      <w:proofErr w:type="spellEnd"/>
      <w:r w:rsidRPr="00F30E0D">
        <w:rPr>
          <w:rFonts w:cs="Arial"/>
        </w:rPr>
        <w:t>, W, 2021. Investigating the asymmetric linkages between infrastructure development, green innovation, and consumption-based material footprint: Novel empirical estimations from highly resource-consuming economies. </w:t>
      </w:r>
      <w:r w:rsidRPr="00F30E0D">
        <w:rPr>
          <w:rFonts w:cs="Arial"/>
          <w:i/>
          <w:iCs/>
        </w:rPr>
        <w:t>Resources Policy</w:t>
      </w:r>
      <w:r w:rsidRPr="00F30E0D">
        <w:rPr>
          <w:rFonts w:cs="Arial"/>
        </w:rPr>
        <w:t>, </w:t>
      </w:r>
      <w:r w:rsidRPr="00F30E0D">
        <w:rPr>
          <w:rFonts w:cs="Arial"/>
          <w:i/>
          <w:iCs/>
        </w:rPr>
        <w:t>74</w:t>
      </w:r>
      <w:r w:rsidRPr="00F30E0D">
        <w:rPr>
          <w:rFonts w:cs="Arial"/>
        </w:rPr>
        <w:t xml:space="preserve">, p.102302. </w:t>
      </w:r>
      <w:hyperlink r:id="rId25" w:history="1">
        <w:r w:rsidRPr="00F30E0D">
          <w:rPr>
            <w:rStyle w:val="Hyperlink"/>
            <w:rFonts w:cs="Arial"/>
          </w:rPr>
          <w:t>https://westminsterresearch.westminster.ac.uk/download/988c8899cbb49a57763c80bbd1fcb5d05f20213b26a833987d536637058b82ee/734042/Investigating%20the%20asymmetric%20linkages%20between%20infrastructure%20development%2C%20Accepted%20version.pdf</w:t>
        </w:r>
      </w:hyperlink>
    </w:p>
    <w:p w14:paraId="2380E3AA" w14:textId="77777777" w:rsidR="00F30E0D" w:rsidRPr="00F30E0D" w:rsidRDefault="00332A40" w:rsidP="00F30E0D">
      <w:pPr>
        <w:rPr>
          <w:rFonts w:cs="Arial"/>
        </w:rPr>
      </w:pPr>
      <w:proofErr w:type="spellStart"/>
      <w:r w:rsidRPr="00F30E0D">
        <w:rPr>
          <w:rFonts w:cs="Arial"/>
        </w:rPr>
        <w:t>Schaubroeck</w:t>
      </w:r>
      <w:proofErr w:type="spellEnd"/>
      <w:r w:rsidRPr="00F30E0D">
        <w:rPr>
          <w:rFonts w:cs="Arial"/>
        </w:rPr>
        <w:t>, JM, Shen, Y and Chong, S, 2017. A dual-stage moderated mediation model linking authoritarian leadership to follower outcomes. </w:t>
      </w:r>
      <w:r w:rsidRPr="00F30E0D">
        <w:rPr>
          <w:rFonts w:cs="Arial"/>
          <w:i/>
          <w:iCs/>
        </w:rPr>
        <w:t>Journal of Applied Psychology</w:t>
      </w:r>
      <w:r w:rsidRPr="00F30E0D">
        <w:rPr>
          <w:rFonts w:cs="Arial"/>
        </w:rPr>
        <w:t>, </w:t>
      </w:r>
      <w:r w:rsidRPr="00F30E0D">
        <w:rPr>
          <w:rFonts w:cs="Arial"/>
          <w:i/>
          <w:iCs/>
        </w:rPr>
        <w:t>102</w:t>
      </w:r>
      <w:r w:rsidRPr="00F30E0D">
        <w:rPr>
          <w:rFonts w:cs="Arial"/>
        </w:rPr>
        <w:t xml:space="preserve">(2), p.203. </w:t>
      </w:r>
      <w:hyperlink r:id="rId26" w:history="1">
        <w:r w:rsidRPr="00F30E0D">
          <w:rPr>
            <w:rStyle w:val="Hyperlink"/>
            <w:rFonts w:cs="Arial"/>
          </w:rPr>
          <w:t>https://drive.google.com/file/d/1DVn1XbnBoDdafmsB9q-qc1k-QfcCy8Km/view</w:t>
        </w:r>
      </w:hyperlink>
    </w:p>
    <w:p w14:paraId="22AABAA4" w14:textId="77777777" w:rsidR="00F30E0D" w:rsidRPr="00F30E0D" w:rsidRDefault="00332A40" w:rsidP="00F30E0D">
      <w:pPr>
        <w:rPr>
          <w:rFonts w:cs="Arial"/>
        </w:rPr>
      </w:pPr>
      <w:proofErr w:type="spellStart"/>
      <w:r w:rsidRPr="00F30E0D">
        <w:rPr>
          <w:rFonts w:cs="Arial"/>
        </w:rPr>
        <w:t>Syahreza</w:t>
      </w:r>
      <w:proofErr w:type="spellEnd"/>
      <w:r w:rsidRPr="00F30E0D">
        <w:rPr>
          <w:rFonts w:cs="Arial"/>
        </w:rPr>
        <w:t xml:space="preserve">, DS, </w:t>
      </w:r>
      <w:proofErr w:type="spellStart"/>
      <w:r w:rsidRPr="00F30E0D">
        <w:rPr>
          <w:rFonts w:cs="Arial"/>
        </w:rPr>
        <w:t>Lumbanraja</w:t>
      </w:r>
      <w:proofErr w:type="spellEnd"/>
      <w:r w:rsidRPr="00F30E0D">
        <w:rPr>
          <w:rFonts w:cs="Arial"/>
        </w:rPr>
        <w:t xml:space="preserve">, P, </w:t>
      </w:r>
      <w:proofErr w:type="spellStart"/>
      <w:r w:rsidRPr="00F30E0D">
        <w:rPr>
          <w:rFonts w:cs="Arial"/>
        </w:rPr>
        <w:t>Dalimunthe</w:t>
      </w:r>
      <w:proofErr w:type="spellEnd"/>
      <w:r w:rsidRPr="00F30E0D">
        <w:rPr>
          <w:rFonts w:cs="Arial"/>
        </w:rPr>
        <w:t xml:space="preserve">, RF and </w:t>
      </w:r>
      <w:proofErr w:type="spellStart"/>
      <w:r w:rsidRPr="00F30E0D">
        <w:rPr>
          <w:rFonts w:cs="Arial"/>
        </w:rPr>
        <w:t>Absah</w:t>
      </w:r>
      <w:proofErr w:type="spellEnd"/>
      <w:r w:rsidRPr="00F30E0D">
        <w:rPr>
          <w:rFonts w:cs="Arial"/>
        </w:rPr>
        <w:t xml:space="preserve">, Y, 2017. Compensation, employee performance, and mediating role of retention: A study of differential semantic scales. </w:t>
      </w:r>
      <w:hyperlink r:id="rId27" w:history="1">
        <w:r w:rsidRPr="00F30E0D">
          <w:rPr>
            <w:rStyle w:val="Hyperlink"/>
            <w:rFonts w:cs="Arial"/>
          </w:rPr>
          <w:t>https://www.um.edu.mt/library/oar/bitstream/123456789/32576/1/Compensation_Employee_Performance_and_Mediating_Role_of_Retention_2017.pdf</w:t>
        </w:r>
      </w:hyperlink>
    </w:p>
    <w:p w14:paraId="19141304" w14:textId="77777777" w:rsidR="00F30E0D" w:rsidRPr="00F30E0D" w:rsidRDefault="00332A40" w:rsidP="00F30E0D">
      <w:pPr>
        <w:rPr>
          <w:rFonts w:cs="Arial"/>
        </w:rPr>
      </w:pPr>
      <w:proofErr w:type="spellStart"/>
      <w:r w:rsidRPr="00F30E0D">
        <w:rPr>
          <w:rFonts w:cs="Arial"/>
        </w:rPr>
        <w:t>Velmurugan</w:t>
      </w:r>
      <w:proofErr w:type="spellEnd"/>
      <w:r w:rsidRPr="00F30E0D">
        <w:rPr>
          <w:rFonts w:cs="Arial"/>
        </w:rPr>
        <w:t xml:space="preserve">, TA and </w:t>
      </w:r>
      <w:proofErr w:type="spellStart"/>
      <w:r w:rsidRPr="00F30E0D">
        <w:rPr>
          <w:rFonts w:cs="Arial"/>
        </w:rPr>
        <w:t>Sankar</w:t>
      </w:r>
      <w:proofErr w:type="spellEnd"/>
      <w:r w:rsidRPr="00F30E0D">
        <w:rPr>
          <w:rFonts w:cs="Arial"/>
        </w:rPr>
        <w:t>, JG, 2017. A comparative study on motivation theory with Maslow’s hierarchy theory and two factor theory in organization. </w:t>
      </w:r>
      <w:r w:rsidRPr="00F30E0D">
        <w:rPr>
          <w:rFonts w:cs="Arial"/>
          <w:i/>
          <w:iCs/>
        </w:rPr>
        <w:t>Indo-Iranian Journal of Scientific Research</w:t>
      </w:r>
      <w:r w:rsidRPr="00F30E0D">
        <w:rPr>
          <w:rFonts w:cs="Arial"/>
        </w:rPr>
        <w:t>, </w:t>
      </w:r>
      <w:r w:rsidRPr="00F30E0D">
        <w:rPr>
          <w:rFonts w:cs="Arial"/>
          <w:i/>
          <w:iCs/>
        </w:rPr>
        <w:t>1</w:t>
      </w:r>
      <w:r w:rsidRPr="00F30E0D">
        <w:rPr>
          <w:rFonts w:cs="Arial"/>
        </w:rPr>
        <w:t>(1), pp.204-208.</w:t>
      </w:r>
      <w:r w:rsidRPr="00A246E4">
        <w:t xml:space="preserve"> </w:t>
      </w:r>
      <w:hyperlink r:id="rId28" w:history="1">
        <w:r w:rsidRPr="00F30E0D">
          <w:rPr>
            <w:rStyle w:val="Hyperlink"/>
            <w:rFonts w:cs="Arial"/>
          </w:rPr>
          <w:t>http://iijsr.com/data/uploads/1024.pdf</w:t>
        </w:r>
      </w:hyperlink>
    </w:p>
    <w:p w14:paraId="1856404A" w14:textId="77777777" w:rsidR="00F30E0D" w:rsidRDefault="00332A40" w:rsidP="00F30E0D">
      <w:pPr>
        <w:tabs>
          <w:tab w:val="left" w:pos="3525"/>
        </w:tabs>
        <w:rPr>
          <w:rStyle w:val="Hyperlink"/>
        </w:rPr>
      </w:pPr>
      <w:r w:rsidRPr="00420F42">
        <w:t xml:space="preserve">Zacharias, T, </w:t>
      </w:r>
      <w:proofErr w:type="spellStart"/>
      <w:r w:rsidRPr="00420F42">
        <w:t>Rahawarin</w:t>
      </w:r>
      <w:proofErr w:type="spellEnd"/>
      <w:r w:rsidRPr="00420F42">
        <w:t xml:space="preserve">, MA </w:t>
      </w:r>
      <w:r>
        <w:t>&amp;</w:t>
      </w:r>
      <w:r w:rsidRPr="00420F42">
        <w:t xml:space="preserve"> </w:t>
      </w:r>
      <w:proofErr w:type="spellStart"/>
      <w:r w:rsidRPr="00420F42">
        <w:t>Yusriadi</w:t>
      </w:r>
      <w:proofErr w:type="spellEnd"/>
      <w:r w:rsidRPr="00420F42">
        <w:t>, Y, 2021</w:t>
      </w:r>
      <w:r>
        <w:t>,</w:t>
      </w:r>
      <w:r w:rsidRPr="00420F42">
        <w:t xml:space="preserve"> </w:t>
      </w:r>
      <w:r>
        <w:t>“</w:t>
      </w:r>
      <w:r w:rsidRPr="00420F42">
        <w:t>Cultural reconstruction and organization environment for employee performance</w:t>
      </w:r>
      <w:r>
        <w:t>”,</w:t>
      </w:r>
      <w:r w:rsidRPr="00420F42">
        <w:t xml:space="preserve"> </w:t>
      </w:r>
      <w:r>
        <w:t>vol.</w:t>
      </w:r>
      <w:r w:rsidRPr="00420F42">
        <w:t xml:space="preserve"> 8</w:t>
      </w:r>
      <w:r>
        <w:t xml:space="preserve">, no. </w:t>
      </w:r>
      <w:r w:rsidRPr="00420F42">
        <w:t>2, pp.296-315.</w:t>
      </w:r>
      <w:r>
        <w:t xml:space="preserve"> </w:t>
      </w:r>
      <w:r w:rsidRPr="00F00272">
        <w:t>retrieved July 6, 2022, from</w:t>
      </w:r>
      <w:r>
        <w:t xml:space="preserve">.  </w:t>
      </w:r>
      <w:hyperlink r:id="rId29" w:history="1">
        <w:r w:rsidRPr="00294B7F">
          <w:rPr>
            <w:rStyle w:val="Hyperlink"/>
          </w:rPr>
          <w:t>https://search.proquest.com/openview/1be84f31d887cd0891247affb5e02278/1?pq-origsite=gscholar&amp;cbl=2045987</w:t>
        </w:r>
      </w:hyperlink>
    </w:p>
    <w:sectPr w:rsidR="00F30E0D" w:rsidSect="000C5B4A">
      <w:head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37122B" w14:textId="77777777" w:rsidR="00815CE9" w:rsidRDefault="00815CE9">
      <w:pPr>
        <w:spacing w:after="0" w:line="240" w:lineRule="auto"/>
      </w:pPr>
      <w:r>
        <w:separator/>
      </w:r>
    </w:p>
  </w:endnote>
  <w:endnote w:type="continuationSeparator" w:id="0">
    <w:p w14:paraId="38AA42F6" w14:textId="77777777" w:rsidR="00815CE9" w:rsidRDefault="00815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D8DFD6" w14:textId="77777777" w:rsidR="00815CE9" w:rsidRDefault="00815CE9">
      <w:pPr>
        <w:spacing w:after="0" w:line="240" w:lineRule="auto"/>
      </w:pPr>
      <w:r>
        <w:separator/>
      </w:r>
    </w:p>
  </w:footnote>
  <w:footnote w:type="continuationSeparator" w:id="0">
    <w:p w14:paraId="7CEA8B30" w14:textId="77777777" w:rsidR="00815CE9" w:rsidRDefault="00815C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3693196"/>
      <w:docPartObj>
        <w:docPartGallery w:val="Page Numbers (Top of Page)"/>
        <w:docPartUnique/>
      </w:docPartObj>
    </w:sdtPr>
    <w:sdtEndPr>
      <w:rPr>
        <w:noProof/>
      </w:rPr>
    </w:sdtEndPr>
    <w:sdtContent>
      <w:p w14:paraId="39FFE739" w14:textId="01A504D8" w:rsidR="00C234BF" w:rsidRDefault="00332A40">
        <w:pPr>
          <w:pStyle w:val="Header"/>
          <w:jc w:val="right"/>
        </w:pPr>
        <w:r>
          <w:fldChar w:fldCharType="begin"/>
        </w:r>
        <w:r>
          <w:instrText xml:space="preserve"> PAGE   \* MERGEFORMAT </w:instrText>
        </w:r>
        <w:r>
          <w:fldChar w:fldCharType="separate"/>
        </w:r>
        <w:r w:rsidR="005F1DE8">
          <w:rPr>
            <w:noProof/>
          </w:rPr>
          <w:t>1</w:t>
        </w:r>
        <w:r>
          <w:rPr>
            <w:noProof/>
          </w:rPr>
          <w:fldChar w:fldCharType="end"/>
        </w:r>
      </w:p>
    </w:sdtContent>
  </w:sdt>
  <w:p w14:paraId="765F0D2F" w14:textId="77777777" w:rsidR="00C234BF" w:rsidRDefault="00C234B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56311"/>
    <w:multiLevelType w:val="hybridMultilevel"/>
    <w:tmpl w:val="A4328F9E"/>
    <w:lvl w:ilvl="0" w:tplc="88E8A480">
      <w:start w:val="1"/>
      <w:numFmt w:val="decimal"/>
      <w:lvlText w:val="%1."/>
      <w:lvlJc w:val="left"/>
      <w:pPr>
        <w:ind w:left="720" w:hanging="360"/>
      </w:pPr>
    </w:lvl>
    <w:lvl w:ilvl="1" w:tplc="43A0B0C6" w:tentative="1">
      <w:start w:val="1"/>
      <w:numFmt w:val="lowerLetter"/>
      <w:lvlText w:val="%2."/>
      <w:lvlJc w:val="left"/>
      <w:pPr>
        <w:ind w:left="1440" w:hanging="360"/>
      </w:pPr>
    </w:lvl>
    <w:lvl w:ilvl="2" w:tplc="374E2D80" w:tentative="1">
      <w:start w:val="1"/>
      <w:numFmt w:val="lowerRoman"/>
      <w:lvlText w:val="%3."/>
      <w:lvlJc w:val="right"/>
      <w:pPr>
        <w:ind w:left="2160" w:hanging="180"/>
      </w:pPr>
    </w:lvl>
    <w:lvl w:ilvl="3" w:tplc="0670746E" w:tentative="1">
      <w:start w:val="1"/>
      <w:numFmt w:val="decimal"/>
      <w:lvlText w:val="%4."/>
      <w:lvlJc w:val="left"/>
      <w:pPr>
        <w:ind w:left="2880" w:hanging="360"/>
      </w:pPr>
    </w:lvl>
    <w:lvl w:ilvl="4" w:tplc="43242E2C" w:tentative="1">
      <w:start w:val="1"/>
      <w:numFmt w:val="lowerLetter"/>
      <w:lvlText w:val="%5."/>
      <w:lvlJc w:val="left"/>
      <w:pPr>
        <w:ind w:left="3600" w:hanging="360"/>
      </w:pPr>
    </w:lvl>
    <w:lvl w:ilvl="5" w:tplc="B48846B0" w:tentative="1">
      <w:start w:val="1"/>
      <w:numFmt w:val="lowerRoman"/>
      <w:lvlText w:val="%6."/>
      <w:lvlJc w:val="right"/>
      <w:pPr>
        <w:ind w:left="4320" w:hanging="180"/>
      </w:pPr>
    </w:lvl>
    <w:lvl w:ilvl="6" w:tplc="2C4A7570" w:tentative="1">
      <w:start w:val="1"/>
      <w:numFmt w:val="decimal"/>
      <w:lvlText w:val="%7."/>
      <w:lvlJc w:val="left"/>
      <w:pPr>
        <w:ind w:left="5040" w:hanging="360"/>
      </w:pPr>
    </w:lvl>
    <w:lvl w:ilvl="7" w:tplc="A8D23514" w:tentative="1">
      <w:start w:val="1"/>
      <w:numFmt w:val="lowerLetter"/>
      <w:lvlText w:val="%8."/>
      <w:lvlJc w:val="left"/>
      <w:pPr>
        <w:ind w:left="5760" w:hanging="360"/>
      </w:pPr>
    </w:lvl>
    <w:lvl w:ilvl="8" w:tplc="B67653FA" w:tentative="1">
      <w:start w:val="1"/>
      <w:numFmt w:val="lowerRoman"/>
      <w:lvlText w:val="%9."/>
      <w:lvlJc w:val="right"/>
      <w:pPr>
        <w:ind w:left="6480" w:hanging="180"/>
      </w:pPr>
    </w:lvl>
  </w:abstractNum>
  <w:abstractNum w:abstractNumId="1" w15:restartNumberingAfterBreak="0">
    <w:nsid w:val="585B599C"/>
    <w:multiLevelType w:val="hybridMultilevel"/>
    <w:tmpl w:val="032AE0C8"/>
    <w:lvl w:ilvl="0" w:tplc="97AAE4D2">
      <w:start w:val="1"/>
      <w:numFmt w:val="decimal"/>
      <w:lvlText w:val="%1."/>
      <w:lvlJc w:val="left"/>
      <w:pPr>
        <w:ind w:left="720" w:hanging="360"/>
      </w:pPr>
    </w:lvl>
    <w:lvl w:ilvl="1" w:tplc="0268ADEC" w:tentative="1">
      <w:start w:val="1"/>
      <w:numFmt w:val="lowerLetter"/>
      <w:lvlText w:val="%2."/>
      <w:lvlJc w:val="left"/>
      <w:pPr>
        <w:ind w:left="1440" w:hanging="360"/>
      </w:pPr>
    </w:lvl>
    <w:lvl w:ilvl="2" w:tplc="D0CEE90E" w:tentative="1">
      <w:start w:val="1"/>
      <w:numFmt w:val="lowerRoman"/>
      <w:lvlText w:val="%3."/>
      <w:lvlJc w:val="right"/>
      <w:pPr>
        <w:ind w:left="2160" w:hanging="180"/>
      </w:pPr>
    </w:lvl>
    <w:lvl w:ilvl="3" w:tplc="4D8085EA" w:tentative="1">
      <w:start w:val="1"/>
      <w:numFmt w:val="decimal"/>
      <w:lvlText w:val="%4."/>
      <w:lvlJc w:val="left"/>
      <w:pPr>
        <w:ind w:left="2880" w:hanging="360"/>
      </w:pPr>
    </w:lvl>
    <w:lvl w:ilvl="4" w:tplc="EEA0F54C" w:tentative="1">
      <w:start w:val="1"/>
      <w:numFmt w:val="lowerLetter"/>
      <w:lvlText w:val="%5."/>
      <w:lvlJc w:val="left"/>
      <w:pPr>
        <w:ind w:left="3600" w:hanging="360"/>
      </w:pPr>
    </w:lvl>
    <w:lvl w:ilvl="5" w:tplc="FD6E2882" w:tentative="1">
      <w:start w:val="1"/>
      <w:numFmt w:val="lowerRoman"/>
      <w:lvlText w:val="%6."/>
      <w:lvlJc w:val="right"/>
      <w:pPr>
        <w:ind w:left="4320" w:hanging="180"/>
      </w:pPr>
    </w:lvl>
    <w:lvl w:ilvl="6" w:tplc="60063D4A" w:tentative="1">
      <w:start w:val="1"/>
      <w:numFmt w:val="decimal"/>
      <w:lvlText w:val="%7."/>
      <w:lvlJc w:val="left"/>
      <w:pPr>
        <w:ind w:left="5040" w:hanging="360"/>
      </w:pPr>
    </w:lvl>
    <w:lvl w:ilvl="7" w:tplc="C632FC82" w:tentative="1">
      <w:start w:val="1"/>
      <w:numFmt w:val="lowerLetter"/>
      <w:lvlText w:val="%8."/>
      <w:lvlJc w:val="left"/>
      <w:pPr>
        <w:ind w:left="5760" w:hanging="360"/>
      </w:pPr>
    </w:lvl>
    <w:lvl w:ilvl="8" w:tplc="A0324A8C"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AD5"/>
    <w:rsid w:val="00011DB9"/>
    <w:rsid w:val="00030A3E"/>
    <w:rsid w:val="00035B89"/>
    <w:rsid w:val="00043924"/>
    <w:rsid w:val="00044214"/>
    <w:rsid w:val="00046160"/>
    <w:rsid w:val="0005094F"/>
    <w:rsid w:val="0005264F"/>
    <w:rsid w:val="00053DC9"/>
    <w:rsid w:val="00057DAE"/>
    <w:rsid w:val="000914DC"/>
    <w:rsid w:val="000A0EFB"/>
    <w:rsid w:val="000A49BA"/>
    <w:rsid w:val="000B2E62"/>
    <w:rsid w:val="000B3199"/>
    <w:rsid w:val="000C2463"/>
    <w:rsid w:val="000C5B4A"/>
    <w:rsid w:val="001000BD"/>
    <w:rsid w:val="00100F35"/>
    <w:rsid w:val="001119BA"/>
    <w:rsid w:val="00111B32"/>
    <w:rsid w:val="00123DA9"/>
    <w:rsid w:val="00130917"/>
    <w:rsid w:val="001327C1"/>
    <w:rsid w:val="00155AFD"/>
    <w:rsid w:val="00167EF5"/>
    <w:rsid w:val="001722D7"/>
    <w:rsid w:val="00173048"/>
    <w:rsid w:val="00176F2D"/>
    <w:rsid w:val="00185DC7"/>
    <w:rsid w:val="00187BE6"/>
    <w:rsid w:val="0019733F"/>
    <w:rsid w:val="001A4BAC"/>
    <w:rsid w:val="001A5879"/>
    <w:rsid w:val="001A6CA5"/>
    <w:rsid w:val="001B3D90"/>
    <w:rsid w:val="001C0DFD"/>
    <w:rsid w:val="001D460F"/>
    <w:rsid w:val="001E7C9B"/>
    <w:rsid w:val="00200D72"/>
    <w:rsid w:val="002368CA"/>
    <w:rsid w:val="00244442"/>
    <w:rsid w:val="00273C28"/>
    <w:rsid w:val="00294B7F"/>
    <w:rsid w:val="002E6E80"/>
    <w:rsid w:val="002F6A31"/>
    <w:rsid w:val="00313E3D"/>
    <w:rsid w:val="0032398B"/>
    <w:rsid w:val="00332A40"/>
    <w:rsid w:val="003462BA"/>
    <w:rsid w:val="003525F7"/>
    <w:rsid w:val="00372A0D"/>
    <w:rsid w:val="00373C9B"/>
    <w:rsid w:val="003E16D1"/>
    <w:rsid w:val="003E713E"/>
    <w:rsid w:val="003F02F6"/>
    <w:rsid w:val="003F13C6"/>
    <w:rsid w:val="00420F42"/>
    <w:rsid w:val="0044479A"/>
    <w:rsid w:val="004557C6"/>
    <w:rsid w:val="004571E5"/>
    <w:rsid w:val="00463B75"/>
    <w:rsid w:val="004823E2"/>
    <w:rsid w:val="00483DE5"/>
    <w:rsid w:val="00485BA0"/>
    <w:rsid w:val="00487566"/>
    <w:rsid w:val="004B53ED"/>
    <w:rsid w:val="004B5C05"/>
    <w:rsid w:val="004C0BBF"/>
    <w:rsid w:val="004D2D4D"/>
    <w:rsid w:val="004D7D17"/>
    <w:rsid w:val="004E5E78"/>
    <w:rsid w:val="00503011"/>
    <w:rsid w:val="005216A6"/>
    <w:rsid w:val="00525258"/>
    <w:rsid w:val="00562097"/>
    <w:rsid w:val="00565F4F"/>
    <w:rsid w:val="0056690D"/>
    <w:rsid w:val="00586716"/>
    <w:rsid w:val="00596CF2"/>
    <w:rsid w:val="00597D1E"/>
    <w:rsid w:val="005B0314"/>
    <w:rsid w:val="005B2418"/>
    <w:rsid w:val="005C5C44"/>
    <w:rsid w:val="005D15AF"/>
    <w:rsid w:val="005D4289"/>
    <w:rsid w:val="005D6B3A"/>
    <w:rsid w:val="005F1DE8"/>
    <w:rsid w:val="0063259B"/>
    <w:rsid w:val="00687AFA"/>
    <w:rsid w:val="00695D15"/>
    <w:rsid w:val="00696DEC"/>
    <w:rsid w:val="006A6160"/>
    <w:rsid w:val="006B61E3"/>
    <w:rsid w:val="006C2ED7"/>
    <w:rsid w:val="006C3603"/>
    <w:rsid w:val="006C4CD0"/>
    <w:rsid w:val="006E0EA1"/>
    <w:rsid w:val="006E50AE"/>
    <w:rsid w:val="006E5D40"/>
    <w:rsid w:val="006F1E91"/>
    <w:rsid w:val="006F23F6"/>
    <w:rsid w:val="006F6A5E"/>
    <w:rsid w:val="00706466"/>
    <w:rsid w:val="00706E3B"/>
    <w:rsid w:val="00720A9C"/>
    <w:rsid w:val="00725EEF"/>
    <w:rsid w:val="00730F63"/>
    <w:rsid w:val="00756593"/>
    <w:rsid w:val="0076341F"/>
    <w:rsid w:val="00784229"/>
    <w:rsid w:val="007B1F9F"/>
    <w:rsid w:val="007D50E3"/>
    <w:rsid w:val="007F5552"/>
    <w:rsid w:val="00801ACC"/>
    <w:rsid w:val="008021E7"/>
    <w:rsid w:val="00815CE9"/>
    <w:rsid w:val="00855546"/>
    <w:rsid w:val="00871658"/>
    <w:rsid w:val="00877518"/>
    <w:rsid w:val="00884634"/>
    <w:rsid w:val="008C46EE"/>
    <w:rsid w:val="008E0DC7"/>
    <w:rsid w:val="008F7EDF"/>
    <w:rsid w:val="00927742"/>
    <w:rsid w:val="00935B85"/>
    <w:rsid w:val="009442E2"/>
    <w:rsid w:val="00946F53"/>
    <w:rsid w:val="009B16F5"/>
    <w:rsid w:val="009B3AD5"/>
    <w:rsid w:val="009D09D1"/>
    <w:rsid w:val="009D3958"/>
    <w:rsid w:val="009F3F94"/>
    <w:rsid w:val="00A03245"/>
    <w:rsid w:val="00A246E4"/>
    <w:rsid w:val="00A32BA3"/>
    <w:rsid w:val="00A343BD"/>
    <w:rsid w:val="00A45716"/>
    <w:rsid w:val="00A861AB"/>
    <w:rsid w:val="00AB19BF"/>
    <w:rsid w:val="00AB4866"/>
    <w:rsid w:val="00AB53AC"/>
    <w:rsid w:val="00AD5B6B"/>
    <w:rsid w:val="00AF3D06"/>
    <w:rsid w:val="00B055D5"/>
    <w:rsid w:val="00B42049"/>
    <w:rsid w:val="00B42550"/>
    <w:rsid w:val="00B96E6C"/>
    <w:rsid w:val="00BA4188"/>
    <w:rsid w:val="00BD16E1"/>
    <w:rsid w:val="00BE1565"/>
    <w:rsid w:val="00C1023E"/>
    <w:rsid w:val="00C1556E"/>
    <w:rsid w:val="00C234BF"/>
    <w:rsid w:val="00C27597"/>
    <w:rsid w:val="00C276A1"/>
    <w:rsid w:val="00C43934"/>
    <w:rsid w:val="00C517E9"/>
    <w:rsid w:val="00C5194C"/>
    <w:rsid w:val="00C54DCB"/>
    <w:rsid w:val="00C608C0"/>
    <w:rsid w:val="00C718E7"/>
    <w:rsid w:val="00C7353C"/>
    <w:rsid w:val="00C77243"/>
    <w:rsid w:val="00C91B37"/>
    <w:rsid w:val="00CA3C95"/>
    <w:rsid w:val="00CE7E17"/>
    <w:rsid w:val="00D00C6D"/>
    <w:rsid w:val="00D17D4C"/>
    <w:rsid w:val="00D20452"/>
    <w:rsid w:val="00D8488C"/>
    <w:rsid w:val="00D9160B"/>
    <w:rsid w:val="00DC7DA4"/>
    <w:rsid w:val="00E05952"/>
    <w:rsid w:val="00E42649"/>
    <w:rsid w:val="00E556B0"/>
    <w:rsid w:val="00E66411"/>
    <w:rsid w:val="00E802DE"/>
    <w:rsid w:val="00E84B29"/>
    <w:rsid w:val="00E905A5"/>
    <w:rsid w:val="00EC34E7"/>
    <w:rsid w:val="00EC5525"/>
    <w:rsid w:val="00EC7C33"/>
    <w:rsid w:val="00ED11EF"/>
    <w:rsid w:val="00ED239D"/>
    <w:rsid w:val="00EF1B97"/>
    <w:rsid w:val="00EF71DC"/>
    <w:rsid w:val="00F00272"/>
    <w:rsid w:val="00F12551"/>
    <w:rsid w:val="00F30E0D"/>
    <w:rsid w:val="00F54135"/>
    <w:rsid w:val="00F81B54"/>
    <w:rsid w:val="00F83273"/>
    <w:rsid w:val="00FA5984"/>
    <w:rsid w:val="00FB345C"/>
    <w:rsid w:val="00FB3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02F19"/>
  <w15:chartTrackingRefBased/>
  <w15:docId w15:val="{1C9BBD41-6510-493C-AC6A-0AA3A149F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34BF"/>
    <w:pPr>
      <w:spacing w:line="360" w:lineRule="auto"/>
      <w:jc w:val="both"/>
    </w:pPr>
    <w:rPr>
      <w:rFonts w:ascii="Arial" w:hAnsi="Arial"/>
      <w:lang w:val="en-GB"/>
    </w:rPr>
  </w:style>
  <w:style w:type="paragraph" w:styleId="Heading1">
    <w:name w:val="heading 1"/>
    <w:basedOn w:val="Normal"/>
    <w:next w:val="Normal"/>
    <w:link w:val="Heading1Char"/>
    <w:uiPriority w:val="9"/>
    <w:qFormat/>
    <w:rsid w:val="00C234BF"/>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234BF"/>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30E0D"/>
    <w:pPr>
      <w:outlineLvl w:val="2"/>
    </w:pPr>
    <w:rPr>
      <w:rFonts w:cs="Arial"/>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4BF"/>
    <w:rPr>
      <w:rFonts w:ascii="Arial" w:eastAsiaTheme="majorEastAsia" w:hAnsi="Arial" w:cstheme="majorBidi"/>
      <w:b/>
      <w:szCs w:val="32"/>
    </w:rPr>
  </w:style>
  <w:style w:type="character" w:customStyle="1" w:styleId="Heading2Char">
    <w:name w:val="Heading 2 Char"/>
    <w:basedOn w:val="DefaultParagraphFont"/>
    <w:link w:val="Heading2"/>
    <w:uiPriority w:val="9"/>
    <w:rsid w:val="00C234BF"/>
    <w:rPr>
      <w:rFonts w:ascii="Arial" w:eastAsiaTheme="majorEastAsia" w:hAnsi="Arial" w:cstheme="majorBidi"/>
      <w:b/>
      <w:szCs w:val="26"/>
    </w:rPr>
  </w:style>
  <w:style w:type="paragraph" w:styleId="Title">
    <w:name w:val="Title"/>
    <w:basedOn w:val="Normal"/>
    <w:next w:val="Normal"/>
    <w:link w:val="TitleChar"/>
    <w:uiPriority w:val="10"/>
    <w:qFormat/>
    <w:rsid w:val="00C234BF"/>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C234BF"/>
    <w:rPr>
      <w:rFonts w:ascii="Arial" w:eastAsiaTheme="majorEastAsia" w:hAnsi="Arial" w:cstheme="majorBidi"/>
      <w:b/>
      <w:spacing w:val="-10"/>
      <w:kern w:val="28"/>
      <w:szCs w:val="56"/>
    </w:rPr>
  </w:style>
  <w:style w:type="paragraph" w:styleId="Header">
    <w:name w:val="header"/>
    <w:basedOn w:val="Normal"/>
    <w:link w:val="HeaderChar"/>
    <w:uiPriority w:val="99"/>
    <w:unhideWhenUsed/>
    <w:rsid w:val="00C23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BF"/>
    <w:rPr>
      <w:rFonts w:ascii="Arial" w:hAnsi="Arial"/>
    </w:rPr>
  </w:style>
  <w:style w:type="paragraph" w:styleId="Footer">
    <w:name w:val="footer"/>
    <w:basedOn w:val="Normal"/>
    <w:link w:val="FooterChar"/>
    <w:uiPriority w:val="99"/>
    <w:unhideWhenUsed/>
    <w:rsid w:val="00C23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BF"/>
    <w:rPr>
      <w:rFonts w:ascii="Arial" w:hAnsi="Arial"/>
    </w:rPr>
  </w:style>
  <w:style w:type="paragraph" w:styleId="TOCHeading">
    <w:name w:val="TOC Heading"/>
    <w:basedOn w:val="Heading1"/>
    <w:next w:val="Normal"/>
    <w:uiPriority w:val="39"/>
    <w:unhideWhenUsed/>
    <w:qFormat/>
    <w:rsid w:val="00F81B54"/>
    <w:pPr>
      <w:spacing w:line="259" w:lineRule="auto"/>
      <w:outlineLvl w:val="9"/>
    </w:pPr>
    <w:rPr>
      <w:rFonts w:asciiTheme="majorHAnsi" w:hAnsiTheme="majorHAnsi"/>
      <w:b w:val="0"/>
      <w:color w:val="365F91" w:themeColor="accent1" w:themeShade="BF"/>
      <w:sz w:val="32"/>
    </w:rPr>
  </w:style>
  <w:style w:type="paragraph" w:styleId="ListParagraph">
    <w:name w:val="List Paragraph"/>
    <w:basedOn w:val="Normal"/>
    <w:uiPriority w:val="34"/>
    <w:qFormat/>
    <w:rsid w:val="00F00272"/>
    <w:pPr>
      <w:ind w:left="720"/>
      <w:contextualSpacing/>
    </w:pPr>
  </w:style>
  <w:style w:type="character" w:styleId="Hyperlink">
    <w:name w:val="Hyperlink"/>
    <w:basedOn w:val="DefaultParagraphFont"/>
    <w:uiPriority w:val="99"/>
    <w:unhideWhenUsed/>
    <w:rsid w:val="00F00272"/>
    <w:rPr>
      <w:color w:val="0000FF" w:themeColor="hyperlink"/>
      <w:u w:val="single"/>
    </w:rPr>
  </w:style>
  <w:style w:type="character" w:customStyle="1" w:styleId="UnresolvedMention">
    <w:name w:val="Unresolved Mention"/>
    <w:basedOn w:val="DefaultParagraphFont"/>
    <w:uiPriority w:val="99"/>
    <w:semiHidden/>
    <w:unhideWhenUsed/>
    <w:rsid w:val="00F00272"/>
    <w:rPr>
      <w:color w:val="605E5C"/>
      <w:shd w:val="clear" w:color="auto" w:fill="E1DFDD"/>
    </w:rPr>
  </w:style>
  <w:style w:type="paragraph" w:styleId="TOC1">
    <w:name w:val="toc 1"/>
    <w:basedOn w:val="Normal"/>
    <w:next w:val="Normal"/>
    <w:autoRedefine/>
    <w:uiPriority w:val="39"/>
    <w:unhideWhenUsed/>
    <w:rsid w:val="00AB53AC"/>
    <w:pPr>
      <w:spacing w:after="100"/>
    </w:pPr>
  </w:style>
  <w:style w:type="paragraph" w:styleId="TOC2">
    <w:name w:val="toc 2"/>
    <w:basedOn w:val="Normal"/>
    <w:next w:val="Normal"/>
    <w:autoRedefine/>
    <w:uiPriority w:val="39"/>
    <w:unhideWhenUsed/>
    <w:rsid w:val="00AB53AC"/>
    <w:pPr>
      <w:spacing w:after="100"/>
      <w:ind w:left="220"/>
    </w:pPr>
  </w:style>
  <w:style w:type="character" w:customStyle="1" w:styleId="Heading3Char">
    <w:name w:val="Heading 3 Char"/>
    <w:basedOn w:val="DefaultParagraphFont"/>
    <w:link w:val="Heading3"/>
    <w:uiPriority w:val="9"/>
    <w:rsid w:val="00F30E0D"/>
    <w:rPr>
      <w:rFonts w:ascii="Arial" w:hAnsi="Arial" w:cs="Arial"/>
      <w:b/>
      <w:lang w:val="en-GB"/>
    </w:rPr>
  </w:style>
  <w:style w:type="paragraph" w:styleId="TOC3">
    <w:name w:val="toc 3"/>
    <w:basedOn w:val="Normal"/>
    <w:next w:val="Normal"/>
    <w:autoRedefine/>
    <w:uiPriority w:val="39"/>
    <w:unhideWhenUsed/>
    <w:rsid w:val="00F30E0D"/>
    <w:pPr>
      <w:spacing w:after="100"/>
      <w:ind w:left="440"/>
    </w:pPr>
  </w:style>
  <w:style w:type="paragraph" w:styleId="BalloonText">
    <w:name w:val="Balloon Text"/>
    <w:basedOn w:val="Normal"/>
    <w:link w:val="BalloonTextChar"/>
    <w:uiPriority w:val="99"/>
    <w:semiHidden/>
    <w:unhideWhenUsed/>
    <w:rsid w:val="00696D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6DEC"/>
    <w:rPr>
      <w:rFonts w:ascii="Segoe UI" w:hAnsi="Segoe UI" w:cs="Segoe UI"/>
      <w:sz w:val="18"/>
      <w:szCs w:val="18"/>
      <w:lang w:val="en-GB"/>
    </w:rPr>
  </w:style>
  <w:style w:type="character" w:styleId="CommentReference">
    <w:name w:val="annotation reference"/>
    <w:basedOn w:val="DefaultParagraphFont"/>
    <w:uiPriority w:val="99"/>
    <w:semiHidden/>
    <w:unhideWhenUsed/>
    <w:rsid w:val="00696DEC"/>
    <w:rPr>
      <w:sz w:val="16"/>
      <w:szCs w:val="16"/>
    </w:rPr>
  </w:style>
  <w:style w:type="paragraph" w:styleId="CommentText">
    <w:name w:val="annotation text"/>
    <w:basedOn w:val="Normal"/>
    <w:link w:val="CommentTextChar"/>
    <w:uiPriority w:val="99"/>
    <w:semiHidden/>
    <w:unhideWhenUsed/>
    <w:rsid w:val="00696DEC"/>
    <w:pPr>
      <w:spacing w:line="240" w:lineRule="auto"/>
    </w:pPr>
    <w:rPr>
      <w:sz w:val="20"/>
      <w:szCs w:val="20"/>
    </w:rPr>
  </w:style>
  <w:style w:type="character" w:customStyle="1" w:styleId="CommentTextChar">
    <w:name w:val="Comment Text Char"/>
    <w:basedOn w:val="DefaultParagraphFont"/>
    <w:link w:val="CommentText"/>
    <w:uiPriority w:val="99"/>
    <w:semiHidden/>
    <w:rsid w:val="00696DEC"/>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696DEC"/>
    <w:rPr>
      <w:b/>
      <w:bCs/>
    </w:rPr>
  </w:style>
  <w:style w:type="character" w:customStyle="1" w:styleId="CommentSubjectChar">
    <w:name w:val="Comment Subject Char"/>
    <w:basedOn w:val="CommentTextChar"/>
    <w:link w:val="CommentSubject"/>
    <w:uiPriority w:val="99"/>
    <w:semiHidden/>
    <w:rsid w:val="00696DEC"/>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asj.net/iasj/download/d989f8cbade1596a" TargetMode="External"/><Relationship Id="rId13" Type="http://schemas.openxmlformats.org/officeDocument/2006/relationships/hyperlink" Target="https://saudijournals.com/media/articles/SJBMS_63_61-70_c.pdf" TargetMode="External"/><Relationship Id="rId18" Type="http://schemas.openxmlformats.org/officeDocument/2006/relationships/hyperlink" Target="https://www.academia.edu/download/56244101/_Rewards_and_Employees_Motivation_.pdf" TargetMode="External"/><Relationship Id="rId26" Type="http://schemas.openxmlformats.org/officeDocument/2006/relationships/hyperlink" Target="https://drive.google.com/file/d/1DVn1XbnBoDdafmsB9q-qc1k-QfcCy8Km/view" TargetMode="External"/><Relationship Id="rId3" Type="http://schemas.openxmlformats.org/officeDocument/2006/relationships/styles" Target="styles.xml"/><Relationship Id="rId21" Type="http://schemas.openxmlformats.org/officeDocument/2006/relationships/hyperlink" Target="https://www.econstor.eu/bitstream/10419/149137/1/877029024.pdf" TargetMode="External"/><Relationship Id="rId7" Type="http://schemas.openxmlformats.org/officeDocument/2006/relationships/endnotes" Target="endnotes.xml"/><Relationship Id="rId12" Type="http://schemas.openxmlformats.org/officeDocument/2006/relationships/hyperlink" Target="https://www.sciencedirect.com/science/article/pii/S0022103118300829" TargetMode="External"/><Relationship Id="rId17" Type="http://schemas.openxmlformats.org/officeDocument/2006/relationships/hyperlink" Target="https://hal.archives-ouvertes.fr/hal-02538395/file/Chiapello_Knoll_2019%20WelfareConventions%20-%20final.pdf" TargetMode="External"/><Relationship Id="rId25" Type="http://schemas.openxmlformats.org/officeDocument/2006/relationships/hyperlink" Target="https://westminsterresearch.westminster.ac.uk/download/988c8899cbb49a57763c80bbd1fcb5d05f20213b26a833987d536637058b82ee/734042/Investigating%20the%20asymmetric%20linkages%20between%20infrastructure%20development%2C%20Accepted%20version.pdf" TargetMode="External"/><Relationship Id="rId2" Type="http://schemas.openxmlformats.org/officeDocument/2006/relationships/numbering" Target="numbering.xml"/><Relationship Id="rId16" Type="http://schemas.openxmlformats.org/officeDocument/2006/relationships/hyperlink" Target="https://papers.ssrn.com/sol3/papers.cfm?abstract_id=4111010" TargetMode="External"/><Relationship Id="rId20" Type="http://schemas.openxmlformats.org/officeDocument/2006/relationships/hyperlink" Target="https://doi.org/10.1108/JEIM-10-2017-0144" TargetMode="External"/><Relationship Id="rId29" Type="http://schemas.openxmlformats.org/officeDocument/2006/relationships/hyperlink" Target="https://search.proquest.com/openview/1be84f31d887cd0891247affb5e02278/1?pq-origsite=gscholar&amp;cbl=204598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22/03/dont-underestimate-the-power-of-self-reflection" TargetMode="External"/><Relationship Id="rId24" Type="http://schemas.openxmlformats.org/officeDocument/2006/relationships/hyperlink" Target="https://www.emerald.com/insight/content/doi/10.1108/MRR-12-2016-0280/full/htm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007/s10551-019-04154-3" TargetMode="External"/><Relationship Id="rId23" Type="http://schemas.openxmlformats.org/officeDocument/2006/relationships/hyperlink" Target="https://www.researchgate.net/profile/Durairaj-Rajan/publication/303800778_Employee_Turnover_and_Employee_PerformanceA_Study_among_Nurses/links/61b264ea358cc06c3f9a6d11/Employee-Turnover-and-Employee-PerformanceA-Study-among-Nurses.pdf" TargetMode="External"/><Relationship Id="rId28" Type="http://schemas.openxmlformats.org/officeDocument/2006/relationships/hyperlink" Target="http://iijsr.com/data/uploads/1024.pdf" TargetMode="External"/><Relationship Id="rId10" Type="http://schemas.openxmlformats.org/officeDocument/2006/relationships/hyperlink" Target="https://www.researchgate.net/profile/Mohammad-Alam-74/publication/339295535_Impact_of_Social_Compliance_on_Employee_Motivation_An_Empirical_Study/links/5e48cdef458515072da0b618/Impact-of-Social-Compliance-on-Employee-Motivation-An-Empirical-Study.pdf" TargetMode="External"/><Relationship Id="rId19" Type="http://schemas.openxmlformats.org/officeDocument/2006/relationships/hyperlink" Target="https://www.ingentaconnect.com/content/cog/em/2020/00000024/00000006/art0000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researchgate.net/profile/Mohammad-Alam-74/publication/331159358_The_mediating_role_of_employee_work_motivation_in_the_relationship_between_social_compliance_and_employee_productivity_A_conceptual_framework/links/5c692eea299bf1e3a5ad6042/The-mediating-role-of-employee-work-motivation-in-the-relationship-between-social-compliance-and-employee-productivity-A-conceptual-framework.pdf" TargetMode="External"/><Relationship Id="rId14" Type="http://schemas.openxmlformats.org/officeDocument/2006/relationships/hyperlink" Target="https://www.ceeol.com/search/article-detail?id=763300" TargetMode="External"/><Relationship Id="rId22" Type="http://schemas.openxmlformats.org/officeDocument/2006/relationships/hyperlink" Target="http://www.globeco.ro/wp-content/uploads/vol/split/vol_6_no_1/geo_2018_vol6_no1_art_018.pdf" TargetMode="External"/><Relationship Id="rId27" Type="http://schemas.openxmlformats.org/officeDocument/2006/relationships/hyperlink" Target="https://www.um.edu.mt/library/oar/bitstream/123456789/32576/1/Compensation_Employee_Performance_and_Mediating_Role_of_Retention_2017.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A25376-0392-47DD-9893-92AB8263E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11</Pages>
  <Words>3641</Words>
  <Characters>20756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User</cp:lastModifiedBy>
  <cp:revision>7</cp:revision>
  <dcterms:created xsi:type="dcterms:W3CDTF">2022-07-13T12:35:00Z</dcterms:created>
  <dcterms:modified xsi:type="dcterms:W3CDTF">2022-07-19T08:32:00Z</dcterms:modified>
</cp:coreProperties>
</file>