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375D744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71DE1">
              <w:rPr>
                <w:rFonts w:ascii="Arial" w:hAnsi="Arial" w:cs="Arial"/>
                <w:b/>
                <w:sz w:val="22"/>
                <w:szCs w:val="22"/>
              </w:rPr>
              <w:t>Jake Mason</w:t>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78EF657C" w:rsidR="003B3F9D" w:rsidRPr="00A406E5" w:rsidRDefault="0047763A" w:rsidP="001E57C1">
            <w:pPr>
              <w:spacing w:before="120" w:after="120"/>
              <w:jc w:val="both"/>
              <w:rPr>
                <w:rFonts w:ascii="Arial" w:hAnsi="Arial" w:cs="Arial"/>
                <w:b/>
                <w:sz w:val="22"/>
                <w:szCs w:val="22"/>
              </w:rPr>
            </w:pPr>
            <w:r>
              <w:rPr>
                <w:rFonts w:ascii="Arial" w:hAnsi="Arial" w:cs="Arial"/>
                <w:b/>
                <w:sz w:val="22"/>
                <w:szCs w:val="22"/>
              </w:rPr>
              <w:t>256602</w:t>
            </w:r>
            <w:bookmarkStart w:id="0" w:name="_GoBack"/>
            <w:bookmarkEnd w:id="0"/>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5270EC14" w:rsidR="00DB116D" w:rsidRPr="00A406E5" w:rsidRDefault="006066B6" w:rsidP="00E51AAC">
            <w:pPr>
              <w:spacing w:before="120" w:after="120"/>
              <w:jc w:val="both"/>
              <w:rPr>
                <w:rFonts w:ascii="Arial" w:hAnsi="Arial" w:cs="Arial"/>
                <w:b/>
                <w:sz w:val="22"/>
                <w:szCs w:val="22"/>
              </w:rPr>
            </w:pPr>
            <w:r>
              <w:rPr>
                <w:rFonts w:ascii="Arial" w:hAnsi="Arial" w:cs="Arial"/>
                <w:b/>
                <w:sz w:val="22"/>
                <w:szCs w:val="22"/>
              </w:rPr>
              <w:t>BSc Applied Computing</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FDA3E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A551EA" w14:textId="77777777" w:rsidR="00DB116D" w:rsidRPr="00A406E5" w:rsidRDefault="003E39EF"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5C98E69F" w:rsidR="00DB116D" w:rsidRPr="00A406E5" w:rsidRDefault="00C44662" w:rsidP="005F0579">
            <w:pPr>
              <w:spacing w:before="120" w:after="120"/>
              <w:jc w:val="both"/>
              <w:rPr>
                <w:rFonts w:ascii="Arial" w:hAnsi="Arial" w:cs="Arial"/>
                <w:b/>
                <w:sz w:val="22"/>
                <w:szCs w:val="22"/>
              </w:rPr>
            </w:pPr>
            <w:r>
              <w:rPr>
                <w:rFonts w:ascii="Arial" w:hAnsi="Arial" w:cs="Arial"/>
                <w:b/>
                <w:sz w:val="22"/>
                <w:szCs w:val="22"/>
              </w:rPr>
              <w:t>Vending Machines</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0D1C50B6" w:rsidR="00B84B5B" w:rsidRPr="00A406E5" w:rsidRDefault="006066B6" w:rsidP="005F0579">
            <w:pPr>
              <w:spacing w:before="120" w:after="120"/>
              <w:jc w:val="both"/>
              <w:rPr>
                <w:rFonts w:ascii="Arial" w:hAnsi="Arial" w:cs="Arial"/>
                <w:b/>
                <w:sz w:val="22"/>
                <w:szCs w:val="22"/>
              </w:rPr>
            </w:pPr>
            <w:r>
              <w:rPr>
                <w:rFonts w:ascii="Arial" w:hAnsi="Arial" w:cs="Arial"/>
                <w:b/>
                <w:sz w:val="22"/>
                <w:szCs w:val="22"/>
              </w:rPr>
              <w:t>19/5/22</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08110743" w:rsidR="00B84B5B" w:rsidRPr="00A406E5" w:rsidRDefault="00B84B5B" w:rsidP="005F0579">
            <w:pPr>
              <w:spacing w:before="120" w:after="120"/>
              <w:jc w:val="both"/>
              <w:rPr>
                <w:rFonts w:ascii="Arial" w:hAnsi="Arial" w:cs="Arial"/>
                <w:b/>
                <w:sz w:val="22"/>
                <w:szCs w:val="22"/>
              </w:rPr>
            </w:pP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0B105A"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Select, apply and analyse critically techniques of interface evaluation</w:t>
            </w:r>
          </w:p>
          <w:p w14:paraId="7AD09A6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b/>
                <w:bCs/>
                <w:sz w:val="22"/>
                <w:szCs w:val="22"/>
              </w:rPr>
            </w:pPr>
            <w:r w:rsidRPr="00AD4CC4">
              <w:rPr>
                <w:rFonts w:ascii="Arial" w:hAnsi="Arial" w:cs="Arial"/>
                <w:b/>
                <w:bCs/>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AD4CC4">
              <w:rPr>
                <w:rFonts w:ascii="Arial" w:hAnsi="Arial" w:cs="Arial"/>
                <w:b/>
                <w:bCs/>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3036C9B0" w14:textId="77777777" w:rsidR="00C44662" w:rsidRPr="008E7C57" w:rsidRDefault="00C44662" w:rsidP="00C44662">
      <w:pPr>
        <w:pStyle w:val="SMUNORMALARIAL"/>
        <w:rPr>
          <w:rFonts w:cs="Arial"/>
          <w:b/>
          <w:szCs w:val="22"/>
        </w:rPr>
      </w:pPr>
      <w:r w:rsidRPr="008E7C57">
        <w:rPr>
          <w:rFonts w:cs="Arial"/>
          <w:b/>
          <w:szCs w:val="22"/>
        </w:rPr>
        <w:t>Background</w:t>
      </w:r>
    </w:p>
    <w:p w14:paraId="0EE48E7F" w14:textId="344BB4FE" w:rsidR="00C44662" w:rsidRDefault="00C44662" w:rsidP="00C44662">
      <w:pPr>
        <w:rPr>
          <w:rFonts w:ascii="Arial" w:hAnsi="Arial" w:cs="Arial"/>
          <w:sz w:val="22"/>
          <w:szCs w:val="22"/>
        </w:rPr>
      </w:pPr>
      <w:r>
        <w:rPr>
          <w:rFonts w:ascii="Arial" w:hAnsi="Arial" w:cs="Arial"/>
          <w:sz w:val="22"/>
          <w:szCs w:val="22"/>
        </w:rPr>
        <w:t xml:space="preserve">You are required to apply usability theory and practice to the design of </w:t>
      </w:r>
      <w:r w:rsidR="00205B08">
        <w:rPr>
          <w:rFonts w:ascii="Arial" w:hAnsi="Arial" w:cs="Arial"/>
          <w:sz w:val="22"/>
          <w:szCs w:val="22"/>
        </w:rPr>
        <w:t xml:space="preserve">electronic </w:t>
      </w:r>
      <w:r>
        <w:rPr>
          <w:rFonts w:ascii="Arial" w:hAnsi="Arial" w:cs="Arial"/>
          <w:sz w:val="22"/>
          <w:szCs w:val="22"/>
        </w:rPr>
        <w:t xml:space="preserve">vending machines. These include the normal machines for vending food and drink but could also include travel ticket machines or car parking ticket machines. Any </w:t>
      </w:r>
      <w:r w:rsidR="00205B08">
        <w:rPr>
          <w:rFonts w:ascii="Arial" w:hAnsi="Arial" w:cs="Arial"/>
          <w:sz w:val="22"/>
          <w:szCs w:val="22"/>
        </w:rPr>
        <w:t xml:space="preserve">electronic </w:t>
      </w:r>
      <w:r>
        <w:rPr>
          <w:rFonts w:ascii="Arial" w:hAnsi="Arial" w:cs="Arial"/>
          <w:sz w:val="22"/>
          <w:szCs w:val="22"/>
        </w:rPr>
        <w:t xml:space="preserve">machines that allow you to buy a physical object or </w:t>
      </w:r>
      <w:r w:rsidR="00205B08">
        <w:rPr>
          <w:rFonts w:ascii="Arial" w:hAnsi="Arial" w:cs="Arial"/>
          <w:sz w:val="22"/>
          <w:szCs w:val="22"/>
        </w:rPr>
        <w:t xml:space="preserve">a </w:t>
      </w:r>
      <w:r>
        <w:rPr>
          <w:rFonts w:ascii="Arial" w:hAnsi="Arial" w:cs="Arial"/>
          <w:sz w:val="22"/>
          <w:szCs w:val="22"/>
        </w:rPr>
        <w:t>local service are acceptable. If in doubt, ask your lecturer about a machine’s suitability.</w:t>
      </w:r>
    </w:p>
    <w:p w14:paraId="713B47F2" w14:textId="77777777" w:rsidR="00C44662" w:rsidRDefault="00C44662" w:rsidP="00C44662">
      <w:pPr>
        <w:rPr>
          <w:rFonts w:ascii="Arial" w:hAnsi="Arial" w:cs="Arial"/>
          <w:sz w:val="22"/>
          <w:szCs w:val="22"/>
        </w:rPr>
      </w:pPr>
    </w:p>
    <w:p w14:paraId="5B0DF161" w14:textId="7040A5AA" w:rsidR="00C44662" w:rsidRPr="008E7C57" w:rsidRDefault="00C44662" w:rsidP="00C44662">
      <w:pPr>
        <w:pStyle w:val="SMUNORMALARIAL"/>
        <w:rPr>
          <w:rFonts w:cs="Arial"/>
          <w:b/>
          <w:szCs w:val="22"/>
        </w:rPr>
      </w:pPr>
      <w:r>
        <w:rPr>
          <w:rFonts w:cs="Arial"/>
          <w:b/>
          <w:szCs w:val="22"/>
        </w:rPr>
        <w:t>Usability review of three machines</w:t>
      </w:r>
    </w:p>
    <w:p w14:paraId="1EB068A0" w14:textId="26F991EF" w:rsidR="00C44662" w:rsidRDefault="00C44662" w:rsidP="00C44662">
      <w:pPr>
        <w:pStyle w:val="SMUNORMALARIAL"/>
        <w:rPr>
          <w:rFonts w:cs="Arial"/>
          <w:szCs w:val="22"/>
        </w:rPr>
      </w:pPr>
      <w:r>
        <w:rPr>
          <w:rFonts w:cs="Arial"/>
          <w:szCs w:val="22"/>
        </w:rPr>
        <w:t>Select two machines of different types, one of which has what you consider to be a good design and the other a poorer design.</w:t>
      </w:r>
    </w:p>
    <w:p w14:paraId="7E98269F" w14:textId="77777777" w:rsidR="00C44662" w:rsidRDefault="00C44662" w:rsidP="00C44662">
      <w:pPr>
        <w:pStyle w:val="SMUNORMALARIAL"/>
        <w:rPr>
          <w:rFonts w:cs="Arial"/>
          <w:szCs w:val="22"/>
        </w:rPr>
      </w:pPr>
    </w:p>
    <w:p w14:paraId="70AA9405" w14:textId="14EEB178" w:rsidR="00C44662" w:rsidRDefault="00C44662" w:rsidP="00C44662">
      <w:pPr>
        <w:pStyle w:val="SMUNORMALARIAL"/>
        <w:rPr>
          <w:rFonts w:cs="Arial"/>
          <w:szCs w:val="22"/>
        </w:rPr>
      </w:pPr>
      <w:r>
        <w:rPr>
          <w:rFonts w:cs="Arial"/>
          <w:szCs w:val="22"/>
        </w:rPr>
        <w:t>Give an overview of the displays, including rough sketch</w:t>
      </w:r>
      <w:r w:rsidR="00205B08">
        <w:rPr>
          <w:rFonts w:cs="Arial"/>
          <w:szCs w:val="22"/>
        </w:rPr>
        <w:t>es</w:t>
      </w:r>
      <w:r>
        <w:rPr>
          <w:rFonts w:cs="Arial"/>
          <w:szCs w:val="22"/>
        </w:rPr>
        <w:t xml:space="preserve"> or photographs as appropriate. Outline the information and concepts they are communicating.</w:t>
      </w:r>
    </w:p>
    <w:p w14:paraId="1811A268" w14:textId="77777777" w:rsidR="00C44662" w:rsidRDefault="00C44662" w:rsidP="00C44662">
      <w:pPr>
        <w:pStyle w:val="SMUNORMALARIAL"/>
        <w:rPr>
          <w:rFonts w:cs="Arial"/>
          <w:szCs w:val="22"/>
        </w:rPr>
      </w:pPr>
    </w:p>
    <w:p w14:paraId="5AFD721C" w14:textId="4135AEDE" w:rsidR="00C44662" w:rsidRDefault="00C44662" w:rsidP="00C44662">
      <w:pPr>
        <w:pStyle w:val="SMUNORMALARIAL"/>
        <w:rPr>
          <w:rFonts w:cs="Arial"/>
          <w:szCs w:val="22"/>
        </w:rPr>
      </w:pPr>
      <w:r>
        <w:rPr>
          <w:rFonts w:cs="Arial"/>
          <w:szCs w:val="22"/>
        </w:rPr>
        <w:t>Prepare a comparison of the two including the following topics as well as any other usability topics you consider relevant:</w:t>
      </w:r>
    </w:p>
    <w:p w14:paraId="480F8466" w14:textId="77777777" w:rsidR="00C44662" w:rsidRDefault="00C44662" w:rsidP="00C44662">
      <w:pPr>
        <w:pStyle w:val="SMUNORMALARIAL"/>
        <w:numPr>
          <w:ilvl w:val="0"/>
          <w:numId w:val="21"/>
        </w:numPr>
        <w:rPr>
          <w:rFonts w:cs="Arial"/>
          <w:szCs w:val="22"/>
        </w:rPr>
      </w:pPr>
      <w:r>
        <w:rPr>
          <w:rFonts w:cs="Arial"/>
          <w:szCs w:val="22"/>
        </w:rPr>
        <w:t>Human vision, hearing and touch</w:t>
      </w:r>
    </w:p>
    <w:p w14:paraId="165709EF" w14:textId="77777777" w:rsidR="00C44662" w:rsidRDefault="00C44662" w:rsidP="00C44662">
      <w:pPr>
        <w:pStyle w:val="SMUNORMALARIAL"/>
        <w:numPr>
          <w:ilvl w:val="0"/>
          <w:numId w:val="21"/>
        </w:numPr>
        <w:rPr>
          <w:rFonts w:cs="Arial"/>
          <w:szCs w:val="22"/>
        </w:rPr>
      </w:pPr>
      <w:r>
        <w:rPr>
          <w:rFonts w:cs="Arial"/>
          <w:szCs w:val="22"/>
        </w:rPr>
        <w:t>Metaphor</w:t>
      </w:r>
    </w:p>
    <w:p w14:paraId="2424D73D" w14:textId="77777777" w:rsidR="00C44662" w:rsidRDefault="00C44662" w:rsidP="00C44662">
      <w:pPr>
        <w:pStyle w:val="SMUNORMALARIAL"/>
        <w:numPr>
          <w:ilvl w:val="0"/>
          <w:numId w:val="21"/>
        </w:numPr>
        <w:rPr>
          <w:rFonts w:cs="Arial"/>
          <w:szCs w:val="22"/>
        </w:rPr>
      </w:pPr>
      <w:r>
        <w:rPr>
          <w:rFonts w:cs="Arial"/>
          <w:szCs w:val="22"/>
        </w:rPr>
        <w:t>Affordance</w:t>
      </w:r>
    </w:p>
    <w:p w14:paraId="34620897" w14:textId="77777777" w:rsidR="00C44662" w:rsidRDefault="00C44662" w:rsidP="00C44662">
      <w:pPr>
        <w:pStyle w:val="SMUNORMALARIAL"/>
        <w:rPr>
          <w:rFonts w:cs="Arial"/>
          <w:szCs w:val="22"/>
        </w:rPr>
      </w:pPr>
      <w:r>
        <w:rPr>
          <w:rFonts w:cs="Arial"/>
          <w:szCs w:val="22"/>
        </w:rPr>
        <w:t>Make brief suggestions to improve the usability of the less effective display.</w:t>
      </w:r>
    </w:p>
    <w:p w14:paraId="2FF062FF" w14:textId="77777777" w:rsidR="00C44662" w:rsidRDefault="00C44662" w:rsidP="00C44662">
      <w:pPr>
        <w:pStyle w:val="SMUNORMALARIAL"/>
        <w:rPr>
          <w:rFonts w:cs="Arial"/>
          <w:szCs w:val="22"/>
        </w:rPr>
      </w:pPr>
    </w:p>
    <w:p w14:paraId="341297D2" w14:textId="7EC789D5" w:rsidR="00C44662" w:rsidRDefault="00C44662" w:rsidP="00C44662">
      <w:pPr>
        <w:pStyle w:val="SMUNORMALARIAL"/>
        <w:rPr>
          <w:rFonts w:cs="Arial"/>
          <w:szCs w:val="22"/>
        </w:rPr>
      </w:pPr>
      <w:r>
        <w:rPr>
          <w:rFonts w:cs="Arial"/>
          <w:szCs w:val="22"/>
        </w:rPr>
        <w:t xml:space="preserve">How helpful is it to apply usability </w:t>
      </w:r>
      <w:r w:rsidR="00FA0E66">
        <w:rPr>
          <w:rFonts w:cs="Arial"/>
          <w:szCs w:val="22"/>
        </w:rPr>
        <w:t>theory developed from the design of desktop computer systems to specialised machines such as these?</w:t>
      </w:r>
      <w:r>
        <w:rPr>
          <w:rFonts w:cs="Arial"/>
          <w:szCs w:val="22"/>
        </w:rPr>
        <w:t xml:space="preserve">  </w:t>
      </w:r>
    </w:p>
    <w:p w14:paraId="48571C32" w14:textId="77777777" w:rsidR="00C44662" w:rsidRPr="008E7C57" w:rsidRDefault="00C44662" w:rsidP="00C44662">
      <w:pPr>
        <w:pStyle w:val="SMUNORMALARIAL"/>
        <w:rPr>
          <w:rFonts w:cs="Arial"/>
          <w:szCs w:val="22"/>
        </w:rPr>
      </w:pPr>
    </w:p>
    <w:p w14:paraId="50E179E3" w14:textId="77777777" w:rsidR="00C44662" w:rsidRPr="008E7C57" w:rsidRDefault="00C44662" w:rsidP="00C44662">
      <w:pPr>
        <w:pStyle w:val="SMUNORMALARIAL"/>
        <w:rPr>
          <w:rFonts w:cs="Arial"/>
          <w:b/>
          <w:szCs w:val="22"/>
        </w:rPr>
      </w:pPr>
      <w:r>
        <w:rPr>
          <w:rFonts w:cs="Arial"/>
          <w:b/>
          <w:szCs w:val="22"/>
        </w:rPr>
        <w:t xml:space="preserve">Interface Evaluation </w:t>
      </w:r>
    </w:p>
    <w:p w14:paraId="2FF7176C" w14:textId="241B08A9" w:rsidR="00C44662" w:rsidRPr="008E7C57" w:rsidRDefault="00C44662" w:rsidP="00C44662">
      <w:pPr>
        <w:pStyle w:val="SMUNORMALARIAL"/>
        <w:rPr>
          <w:rFonts w:cs="Arial"/>
          <w:szCs w:val="22"/>
        </w:rPr>
      </w:pPr>
      <w:r>
        <w:rPr>
          <w:rFonts w:cs="Arial"/>
          <w:szCs w:val="22"/>
        </w:rPr>
        <w:t xml:space="preserve">Design a recommended interface evaluation strategy for examples of new </w:t>
      </w:r>
      <w:r w:rsidR="00FA0E66">
        <w:rPr>
          <w:rFonts w:cs="Arial"/>
          <w:szCs w:val="22"/>
        </w:rPr>
        <w:t>vending machines of the styles you have researched.</w:t>
      </w:r>
      <w:r>
        <w:rPr>
          <w:rFonts w:cs="Arial"/>
          <w:szCs w:val="22"/>
        </w:rPr>
        <w:t xml:space="preserve"> Include reference to interface evaluation studies f</w:t>
      </w:r>
      <w:r w:rsidR="00FA0E66">
        <w:rPr>
          <w:rFonts w:cs="Arial"/>
          <w:szCs w:val="22"/>
        </w:rPr>
        <w:t>ro</w:t>
      </w:r>
      <w:r w:rsidR="00205B08">
        <w:rPr>
          <w:rFonts w:cs="Arial"/>
          <w:szCs w:val="22"/>
        </w:rPr>
        <w:t>m</w:t>
      </w:r>
      <w:r>
        <w:rPr>
          <w:rFonts w:cs="Arial"/>
          <w:szCs w:val="22"/>
        </w:rPr>
        <w:t xml:space="preserve"> the literature to justify the evaluation strategies.  </w:t>
      </w:r>
    </w:p>
    <w:p w14:paraId="354A4C66" w14:textId="77777777" w:rsidR="00C44662" w:rsidRPr="008E7C57" w:rsidRDefault="00C44662" w:rsidP="00C44662">
      <w:pPr>
        <w:pStyle w:val="SMUNORMALARIAL"/>
        <w:rPr>
          <w:rFonts w:cs="Arial"/>
          <w:szCs w:val="22"/>
        </w:rPr>
      </w:pPr>
    </w:p>
    <w:p w14:paraId="7E61A770" w14:textId="77777777" w:rsidR="00C44662" w:rsidRPr="008E7C57" w:rsidRDefault="00C44662" w:rsidP="00C44662">
      <w:pPr>
        <w:pStyle w:val="SMUNORMALARIAL"/>
        <w:rPr>
          <w:rFonts w:cs="Arial"/>
          <w:b/>
          <w:szCs w:val="22"/>
        </w:rPr>
      </w:pPr>
      <w:r w:rsidRPr="008E7C57">
        <w:rPr>
          <w:rFonts w:cs="Arial"/>
          <w:b/>
          <w:szCs w:val="22"/>
        </w:rPr>
        <w:t>Guidelines and Accessibility</w:t>
      </w:r>
    </w:p>
    <w:p w14:paraId="2BE54664" w14:textId="455F07BB" w:rsidR="00FA0E66" w:rsidRDefault="00C44662" w:rsidP="00C44662">
      <w:pPr>
        <w:pStyle w:val="SMUNORMALARIAL"/>
        <w:rPr>
          <w:rFonts w:cs="Arial"/>
          <w:szCs w:val="22"/>
        </w:rPr>
      </w:pPr>
      <w:r>
        <w:rPr>
          <w:rFonts w:cs="Arial"/>
          <w:szCs w:val="22"/>
        </w:rPr>
        <w:t>Apply a set of general usability guidelines, such as Dix’s</w:t>
      </w:r>
      <w:r w:rsidR="00FA0E66">
        <w:rPr>
          <w:rFonts w:cs="Arial"/>
          <w:szCs w:val="22"/>
        </w:rPr>
        <w:t xml:space="preserve"> or Schneiderman’s</w:t>
      </w:r>
      <w:r w:rsidR="00205B08">
        <w:rPr>
          <w:rFonts w:cs="Arial"/>
          <w:szCs w:val="22"/>
        </w:rPr>
        <w:t xml:space="preserve"> to the interfaces of your chosen machines.</w:t>
      </w:r>
      <w:r>
        <w:rPr>
          <w:rFonts w:cs="Arial"/>
          <w:szCs w:val="22"/>
        </w:rPr>
        <w:t xml:space="preserve"> Which guidelines are applicable to the </w:t>
      </w:r>
      <w:r w:rsidR="00FA0E66">
        <w:rPr>
          <w:rFonts w:cs="Arial"/>
          <w:szCs w:val="22"/>
        </w:rPr>
        <w:t>vending machines</w:t>
      </w:r>
      <w:r>
        <w:rPr>
          <w:rFonts w:cs="Arial"/>
          <w:szCs w:val="22"/>
        </w:rPr>
        <w:t xml:space="preserve"> and which are not?</w:t>
      </w:r>
      <w:r w:rsidR="00FA0E66">
        <w:rPr>
          <w:rFonts w:cs="Arial"/>
          <w:szCs w:val="22"/>
        </w:rPr>
        <w:t xml:space="preserve"> </w:t>
      </w:r>
      <w:r>
        <w:rPr>
          <w:rFonts w:cs="Arial"/>
          <w:szCs w:val="22"/>
        </w:rPr>
        <w:t xml:space="preserve">Draw up a set of recommendations for accessibility for </w:t>
      </w:r>
      <w:r w:rsidR="00FA0E66">
        <w:rPr>
          <w:rFonts w:cs="Arial"/>
          <w:szCs w:val="22"/>
        </w:rPr>
        <w:t>vending machines of the styles you have researched</w:t>
      </w:r>
      <w:r>
        <w:rPr>
          <w:rFonts w:cs="Arial"/>
          <w:szCs w:val="22"/>
        </w:rPr>
        <w:t xml:space="preserve">. </w:t>
      </w:r>
    </w:p>
    <w:p w14:paraId="0936335C" w14:textId="77777777" w:rsidR="00FA0E66" w:rsidRDefault="00FA0E66" w:rsidP="00C44662">
      <w:pPr>
        <w:pStyle w:val="SMUNORMALARIAL"/>
        <w:rPr>
          <w:rFonts w:cs="Arial"/>
          <w:szCs w:val="22"/>
        </w:rPr>
      </w:pPr>
    </w:p>
    <w:p w14:paraId="3CAE620D" w14:textId="15CA33E9" w:rsidR="00C44662" w:rsidRPr="008E7C57" w:rsidRDefault="00C44662" w:rsidP="00C44662">
      <w:pPr>
        <w:pStyle w:val="SMUNORMALARIAL"/>
        <w:rPr>
          <w:rFonts w:cs="Arial"/>
          <w:szCs w:val="22"/>
        </w:rPr>
      </w:pPr>
      <w:r>
        <w:rPr>
          <w:rFonts w:cs="Arial"/>
          <w:szCs w:val="22"/>
        </w:rPr>
        <w:t xml:space="preserve">To what extent does accessibility advice aimed at </w:t>
      </w:r>
      <w:r w:rsidR="00FA0E66">
        <w:rPr>
          <w:rFonts w:cs="Arial"/>
          <w:szCs w:val="22"/>
        </w:rPr>
        <w:t>w</w:t>
      </w:r>
      <w:r>
        <w:rPr>
          <w:rFonts w:cs="Arial"/>
          <w:szCs w:val="22"/>
        </w:rPr>
        <w:t xml:space="preserve">eb designers (such as the W3C Web Accessibility Initiative) apply to designers of </w:t>
      </w:r>
      <w:r w:rsidR="00FA0E66">
        <w:rPr>
          <w:rFonts w:cs="Arial"/>
          <w:szCs w:val="22"/>
        </w:rPr>
        <w:t>vending machines</w:t>
      </w:r>
      <w:r>
        <w:rPr>
          <w:rFonts w:cs="Arial"/>
          <w:szCs w:val="22"/>
        </w:rPr>
        <w:t xml:space="preserve">? </w:t>
      </w:r>
    </w:p>
    <w:p w14:paraId="08F45D80" w14:textId="77777777" w:rsidR="00C44662" w:rsidRPr="008E7C57" w:rsidRDefault="00C44662" w:rsidP="00C44662">
      <w:pPr>
        <w:pStyle w:val="SMUNORMALARIAL"/>
        <w:rPr>
          <w:rFonts w:cs="Arial"/>
          <w:szCs w:val="22"/>
        </w:rPr>
      </w:pPr>
    </w:p>
    <w:p w14:paraId="6B765348" w14:textId="77777777" w:rsidR="00152E9D" w:rsidRPr="00A406E5" w:rsidRDefault="00152E9D" w:rsidP="00A67FB1">
      <w:pPr>
        <w:ind w:left="720"/>
        <w:rPr>
          <w:rFonts w:ascii="Arial" w:hAnsi="Arial" w:cs="Arial"/>
          <w:sz w:val="24"/>
          <w:szCs w:val="24"/>
        </w:rPr>
      </w:pPr>
    </w:p>
    <w:p w14:paraId="3565D436" w14:textId="77777777" w:rsidR="00152E9D" w:rsidRPr="00A406E5" w:rsidRDefault="00152E9D" w:rsidP="00A67FB1">
      <w:pPr>
        <w:ind w:left="720"/>
        <w:rPr>
          <w:rFonts w:ascii="Arial" w:hAnsi="Arial" w:cs="Arial"/>
          <w:sz w:val="24"/>
          <w:szCs w:val="24"/>
        </w:rPr>
      </w:pPr>
    </w:p>
    <w:p w14:paraId="1E8AFA8E" w14:textId="77777777" w:rsidR="00152E9D" w:rsidRPr="00A406E5" w:rsidRDefault="00152E9D" w:rsidP="00A67FB1">
      <w:pPr>
        <w:ind w:left="720"/>
        <w:rPr>
          <w:rFonts w:ascii="Arial" w:hAnsi="Arial" w:cs="Arial"/>
          <w:sz w:val="24"/>
          <w:szCs w:val="24"/>
        </w:rPr>
      </w:pPr>
    </w:p>
    <w:p w14:paraId="54BAD261" w14:textId="77777777" w:rsidR="00152E9D" w:rsidRPr="00A406E5" w:rsidRDefault="00152E9D" w:rsidP="00A67FB1">
      <w:pPr>
        <w:ind w:left="720"/>
        <w:rPr>
          <w:rFonts w:ascii="Arial" w:hAnsi="Arial" w:cs="Arial"/>
          <w:sz w:val="24"/>
          <w:szCs w:val="24"/>
        </w:rPr>
      </w:pPr>
    </w:p>
    <w:p w14:paraId="1E25C74E" w14:textId="77777777" w:rsidR="00152E9D" w:rsidRPr="00A406E5" w:rsidRDefault="00152E9D" w:rsidP="00A67FB1">
      <w:pPr>
        <w:ind w:left="720"/>
        <w:rPr>
          <w:rFonts w:ascii="Arial" w:hAnsi="Arial" w:cs="Arial"/>
          <w:sz w:val="24"/>
          <w:szCs w:val="24"/>
        </w:rPr>
      </w:pPr>
    </w:p>
    <w:p w14:paraId="2A5BBCAD" w14:textId="77777777" w:rsidR="00152E9D" w:rsidRPr="00A406E5" w:rsidRDefault="00152E9D" w:rsidP="00A67FB1">
      <w:pPr>
        <w:ind w:left="720"/>
        <w:rPr>
          <w:rFonts w:ascii="Arial" w:hAnsi="Arial" w:cs="Arial"/>
          <w:sz w:val="24"/>
          <w:szCs w:val="24"/>
        </w:rPr>
      </w:pPr>
    </w:p>
    <w:p w14:paraId="1C61FB50" w14:textId="77777777" w:rsidR="00152E9D" w:rsidRPr="00A406E5" w:rsidRDefault="00152E9D" w:rsidP="00A67FB1">
      <w:pPr>
        <w:ind w:left="720"/>
        <w:rPr>
          <w:rFonts w:ascii="Arial" w:hAnsi="Arial" w:cs="Arial"/>
          <w:sz w:val="24"/>
          <w:szCs w:val="24"/>
        </w:rPr>
      </w:pP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24BF59DA" w14:textId="3EFB5366" w:rsidR="00FA0E66" w:rsidRDefault="00FA0E66">
      <w:pPr>
        <w:rPr>
          <w:rFonts w:ascii="Arial" w:hAnsi="Arial" w:cs="Arial"/>
          <w:sz w:val="24"/>
          <w:szCs w:val="24"/>
        </w:rPr>
      </w:pPr>
      <w:r>
        <w:rPr>
          <w:rFonts w:ascii="Arial" w:hAnsi="Arial" w:cs="Arial"/>
          <w:sz w:val="24"/>
          <w:szCs w:val="24"/>
        </w:rPr>
        <w:br w:type="page"/>
      </w: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70B74AF8" w14:textId="7D0FA6CA"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You’re analysing the systems to identify</w:t>
      </w:r>
      <w:r w:rsidR="00D813D0">
        <w:rPr>
          <w:rFonts w:ascii="Arial" w:hAnsi="Arial" w:cs="Arial"/>
          <w:i/>
          <w:sz w:val="22"/>
          <w:szCs w:val="22"/>
        </w:rPr>
        <w:t xml:space="preserve"> strong points and weak points relating to human factors, usability, accessibility and user experience. Remember to include each of these fields in your answer.</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4B1D76E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Once you’ve identified problems with your chosen systems you need to fix those problems. Make sure that your fixes don’t introduce new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63CDEAF0" w14:textId="043AB9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N/A</w:t>
      </w:r>
    </w:p>
    <w:p w14:paraId="6DBAE7EE" w14:textId="77777777" w:rsidR="00C01A3F" w:rsidRPr="00A406E5" w:rsidRDefault="00C01A3F" w:rsidP="00D22D9C">
      <w:pPr>
        <w:jc w:val="both"/>
        <w:rPr>
          <w:rFonts w:ascii="Arial" w:hAnsi="Arial" w:cs="Arial"/>
          <w:sz w:val="22"/>
          <w:szCs w:val="22"/>
        </w:rPr>
      </w:pPr>
    </w:p>
    <w:p w14:paraId="36608122" w14:textId="77777777" w:rsidR="008566E5" w:rsidRPr="00A406E5" w:rsidRDefault="008566E5" w:rsidP="00D22D9C">
      <w:pPr>
        <w:jc w:val="both"/>
        <w:rPr>
          <w:rFonts w:ascii="Arial" w:hAnsi="Arial" w:cs="Arial"/>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B38A42" w14:textId="77777777" w:rsidR="00995D51" w:rsidRDefault="00995D51" w:rsidP="00D22D9C">
      <w:pPr>
        <w:jc w:val="both"/>
        <w:rPr>
          <w:rFonts w:ascii="Arial" w:hAnsi="Arial" w:cs="Arial"/>
          <w:sz w:val="22"/>
          <w:szCs w:val="22"/>
        </w:rPr>
      </w:pPr>
    </w:p>
    <w:p w14:paraId="46CBB196" w14:textId="77777777" w:rsidR="00D22D9C" w:rsidRPr="00A406E5" w:rsidRDefault="00D22D9C" w:rsidP="00D22D9C">
      <w:pPr>
        <w:jc w:val="both"/>
        <w:rPr>
          <w:rFonts w:ascii="Arial" w:hAnsi="Arial" w:cs="Arial"/>
          <w:sz w:val="22"/>
          <w:szCs w:val="22"/>
        </w:rPr>
      </w:pPr>
    </w:p>
    <w:p w14:paraId="0F689665" w14:textId="05227E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EE38BA" w14:textId="62A1B835" w:rsidR="006E38E9" w:rsidRDefault="006E38E9" w:rsidP="006E38E9">
            <w:pPr>
              <w:spacing w:after="120"/>
              <w:rPr>
                <w:rFonts w:ascii="Calibri" w:hAnsi="Calibri"/>
                <w:sz w:val="14"/>
                <w:szCs w:val="14"/>
              </w:rPr>
            </w:pPr>
            <w:r>
              <w:rPr>
                <w:rFonts w:ascii="Calibri" w:hAnsi="Calibri"/>
                <w:sz w:val="14"/>
                <w:szCs w:val="14"/>
              </w:rPr>
              <w:t>Research and application as shown in identification of suitable machines to analyse and references to appropriate literature and industry practice</w:t>
            </w:r>
          </w:p>
          <w:p w14:paraId="472041E2" w14:textId="31611AC3" w:rsidR="00152E9D" w:rsidRDefault="00334F90" w:rsidP="00152E9D">
            <w:pPr>
              <w:spacing w:after="120"/>
              <w:rPr>
                <w:rFonts w:ascii="Arial" w:hAnsi="Arial" w:cs="Arial"/>
                <w:sz w:val="14"/>
                <w:szCs w:val="14"/>
              </w:rPr>
            </w:pPr>
            <w:r>
              <w:rPr>
                <w:rFonts w:ascii="Arial" w:hAnsi="Arial" w:cs="Arial"/>
                <w:sz w:val="14"/>
                <w:szCs w:val="14"/>
              </w:rPr>
              <w:t>Despite human factors theory, metaphor and affordances being considered in the analysis of the selected machines, there is not reference to relevant academic literature relating to these.</w:t>
            </w:r>
          </w:p>
          <w:p w14:paraId="754C6F9F" w14:textId="6365CB44" w:rsidR="00334F90" w:rsidRDefault="00334F90" w:rsidP="00152E9D">
            <w:pPr>
              <w:spacing w:after="120"/>
              <w:rPr>
                <w:rFonts w:ascii="Arial" w:hAnsi="Arial" w:cs="Arial"/>
                <w:sz w:val="14"/>
                <w:szCs w:val="14"/>
              </w:rPr>
            </w:pPr>
            <w:r>
              <w:rPr>
                <w:rFonts w:ascii="Arial" w:hAnsi="Arial" w:cs="Arial"/>
                <w:sz w:val="14"/>
                <w:szCs w:val="14"/>
              </w:rPr>
              <w:t>Reference made to usability heuristics and the work of Norman</w:t>
            </w:r>
            <w:r w:rsidR="00B85A25">
              <w:rPr>
                <w:rFonts w:ascii="Arial" w:hAnsi="Arial" w:cs="Arial"/>
                <w:sz w:val="14"/>
                <w:szCs w:val="14"/>
              </w:rPr>
              <w:t xml:space="preserve"> during discussion of applicability of design theory to vending machine interfaces.</w:t>
            </w:r>
          </w:p>
          <w:p w14:paraId="5333E318" w14:textId="78407D43" w:rsidR="00B21FE2" w:rsidRDefault="00B21FE2" w:rsidP="00152E9D">
            <w:pPr>
              <w:spacing w:after="120"/>
              <w:rPr>
                <w:rFonts w:ascii="Arial" w:hAnsi="Arial" w:cs="Arial"/>
                <w:sz w:val="14"/>
                <w:szCs w:val="14"/>
              </w:rPr>
            </w:pPr>
            <w:r>
              <w:rPr>
                <w:rFonts w:ascii="Arial" w:hAnsi="Arial" w:cs="Arial"/>
                <w:sz w:val="14"/>
                <w:szCs w:val="14"/>
              </w:rPr>
              <w:t>Interface evaluation studies have been considered in formulating interface evaluation strategy.</w:t>
            </w:r>
          </w:p>
          <w:p w14:paraId="5D127CE8" w14:textId="295C2F3A" w:rsidR="00B21FE2" w:rsidRDefault="00B21FE2" w:rsidP="00152E9D">
            <w:pPr>
              <w:spacing w:after="120"/>
              <w:rPr>
                <w:rFonts w:ascii="Arial" w:hAnsi="Arial" w:cs="Arial"/>
                <w:sz w:val="14"/>
                <w:szCs w:val="14"/>
              </w:rPr>
            </w:pPr>
            <w:r>
              <w:rPr>
                <w:rFonts w:ascii="Arial" w:hAnsi="Arial" w:cs="Arial"/>
                <w:sz w:val="14"/>
                <w:szCs w:val="14"/>
              </w:rPr>
              <w:t>Some limited discussion and reference to the work of Dix and Shneiderman in formulating interface design guidelines.</w:t>
            </w:r>
          </w:p>
          <w:p w14:paraId="508C7D9D" w14:textId="710C81E1" w:rsidR="006F1D1B" w:rsidRDefault="006F1D1B" w:rsidP="00152E9D">
            <w:pPr>
              <w:spacing w:after="120"/>
              <w:rPr>
                <w:rFonts w:ascii="Arial" w:hAnsi="Arial" w:cs="Arial"/>
                <w:sz w:val="14"/>
                <w:szCs w:val="14"/>
              </w:rPr>
            </w:pPr>
            <w:r>
              <w:rPr>
                <w:rFonts w:ascii="Arial" w:hAnsi="Arial" w:cs="Arial"/>
                <w:sz w:val="14"/>
                <w:szCs w:val="14"/>
              </w:rPr>
              <w:t>Some reference to academic sources in relation to the discussion of accessibility and applicability of W3C advice.</w:t>
            </w:r>
          </w:p>
          <w:p w14:paraId="1495DF5E" w14:textId="77777777" w:rsidR="00B21FE2" w:rsidRPr="00A406E5" w:rsidRDefault="00B21FE2" w:rsidP="00152E9D">
            <w:pPr>
              <w:spacing w:after="120"/>
              <w:rPr>
                <w:rFonts w:ascii="Arial" w:hAnsi="Arial" w:cs="Arial"/>
                <w:sz w:val="14"/>
                <w:szCs w:val="14"/>
              </w:rPr>
            </w:pPr>
          </w:p>
          <w:p w14:paraId="3B8C517F" w14:textId="77777777" w:rsidR="00152E9D" w:rsidRPr="00A406E5" w:rsidRDefault="00152E9D" w:rsidP="00152E9D">
            <w:pPr>
              <w:spacing w:after="120"/>
              <w:rPr>
                <w:rFonts w:ascii="Arial" w:hAnsi="Arial" w:cs="Arial"/>
                <w:sz w:val="14"/>
                <w:szCs w:val="14"/>
              </w:rPr>
            </w:pPr>
          </w:p>
          <w:p w14:paraId="111F392D" w14:textId="77777777" w:rsidR="00152E9D" w:rsidRPr="00A406E5" w:rsidRDefault="00152E9D" w:rsidP="00152E9D">
            <w:pPr>
              <w:spacing w:after="120"/>
              <w:rPr>
                <w:rFonts w:ascii="Arial" w:hAnsi="Arial" w:cs="Arial"/>
                <w:sz w:val="14"/>
                <w:szCs w:val="14"/>
              </w:rPr>
            </w:pPr>
          </w:p>
          <w:p w14:paraId="75E1241F" w14:textId="77777777" w:rsidR="00152E9D" w:rsidRPr="00A406E5" w:rsidRDefault="00152E9D" w:rsidP="00152E9D">
            <w:pPr>
              <w:spacing w:after="120"/>
              <w:rPr>
                <w:rFonts w:ascii="Arial" w:hAnsi="Arial" w:cs="Arial"/>
                <w:sz w:val="14"/>
                <w:szCs w:val="14"/>
              </w:rPr>
            </w:pP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F32E40" w14:textId="77777777" w:rsidR="00152E9D" w:rsidRDefault="00152E9D" w:rsidP="00152E9D">
            <w:pPr>
              <w:jc w:val="center"/>
              <w:rPr>
                <w:rFonts w:ascii="Arial" w:hAnsi="Arial" w:cs="Arial"/>
                <w:sz w:val="32"/>
              </w:rPr>
            </w:pPr>
          </w:p>
          <w:p w14:paraId="771B4E29" w14:textId="411E9A9E" w:rsidR="006F1D1B" w:rsidRPr="00A406E5" w:rsidRDefault="006F1D1B" w:rsidP="00152E9D">
            <w:pPr>
              <w:jc w:val="center"/>
              <w:rPr>
                <w:rFonts w:ascii="Arial" w:hAnsi="Arial" w:cs="Arial"/>
                <w:sz w:val="32"/>
              </w:rPr>
            </w:pPr>
            <w:r>
              <w:rPr>
                <w:rFonts w:ascii="Arial" w:hAnsi="Arial" w:cs="Arial"/>
                <w:sz w:val="32"/>
              </w:rPr>
              <w:t>18</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A27364" w14:textId="49A1E381" w:rsidR="00152E9D" w:rsidRPr="006E38E9" w:rsidRDefault="006E38E9" w:rsidP="00152E9D">
            <w:pPr>
              <w:spacing w:after="120"/>
              <w:rPr>
                <w:rFonts w:ascii="Calibri" w:hAnsi="Calibri"/>
                <w:sz w:val="14"/>
                <w:szCs w:val="14"/>
              </w:rPr>
            </w:pPr>
            <w:r>
              <w:rPr>
                <w:rFonts w:ascii="Calibri" w:hAnsi="Calibri"/>
                <w:sz w:val="14"/>
                <w:szCs w:val="14"/>
              </w:rPr>
              <w:t>Application of usability engineering concepts to the machines analysed.</w:t>
            </w:r>
          </w:p>
          <w:p w14:paraId="0D31B872" w14:textId="4A47C867" w:rsidR="00152E9D" w:rsidRDefault="00334F90" w:rsidP="00152E9D">
            <w:pPr>
              <w:spacing w:after="120"/>
              <w:rPr>
                <w:rFonts w:ascii="Arial" w:hAnsi="Arial" w:cs="Arial"/>
                <w:sz w:val="14"/>
                <w:szCs w:val="14"/>
              </w:rPr>
            </w:pPr>
            <w:r>
              <w:rPr>
                <w:rFonts w:ascii="Arial" w:hAnsi="Arial" w:cs="Arial"/>
                <w:sz w:val="14"/>
                <w:szCs w:val="14"/>
              </w:rPr>
              <w:t>Analysis of both selected machines includes consideration of human factors theory, metaphors and affordances.  Consideration of whether design theory is suitable to vending machines</w:t>
            </w:r>
            <w:r w:rsidR="006F1D1B">
              <w:rPr>
                <w:rFonts w:ascii="Arial" w:hAnsi="Arial" w:cs="Arial"/>
                <w:sz w:val="14"/>
                <w:szCs w:val="14"/>
              </w:rPr>
              <w:t>.</w:t>
            </w:r>
          </w:p>
          <w:p w14:paraId="3EDFE2DF" w14:textId="3F88F957" w:rsidR="006F1D1B" w:rsidRDefault="006F1D1B" w:rsidP="00152E9D">
            <w:pPr>
              <w:spacing w:after="120"/>
              <w:rPr>
                <w:rFonts w:ascii="Arial" w:hAnsi="Arial" w:cs="Arial"/>
                <w:sz w:val="14"/>
                <w:szCs w:val="14"/>
              </w:rPr>
            </w:pPr>
            <w:r>
              <w:rPr>
                <w:rFonts w:ascii="Arial" w:hAnsi="Arial" w:cs="Arial"/>
                <w:sz w:val="14"/>
                <w:szCs w:val="14"/>
              </w:rPr>
              <w:t>Very limited application of the design rules of Dix and Shneiderman to the designs of the selected machines.</w:t>
            </w:r>
          </w:p>
          <w:p w14:paraId="04D25DB2" w14:textId="6EC3C2CD" w:rsidR="006F1D1B" w:rsidRPr="00A406E5" w:rsidRDefault="006F1D1B" w:rsidP="00152E9D">
            <w:pPr>
              <w:spacing w:after="120"/>
              <w:rPr>
                <w:rFonts w:ascii="Arial" w:hAnsi="Arial" w:cs="Arial"/>
                <w:sz w:val="14"/>
                <w:szCs w:val="14"/>
              </w:rPr>
            </w:pPr>
            <w:r>
              <w:rPr>
                <w:rFonts w:ascii="Arial" w:hAnsi="Arial" w:cs="Arial"/>
                <w:sz w:val="14"/>
                <w:szCs w:val="14"/>
              </w:rPr>
              <w:t>Application of W3C to design of vending machine interfaces has been discussed.</w:t>
            </w:r>
          </w:p>
          <w:p w14:paraId="477D9D38" w14:textId="77777777" w:rsidR="00152E9D" w:rsidRPr="00A406E5" w:rsidRDefault="00152E9D" w:rsidP="00152E9D">
            <w:pPr>
              <w:spacing w:after="120"/>
              <w:rPr>
                <w:rFonts w:ascii="Arial" w:hAnsi="Arial" w:cs="Arial"/>
                <w:sz w:val="14"/>
                <w:szCs w:val="14"/>
              </w:rPr>
            </w:pPr>
          </w:p>
          <w:p w14:paraId="390542D6"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A66FEE" w14:textId="77777777" w:rsidR="00152E9D" w:rsidRDefault="00152E9D" w:rsidP="00152E9D">
            <w:pPr>
              <w:jc w:val="center"/>
              <w:rPr>
                <w:rFonts w:ascii="Arial" w:hAnsi="Arial" w:cs="Arial"/>
                <w:sz w:val="32"/>
              </w:rPr>
            </w:pPr>
          </w:p>
          <w:p w14:paraId="33572BC2" w14:textId="4F493856" w:rsidR="0059409E" w:rsidRPr="00A406E5" w:rsidRDefault="0059409E" w:rsidP="00152E9D">
            <w:pPr>
              <w:jc w:val="center"/>
              <w:rPr>
                <w:rFonts w:ascii="Arial" w:hAnsi="Arial" w:cs="Arial"/>
                <w:sz w:val="32"/>
              </w:rPr>
            </w:pPr>
            <w:r>
              <w:rPr>
                <w:rFonts w:ascii="Arial" w:hAnsi="Arial" w:cs="Arial"/>
                <w:sz w:val="32"/>
              </w:rPr>
              <w:t>16</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FCBABD" w14:textId="22856571" w:rsidR="00152E9D" w:rsidRDefault="006E38E9" w:rsidP="00152E9D">
            <w:pPr>
              <w:spacing w:after="120"/>
              <w:rPr>
                <w:rFonts w:ascii="Calibri" w:hAnsi="Calibri"/>
                <w:sz w:val="14"/>
                <w:szCs w:val="14"/>
              </w:rPr>
            </w:pPr>
            <w:r>
              <w:rPr>
                <w:rFonts w:ascii="Calibri" w:hAnsi="Calibri"/>
                <w:sz w:val="14"/>
                <w:szCs w:val="14"/>
              </w:rPr>
              <w:t xml:space="preserve">Explanation of choices made and designs produced. </w:t>
            </w:r>
          </w:p>
          <w:p w14:paraId="729156E5" w14:textId="2FB4874D" w:rsidR="00334F90" w:rsidRDefault="00334F90" w:rsidP="00152E9D">
            <w:pPr>
              <w:spacing w:after="120"/>
              <w:rPr>
                <w:rFonts w:ascii="Calibri" w:hAnsi="Calibri"/>
                <w:sz w:val="14"/>
                <w:szCs w:val="14"/>
              </w:rPr>
            </w:pPr>
            <w:r>
              <w:rPr>
                <w:rFonts w:ascii="Calibri" w:hAnsi="Calibri"/>
                <w:sz w:val="14"/>
                <w:szCs w:val="14"/>
              </w:rPr>
              <w:t xml:space="preserve">Evidence of critical thinking is evident in the analysis of both selected </w:t>
            </w:r>
            <w:r w:rsidR="00B85A25">
              <w:rPr>
                <w:rFonts w:ascii="Calibri" w:hAnsi="Calibri"/>
                <w:sz w:val="14"/>
                <w:szCs w:val="14"/>
              </w:rPr>
              <w:t xml:space="preserve">machines, together with the applicability of design theory to vending machine interfaces.  </w:t>
            </w:r>
            <w:r>
              <w:rPr>
                <w:rFonts w:ascii="Calibri" w:hAnsi="Calibri"/>
                <w:sz w:val="14"/>
                <w:szCs w:val="14"/>
              </w:rPr>
              <w:t>Some suggestions for improvement included.</w:t>
            </w:r>
          </w:p>
          <w:p w14:paraId="3BB76DC3" w14:textId="1728B589" w:rsidR="00B21FE2" w:rsidRDefault="00B21FE2" w:rsidP="00152E9D">
            <w:pPr>
              <w:spacing w:after="120"/>
              <w:rPr>
                <w:rFonts w:ascii="Calibri" w:hAnsi="Calibri"/>
                <w:sz w:val="14"/>
                <w:szCs w:val="14"/>
              </w:rPr>
            </w:pPr>
            <w:r>
              <w:rPr>
                <w:rFonts w:ascii="Calibri" w:hAnsi="Calibri"/>
                <w:sz w:val="14"/>
                <w:szCs w:val="14"/>
              </w:rPr>
              <w:t>Interface evaluation strategy has been formulated and explained although not justified, with some reference to accessibility.</w:t>
            </w:r>
          </w:p>
          <w:p w14:paraId="0FC917F9" w14:textId="35279587" w:rsidR="006F1D1B" w:rsidRPr="006E38E9" w:rsidRDefault="006F1D1B" w:rsidP="00152E9D">
            <w:pPr>
              <w:spacing w:after="120"/>
              <w:rPr>
                <w:rFonts w:ascii="Calibri" w:hAnsi="Calibri"/>
                <w:sz w:val="14"/>
                <w:szCs w:val="14"/>
              </w:rPr>
            </w:pPr>
            <w:r>
              <w:rPr>
                <w:rFonts w:ascii="Calibri" w:hAnsi="Calibri"/>
                <w:sz w:val="14"/>
                <w:szCs w:val="14"/>
              </w:rPr>
              <w:t>Limited recommendations are made in terms of accessibility in relation to the selected machines.</w:t>
            </w:r>
          </w:p>
          <w:p w14:paraId="1A94B510" w14:textId="77777777" w:rsidR="00152E9D" w:rsidRPr="00A406E5" w:rsidRDefault="00152E9D" w:rsidP="00152E9D">
            <w:pPr>
              <w:spacing w:after="120"/>
              <w:rPr>
                <w:rFonts w:ascii="Arial" w:hAnsi="Arial" w:cs="Arial"/>
                <w:sz w:val="14"/>
                <w:szCs w:val="14"/>
              </w:rPr>
            </w:pP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10873B" w14:textId="77777777" w:rsidR="00152E9D" w:rsidRDefault="00152E9D" w:rsidP="00152E9D">
            <w:pPr>
              <w:jc w:val="center"/>
              <w:rPr>
                <w:rFonts w:ascii="Arial" w:hAnsi="Arial" w:cs="Arial"/>
                <w:sz w:val="32"/>
              </w:rPr>
            </w:pPr>
          </w:p>
          <w:p w14:paraId="793F54B4" w14:textId="63FD02B6" w:rsidR="0059409E" w:rsidRPr="00A406E5" w:rsidRDefault="0059409E" w:rsidP="00152E9D">
            <w:pPr>
              <w:jc w:val="center"/>
              <w:rPr>
                <w:rFonts w:ascii="Arial" w:hAnsi="Arial" w:cs="Arial"/>
                <w:sz w:val="32"/>
              </w:rPr>
            </w:pPr>
            <w:r>
              <w:rPr>
                <w:rFonts w:ascii="Arial" w:hAnsi="Arial" w:cs="Arial"/>
                <w:sz w:val="32"/>
              </w:rPr>
              <w:t>17</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26FCE" w14:textId="00B88CE6" w:rsidR="00152E9D" w:rsidRPr="006E38E9" w:rsidRDefault="006E38E9" w:rsidP="00152E9D">
            <w:pPr>
              <w:spacing w:after="120"/>
              <w:rPr>
                <w:rFonts w:ascii="Calibri" w:hAnsi="Calibri"/>
                <w:sz w:val="14"/>
                <w:szCs w:val="14"/>
              </w:rPr>
            </w:pPr>
            <w:r>
              <w:rPr>
                <w:rFonts w:ascii="Calibri" w:hAnsi="Calibri"/>
                <w:sz w:val="14"/>
                <w:szCs w:val="14"/>
              </w:rPr>
              <w:t>Good technical writing and referencing.</w:t>
            </w:r>
          </w:p>
          <w:p w14:paraId="3BE8084E" w14:textId="4B9378C5" w:rsidR="00152E9D" w:rsidRPr="00A406E5" w:rsidRDefault="00334F90" w:rsidP="00152E9D">
            <w:pPr>
              <w:spacing w:after="120"/>
              <w:rPr>
                <w:rFonts w:ascii="Arial" w:hAnsi="Arial" w:cs="Arial"/>
                <w:sz w:val="14"/>
                <w:szCs w:val="14"/>
              </w:rPr>
            </w:pPr>
            <w:r>
              <w:rPr>
                <w:rFonts w:ascii="Arial" w:hAnsi="Arial" w:cs="Arial"/>
                <w:sz w:val="14"/>
                <w:szCs w:val="14"/>
              </w:rPr>
              <w:t>Organisation of discussion would have benefitted from introdu</w:t>
            </w:r>
            <w:r w:rsidR="0059409E">
              <w:rPr>
                <w:rFonts w:ascii="Arial" w:hAnsi="Arial" w:cs="Arial"/>
                <w:sz w:val="14"/>
                <w:szCs w:val="14"/>
              </w:rPr>
              <w:t>ctory and concluding paragraphs, otherwise logically structured discussion.  Well-expressed in terms of academic writing and the use of technical terminology within the discussion.</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FE146" w14:textId="77777777" w:rsidR="006E38E9" w:rsidRDefault="006E38E9" w:rsidP="00152E9D">
            <w:pPr>
              <w:jc w:val="center"/>
              <w:rPr>
                <w:rFonts w:ascii="Arial" w:hAnsi="Arial" w:cs="Arial"/>
                <w:sz w:val="32"/>
              </w:rPr>
            </w:pPr>
          </w:p>
          <w:p w14:paraId="6456D3A0" w14:textId="3AD68598" w:rsidR="00152E9D" w:rsidRPr="00A406E5" w:rsidRDefault="006E38E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88531E3" w14:textId="77777777" w:rsidR="00152E9D" w:rsidRDefault="00152E9D" w:rsidP="00152E9D">
            <w:pPr>
              <w:jc w:val="center"/>
              <w:rPr>
                <w:rFonts w:ascii="Arial" w:hAnsi="Arial" w:cs="Arial"/>
                <w:sz w:val="32"/>
              </w:rPr>
            </w:pPr>
          </w:p>
          <w:p w14:paraId="720184DA" w14:textId="7CE077AC" w:rsidR="0059409E" w:rsidRPr="00A406E5" w:rsidRDefault="006066B6" w:rsidP="00152E9D">
            <w:pPr>
              <w:jc w:val="center"/>
              <w:rPr>
                <w:rFonts w:ascii="Arial" w:hAnsi="Arial" w:cs="Arial"/>
                <w:sz w:val="32"/>
              </w:rPr>
            </w:pPr>
            <w:r>
              <w:rPr>
                <w:rFonts w:ascii="Arial" w:hAnsi="Arial" w:cs="Arial"/>
                <w:sz w:val="32"/>
              </w:rPr>
              <w:t>7</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152E9D" w:rsidRPr="00A406E5" w:rsidRDefault="00152E9D" w:rsidP="006E38E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51485D99" w:rsidR="00152E9D" w:rsidRPr="00A406E5" w:rsidRDefault="006066B6"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F91CA" w14:textId="77777777" w:rsidR="00CA5FE6" w:rsidRDefault="00CA5FE6">
      <w:r>
        <w:separator/>
      </w:r>
    </w:p>
  </w:endnote>
  <w:endnote w:type="continuationSeparator" w:id="0">
    <w:p w14:paraId="6246DD04" w14:textId="77777777" w:rsidR="00CA5FE6" w:rsidRDefault="00CA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625ECC5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7763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7763A">
      <w:rPr>
        <w:b/>
        <w:noProof/>
      </w:rPr>
      <w:t>10</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D4A87" w14:textId="77777777" w:rsidR="00CA5FE6" w:rsidRDefault="00CA5FE6">
      <w:r>
        <w:separator/>
      </w:r>
    </w:p>
  </w:footnote>
  <w:footnote w:type="continuationSeparator" w:id="0">
    <w:p w14:paraId="2E76542F" w14:textId="77777777" w:rsidR="00CA5FE6" w:rsidRDefault="00CA5F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5"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0"/>
  </w:num>
  <w:num w:numId="4">
    <w:abstractNumId w:val="13"/>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2"/>
  </w:num>
  <w:num w:numId="18">
    <w:abstractNumId w:val="15"/>
  </w:num>
  <w:num w:numId="19">
    <w:abstractNumId w:val="1"/>
  </w:num>
  <w:num w:numId="20">
    <w:abstractNumId w:val="1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1BB"/>
    <w:rsid w:val="000A492A"/>
    <w:rsid w:val="000D2F80"/>
    <w:rsid w:val="000E01B8"/>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C4A29"/>
    <w:rsid w:val="001E1050"/>
    <w:rsid w:val="001E1E1F"/>
    <w:rsid w:val="001E2007"/>
    <w:rsid w:val="001E57C1"/>
    <w:rsid w:val="001F07EF"/>
    <w:rsid w:val="001F50B6"/>
    <w:rsid w:val="001F6D7A"/>
    <w:rsid w:val="00205B08"/>
    <w:rsid w:val="00217231"/>
    <w:rsid w:val="0022746E"/>
    <w:rsid w:val="00235F71"/>
    <w:rsid w:val="002444CA"/>
    <w:rsid w:val="00260DE6"/>
    <w:rsid w:val="00264535"/>
    <w:rsid w:val="00273FEE"/>
    <w:rsid w:val="0028204E"/>
    <w:rsid w:val="0028591B"/>
    <w:rsid w:val="00286869"/>
    <w:rsid w:val="00291841"/>
    <w:rsid w:val="002B7796"/>
    <w:rsid w:val="002C449B"/>
    <w:rsid w:val="002C6040"/>
    <w:rsid w:val="002D5B3F"/>
    <w:rsid w:val="002E272E"/>
    <w:rsid w:val="002F5778"/>
    <w:rsid w:val="003201B8"/>
    <w:rsid w:val="003223E0"/>
    <w:rsid w:val="00334F90"/>
    <w:rsid w:val="00352C4A"/>
    <w:rsid w:val="00362560"/>
    <w:rsid w:val="003732FD"/>
    <w:rsid w:val="003753B2"/>
    <w:rsid w:val="00376559"/>
    <w:rsid w:val="00382001"/>
    <w:rsid w:val="00382BAA"/>
    <w:rsid w:val="00384D73"/>
    <w:rsid w:val="00393EB6"/>
    <w:rsid w:val="003A3CE5"/>
    <w:rsid w:val="003B366F"/>
    <w:rsid w:val="003B3F9D"/>
    <w:rsid w:val="003B6C95"/>
    <w:rsid w:val="003E39EF"/>
    <w:rsid w:val="003E5751"/>
    <w:rsid w:val="004046A9"/>
    <w:rsid w:val="00404C50"/>
    <w:rsid w:val="00412F53"/>
    <w:rsid w:val="00420735"/>
    <w:rsid w:val="00423934"/>
    <w:rsid w:val="00426244"/>
    <w:rsid w:val="00470A38"/>
    <w:rsid w:val="0047763A"/>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6AB4"/>
    <w:rsid w:val="00577917"/>
    <w:rsid w:val="00590667"/>
    <w:rsid w:val="0059409E"/>
    <w:rsid w:val="005969E2"/>
    <w:rsid w:val="005A1689"/>
    <w:rsid w:val="005B61CD"/>
    <w:rsid w:val="005C4C41"/>
    <w:rsid w:val="005D1D58"/>
    <w:rsid w:val="005D432C"/>
    <w:rsid w:val="005D5F34"/>
    <w:rsid w:val="005E0883"/>
    <w:rsid w:val="005E211A"/>
    <w:rsid w:val="005E285E"/>
    <w:rsid w:val="005E72F8"/>
    <w:rsid w:val="005F0579"/>
    <w:rsid w:val="005F3A53"/>
    <w:rsid w:val="006062A3"/>
    <w:rsid w:val="006066B6"/>
    <w:rsid w:val="00606E35"/>
    <w:rsid w:val="00610E08"/>
    <w:rsid w:val="006140BF"/>
    <w:rsid w:val="006161BE"/>
    <w:rsid w:val="00620787"/>
    <w:rsid w:val="00632434"/>
    <w:rsid w:val="0063478F"/>
    <w:rsid w:val="00644256"/>
    <w:rsid w:val="00655BE4"/>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8E9"/>
    <w:rsid w:val="006E3E4E"/>
    <w:rsid w:val="006F1D1B"/>
    <w:rsid w:val="006F45BF"/>
    <w:rsid w:val="006F60E0"/>
    <w:rsid w:val="00702F71"/>
    <w:rsid w:val="00726E27"/>
    <w:rsid w:val="007366DF"/>
    <w:rsid w:val="00757839"/>
    <w:rsid w:val="00770C81"/>
    <w:rsid w:val="00771DE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519"/>
    <w:rsid w:val="00990799"/>
    <w:rsid w:val="0099506C"/>
    <w:rsid w:val="00995D51"/>
    <w:rsid w:val="009A0631"/>
    <w:rsid w:val="009B10ED"/>
    <w:rsid w:val="009C233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4CC4"/>
    <w:rsid w:val="00AE41A6"/>
    <w:rsid w:val="00AF0E34"/>
    <w:rsid w:val="00AF271D"/>
    <w:rsid w:val="00AF56C2"/>
    <w:rsid w:val="00B004E6"/>
    <w:rsid w:val="00B0744D"/>
    <w:rsid w:val="00B21FE2"/>
    <w:rsid w:val="00B50EA8"/>
    <w:rsid w:val="00B64082"/>
    <w:rsid w:val="00B72325"/>
    <w:rsid w:val="00B81AD3"/>
    <w:rsid w:val="00B829D8"/>
    <w:rsid w:val="00B836C4"/>
    <w:rsid w:val="00B84B5B"/>
    <w:rsid w:val="00B85A25"/>
    <w:rsid w:val="00B86446"/>
    <w:rsid w:val="00BA1176"/>
    <w:rsid w:val="00BE0B01"/>
    <w:rsid w:val="00BE79C7"/>
    <w:rsid w:val="00BF3CB5"/>
    <w:rsid w:val="00C01A3F"/>
    <w:rsid w:val="00C073F1"/>
    <w:rsid w:val="00C1285B"/>
    <w:rsid w:val="00C1361B"/>
    <w:rsid w:val="00C14E1F"/>
    <w:rsid w:val="00C315AF"/>
    <w:rsid w:val="00C36D9A"/>
    <w:rsid w:val="00C44662"/>
    <w:rsid w:val="00C44A72"/>
    <w:rsid w:val="00C61FC2"/>
    <w:rsid w:val="00C705F9"/>
    <w:rsid w:val="00C80F0F"/>
    <w:rsid w:val="00C8667A"/>
    <w:rsid w:val="00C93BCB"/>
    <w:rsid w:val="00CA5FE6"/>
    <w:rsid w:val="00CC241A"/>
    <w:rsid w:val="00CE4035"/>
    <w:rsid w:val="00CE65AB"/>
    <w:rsid w:val="00CF4266"/>
    <w:rsid w:val="00D22D9C"/>
    <w:rsid w:val="00D241F1"/>
    <w:rsid w:val="00D275CB"/>
    <w:rsid w:val="00D30DFA"/>
    <w:rsid w:val="00D463A5"/>
    <w:rsid w:val="00D4710D"/>
    <w:rsid w:val="00D47D25"/>
    <w:rsid w:val="00D62ACD"/>
    <w:rsid w:val="00D813D0"/>
    <w:rsid w:val="00DA36EE"/>
    <w:rsid w:val="00DB116D"/>
    <w:rsid w:val="00DD17CC"/>
    <w:rsid w:val="00DE217A"/>
    <w:rsid w:val="00DE7961"/>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0E66"/>
    <w:rsid w:val="00FA25F5"/>
    <w:rsid w:val="00FA2810"/>
    <w:rsid w:val="00FA68F8"/>
    <w:rsid w:val="00FB1DC0"/>
    <w:rsid w:val="00FB3B4E"/>
    <w:rsid w:val="00FB4521"/>
    <w:rsid w:val="00FB4F84"/>
    <w:rsid w:val="00FB5CF8"/>
    <w:rsid w:val="00FC25D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10</Pages>
  <Words>4019</Words>
  <Characters>22911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7</cp:revision>
  <cp:lastPrinted>2020-12-01T10:51:00Z</cp:lastPrinted>
  <dcterms:created xsi:type="dcterms:W3CDTF">2022-05-20T12:34:00Z</dcterms:created>
  <dcterms:modified xsi:type="dcterms:W3CDTF">2022-05-24T14:35:00Z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