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0F0F" w:rsidRPr="00C00F0F" w:rsidRDefault="00C00F0F" w:rsidP="00C00F0F">
      <w:pPr>
        <w:tabs>
          <w:tab w:val="left" w:pos="720"/>
          <w:tab w:val="left" w:pos="1440"/>
          <w:tab w:val="left" w:pos="2160"/>
          <w:tab w:val="left" w:pos="2880"/>
        </w:tabs>
        <w:ind w:left="3600" w:hanging="3600"/>
        <w:rPr>
          <w:rFonts w:eastAsia="Arial" w:cs="Arial"/>
          <w:b/>
          <w:szCs w:val="22"/>
        </w:rPr>
      </w:pPr>
      <w:bookmarkStart w:id="0" w:name="_GoBack"/>
      <w:r w:rsidRPr="00C00F0F">
        <w:rPr>
          <w:rFonts w:eastAsia="Arial" w:cs="Arial"/>
          <w:b/>
          <w:szCs w:val="22"/>
        </w:rPr>
        <w:t>MODULE CODE:</w:t>
      </w:r>
      <w:r w:rsidRPr="00C00F0F">
        <w:rPr>
          <w:rFonts w:eastAsia="Arial" w:cs="Arial"/>
          <w:b/>
          <w:szCs w:val="22"/>
        </w:rPr>
        <w:tab/>
        <w:t>BMPF7058</w:t>
      </w:r>
    </w:p>
    <w:p w:rsidR="00C00F0F" w:rsidRPr="00C00F0F" w:rsidRDefault="00C00F0F" w:rsidP="00C00F0F">
      <w:pPr>
        <w:pStyle w:val="Heading3"/>
      </w:pPr>
      <w:bookmarkStart w:id="1" w:name="_Toc517359330"/>
      <w:r w:rsidRPr="00C00F0F">
        <w:t>TITLE:</w:t>
      </w:r>
      <w:r w:rsidRPr="00C00F0F">
        <w:tab/>
      </w:r>
      <w:r w:rsidRPr="00C00F0F">
        <w:tab/>
      </w:r>
      <w:r w:rsidRPr="00C00F0F">
        <w:tab/>
        <w:t>Leading Service Improvement Project</w:t>
      </w:r>
      <w:bookmarkEnd w:id="1"/>
    </w:p>
    <w:p w:rsidR="00C00F0F" w:rsidRPr="00C00F0F" w:rsidRDefault="00C00F0F" w:rsidP="00C00F0F">
      <w:pPr>
        <w:tabs>
          <w:tab w:val="left" w:pos="720"/>
          <w:tab w:val="left" w:pos="1440"/>
          <w:tab w:val="left" w:pos="2160"/>
          <w:tab w:val="left" w:pos="2880"/>
        </w:tabs>
        <w:ind w:left="3600" w:hanging="3600"/>
        <w:rPr>
          <w:rFonts w:eastAsia="Arial" w:cs="Arial"/>
          <w:b/>
          <w:szCs w:val="22"/>
        </w:rPr>
      </w:pPr>
      <w:r w:rsidRPr="00C00F0F">
        <w:rPr>
          <w:rFonts w:eastAsia="Arial" w:cs="Arial"/>
          <w:b/>
          <w:szCs w:val="22"/>
        </w:rPr>
        <w:t>DATED:</w:t>
      </w:r>
      <w:r w:rsidRPr="00C00F0F">
        <w:rPr>
          <w:rFonts w:eastAsia="Arial" w:cs="Arial"/>
          <w:b/>
          <w:szCs w:val="22"/>
        </w:rPr>
        <w:tab/>
      </w:r>
      <w:r w:rsidRPr="00C00F0F">
        <w:rPr>
          <w:rFonts w:eastAsia="Arial" w:cs="Arial"/>
          <w:b/>
          <w:szCs w:val="22"/>
        </w:rPr>
        <w:tab/>
        <w:t>26/04/2018</w:t>
      </w:r>
    </w:p>
    <w:p w:rsidR="00C00F0F" w:rsidRPr="00C00F0F" w:rsidRDefault="00C00F0F" w:rsidP="00C00F0F">
      <w:pPr>
        <w:tabs>
          <w:tab w:val="left" w:pos="720"/>
          <w:tab w:val="left" w:pos="1440"/>
          <w:tab w:val="left" w:pos="2160"/>
          <w:tab w:val="left" w:pos="2880"/>
        </w:tabs>
        <w:ind w:left="3600" w:hanging="3600"/>
        <w:rPr>
          <w:rFonts w:eastAsia="Arial" w:cs="Arial"/>
          <w:b/>
          <w:szCs w:val="22"/>
        </w:rPr>
      </w:pPr>
    </w:p>
    <w:p w:rsidR="00C00F0F" w:rsidRPr="00C00F0F" w:rsidRDefault="00C00F0F" w:rsidP="00C00F0F">
      <w:pPr>
        <w:tabs>
          <w:tab w:val="left" w:pos="720"/>
          <w:tab w:val="left" w:pos="1440"/>
          <w:tab w:val="left" w:pos="2160"/>
          <w:tab w:val="left" w:pos="2880"/>
        </w:tabs>
        <w:ind w:left="3600" w:hanging="3600"/>
        <w:rPr>
          <w:rFonts w:eastAsia="Arial" w:cs="Arial"/>
          <w:b/>
          <w:szCs w:val="22"/>
        </w:rPr>
      </w:pPr>
      <w:r w:rsidRPr="00C00F0F">
        <w:rPr>
          <w:rFonts w:eastAsia="Arial" w:cs="Arial"/>
          <w:b/>
          <w:szCs w:val="22"/>
        </w:rPr>
        <w:t xml:space="preserve">LEVEL:  </w:t>
      </w:r>
      <w:r w:rsidRPr="00C00F0F">
        <w:rPr>
          <w:rFonts w:eastAsia="Arial" w:cs="Arial"/>
          <w:b/>
          <w:szCs w:val="22"/>
        </w:rPr>
        <w:tab/>
      </w:r>
      <w:r w:rsidRPr="00C00F0F">
        <w:rPr>
          <w:rFonts w:eastAsia="Arial" w:cs="Arial"/>
          <w:b/>
          <w:szCs w:val="22"/>
        </w:rPr>
        <w:tab/>
        <w:t>7</w:t>
      </w:r>
    </w:p>
    <w:p w:rsidR="00C00F0F" w:rsidRPr="00C00F0F" w:rsidRDefault="00C00F0F" w:rsidP="00C00F0F">
      <w:pPr>
        <w:tabs>
          <w:tab w:val="left" w:pos="720"/>
          <w:tab w:val="left" w:pos="1440"/>
          <w:tab w:val="left" w:pos="2160"/>
          <w:tab w:val="left" w:pos="2880"/>
        </w:tabs>
        <w:ind w:left="3600" w:hanging="3600"/>
        <w:rPr>
          <w:rFonts w:eastAsia="Arial" w:cs="Arial"/>
          <w:b/>
          <w:szCs w:val="22"/>
        </w:rPr>
      </w:pPr>
      <w:r w:rsidRPr="00C00F0F">
        <w:rPr>
          <w:rFonts w:eastAsia="Arial" w:cs="Arial"/>
          <w:b/>
          <w:szCs w:val="22"/>
        </w:rPr>
        <w:t>CREDITS:</w:t>
      </w:r>
      <w:r w:rsidRPr="00C00F0F">
        <w:rPr>
          <w:rFonts w:eastAsia="Arial" w:cs="Arial"/>
          <w:b/>
          <w:szCs w:val="22"/>
        </w:rPr>
        <w:tab/>
      </w:r>
      <w:r w:rsidRPr="00C00F0F">
        <w:rPr>
          <w:rFonts w:eastAsia="Arial" w:cs="Arial"/>
          <w:b/>
          <w:szCs w:val="22"/>
        </w:rPr>
        <w:tab/>
        <w:t>30</w:t>
      </w:r>
    </w:p>
    <w:p w:rsidR="00C00F0F" w:rsidRPr="00C00F0F" w:rsidRDefault="00C00F0F" w:rsidP="00C00F0F">
      <w:pPr>
        <w:tabs>
          <w:tab w:val="left" w:pos="720"/>
          <w:tab w:val="left" w:pos="1440"/>
          <w:tab w:val="left" w:pos="2160"/>
          <w:tab w:val="left" w:pos="2880"/>
        </w:tabs>
        <w:ind w:left="3600" w:hanging="3600"/>
        <w:rPr>
          <w:rFonts w:eastAsia="Arial" w:cs="Arial"/>
          <w:b/>
          <w:szCs w:val="22"/>
        </w:rPr>
      </w:pPr>
    </w:p>
    <w:p w:rsidR="00C00F0F" w:rsidRPr="00C00F0F" w:rsidRDefault="00C00F0F" w:rsidP="00C00F0F">
      <w:pPr>
        <w:pBdr>
          <w:bottom w:val="single" w:sz="6" w:space="1" w:color="000000"/>
        </w:pBdr>
        <w:rPr>
          <w:rFonts w:eastAsia="Arial" w:cs="Arial"/>
          <w:szCs w:val="22"/>
        </w:rPr>
      </w:pPr>
      <w:r w:rsidRPr="00C00F0F">
        <w:rPr>
          <w:rFonts w:eastAsia="Arial" w:cs="Arial"/>
          <w:b/>
          <w:szCs w:val="22"/>
        </w:rPr>
        <w:t>JACS CODE:</w:t>
      </w:r>
      <w:r w:rsidRPr="00C00F0F">
        <w:rPr>
          <w:rFonts w:eastAsia="Arial" w:cs="Arial"/>
          <w:b/>
          <w:szCs w:val="22"/>
        </w:rPr>
        <w:tab/>
      </w:r>
      <w:r w:rsidRPr="00C00F0F">
        <w:rPr>
          <w:rFonts w:eastAsia="Arial" w:cs="Arial"/>
          <w:b/>
          <w:szCs w:val="22"/>
        </w:rPr>
        <w:tab/>
        <w:t>N215</w:t>
      </w:r>
    </w:p>
    <w:p w:rsidR="00C00F0F" w:rsidRPr="00C00F0F" w:rsidRDefault="00C00F0F" w:rsidP="00C00F0F">
      <w:pPr>
        <w:pBdr>
          <w:bottom w:val="single" w:sz="6" w:space="1" w:color="000000"/>
        </w:pBdr>
        <w:rPr>
          <w:rFonts w:eastAsia="Arial" w:cs="Arial"/>
          <w:szCs w:val="22"/>
        </w:rPr>
      </w:pPr>
    </w:p>
    <w:p w:rsidR="00C00F0F" w:rsidRPr="00C00F0F" w:rsidRDefault="00C00F0F" w:rsidP="00C00F0F">
      <w:pPr>
        <w:rPr>
          <w:rFonts w:eastAsia="Arial" w:cs="Arial"/>
          <w:b/>
          <w:szCs w:val="22"/>
        </w:rPr>
      </w:pPr>
    </w:p>
    <w:p w:rsidR="00C00F0F" w:rsidRPr="00C00F0F" w:rsidRDefault="00C00F0F" w:rsidP="00C00F0F">
      <w:pPr>
        <w:rPr>
          <w:rFonts w:eastAsia="Arial" w:cs="Arial"/>
          <w:b/>
          <w:szCs w:val="22"/>
        </w:rPr>
      </w:pPr>
      <w:r w:rsidRPr="00C00F0F">
        <w:rPr>
          <w:rFonts w:eastAsia="Arial" w:cs="Arial"/>
          <w:b/>
          <w:szCs w:val="22"/>
        </w:rPr>
        <w:t>AIM(S)</w:t>
      </w:r>
    </w:p>
    <w:p w:rsidR="00C00F0F" w:rsidRPr="00C00F0F" w:rsidRDefault="00C00F0F" w:rsidP="00C00F0F">
      <w:pPr>
        <w:pStyle w:val="BulletList"/>
      </w:pPr>
      <w:r w:rsidRPr="00C00F0F">
        <w:t>To enable learners to pursue an individual work-based leadership project which improves health care services</w:t>
      </w:r>
    </w:p>
    <w:p w:rsidR="00C00F0F" w:rsidRPr="00C00F0F" w:rsidRDefault="00C00F0F" w:rsidP="00C00F0F">
      <w:pPr>
        <w:rPr>
          <w:rFonts w:eastAsia="Arial" w:cs="Arial"/>
          <w:b/>
          <w:szCs w:val="22"/>
        </w:rPr>
      </w:pPr>
    </w:p>
    <w:p w:rsidR="00C00F0F" w:rsidRPr="00C00F0F" w:rsidRDefault="00C00F0F" w:rsidP="00C00F0F">
      <w:pPr>
        <w:rPr>
          <w:rFonts w:eastAsia="Arial" w:cs="Arial"/>
          <w:b/>
          <w:szCs w:val="22"/>
        </w:rPr>
      </w:pPr>
      <w:r w:rsidRPr="00C00F0F">
        <w:rPr>
          <w:rFonts w:eastAsia="Arial" w:cs="Arial"/>
          <w:b/>
          <w:szCs w:val="22"/>
        </w:rPr>
        <w:t>LEARNING OUTCOMES</w:t>
      </w:r>
    </w:p>
    <w:p w:rsidR="00C00F0F" w:rsidRPr="00C00F0F" w:rsidRDefault="00C00F0F" w:rsidP="00C00F0F">
      <w:pPr>
        <w:rPr>
          <w:rFonts w:eastAsia="Arial" w:cs="Arial"/>
          <w:szCs w:val="22"/>
        </w:rPr>
      </w:pPr>
      <w:r w:rsidRPr="00C00F0F">
        <w:rPr>
          <w:rFonts w:eastAsia="Arial" w:cs="Arial"/>
          <w:szCs w:val="22"/>
        </w:rPr>
        <w:t>Upon the successful completion of this module, the student should be able to:</w:t>
      </w:r>
    </w:p>
    <w:p w:rsidR="00C00F0F" w:rsidRPr="00C00F0F" w:rsidRDefault="00C00F0F" w:rsidP="00C00F0F">
      <w:pPr>
        <w:pStyle w:val="BulletList"/>
      </w:pPr>
      <w:r w:rsidRPr="00C00F0F">
        <w:t>negotiate a substantial, methodologically sound investigative study related to improving services for patients demonstrating due regard to value-conflicts and ethical issues;</w:t>
      </w:r>
    </w:p>
    <w:p w:rsidR="00C00F0F" w:rsidRPr="00C00F0F" w:rsidRDefault="00C00F0F" w:rsidP="00C00F0F">
      <w:pPr>
        <w:pStyle w:val="BulletList"/>
      </w:pPr>
      <w:r w:rsidRPr="00C00F0F">
        <w:t xml:space="preserve">evidence detailed knowledge which supports the achievement of organisational objectives through effective management and leadership; </w:t>
      </w:r>
    </w:p>
    <w:p w:rsidR="00C00F0F" w:rsidRPr="00C00F0F" w:rsidRDefault="00C00F0F" w:rsidP="00C00F0F">
      <w:pPr>
        <w:pStyle w:val="BulletList"/>
      </w:pPr>
      <w:r w:rsidRPr="00C00F0F">
        <w:t>identify and apply a range of leadership and organisational change tools, models and theories to complex systems and develop innovative leadership strategies to effect patient focussed improvement;</w:t>
      </w:r>
    </w:p>
    <w:p w:rsidR="00C00F0F" w:rsidRPr="00C00F0F" w:rsidRDefault="00C00F0F" w:rsidP="00C00F0F">
      <w:pPr>
        <w:pStyle w:val="BulletList"/>
      </w:pPr>
      <w:r w:rsidRPr="00C00F0F">
        <w:t>demonstrate an advanced ability to present the outcomes of the project in terms of impact and to reflect critically on their learning;</w:t>
      </w:r>
    </w:p>
    <w:p w:rsidR="00C00F0F" w:rsidRPr="00C00F0F" w:rsidRDefault="00C00F0F" w:rsidP="00C00F0F">
      <w:pPr>
        <w:tabs>
          <w:tab w:val="left" w:pos="720"/>
          <w:tab w:val="left" w:pos="1440"/>
          <w:tab w:val="left" w:pos="2160"/>
          <w:tab w:val="left" w:pos="2880"/>
        </w:tabs>
        <w:ind w:left="3600" w:hanging="3600"/>
        <w:rPr>
          <w:rFonts w:eastAsia="Arial" w:cs="Arial"/>
          <w:b/>
          <w:szCs w:val="22"/>
        </w:rPr>
      </w:pPr>
    </w:p>
    <w:p w:rsidR="00C00F0F" w:rsidRPr="00C00F0F" w:rsidRDefault="00C00F0F" w:rsidP="00C00F0F">
      <w:pPr>
        <w:tabs>
          <w:tab w:val="left" w:pos="720"/>
          <w:tab w:val="left" w:pos="1440"/>
          <w:tab w:val="left" w:pos="2160"/>
          <w:tab w:val="left" w:pos="2880"/>
        </w:tabs>
        <w:ind w:left="3600" w:hanging="3600"/>
        <w:rPr>
          <w:rFonts w:eastAsia="Arial" w:cs="Arial"/>
          <w:b/>
          <w:szCs w:val="22"/>
        </w:rPr>
      </w:pPr>
      <w:r w:rsidRPr="00C00F0F">
        <w:rPr>
          <w:rFonts w:eastAsia="Arial" w:cs="Arial"/>
          <w:b/>
          <w:szCs w:val="22"/>
        </w:rPr>
        <w:t>INDICATIVE CONTENT</w:t>
      </w:r>
    </w:p>
    <w:p w:rsidR="00C00F0F" w:rsidRPr="00C00F0F" w:rsidRDefault="00C00F0F" w:rsidP="00C00F0F">
      <w:pPr>
        <w:pStyle w:val="BulletList"/>
      </w:pPr>
      <w:r w:rsidRPr="00C00F0F">
        <w:t xml:space="preserve">NHS Wales continues to face challenging times and ensuring that effective clinical leadership remains a key priority. Together for Health (2011), proposed that nationally and locally, clinical leadership and empowerment would be strengthened in Wales. Increased integration of services, necessitating collaborative working is the focus as is working with networks and local partners, including the public, to design services around people and organisations.   </w:t>
      </w:r>
    </w:p>
    <w:p w:rsidR="00C00F0F" w:rsidRPr="00C00F0F" w:rsidRDefault="00C00F0F" w:rsidP="00C00F0F">
      <w:pPr>
        <w:pStyle w:val="BulletList"/>
      </w:pPr>
      <w:r w:rsidRPr="00C00F0F">
        <w:t>Over the course of this module learners will be provided with service improvement principles and methodology via online and taught sessions.  They will have the opportunity for supported self-study in undertaking a work-based improvement project employing their leadership knowledge and skills. Each project will involve a written proposal drawn up by the learner in consultation with tutors and their workplace. Ethical issues must be considered in this proposal in terms of the project itself, its methodology and the proposed implementation. Further support from the Ethics Committee may be provided if required.</w:t>
      </w:r>
    </w:p>
    <w:p w:rsidR="00C00F0F" w:rsidRPr="00C00F0F" w:rsidRDefault="00C00F0F" w:rsidP="00C00F0F">
      <w:pPr>
        <w:pStyle w:val="BulletList"/>
      </w:pPr>
      <w:r w:rsidRPr="00C00F0F">
        <w:t>The project should be related to improving services for patients, supporting the learning in practice and allowing immediate application of principles explored.  Delivery of the project will enable the participants to further develop their leadership, change and improvement skills</w:t>
      </w:r>
    </w:p>
    <w:p w:rsidR="00C00F0F" w:rsidRPr="00C00F0F" w:rsidRDefault="00C00F0F" w:rsidP="00C00F0F">
      <w:pPr>
        <w:pStyle w:val="BulletList"/>
      </w:pPr>
      <w:r w:rsidRPr="00C00F0F">
        <w:t>The outcomes of the project will be formally presented to academic and Academi Wales staff and work sponsors and colleagues.</w:t>
      </w:r>
    </w:p>
    <w:p w:rsidR="00C00F0F" w:rsidRPr="00C00F0F" w:rsidRDefault="00C00F0F" w:rsidP="00C00F0F">
      <w:pPr>
        <w:tabs>
          <w:tab w:val="left" w:pos="720"/>
          <w:tab w:val="left" w:pos="1440"/>
          <w:tab w:val="left" w:pos="2160"/>
          <w:tab w:val="left" w:pos="2880"/>
        </w:tabs>
        <w:ind w:left="3600" w:hanging="3600"/>
        <w:rPr>
          <w:rFonts w:eastAsia="Arial" w:cs="Arial"/>
          <w:b/>
          <w:szCs w:val="22"/>
        </w:rPr>
      </w:pPr>
    </w:p>
    <w:p w:rsidR="00C00F0F" w:rsidRPr="00C00F0F" w:rsidRDefault="00C00F0F" w:rsidP="00C00F0F">
      <w:pPr>
        <w:tabs>
          <w:tab w:val="left" w:pos="720"/>
          <w:tab w:val="left" w:pos="1440"/>
          <w:tab w:val="left" w:pos="2160"/>
          <w:tab w:val="left" w:pos="2880"/>
        </w:tabs>
        <w:ind w:left="3600" w:hanging="3600"/>
        <w:rPr>
          <w:rFonts w:eastAsia="Arial" w:cs="Arial"/>
          <w:b/>
          <w:szCs w:val="22"/>
        </w:rPr>
      </w:pPr>
      <w:r w:rsidRPr="00C00F0F">
        <w:rPr>
          <w:rFonts w:eastAsia="Arial" w:cs="Arial"/>
          <w:b/>
          <w:szCs w:val="22"/>
        </w:rPr>
        <w:t>LEARNING AND TEACHING STRATEGY</w:t>
      </w:r>
    </w:p>
    <w:p w:rsidR="00C00F0F" w:rsidRPr="00C00F0F" w:rsidRDefault="00C00F0F" w:rsidP="00C00F0F">
      <w:pPr>
        <w:keepNext/>
        <w:rPr>
          <w:rFonts w:eastAsia="Arial" w:cs="Arial"/>
          <w:szCs w:val="22"/>
        </w:rPr>
      </w:pPr>
      <w:r w:rsidRPr="00C00F0F">
        <w:rPr>
          <w:rFonts w:eastAsia="Arial" w:cs="Arial"/>
          <w:szCs w:val="22"/>
        </w:rPr>
        <w:lastRenderedPageBreak/>
        <w:t>The study time for the module is divided as follows:</w:t>
      </w:r>
    </w:p>
    <w:tbl>
      <w:tblPr>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69"/>
        <w:gridCol w:w="1701"/>
        <w:gridCol w:w="1843"/>
      </w:tblGrid>
      <w:tr w:rsidR="00C00F0F" w:rsidRPr="00C00F0F" w:rsidTr="00C00F0F">
        <w:tc>
          <w:tcPr>
            <w:tcW w:w="3969" w:type="dxa"/>
            <w:tcBorders>
              <w:top w:val="single" w:sz="4" w:space="0" w:color="000000"/>
              <w:left w:val="single" w:sz="4" w:space="0" w:color="000000"/>
            </w:tcBorders>
          </w:tcPr>
          <w:p w:rsidR="00C00F0F" w:rsidRPr="00C00F0F" w:rsidRDefault="00C00F0F" w:rsidP="007143BF">
            <w:pPr>
              <w:keepNext/>
              <w:rPr>
                <w:rFonts w:eastAsia="Arial" w:cs="Arial"/>
                <w:b/>
                <w:szCs w:val="22"/>
              </w:rPr>
            </w:pPr>
            <w:r w:rsidRPr="00C00F0F">
              <w:rPr>
                <w:rFonts w:eastAsia="Arial" w:cs="Arial"/>
                <w:b/>
                <w:szCs w:val="22"/>
              </w:rPr>
              <w:t>Activity type</w:t>
            </w:r>
          </w:p>
        </w:tc>
        <w:tc>
          <w:tcPr>
            <w:tcW w:w="1701" w:type="dxa"/>
            <w:tcBorders>
              <w:top w:val="single" w:sz="4" w:space="0" w:color="000000"/>
            </w:tcBorders>
          </w:tcPr>
          <w:p w:rsidR="00C00F0F" w:rsidRPr="00C00F0F" w:rsidRDefault="00C00F0F" w:rsidP="007143BF">
            <w:pPr>
              <w:keepNext/>
              <w:jc w:val="center"/>
              <w:rPr>
                <w:rFonts w:eastAsia="Arial" w:cs="Arial"/>
                <w:b/>
                <w:szCs w:val="22"/>
              </w:rPr>
            </w:pPr>
            <w:r w:rsidRPr="00C00F0F">
              <w:rPr>
                <w:rFonts w:eastAsia="Arial" w:cs="Arial"/>
                <w:b/>
                <w:szCs w:val="22"/>
              </w:rPr>
              <w:t>Hours</w:t>
            </w:r>
          </w:p>
        </w:tc>
        <w:tc>
          <w:tcPr>
            <w:tcW w:w="1843" w:type="dxa"/>
            <w:tcBorders>
              <w:top w:val="single" w:sz="4" w:space="0" w:color="000000"/>
            </w:tcBorders>
          </w:tcPr>
          <w:p w:rsidR="00C00F0F" w:rsidRPr="00C00F0F" w:rsidRDefault="00C00F0F" w:rsidP="007143BF">
            <w:pPr>
              <w:keepNext/>
              <w:jc w:val="center"/>
              <w:rPr>
                <w:rFonts w:eastAsia="Arial" w:cs="Arial"/>
                <w:b/>
                <w:szCs w:val="22"/>
              </w:rPr>
            </w:pPr>
            <w:r w:rsidRPr="00C00F0F">
              <w:rPr>
                <w:rFonts w:eastAsia="Arial" w:cs="Arial"/>
                <w:b/>
                <w:szCs w:val="22"/>
              </w:rPr>
              <w:t>Percentage</w:t>
            </w:r>
          </w:p>
        </w:tc>
      </w:tr>
      <w:tr w:rsidR="00C00F0F" w:rsidRPr="00C00F0F" w:rsidTr="00C00F0F">
        <w:tc>
          <w:tcPr>
            <w:tcW w:w="3969" w:type="dxa"/>
          </w:tcPr>
          <w:p w:rsidR="00C00F0F" w:rsidRPr="00C00F0F" w:rsidRDefault="00C00F0F" w:rsidP="007143BF">
            <w:pPr>
              <w:keepNext/>
              <w:rPr>
                <w:rFonts w:eastAsia="Arial" w:cs="Arial"/>
                <w:szCs w:val="22"/>
              </w:rPr>
            </w:pPr>
            <w:r w:rsidRPr="00C00F0F">
              <w:rPr>
                <w:rFonts w:eastAsia="Arial" w:cs="Arial"/>
                <w:szCs w:val="22"/>
              </w:rPr>
              <w:t>Scheduled learning</w:t>
            </w:r>
          </w:p>
        </w:tc>
        <w:tc>
          <w:tcPr>
            <w:tcW w:w="1701" w:type="dxa"/>
          </w:tcPr>
          <w:p w:rsidR="00C00F0F" w:rsidRPr="00C00F0F" w:rsidRDefault="00C00F0F" w:rsidP="007143BF">
            <w:pPr>
              <w:keepNext/>
              <w:jc w:val="center"/>
              <w:rPr>
                <w:rFonts w:eastAsia="Arial" w:cs="Arial"/>
                <w:szCs w:val="22"/>
              </w:rPr>
            </w:pPr>
            <w:r w:rsidRPr="00C00F0F">
              <w:rPr>
                <w:rFonts w:eastAsia="Arial" w:cs="Arial"/>
                <w:szCs w:val="22"/>
              </w:rPr>
              <w:t>45</w:t>
            </w:r>
          </w:p>
        </w:tc>
        <w:tc>
          <w:tcPr>
            <w:tcW w:w="1843" w:type="dxa"/>
          </w:tcPr>
          <w:p w:rsidR="00C00F0F" w:rsidRPr="00C00F0F" w:rsidRDefault="00C00F0F" w:rsidP="007143BF">
            <w:pPr>
              <w:keepNext/>
              <w:jc w:val="center"/>
              <w:rPr>
                <w:rFonts w:eastAsia="Arial" w:cs="Arial"/>
                <w:szCs w:val="22"/>
              </w:rPr>
            </w:pPr>
            <w:r w:rsidRPr="00C00F0F">
              <w:rPr>
                <w:rFonts w:eastAsia="Arial" w:cs="Arial"/>
                <w:szCs w:val="22"/>
              </w:rPr>
              <w:t>15%</w:t>
            </w:r>
          </w:p>
        </w:tc>
      </w:tr>
      <w:tr w:rsidR="00C00F0F" w:rsidRPr="00C00F0F" w:rsidTr="00C00F0F">
        <w:trPr>
          <w:trHeight w:val="280"/>
        </w:trPr>
        <w:tc>
          <w:tcPr>
            <w:tcW w:w="3969" w:type="dxa"/>
          </w:tcPr>
          <w:p w:rsidR="00C00F0F" w:rsidRPr="00C00F0F" w:rsidRDefault="00C00F0F" w:rsidP="007143BF">
            <w:pPr>
              <w:keepNext/>
              <w:rPr>
                <w:rFonts w:eastAsia="Arial" w:cs="Arial"/>
                <w:szCs w:val="22"/>
              </w:rPr>
            </w:pPr>
            <w:r w:rsidRPr="00C00F0F">
              <w:rPr>
                <w:rFonts w:eastAsia="Arial" w:cs="Arial"/>
                <w:szCs w:val="22"/>
              </w:rPr>
              <w:t>Independent learning</w:t>
            </w:r>
          </w:p>
        </w:tc>
        <w:tc>
          <w:tcPr>
            <w:tcW w:w="1701" w:type="dxa"/>
          </w:tcPr>
          <w:p w:rsidR="00C00F0F" w:rsidRPr="00C00F0F" w:rsidRDefault="00C00F0F" w:rsidP="007143BF">
            <w:pPr>
              <w:keepNext/>
              <w:jc w:val="center"/>
              <w:rPr>
                <w:rFonts w:eastAsia="Arial" w:cs="Arial"/>
                <w:szCs w:val="22"/>
              </w:rPr>
            </w:pPr>
            <w:r w:rsidRPr="00C00F0F">
              <w:rPr>
                <w:rFonts w:eastAsia="Arial" w:cs="Arial"/>
                <w:szCs w:val="22"/>
              </w:rPr>
              <w:t>60</w:t>
            </w:r>
          </w:p>
        </w:tc>
        <w:tc>
          <w:tcPr>
            <w:tcW w:w="1843" w:type="dxa"/>
          </w:tcPr>
          <w:p w:rsidR="00C00F0F" w:rsidRPr="00C00F0F" w:rsidRDefault="00C00F0F" w:rsidP="007143BF">
            <w:pPr>
              <w:keepNext/>
              <w:jc w:val="center"/>
              <w:rPr>
                <w:rFonts w:eastAsia="Arial" w:cs="Arial"/>
                <w:szCs w:val="22"/>
              </w:rPr>
            </w:pPr>
            <w:r w:rsidRPr="00C00F0F">
              <w:rPr>
                <w:rFonts w:eastAsia="Arial" w:cs="Arial"/>
                <w:szCs w:val="22"/>
              </w:rPr>
              <w:t>20%</w:t>
            </w:r>
          </w:p>
        </w:tc>
      </w:tr>
      <w:tr w:rsidR="00C00F0F" w:rsidRPr="00C00F0F" w:rsidTr="00C00F0F">
        <w:tc>
          <w:tcPr>
            <w:tcW w:w="3969" w:type="dxa"/>
          </w:tcPr>
          <w:p w:rsidR="00C00F0F" w:rsidRPr="00C00F0F" w:rsidRDefault="00C00F0F" w:rsidP="007143BF">
            <w:pPr>
              <w:keepNext/>
              <w:rPr>
                <w:rFonts w:eastAsia="Arial" w:cs="Arial"/>
                <w:szCs w:val="22"/>
              </w:rPr>
            </w:pPr>
            <w:r w:rsidRPr="00C00F0F">
              <w:rPr>
                <w:rFonts w:eastAsia="Arial" w:cs="Arial"/>
                <w:szCs w:val="22"/>
              </w:rPr>
              <w:t>Placement learning (work-based)</w:t>
            </w:r>
          </w:p>
        </w:tc>
        <w:tc>
          <w:tcPr>
            <w:tcW w:w="1701" w:type="dxa"/>
          </w:tcPr>
          <w:p w:rsidR="00C00F0F" w:rsidRPr="00C00F0F" w:rsidRDefault="00C00F0F" w:rsidP="007143BF">
            <w:pPr>
              <w:keepNext/>
              <w:jc w:val="center"/>
              <w:rPr>
                <w:rFonts w:eastAsia="Arial" w:cs="Arial"/>
                <w:szCs w:val="22"/>
              </w:rPr>
            </w:pPr>
            <w:r w:rsidRPr="00C00F0F">
              <w:rPr>
                <w:rFonts w:eastAsia="Arial" w:cs="Arial"/>
                <w:szCs w:val="22"/>
              </w:rPr>
              <w:t>195</w:t>
            </w:r>
          </w:p>
        </w:tc>
        <w:tc>
          <w:tcPr>
            <w:tcW w:w="1843" w:type="dxa"/>
          </w:tcPr>
          <w:p w:rsidR="00C00F0F" w:rsidRPr="00C00F0F" w:rsidRDefault="00C00F0F" w:rsidP="007143BF">
            <w:pPr>
              <w:keepNext/>
              <w:jc w:val="center"/>
              <w:rPr>
                <w:rFonts w:eastAsia="Arial" w:cs="Arial"/>
                <w:szCs w:val="22"/>
              </w:rPr>
            </w:pPr>
            <w:r w:rsidRPr="00C00F0F">
              <w:rPr>
                <w:rFonts w:eastAsia="Arial" w:cs="Arial"/>
                <w:szCs w:val="22"/>
              </w:rPr>
              <w:t>65%</w:t>
            </w:r>
          </w:p>
        </w:tc>
      </w:tr>
      <w:tr w:rsidR="00C00F0F" w:rsidRPr="00C00F0F" w:rsidTr="00C00F0F">
        <w:tc>
          <w:tcPr>
            <w:tcW w:w="3969" w:type="dxa"/>
          </w:tcPr>
          <w:p w:rsidR="00C00F0F" w:rsidRPr="00C00F0F" w:rsidRDefault="00C00F0F" w:rsidP="007143BF">
            <w:pPr>
              <w:keepNext/>
              <w:rPr>
                <w:rFonts w:eastAsia="Arial" w:cs="Arial"/>
                <w:szCs w:val="22"/>
              </w:rPr>
            </w:pPr>
            <w:r w:rsidRPr="00C00F0F">
              <w:rPr>
                <w:rFonts w:eastAsia="Arial" w:cs="Arial"/>
                <w:b/>
                <w:szCs w:val="22"/>
              </w:rPr>
              <w:t>TOTAL</w:t>
            </w:r>
          </w:p>
        </w:tc>
        <w:tc>
          <w:tcPr>
            <w:tcW w:w="1701" w:type="dxa"/>
          </w:tcPr>
          <w:p w:rsidR="00C00F0F" w:rsidRPr="00C00F0F" w:rsidRDefault="00C00F0F" w:rsidP="007143BF">
            <w:pPr>
              <w:keepNext/>
              <w:jc w:val="center"/>
              <w:rPr>
                <w:rFonts w:eastAsia="Arial" w:cs="Arial"/>
                <w:b/>
                <w:szCs w:val="22"/>
              </w:rPr>
            </w:pPr>
            <w:r w:rsidRPr="00C00F0F">
              <w:rPr>
                <w:rFonts w:eastAsia="Arial" w:cs="Arial"/>
                <w:b/>
                <w:szCs w:val="22"/>
              </w:rPr>
              <w:t>300</w:t>
            </w:r>
          </w:p>
        </w:tc>
        <w:tc>
          <w:tcPr>
            <w:tcW w:w="1843" w:type="dxa"/>
          </w:tcPr>
          <w:p w:rsidR="00C00F0F" w:rsidRPr="00C00F0F" w:rsidRDefault="00C00F0F" w:rsidP="007143BF">
            <w:pPr>
              <w:keepNext/>
              <w:jc w:val="center"/>
              <w:rPr>
                <w:rFonts w:eastAsia="Arial" w:cs="Arial"/>
                <w:b/>
                <w:szCs w:val="22"/>
              </w:rPr>
            </w:pPr>
            <w:r w:rsidRPr="00C00F0F">
              <w:rPr>
                <w:rFonts w:eastAsia="Arial" w:cs="Arial"/>
                <w:b/>
                <w:szCs w:val="22"/>
              </w:rPr>
              <w:t>100%</w:t>
            </w:r>
          </w:p>
        </w:tc>
      </w:tr>
    </w:tbl>
    <w:p w:rsidR="00C00F0F" w:rsidRPr="00C00F0F" w:rsidRDefault="00C00F0F" w:rsidP="00C00F0F">
      <w:pPr>
        <w:tabs>
          <w:tab w:val="left" w:pos="720"/>
          <w:tab w:val="left" w:pos="1440"/>
          <w:tab w:val="left" w:pos="2160"/>
          <w:tab w:val="left" w:pos="2880"/>
        </w:tabs>
        <w:rPr>
          <w:rFonts w:eastAsia="Arial" w:cs="Arial"/>
          <w:b/>
          <w:szCs w:val="22"/>
        </w:rPr>
      </w:pPr>
    </w:p>
    <w:p w:rsidR="00C00F0F" w:rsidRPr="00C00F0F" w:rsidRDefault="00C00F0F" w:rsidP="00C00F0F">
      <w:pPr>
        <w:tabs>
          <w:tab w:val="left" w:pos="720"/>
          <w:tab w:val="left" w:pos="1440"/>
          <w:tab w:val="left" w:pos="2160"/>
          <w:tab w:val="left" w:pos="2880"/>
        </w:tabs>
        <w:rPr>
          <w:rFonts w:eastAsia="Arial" w:cs="Arial"/>
          <w:b/>
          <w:szCs w:val="22"/>
        </w:rPr>
      </w:pPr>
      <w:r w:rsidRPr="00C00F0F">
        <w:rPr>
          <w:rFonts w:eastAsia="Arial" w:cs="Arial"/>
          <w:b/>
          <w:szCs w:val="22"/>
        </w:rPr>
        <w:t>ASSESSMENT</w:t>
      </w:r>
    </w:p>
    <w:p w:rsidR="00C00F0F" w:rsidRPr="00C00F0F" w:rsidRDefault="00C00F0F" w:rsidP="00C00F0F">
      <w:pPr>
        <w:tabs>
          <w:tab w:val="left" w:pos="720"/>
          <w:tab w:val="left" w:pos="1440"/>
          <w:tab w:val="left" w:pos="2160"/>
          <w:tab w:val="left" w:pos="2880"/>
        </w:tabs>
        <w:ind w:left="3600" w:hanging="3600"/>
        <w:rPr>
          <w:rFonts w:eastAsia="Arial" w:cs="Arial"/>
          <w:b/>
          <w:szCs w:val="22"/>
        </w:rPr>
      </w:pPr>
      <w:r w:rsidRPr="00C00F0F">
        <w:rPr>
          <w:rFonts w:eastAsia="Arial" w:cs="Arial"/>
          <w:b/>
          <w:szCs w:val="22"/>
        </w:rPr>
        <w:t>Coursework: Work-based project (100%) 9000 words or equivalent</w:t>
      </w:r>
    </w:p>
    <w:p w:rsidR="00C00F0F" w:rsidRPr="00C00F0F" w:rsidRDefault="00C00F0F" w:rsidP="00C00F0F">
      <w:pPr>
        <w:rPr>
          <w:rFonts w:eastAsia="Arial" w:cs="Arial"/>
          <w:b/>
          <w:szCs w:val="22"/>
        </w:rPr>
      </w:pPr>
      <w:r w:rsidRPr="00C00F0F">
        <w:rPr>
          <w:rFonts w:eastAsia="Arial" w:cs="Arial"/>
          <w:b/>
          <w:szCs w:val="22"/>
        </w:rPr>
        <w:t>Assessment Component 1</w:t>
      </w:r>
    </w:p>
    <w:p w:rsidR="00C00F0F" w:rsidRPr="00C00F0F" w:rsidRDefault="00C00F0F" w:rsidP="00C00F0F">
      <w:pPr>
        <w:rPr>
          <w:rFonts w:cs="Arial"/>
          <w:b/>
          <w:i/>
          <w:szCs w:val="22"/>
        </w:rPr>
      </w:pPr>
      <w:r w:rsidRPr="00C00F0F">
        <w:rPr>
          <w:rFonts w:cs="Arial"/>
          <w:b/>
          <w:i/>
          <w:szCs w:val="22"/>
        </w:rPr>
        <w:t>(Tick one)</w:t>
      </w:r>
    </w:p>
    <w:tbl>
      <w:tblPr>
        <w:tblW w:w="8789" w:type="dxa"/>
        <w:tblBorders>
          <w:top w:val="nil"/>
          <w:left w:val="nil"/>
          <w:bottom w:val="nil"/>
          <w:right w:val="nil"/>
          <w:insideH w:val="nil"/>
          <w:insideV w:val="nil"/>
        </w:tblBorders>
        <w:tblLayout w:type="fixed"/>
        <w:tblLook w:val="0400" w:firstRow="0" w:lastRow="0" w:firstColumn="0" w:lastColumn="0" w:noHBand="0" w:noVBand="1"/>
      </w:tblPr>
      <w:tblGrid>
        <w:gridCol w:w="550"/>
        <w:gridCol w:w="2319"/>
        <w:gridCol w:w="387"/>
        <w:gridCol w:w="141"/>
        <w:gridCol w:w="2389"/>
        <w:gridCol w:w="528"/>
        <w:gridCol w:w="911"/>
        <w:gridCol w:w="1445"/>
        <w:gridCol w:w="119"/>
      </w:tblGrid>
      <w:tr w:rsidR="00C00F0F" w:rsidRPr="00C00F0F" w:rsidTr="00C00F0F">
        <w:trPr>
          <w:gridAfter w:val="1"/>
          <w:wAfter w:w="119" w:type="dxa"/>
          <w:trHeight w:val="240"/>
        </w:trPr>
        <w:tc>
          <w:tcPr>
            <w:tcW w:w="550" w:type="dxa"/>
          </w:tcPr>
          <w:p w:rsidR="00C00F0F" w:rsidRPr="00C00F0F" w:rsidRDefault="00C00F0F" w:rsidP="007143BF">
            <w:pPr>
              <w:rPr>
                <w:rFonts w:eastAsia="Arial" w:cs="Arial"/>
                <w:b/>
                <w:szCs w:val="22"/>
              </w:rPr>
            </w:pPr>
            <w:r w:rsidRPr="00C00F0F">
              <w:rPr>
                <w:rFonts w:eastAsia="MS Gothic" w:cs="Arial"/>
                <w:szCs w:val="22"/>
              </w:rPr>
              <w:t>☐</w:t>
            </w:r>
          </w:p>
        </w:tc>
        <w:tc>
          <w:tcPr>
            <w:tcW w:w="2319" w:type="dxa"/>
          </w:tcPr>
          <w:p w:rsidR="00C00F0F" w:rsidRPr="00C00F0F" w:rsidRDefault="00C00F0F" w:rsidP="007143BF">
            <w:pPr>
              <w:rPr>
                <w:rFonts w:eastAsia="Arial" w:cs="Arial"/>
                <w:b/>
                <w:szCs w:val="22"/>
              </w:rPr>
            </w:pPr>
            <w:r w:rsidRPr="00C00F0F">
              <w:rPr>
                <w:rFonts w:eastAsia="Arial" w:cs="Arial"/>
                <w:b/>
                <w:szCs w:val="22"/>
              </w:rPr>
              <w:t>Written exam</w:t>
            </w:r>
          </w:p>
        </w:tc>
        <w:tc>
          <w:tcPr>
            <w:tcW w:w="528" w:type="dxa"/>
            <w:gridSpan w:val="2"/>
          </w:tcPr>
          <w:p w:rsidR="00C00F0F" w:rsidRPr="00C00F0F" w:rsidRDefault="00C00F0F" w:rsidP="007143BF">
            <w:pPr>
              <w:rPr>
                <w:rFonts w:eastAsia="Arial" w:cs="Arial"/>
                <w:b/>
                <w:szCs w:val="22"/>
              </w:rPr>
            </w:pPr>
            <w:r w:rsidRPr="00C00F0F">
              <w:rPr>
                <w:rFonts w:eastAsia="MS Gothic" w:cs="Arial"/>
                <w:szCs w:val="22"/>
              </w:rPr>
              <w:t>☒</w:t>
            </w:r>
          </w:p>
        </w:tc>
        <w:tc>
          <w:tcPr>
            <w:tcW w:w="2389" w:type="dxa"/>
          </w:tcPr>
          <w:p w:rsidR="00C00F0F" w:rsidRPr="00C00F0F" w:rsidRDefault="00C00F0F" w:rsidP="007143BF">
            <w:pPr>
              <w:rPr>
                <w:rFonts w:eastAsia="Arial" w:cs="Arial"/>
                <w:b/>
                <w:szCs w:val="22"/>
              </w:rPr>
            </w:pPr>
            <w:r w:rsidRPr="00C00F0F">
              <w:rPr>
                <w:rFonts w:eastAsia="Arial" w:cs="Arial"/>
                <w:b/>
                <w:szCs w:val="22"/>
              </w:rPr>
              <w:t>Coursework</w:t>
            </w:r>
          </w:p>
        </w:tc>
        <w:tc>
          <w:tcPr>
            <w:tcW w:w="528" w:type="dxa"/>
          </w:tcPr>
          <w:p w:rsidR="00C00F0F" w:rsidRPr="00C00F0F" w:rsidRDefault="00C00F0F" w:rsidP="007143BF">
            <w:pPr>
              <w:rPr>
                <w:rFonts w:eastAsia="Arial" w:cs="Arial"/>
                <w:b/>
                <w:szCs w:val="22"/>
              </w:rPr>
            </w:pPr>
            <w:r w:rsidRPr="00C00F0F">
              <w:rPr>
                <w:rFonts w:eastAsia="MS Gothic" w:cs="Arial"/>
                <w:szCs w:val="22"/>
              </w:rPr>
              <w:t>☐</w:t>
            </w:r>
          </w:p>
        </w:tc>
        <w:tc>
          <w:tcPr>
            <w:tcW w:w="2356" w:type="dxa"/>
            <w:gridSpan w:val="2"/>
          </w:tcPr>
          <w:p w:rsidR="00C00F0F" w:rsidRPr="00C00F0F" w:rsidRDefault="00C00F0F" w:rsidP="007143BF">
            <w:pPr>
              <w:rPr>
                <w:rFonts w:eastAsia="Arial" w:cs="Arial"/>
                <w:b/>
                <w:szCs w:val="22"/>
              </w:rPr>
            </w:pPr>
            <w:r w:rsidRPr="00C00F0F">
              <w:rPr>
                <w:rFonts w:eastAsia="Arial" w:cs="Arial"/>
                <w:b/>
                <w:szCs w:val="22"/>
              </w:rPr>
              <w:t>Practical</w:t>
            </w:r>
          </w:p>
        </w:tc>
      </w:tr>
      <w:tr w:rsidR="00C00F0F" w:rsidRPr="00C00F0F" w:rsidTr="00C00F0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360"/>
        </w:trPr>
        <w:tc>
          <w:tcPr>
            <w:tcW w:w="3256" w:type="dxa"/>
            <w:gridSpan w:val="3"/>
          </w:tcPr>
          <w:p w:rsidR="00C00F0F" w:rsidRPr="00C00F0F" w:rsidRDefault="00C00F0F" w:rsidP="007143BF">
            <w:pPr>
              <w:jc w:val="center"/>
              <w:rPr>
                <w:rFonts w:eastAsia="Arial" w:cs="Arial"/>
                <w:b/>
                <w:szCs w:val="22"/>
              </w:rPr>
            </w:pPr>
            <w:r w:rsidRPr="00C00F0F">
              <w:rPr>
                <w:rFonts w:eastAsia="Arial" w:cs="Arial"/>
                <w:b/>
                <w:szCs w:val="22"/>
              </w:rPr>
              <w:t>Mode of assessment</w:t>
            </w:r>
          </w:p>
        </w:tc>
        <w:tc>
          <w:tcPr>
            <w:tcW w:w="3969" w:type="dxa"/>
            <w:gridSpan w:val="4"/>
          </w:tcPr>
          <w:p w:rsidR="00C00F0F" w:rsidRPr="00C00F0F" w:rsidRDefault="00C00F0F" w:rsidP="007143BF">
            <w:pPr>
              <w:jc w:val="center"/>
              <w:rPr>
                <w:rFonts w:eastAsia="Arial" w:cs="Arial"/>
                <w:szCs w:val="22"/>
              </w:rPr>
            </w:pPr>
            <w:r w:rsidRPr="00C00F0F">
              <w:rPr>
                <w:rFonts w:eastAsia="Arial" w:cs="Arial"/>
                <w:b/>
                <w:szCs w:val="22"/>
              </w:rPr>
              <w:t>Volume</w:t>
            </w:r>
          </w:p>
        </w:tc>
        <w:tc>
          <w:tcPr>
            <w:tcW w:w="1564" w:type="dxa"/>
            <w:gridSpan w:val="2"/>
          </w:tcPr>
          <w:p w:rsidR="00C00F0F" w:rsidRPr="00C00F0F" w:rsidRDefault="00C00F0F" w:rsidP="007143BF">
            <w:pPr>
              <w:jc w:val="center"/>
              <w:rPr>
                <w:rFonts w:eastAsia="Arial" w:cs="Arial"/>
                <w:szCs w:val="22"/>
              </w:rPr>
            </w:pPr>
            <w:r w:rsidRPr="00C00F0F">
              <w:rPr>
                <w:rFonts w:eastAsia="Arial" w:cs="Arial"/>
                <w:b/>
                <w:szCs w:val="22"/>
              </w:rPr>
              <w:t>Weighting</w:t>
            </w:r>
          </w:p>
        </w:tc>
      </w:tr>
      <w:tr w:rsidR="00C00F0F" w:rsidRPr="00C00F0F" w:rsidTr="00C00F0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00"/>
        </w:trPr>
        <w:tc>
          <w:tcPr>
            <w:tcW w:w="3256" w:type="dxa"/>
            <w:gridSpan w:val="3"/>
          </w:tcPr>
          <w:p w:rsidR="00C00F0F" w:rsidRPr="00C00F0F" w:rsidRDefault="00C00F0F" w:rsidP="007143BF">
            <w:pPr>
              <w:jc w:val="center"/>
              <w:rPr>
                <w:rFonts w:eastAsia="Arial" w:cs="Arial"/>
                <w:szCs w:val="22"/>
              </w:rPr>
            </w:pPr>
            <w:r w:rsidRPr="00C00F0F">
              <w:rPr>
                <w:rFonts w:eastAsia="Arial" w:cs="Arial"/>
                <w:szCs w:val="22"/>
              </w:rPr>
              <w:t>Written assessment: Project Proposal</w:t>
            </w:r>
          </w:p>
        </w:tc>
        <w:tc>
          <w:tcPr>
            <w:tcW w:w="3969" w:type="dxa"/>
            <w:gridSpan w:val="4"/>
          </w:tcPr>
          <w:p w:rsidR="00C00F0F" w:rsidRPr="00C00F0F" w:rsidRDefault="00C00F0F" w:rsidP="007143BF">
            <w:pPr>
              <w:jc w:val="center"/>
              <w:rPr>
                <w:rFonts w:eastAsia="Arial" w:cs="Arial"/>
                <w:szCs w:val="22"/>
              </w:rPr>
            </w:pPr>
            <w:r w:rsidRPr="00C00F0F">
              <w:rPr>
                <w:rFonts w:eastAsia="Arial" w:cs="Arial"/>
                <w:szCs w:val="22"/>
              </w:rPr>
              <w:t>900 words</w:t>
            </w:r>
          </w:p>
        </w:tc>
        <w:tc>
          <w:tcPr>
            <w:tcW w:w="1564" w:type="dxa"/>
            <w:gridSpan w:val="2"/>
          </w:tcPr>
          <w:p w:rsidR="00C00F0F" w:rsidRPr="00C00F0F" w:rsidRDefault="00C00F0F" w:rsidP="007143BF">
            <w:pPr>
              <w:jc w:val="center"/>
              <w:rPr>
                <w:rFonts w:eastAsia="Arial" w:cs="Arial"/>
                <w:szCs w:val="22"/>
              </w:rPr>
            </w:pPr>
            <w:r w:rsidRPr="00C00F0F">
              <w:rPr>
                <w:rFonts w:eastAsia="Arial" w:cs="Arial"/>
                <w:szCs w:val="22"/>
              </w:rPr>
              <w:t>10%</w:t>
            </w:r>
          </w:p>
        </w:tc>
      </w:tr>
    </w:tbl>
    <w:p w:rsidR="00C00F0F" w:rsidRPr="00C00F0F" w:rsidRDefault="00C00F0F" w:rsidP="00C00F0F">
      <w:pPr>
        <w:rPr>
          <w:rFonts w:eastAsia="Arial" w:cs="Arial"/>
          <w:b/>
          <w:szCs w:val="22"/>
        </w:rPr>
      </w:pPr>
    </w:p>
    <w:p w:rsidR="00C00F0F" w:rsidRPr="00C00F0F" w:rsidRDefault="00C00F0F" w:rsidP="00C00F0F">
      <w:pPr>
        <w:rPr>
          <w:rFonts w:eastAsia="Arial" w:cs="Arial"/>
          <w:b/>
          <w:szCs w:val="22"/>
        </w:rPr>
      </w:pPr>
      <w:r w:rsidRPr="00C00F0F">
        <w:rPr>
          <w:rFonts w:eastAsia="Arial" w:cs="Arial"/>
          <w:b/>
          <w:szCs w:val="22"/>
        </w:rPr>
        <w:t>Assessment Component 2</w:t>
      </w:r>
    </w:p>
    <w:p w:rsidR="00C00F0F" w:rsidRPr="00C00F0F" w:rsidRDefault="00C00F0F" w:rsidP="00C00F0F">
      <w:pPr>
        <w:rPr>
          <w:rFonts w:cs="Arial"/>
          <w:b/>
          <w:i/>
          <w:szCs w:val="22"/>
        </w:rPr>
      </w:pPr>
      <w:r w:rsidRPr="00C00F0F">
        <w:rPr>
          <w:rFonts w:cs="Arial"/>
          <w:b/>
          <w:i/>
          <w:szCs w:val="22"/>
        </w:rPr>
        <w:t>(Tick one)</w:t>
      </w:r>
    </w:p>
    <w:tbl>
      <w:tblPr>
        <w:tblW w:w="8789" w:type="dxa"/>
        <w:tblBorders>
          <w:top w:val="nil"/>
          <w:left w:val="nil"/>
          <w:bottom w:val="nil"/>
          <w:right w:val="nil"/>
          <w:insideH w:val="nil"/>
          <w:insideV w:val="nil"/>
        </w:tblBorders>
        <w:tblLayout w:type="fixed"/>
        <w:tblLook w:val="0400" w:firstRow="0" w:lastRow="0" w:firstColumn="0" w:lastColumn="0" w:noHBand="0" w:noVBand="1"/>
      </w:tblPr>
      <w:tblGrid>
        <w:gridCol w:w="550"/>
        <w:gridCol w:w="2319"/>
        <w:gridCol w:w="387"/>
        <w:gridCol w:w="141"/>
        <w:gridCol w:w="2389"/>
        <w:gridCol w:w="528"/>
        <w:gridCol w:w="911"/>
        <w:gridCol w:w="1445"/>
        <w:gridCol w:w="119"/>
      </w:tblGrid>
      <w:tr w:rsidR="00C00F0F" w:rsidRPr="00C00F0F" w:rsidTr="00C00F0F">
        <w:trPr>
          <w:gridAfter w:val="1"/>
          <w:wAfter w:w="119" w:type="dxa"/>
        </w:trPr>
        <w:tc>
          <w:tcPr>
            <w:tcW w:w="550" w:type="dxa"/>
          </w:tcPr>
          <w:p w:rsidR="00C00F0F" w:rsidRPr="00C00F0F" w:rsidRDefault="00C00F0F" w:rsidP="007143BF">
            <w:pPr>
              <w:rPr>
                <w:rFonts w:eastAsia="Arial" w:cs="Arial"/>
                <w:b/>
                <w:szCs w:val="22"/>
              </w:rPr>
            </w:pPr>
            <w:r w:rsidRPr="00C00F0F">
              <w:rPr>
                <w:rFonts w:eastAsia="MS Gothic" w:cs="Arial"/>
                <w:szCs w:val="22"/>
              </w:rPr>
              <w:t>☐</w:t>
            </w:r>
          </w:p>
        </w:tc>
        <w:tc>
          <w:tcPr>
            <w:tcW w:w="2319" w:type="dxa"/>
          </w:tcPr>
          <w:p w:rsidR="00C00F0F" w:rsidRPr="00C00F0F" w:rsidRDefault="00C00F0F" w:rsidP="007143BF">
            <w:pPr>
              <w:rPr>
                <w:rFonts w:eastAsia="Arial" w:cs="Arial"/>
                <w:b/>
                <w:szCs w:val="22"/>
              </w:rPr>
            </w:pPr>
            <w:r w:rsidRPr="00C00F0F">
              <w:rPr>
                <w:rFonts w:eastAsia="Arial" w:cs="Arial"/>
                <w:b/>
                <w:szCs w:val="22"/>
              </w:rPr>
              <w:t>Written exam</w:t>
            </w:r>
          </w:p>
        </w:tc>
        <w:tc>
          <w:tcPr>
            <w:tcW w:w="528" w:type="dxa"/>
            <w:gridSpan w:val="2"/>
          </w:tcPr>
          <w:p w:rsidR="00C00F0F" w:rsidRPr="00C00F0F" w:rsidRDefault="00C00F0F" w:rsidP="007143BF">
            <w:pPr>
              <w:rPr>
                <w:rFonts w:eastAsia="Arial" w:cs="Arial"/>
                <w:b/>
                <w:szCs w:val="22"/>
              </w:rPr>
            </w:pPr>
            <w:r w:rsidRPr="00C00F0F">
              <w:rPr>
                <w:rFonts w:eastAsia="MS Gothic" w:cs="Arial"/>
                <w:szCs w:val="22"/>
              </w:rPr>
              <w:t>☒</w:t>
            </w:r>
          </w:p>
        </w:tc>
        <w:tc>
          <w:tcPr>
            <w:tcW w:w="2389" w:type="dxa"/>
          </w:tcPr>
          <w:p w:rsidR="00C00F0F" w:rsidRPr="00C00F0F" w:rsidRDefault="00C00F0F" w:rsidP="007143BF">
            <w:pPr>
              <w:rPr>
                <w:rFonts w:eastAsia="Arial" w:cs="Arial"/>
                <w:b/>
                <w:szCs w:val="22"/>
              </w:rPr>
            </w:pPr>
            <w:r w:rsidRPr="00C00F0F">
              <w:rPr>
                <w:rFonts w:eastAsia="Arial" w:cs="Arial"/>
                <w:b/>
                <w:szCs w:val="22"/>
              </w:rPr>
              <w:t>Coursework</w:t>
            </w:r>
          </w:p>
        </w:tc>
        <w:tc>
          <w:tcPr>
            <w:tcW w:w="528" w:type="dxa"/>
          </w:tcPr>
          <w:p w:rsidR="00C00F0F" w:rsidRPr="00C00F0F" w:rsidRDefault="00C00F0F" w:rsidP="007143BF">
            <w:pPr>
              <w:rPr>
                <w:rFonts w:eastAsia="Arial" w:cs="Arial"/>
                <w:b/>
                <w:szCs w:val="22"/>
              </w:rPr>
            </w:pPr>
            <w:r w:rsidRPr="00C00F0F">
              <w:rPr>
                <w:rFonts w:eastAsia="MS Gothic" w:cs="Arial"/>
                <w:szCs w:val="22"/>
              </w:rPr>
              <w:t>☐</w:t>
            </w:r>
          </w:p>
        </w:tc>
        <w:tc>
          <w:tcPr>
            <w:tcW w:w="2356" w:type="dxa"/>
            <w:gridSpan w:val="2"/>
          </w:tcPr>
          <w:p w:rsidR="00C00F0F" w:rsidRPr="00C00F0F" w:rsidRDefault="00C00F0F" w:rsidP="007143BF">
            <w:pPr>
              <w:rPr>
                <w:rFonts w:eastAsia="Arial" w:cs="Arial"/>
                <w:b/>
                <w:szCs w:val="22"/>
              </w:rPr>
            </w:pPr>
            <w:r w:rsidRPr="00C00F0F">
              <w:rPr>
                <w:rFonts w:eastAsia="Arial" w:cs="Arial"/>
                <w:b/>
                <w:szCs w:val="22"/>
              </w:rPr>
              <w:t>Practical</w:t>
            </w:r>
          </w:p>
        </w:tc>
      </w:tr>
      <w:tr w:rsidR="00C00F0F" w:rsidRPr="00C00F0F" w:rsidTr="00C00F0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c>
          <w:tcPr>
            <w:tcW w:w="3256" w:type="dxa"/>
            <w:gridSpan w:val="3"/>
          </w:tcPr>
          <w:p w:rsidR="00C00F0F" w:rsidRPr="00C00F0F" w:rsidRDefault="00C00F0F" w:rsidP="007143BF">
            <w:pPr>
              <w:jc w:val="center"/>
              <w:rPr>
                <w:rFonts w:eastAsia="Arial" w:cs="Arial"/>
                <w:b/>
                <w:szCs w:val="22"/>
              </w:rPr>
            </w:pPr>
            <w:r w:rsidRPr="00C00F0F">
              <w:rPr>
                <w:rFonts w:eastAsia="Arial" w:cs="Arial"/>
                <w:b/>
                <w:szCs w:val="22"/>
              </w:rPr>
              <w:t>Mode of assessment</w:t>
            </w:r>
          </w:p>
        </w:tc>
        <w:tc>
          <w:tcPr>
            <w:tcW w:w="3969" w:type="dxa"/>
            <w:gridSpan w:val="4"/>
          </w:tcPr>
          <w:p w:rsidR="00C00F0F" w:rsidRPr="00C00F0F" w:rsidRDefault="00C00F0F" w:rsidP="007143BF">
            <w:pPr>
              <w:jc w:val="center"/>
              <w:rPr>
                <w:rFonts w:eastAsia="Arial" w:cs="Arial"/>
                <w:szCs w:val="22"/>
              </w:rPr>
            </w:pPr>
            <w:r w:rsidRPr="00C00F0F">
              <w:rPr>
                <w:rFonts w:eastAsia="Arial" w:cs="Arial"/>
                <w:b/>
                <w:szCs w:val="22"/>
              </w:rPr>
              <w:t>Volume</w:t>
            </w:r>
          </w:p>
        </w:tc>
        <w:tc>
          <w:tcPr>
            <w:tcW w:w="1564" w:type="dxa"/>
            <w:gridSpan w:val="2"/>
          </w:tcPr>
          <w:p w:rsidR="00C00F0F" w:rsidRPr="00C00F0F" w:rsidRDefault="00C00F0F" w:rsidP="007143BF">
            <w:pPr>
              <w:jc w:val="center"/>
              <w:rPr>
                <w:rFonts w:eastAsia="Arial" w:cs="Arial"/>
                <w:szCs w:val="22"/>
              </w:rPr>
            </w:pPr>
            <w:r w:rsidRPr="00C00F0F">
              <w:rPr>
                <w:rFonts w:eastAsia="Arial" w:cs="Arial"/>
                <w:b/>
                <w:szCs w:val="22"/>
              </w:rPr>
              <w:t>Weighting</w:t>
            </w:r>
          </w:p>
        </w:tc>
      </w:tr>
      <w:tr w:rsidR="00C00F0F" w:rsidRPr="00C00F0F" w:rsidTr="00C00F0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220"/>
        </w:trPr>
        <w:tc>
          <w:tcPr>
            <w:tcW w:w="3256" w:type="dxa"/>
            <w:gridSpan w:val="3"/>
          </w:tcPr>
          <w:p w:rsidR="00C00F0F" w:rsidRPr="00C00F0F" w:rsidRDefault="00C00F0F" w:rsidP="007143BF">
            <w:pPr>
              <w:jc w:val="center"/>
              <w:rPr>
                <w:rFonts w:eastAsia="Arial" w:cs="Arial"/>
                <w:szCs w:val="22"/>
              </w:rPr>
            </w:pPr>
            <w:r w:rsidRPr="00C00F0F">
              <w:rPr>
                <w:rFonts w:eastAsia="Arial" w:cs="Arial"/>
                <w:szCs w:val="22"/>
              </w:rPr>
              <w:t>Written assessment: Work-related project</w:t>
            </w:r>
          </w:p>
        </w:tc>
        <w:tc>
          <w:tcPr>
            <w:tcW w:w="3969" w:type="dxa"/>
            <w:gridSpan w:val="4"/>
          </w:tcPr>
          <w:p w:rsidR="00C00F0F" w:rsidRPr="00C00F0F" w:rsidRDefault="00C00F0F" w:rsidP="007143BF">
            <w:pPr>
              <w:jc w:val="center"/>
              <w:rPr>
                <w:rFonts w:eastAsia="Arial" w:cs="Arial"/>
                <w:szCs w:val="22"/>
                <w:highlight w:val="yellow"/>
              </w:rPr>
            </w:pPr>
            <w:r w:rsidRPr="00C00F0F">
              <w:rPr>
                <w:rFonts w:eastAsia="Arial" w:cs="Arial"/>
                <w:szCs w:val="22"/>
              </w:rPr>
              <w:t>5400 words</w:t>
            </w:r>
          </w:p>
        </w:tc>
        <w:tc>
          <w:tcPr>
            <w:tcW w:w="1564" w:type="dxa"/>
            <w:gridSpan w:val="2"/>
          </w:tcPr>
          <w:p w:rsidR="00C00F0F" w:rsidRPr="00C00F0F" w:rsidRDefault="00C00F0F" w:rsidP="007143BF">
            <w:pPr>
              <w:jc w:val="center"/>
              <w:rPr>
                <w:rFonts w:eastAsia="Arial" w:cs="Arial"/>
                <w:szCs w:val="22"/>
              </w:rPr>
            </w:pPr>
            <w:r w:rsidRPr="00C00F0F">
              <w:rPr>
                <w:rFonts w:eastAsia="Arial" w:cs="Arial"/>
                <w:szCs w:val="22"/>
              </w:rPr>
              <w:t>60%</w:t>
            </w:r>
          </w:p>
        </w:tc>
      </w:tr>
    </w:tbl>
    <w:p w:rsidR="00C00F0F" w:rsidRPr="00C00F0F" w:rsidRDefault="00C00F0F" w:rsidP="00C00F0F">
      <w:pPr>
        <w:rPr>
          <w:rFonts w:eastAsia="Arial" w:cs="Arial"/>
          <w:b/>
          <w:szCs w:val="22"/>
        </w:rPr>
      </w:pPr>
    </w:p>
    <w:p w:rsidR="00C00F0F" w:rsidRPr="00C00F0F" w:rsidRDefault="00C00F0F" w:rsidP="00C00F0F">
      <w:pPr>
        <w:rPr>
          <w:rFonts w:eastAsia="Arial" w:cs="Arial"/>
          <w:b/>
          <w:szCs w:val="22"/>
        </w:rPr>
      </w:pPr>
      <w:r w:rsidRPr="00C00F0F">
        <w:rPr>
          <w:rFonts w:eastAsia="Arial" w:cs="Arial"/>
          <w:b/>
          <w:szCs w:val="22"/>
        </w:rPr>
        <w:t>Assessment Component 3</w:t>
      </w:r>
    </w:p>
    <w:p w:rsidR="00C00F0F" w:rsidRPr="00C00F0F" w:rsidRDefault="00C00F0F" w:rsidP="00C00F0F">
      <w:pPr>
        <w:rPr>
          <w:rFonts w:cs="Arial"/>
          <w:b/>
          <w:i/>
          <w:szCs w:val="22"/>
        </w:rPr>
      </w:pPr>
      <w:r w:rsidRPr="00C00F0F">
        <w:rPr>
          <w:rFonts w:cs="Arial"/>
          <w:b/>
          <w:i/>
          <w:szCs w:val="22"/>
        </w:rPr>
        <w:t>(Tick one)</w:t>
      </w:r>
    </w:p>
    <w:tbl>
      <w:tblPr>
        <w:tblW w:w="8789" w:type="dxa"/>
        <w:tblBorders>
          <w:top w:val="nil"/>
          <w:left w:val="nil"/>
          <w:bottom w:val="nil"/>
          <w:right w:val="nil"/>
          <w:insideH w:val="nil"/>
          <w:insideV w:val="nil"/>
        </w:tblBorders>
        <w:tblLayout w:type="fixed"/>
        <w:tblLook w:val="0400" w:firstRow="0" w:lastRow="0" w:firstColumn="0" w:lastColumn="0" w:noHBand="0" w:noVBand="1"/>
      </w:tblPr>
      <w:tblGrid>
        <w:gridCol w:w="550"/>
        <w:gridCol w:w="2319"/>
        <w:gridCol w:w="387"/>
        <w:gridCol w:w="141"/>
        <w:gridCol w:w="2389"/>
        <w:gridCol w:w="528"/>
        <w:gridCol w:w="911"/>
        <w:gridCol w:w="1445"/>
        <w:gridCol w:w="119"/>
      </w:tblGrid>
      <w:tr w:rsidR="00C00F0F" w:rsidRPr="00C00F0F" w:rsidTr="00C00F0F">
        <w:trPr>
          <w:gridAfter w:val="1"/>
          <w:wAfter w:w="119" w:type="dxa"/>
        </w:trPr>
        <w:tc>
          <w:tcPr>
            <w:tcW w:w="550" w:type="dxa"/>
          </w:tcPr>
          <w:p w:rsidR="00C00F0F" w:rsidRPr="00C00F0F" w:rsidRDefault="00C00F0F" w:rsidP="007143BF">
            <w:pPr>
              <w:rPr>
                <w:rFonts w:eastAsia="Arial" w:cs="Arial"/>
                <w:b/>
                <w:szCs w:val="22"/>
              </w:rPr>
            </w:pPr>
            <w:r w:rsidRPr="00C00F0F">
              <w:rPr>
                <w:rFonts w:eastAsia="MS Gothic" w:cs="Arial"/>
                <w:szCs w:val="22"/>
              </w:rPr>
              <w:t>☐</w:t>
            </w:r>
          </w:p>
        </w:tc>
        <w:tc>
          <w:tcPr>
            <w:tcW w:w="2319" w:type="dxa"/>
          </w:tcPr>
          <w:p w:rsidR="00C00F0F" w:rsidRPr="00C00F0F" w:rsidRDefault="00C00F0F" w:rsidP="007143BF">
            <w:pPr>
              <w:rPr>
                <w:rFonts w:eastAsia="Arial" w:cs="Arial"/>
                <w:b/>
                <w:szCs w:val="22"/>
              </w:rPr>
            </w:pPr>
            <w:r w:rsidRPr="00C00F0F">
              <w:rPr>
                <w:rFonts w:eastAsia="Arial" w:cs="Arial"/>
                <w:b/>
                <w:szCs w:val="22"/>
              </w:rPr>
              <w:t>Written exam</w:t>
            </w:r>
          </w:p>
        </w:tc>
        <w:tc>
          <w:tcPr>
            <w:tcW w:w="528" w:type="dxa"/>
            <w:gridSpan w:val="2"/>
          </w:tcPr>
          <w:p w:rsidR="00C00F0F" w:rsidRPr="00C00F0F" w:rsidRDefault="00C00F0F" w:rsidP="007143BF">
            <w:pPr>
              <w:rPr>
                <w:rFonts w:eastAsia="Arial" w:cs="Arial"/>
                <w:b/>
                <w:szCs w:val="22"/>
              </w:rPr>
            </w:pPr>
            <w:r w:rsidRPr="00C00F0F">
              <w:rPr>
                <w:rFonts w:eastAsia="MS Gothic" w:cs="Arial"/>
                <w:szCs w:val="22"/>
              </w:rPr>
              <w:t>☐</w:t>
            </w:r>
          </w:p>
        </w:tc>
        <w:tc>
          <w:tcPr>
            <w:tcW w:w="2389" w:type="dxa"/>
          </w:tcPr>
          <w:p w:rsidR="00C00F0F" w:rsidRPr="00C00F0F" w:rsidRDefault="00C00F0F" w:rsidP="007143BF">
            <w:pPr>
              <w:rPr>
                <w:rFonts w:eastAsia="Arial" w:cs="Arial"/>
                <w:b/>
                <w:szCs w:val="22"/>
              </w:rPr>
            </w:pPr>
            <w:r w:rsidRPr="00C00F0F">
              <w:rPr>
                <w:rFonts w:eastAsia="Arial" w:cs="Arial"/>
                <w:b/>
                <w:szCs w:val="22"/>
              </w:rPr>
              <w:t>Coursework</w:t>
            </w:r>
          </w:p>
        </w:tc>
        <w:tc>
          <w:tcPr>
            <w:tcW w:w="528" w:type="dxa"/>
          </w:tcPr>
          <w:p w:rsidR="00C00F0F" w:rsidRPr="00C00F0F" w:rsidRDefault="00C00F0F" w:rsidP="007143BF">
            <w:pPr>
              <w:rPr>
                <w:rFonts w:eastAsia="Arial" w:cs="Arial"/>
                <w:b/>
                <w:szCs w:val="22"/>
              </w:rPr>
            </w:pPr>
            <w:r w:rsidRPr="00C00F0F">
              <w:rPr>
                <w:rFonts w:eastAsia="MS Gothic" w:cs="Arial"/>
                <w:szCs w:val="22"/>
              </w:rPr>
              <w:t>☒</w:t>
            </w:r>
          </w:p>
        </w:tc>
        <w:tc>
          <w:tcPr>
            <w:tcW w:w="2356" w:type="dxa"/>
            <w:gridSpan w:val="2"/>
          </w:tcPr>
          <w:p w:rsidR="00C00F0F" w:rsidRPr="00C00F0F" w:rsidRDefault="00C00F0F" w:rsidP="007143BF">
            <w:pPr>
              <w:rPr>
                <w:rFonts w:eastAsia="Arial" w:cs="Arial"/>
                <w:b/>
                <w:szCs w:val="22"/>
              </w:rPr>
            </w:pPr>
            <w:r w:rsidRPr="00C00F0F">
              <w:rPr>
                <w:rFonts w:eastAsia="Arial" w:cs="Arial"/>
                <w:b/>
                <w:szCs w:val="22"/>
              </w:rPr>
              <w:t>Practical</w:t>
            </w:r>
          </w:p>
        </w:tc>
      </w:tr>
      <w:tr w:rsidR="00C00F0F" w:rsidRPr="00C00F0F" w:rsidTr="00C00F0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380"/>
        </w:trPr>
        <w:tc>
          <w:tcPr>
            <w:tcW w:w="3256" w:type="dxa"/>
            <w:gridSpan w:val="3"/>
          </w:tcPr>
          <w:p w:rsidR="00C00F0F" w:rsidRPr="00C00F0F" w:rsidRDefault="00C00F0F" w:rsidP="007143BF">
            <w:pPr>
              <w:jc w:val="center"/>
              <w:rPr>
                <w:rFonts w:eastAsia="Arial" w:cs="Arial"/>
                <w:b/>
                <w:szCs w:val="22"/>
              </w:rPr>
            </w:pPr>
            <w:r w:rsidRPr="00C00F0F">
              <w:rPr>
                <w:rFonts w:eastAsia="Arial" w:cs="Arial"/>
                <w:b/>
                <w:szCs w:val="22"/>
              </w:rPr>
              <w:t>Mode of assessment</w:t>
            </w:r>
          </w:p>
        </w:tc>
        <w:tc>
          <w:tcPr>
            <w:tcW w:w="3969" w:type="dxa"/>
            <w:gridSpan w:val="4"/>
          </w:tcPr>
          <w:p w:rsidR="00C00F0F" w:rsidRPr="00C00F0F" w:rsidRDefault="00C00F0F" w:rsidP="007143BF">
            <w:pPr>
              <w:jc w:val="center"/>
              <w:rPr>
                <w:rFonts w:eastAsia="Arial" w:cs="Arial"/>
                <w:szCs w:val="22"/>
              </w:rPr>
            </w:pPr>
            <w:r w:rsidRPr="00C00F0F">
              <w:rPr>
                <w:rFonts w:eastAsia="Arial" w:cs="Arial"/>
                <w:b/>
                <w:szCs w:val="22"/>
              </w:rPr>
              <w:t>Volume</w:t>
            </w:r>
          </w:p>
        </w:tc>
        <w:tc>
          <w:tcPr>
            <w:tcW w:w="1564" w:type="dxa"/>
            <w:gridSpan w:val="2"/>
          </w:tcPr>
          <w:p w:rsidR="00C00F0F" w:rsidRPr="00C00F0F" w:rsidRDefault="00C00F0F" w:rsidP="007143BF">
            <w:pPr>
              <w:jc w:val="center"/>
              <w:rPr>
                <w:rFonts w:eastAsia="Arial" w:cs="Arial"/>
                <w:szCs w:val="22"/>
              </w:rPr>
            </w:pPr>
            <w:r w:rsidRPr="00C00F0F">
              <w:rPr>
                <w:rFonts w:eastAsia="Arial" w:cs="Arial"/>
                <w:b/>
                <w:szCs w:val="22"/>
              </w:rPr>
              <w:t>Weighting</w:t>
            </w:r>
          </w:p>
        </w:tc>
      </w:tr>
      <w:tr w:rsidR="00C00F0F" w:rsidRPr="00C00F0F" w:rsidTr="00C00F0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trHeight w:val="180"/>
        </w:trPr>
        <w:tc>
          <w:tcPr>
            <w:tcW w:w="3256" w:type="dxa"/>
            <w:gridSpan w:val="3"/>
          </w:tcPr>
          <w:p w:rsidR="00C00F0F" w:rsidRPr="00C00F0F" w:rsidRDefault="00C00F0F" w:rsidP="007143BF">
            <w:pPr>
              <w:jc w:val="center"/>
              <w:rPr>
                <w:rFonts w:eastAsia="Arial" w:cs="Arial"/>
                <w:szCs w:val="22"/>
              </w:rPr>
            </w:pPr>
            <w:r w:rsidRPr="00C00F0F">
              <w:rPr>
                <w:rFonts w:eastAsia="Arial" w:cs="Arial"/>
                <w:szCs w:val="22"/>
              </w:rPr>
              <w:t xml:space="preserve">Presentation  </w:t>
            </w:r>
          </w:p>
        </w:tc>
        <w:tc>
          <w:tcPr>
            <w:tcW w:w="3969" w:type="dxa"/>
            <w:gridSpan w:val="4"/>
          </w:tcPr>
          <w:p w:rsidR="00C00F0F" w:rsidRPr="00C00F0F" w:rsidRDefault="00C00F0F" w:rsidP="007143BF">
            <w:pPr>
              <w:jc w:val="center"/>
              <w:rPr>
                <w:rFonts w:eastAsia="Arial" w:cs="Arial"/>
                <w:szCs w:val="22"/>
                <w:highlight w:val="yellow"/>
              </w:rPr>
            </w:pPr>
            <w:r w:rsidRPr="00C00F0F">
              <w:rPr>
                <w:rFonts w:eastAsia="Arial" w:cs="Arial"/>
                <w:szCs w:val="22"/>
              </w:rPr>
              <w:t>18 minutes</w:t>
            </w:r>
          </w:p>
        </w:tc>
        <w:tc>
          <w:tcPr>
            <w:tcW w:w="1564" w:type="dxa"/>
            <w:gridSpan w:val="2"/>
          </w:tcPr>
          <w:p w:rsidR="00C00F0F" w:rsidRPr="00C00F0F" w:rsidRDefault="00C00F0F" w:rsidP="007143BF">
            <w:pPr>
              <w:jc w:val="center"/>
              <w:rPr>
                <w:rFonts w:eastAsia="Arial" w:cs="Arial"/>
                <w:szCs w:val="22"/>
              </w:rPr>
            </w:pPr>
            <w:r w:rsidRPr="00C00F0F">
              <w:rPr>
                <w:rFonts w:eastAsia="Arial" w:cs="Arial"/>
                <w:szCs w:val="22"/>
              </w:rPr>
              <w:t>30%</w:t>
            </w:r>
          </w:p>
        </w:tc>
      </w:tr>
    </w:tbl>
    <w:p w:rsidR="00C00F0F" w:rsidRPr="00C00F0F" w:rsidRDefault="00C00F0F" w:rsidP="00C00F0F">
      <w:pPr>
        <w:tabs>
          <w:tab w:val="left" w:pos="720"/>
          <w:tab w:val="left" w:pos="1440"/>
          <w:tab w:val="left" w:pos="2160"/>
          <w:tab w:val="left" w:pos="2880"/>
        </w:tabs>
        <w:rPr>
          <w:rFonts w:eastAsia="Arial" w:cs="Arial"/>
          <w:szCs w:val="22"/>
        </w:rPr>
      </w:pPr>
    </w:p>
    <w:p w:rsidR="00C00F0F" w:rsidRPr="00C00F0F" w:rsidRDefault="00C00F0F" w:rsidP="00C00F0F">
      <w:pPr>
        <w:keepNext/>
        <w:tabs>
          <w:tab w:val="left" w:pos="720"/>
          <w:tab w:val="left" w:pos="1440"/>
          <w:tab w:val="left" w:pos="2160"/>
          <w:tab w:val="left" w:pos="2880"/>
        </w:tabs>
        <w:rPr>
          <w:rFonts w:eastAsia="Arial" w:cs="Arial"/>
          <w:b/>
          <w:szCs w:val="22"/>
        </w:rPr>
      </w:pPr>
      <w:r w:rsidRPr="00C00F0F">
        <w:rPr>
          <w:rFonts w:eastAsia="Arial" w:cs="Arial"/>
          <w:b/>
          <w:szCs w:val="22"/>
        </w:rPr>
        <w:t>Assessment Summary</w:t>
      </w:r>
    </w:p>
    <w:tbl>
      <w:tblPr>
        <w:tblW w:w="510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61"/>
        <w:gridCol w:w="1842"/>
      </w:tblGrid>
      <w:tr w:rsidR="00C00F0F" w:rsidRPr="00C00F0F" w:rsidTr="00C00F0F">
        <w:tc>
          <w:tcPr>
            <w:tcW w:w="3261" w:type="dxa"/>
            <w:tcBorders>
              <w:top w:val="single" w:sz="4" w:space="0" w:color="000000"/>
              <w:left w:val="single" w:sz="4" w:space="0" w:color="000000"/>
            </w:tcBorders>
          </w:tcPr>
          <w:p w:rsidR="00C00F0F" w:rsidRPr="00C00F0F" w:rsidRDefault="00C00F0F" w:rsidP="007143BF">
            <w:pPr>
              <w:keepNext/>
              <w:rPr>
                <w:rFonts w:eastAsia="Arial" w:cs="Arial"/>
                <w:b/>
                <w:szCs w:val="22"/>
              </w:rPr>
            </w:pPr>
            <w:r w:rsidRPr="00C00F0F">
              <w:rPr>
                <w:rFonts w:eastAsia="Arial" w:cs="Arial"/>
                <w:b/>
                <w:szCs w:val="22"/>
              </w:rPr>
              <w:t>Activity type</w:t>
            </w:r>
          </w:p>
        </w:tc>
        <w:tc>
          <w:tcPr>
            <w:tcW w:w="1842" w:type="dxa"/>
          </w:tcPr>
          <w:p w:rsidR="00C00F0F" w:rsidRPr="00C00F0F" w:rsidRDefault="00C00F0F" w:rsidP="007143BF">
            <w:pPr>
              <w:keepNext/>
              <w:jc w:val="center"/>
              <w:rPr>
                <w:rFonts w:eastAsia="Arial" w:cs="Arial"/>
                <w:b/>
                <w:szCs w:val="22"/>
              </w:rPr>
            </w:pPr>
            <w:r w:rsidRPr="00C00F0F">
              <w:rPr>
                <w:rFonts w:eastAsia="Arial" w:cs="Arial"/>
                <w:b/>
                <w:szCs w:val="22"/>
              </w:rPr>
              <w:t>Percentage</w:t>
            </w:r>
          </w:p>
        </w:tc>
      </w:tr>
      <w:tr w:rsidR="00C00F0F" w:rsidRPr="00C00F0F" w:rsidTr="00C00F0F">
        <w:tc>
          <w:tcPr>
            <w:tcW w:w="3261" w:type="dxa"/>
          </w:tcPr>
          <w:p w:rsidR="00C00F0F" w:rsidRPr="00C00F0F" w:rsidRDefault="00C00F0F" w:rsidP="007143BF">
            <w:pPr>
              <w:keepNext/>
              <w:rPr>
                <w:rFonts w:eastAsia="Arial" w:cs="Arial"/>
                <w:szCs w:val="22"/>
              </w:rPr>
            </w:pPr>
            <w:r w:rsidRPr="00C00F0F">
              <w:rPr>
                <w:rFonts w:eastAsia="Arial" w:cs="Arial"/>
                <w:szCs w:val="22"/>
              </w:rPr>
              <w:t>Written exam</w:t>
            </w:r>
          </w:p>
        </w:tc>
        <w:tc>
          <w:tcPr>
            <w:tcW w:w="1842" w:type="dxa"/>
          </w:tcPr>
          <w:p w:rsidR="00C00F0F" w:rsidRPr="00C00F0F" w:rsidRDefault="00C00F0F" w:rsidP="007143BF">
            <w:pPr>
              <w:keepNext/>
              <w:jc w:val="center"/>
              <w:rPr>
                <w:rFonts w:eastAsia="Arial" w:cs="Arial"/>
                <w:szCs w:val="22"/>
              </w:rPr>
            </w:pPr>
            <w:r w:rsidRPr="00C00F0F">
              <w:rPr>
                <w:rFonts w:eastAsia="Arial" w:cs="Arial"/>
                <w:szCs w:val="22"/>
              </w:rPr>
              <w:t>0</w:t>
            </w:r>
          </w:p>
        </w:tc>
      </w:tr>
      <w:tr w:rsidR="00C00F0F" w:rsidRPr="00C00F0F" w:rsidTr="00C00F0F">
        <w:tc>
          <w:tcPr>
            <w:tcW w:w="3261" w:type="dxa"/>
          </w:tcPr>
          <w:p w:rsidR="00C00F0F" w:rsidRPr="00C00F0F" w:rsidRDefault="00C00F0F" w:rsidP="007143BF">
            <w:pPr>
              <w:keepNext/>
              <w:rPr>
                <w:rFonts w:eastAsia="Arial" w:cs="Arial"/>
                <w:szCs w:val="22"/>
              </w:rPr>
            </w:pPr>
            <w:r w:rsidRPr="00C00F0F">
              <w:rPr>
                <w:rFonts w:eastAsia="Arial" w:cs="Arial"/>
                <w:szCs w:val="22"/>
              </w:rPr>
              <w:t>Coursework</w:t>
            </w:r>
          </w:p>
        </w:tc>
        <w:tc>
          <w:tcPr>
            <w:tcW w:w="1842" w:type="dxa"/>
          </w:tcPr>
          <w:p w:rsidR="00C00F0F" w:rsidRPr="00C00F0F" w:rsidRDefault="00C00F0F" w:rsidP="007143BF">
            <w:pPr>
              <w:keepNext/>
              <w:jc w:val="center"/>
              <w:rPr>
                <w:rFonts w:eastAsia="Arial" w:cs="Arial"/>
                <w:szCs w:val="22"/>
              </w:rPr>
            </w:pPr>
            <w:r w:rsidRPr="00C00F0F">
              <w:rPr>
                <w:rFonts w:eastAsia="Arial" w:cs="Arial"/>
                <w:szCs w:val="22"/>
              </w:rPr>
              <w:t>70%</w:t>
            </w:r>
          </w:p>
        </w:tc>
      </w:tr>
      <w:tr w:rsidR="00C00F0F" w:rsidRPr="00C00F0F" w:rsidTr="00C00F0F">
        <w:trPr>
          <w:trHeight w:val="300"/>
        </w:trPr>
        <w:tc>
          <w:tcPr>
            <w:tcW w:w="3261" w:type="dxa"/>
          </w:tcPr>
          <w:p w:rsidR="00C00F0F" w:rsidRPr="00C00F0F" w:rsidRDefault="00C00F0F" w:rsidP="007143BF">
            <w:pPr>
              <w:keepNext/>
              <w:rPr>
                <w:rFonts w:eastAsia="Arial" w:cs="Arial"/>
                <w:szCs w:val="22"/>
              </w:rPr>
            </w:pPr>
            <w:r w:rsidRPr="00C00F0F">
              <w:rPr>
                <w:rFonts w:eastAsia="Arial" w:cs="Arial"/>
                <w:szCs w:val="22"/>
              </w:rPr>
              <w:t>Practical</w:t>
            </w:r>
          </w:p>
        </w:tc>
        <w:tc>
          <w:tcPr>
            <w:tcW w:w="1842" w:type="dxa"/>
          </w:tcPr>
          <w:p w:rsidR="00C00F0F" w:rsidRPr="00C00F0F" w:rsidRDefault="00C00F0F" w:rsidP="007143BF">
            <w:pPr>
              <w:keepNext/>
              <w:jc w:val="center"/>
              <w:rPr>
                <w:rFonts w:eastAsia="Arial" w:cs="Arial"/>
                <w:szCs w:val="22"/>
              </w:rPr>
            </w:pPr>
            <w:r w:rsidRPr="00C00F0F">
              <w:rPr>
                <w:rFonts w:eastAsia="Arial" w:cs="Arial"/>
                <w:szCs w:val="22"/>
              </w:rPr>
              <w:t>30%</w:t>
            </w:r>
          </w:p>
        </w:tc>
      </w:tr>
      <w:tr w:rsidR="00C00F0F" w:rsidRPr="00C00F0F" w:rsidTr="00C00F0F">
        <w:tc>
          <w:tcPr>
            <w:tcW w:w="3261" w:type="dxa"/>
          </w:tcPr>
          <w:p w:rsidR="00C00F0F" w:rsidRPr="00C00F0F" w:rsidRDefault="00C00F0F" w:rsidP="007143BF">
            <w:pPr>
              <w:keepNext/>
              <w:rPr>
                <w:rFonts w:eastAsia="Arial" w:cs="Arial"/>
                <w:szCs w:val="22"/>
              </w:rPr>
            </w:pPr>
            <w:r w:rsidRPr="00C00F0F">
              <w:rPr>
                <w:rFonts w:eastAsia="Arial" w:cs="Arial"/>
                <w:b/>
                <w:szCs w:val="22"/>
              </w:rPr>
              <w:t>TOTAL</w:t>
            </w:r>
          </w:p>
        </w:tc>
        <w:tc>
          <w:tcPr>
            <w:tcW w:w="1842" w:type="dxa"/>
          </w:tcPr>
          <w:p w:rsidR="00C00F0F" w:rsidRPr="00C00F0F" w:rsidRDefault="00C00F0F" w:rsidP="007143BF">
            <w:pPr>
              <w:keepNext/>
              <w:jc w:val="center"/>
              <w:rPr>
                <w:rFonts w:eastAsia="Arial" w:cs="Arial"/>
                <w:b/>
                <w:szCs w:val="22"/>
              </w:rPr>
            </w:pPr>
            <w:r w:rsidRPr="00C00F0F">
              <w:rPr>
                <w:rFonts w:eastAsia="Arial" w:cs="Arial"/>
                <w:b/>
                <w:szCs w:val="22"/>
              </w:rPr>
              <w:t>100%</w:t>
            </w:r>
          </w:p>
        </w:tc>
      </w:tr>
    </w:tbl>
    <w:p w:rsidR="00C00F0F" w:rsidRPr="00C00F0F" w:rsidRDefault="00C00F0F" w:rsidP="00C00F0F">
      <w:pPr>
        <w:rPr>
          <w:rFonts w:eastAsia="Arial" w:cs="Arial"/>
          <w:b/>
          <w:szCs w:val="22"/>
        </w:rPr>
      </w:pPr>
    </w:p>
    <w:p w:rsidR="00C00F0F" w:rsidRPr="00C00F0F" w:rsidRDefault="00C00F0F" w:rsidP="00C00F0F">
      <w:pPr>
        <w:rPr>
          <w:rFonts w:eastAsia="Arial" w:cs="Arial"/>
          <w:b/>
          <w:szCs w:val="22"/>
        </w:rPr>
      </w:pPr>
      <w:bookmarkStart w:id="2" w:name="_30j0zll" w:colFirst="0" w:colLast="0"/>
      <w:bookmarkEnd w:id="2"/>
    </w:p>
    <w:p w:rsidR="00C00F0F" w:rsidRPr="00C00F0F" w:rsidRDefault="00C00F0F" w:rsidP="00C00F0F">
      <w:pPr>
        <w:rPr>
          <w:rFonts w:eastAsia="Arial" w:cs="Arial"/>
          <w:b/>
          <w:szCs w:val="22"/>
        </w:rPr>
      </w:pPr>
      <w:r w:rsidRPr="00C00F0F">
        <w:rPr>
          <w:rFonts w:eastAsia="Arial" w:cs="Arial"/>
          <w:b/>
          <w:szCs w:val="22"/>
        </w:rPr>
        <w:br w:type="page"/>
      </w:r>
    </w:p>
    <w:p w:rsidR="00C00F0F" w:rsidRPr="00C00F0F" w:rsidRDefault="00C00F0F" w:rsidP="00C00F0F">
      <w:pPr>
        <w:rPr>
          <w:rFonts w:eastAsia="Arial" w:cs="Arial"/>
          <w:b/>
          <w:szCs w:val="22"/>
        </w:rPr>
      </w:pPr>
      <w:r w:rsidRPr="00C00F0F">
        <w:rPr>
          <w:rFonts w:eastAsia="Arial" w:cs="Arial"/>
          <w:b/>
          <w:szCs w:val="22"/>
        </w:rPr>
        <w:t>READING LIST</w:t>
      </w:r>
    </w:p>
    <w:p w:rsidR="00C00F0F" w:rsidRPr="00C00F0F" w:rsidRDefault="00C00F0F" w:rsidP="00C00F0F">
      <w:pPr>
        <w:rPr>
          <w:rFonts w:eastAsia="Arial" w:cs="Arial"/>
          <w:b/>
          <w:szCs w:val="22"/>
        </w:rPr>
      </w:pP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01"/>
        <w:gridCol w:w="6399"/>
        <w:gridCol w:w="1417"/>
      </w:tblGrid>
      <w:tr w:rsidR="00C00F0F" w:rsidRPr="00C00F0F" w:rsidTr="00C00F0F">
        <w:trPr>
          <w:trHeight w:val="280"/>
        </w:trPr>
        <w:tc>
          <w:tcPr>
            <w:tcW w:w="1701" w:type="dxa"/>
            <w:shd w:val="clear" w:color="auto" w:fill="BFBFBF"/>
          </w:tcPr>
          <w:p w:rsidR="00C00F0F" w:rsidRPr="00C00F0F" w:rsidRDefault="00C00F0F" w:rsidP="007143BF">
            <w:pPr>
              <w:tabs>
                <w:tab w:val="left" w:pos="1440"/>
              </w:tabs>
              <w:rPr>
                <w:rFonts w:eastAsia="Arial" w:cs="Arial"/>
                <w:b/>
                <w:szCs w:val="22"/>
              </w:rPr>
            </w:pPr>
            <w:r w:rsidRPr="00C00F0F">
              <w:rPr>
                <w:rFonts w:eastAsia="Arial" w:cs="Arial"/>
                <w:b/>
                <w:szCs w:val="22"/>
              </w:rPr>
              <w:t>Module Code</w:t>
            </w:r>
          </w:p>
        </w:tc>
        <w:tc>
          <w:tcPr>
            <w:tcW w:w="7813" w:type="dxa"/>
            <w:gridSpan w:val="2"/>
          </w:tcPr>
          <w:p w:rsidR="00C00F0F" w:rsidRPr="00C00F0F" w:rsidRDefault="00C00F0F" w:rsidP="007143BF">
            <w:pPr>
              <w:tabs>
                <w:tab w:val="left" w:pos="1440"/>
              </w:tabs>
              <w:rPr>
                <w:rFonts w:eastAsia="Arial" w:cs="Arial"/>
                <w:b/>
                <w:szCs w:val="22"/>
              </w:rPr>
            </w:pPr>
            <w:r w:rsidRPr="00C00F0F">
              <w:rPr>
                <w:rFonts w:eastAsia="Arial" w:cs="Arial"/>
                <w:b/>
                <w:szCs w:val="22"/>
              </w:rPr>
              <w:t>BMPF7058</w:t>
            </w:r>
          </w:p>
        </w:tc>
      </w:tr>
      <w:tr w:rsidR="00C00F0F" w:rsidRPr="00C00F0F" w:rsidTr="00C00F0F">
        <w:tc>
          <w:tcPr>
            <w:tcW w:w="1701" w:type="dxa"/>
            <w:shd w:val="clear" w:color="auto" w:fill="BFBFBF"/>
          </w:tcPr>
          <w:p w:rsidR="00C00F0F" w:rsidRPr="00C00F0F" w:rsidRDefault="00C00F0F" w:rsidP="007143BF">
            <w:pPr>
              <w:tabs>
                <w:tab w:val="left" w:pos="1440"/>
              </w:tabs>
              <w:rPr>
                <w:rFonts w:eastAsia="Arial" w:cs="Arial"/>
                <w:b/>
                <w:szCs w:val="22"/>
              </w:rPr>
            </w:pPr>
            <w:r w:rsidRPr="00C00F0F">
              <w:rPr>
                <w:rFonts w:eastAsia="Arial" w:cs="Arial"/>
                <w:b/>
                <w:szCs w:val="22"/>
              </w:rPr>
              <w:t>Module Title</w:t>
            </w:r>
          </w:p>
        </w:tc>
        <w:tc>
          <w:tcPr>
            <w:tcW w:w="7813" w:type="dxa"/>
            <w:gridSpan w:val="2"/>
          </w:tcPr>
          <w:p w:rsidR="00C00F0F" w:rsidRPr="00C00F0F" w:rsidRDefault="00C00F0F" w:rsidP="007143BF">
            <w:pPr>
              <w:tabs>
                <w:tab w:val="left" w:pos="720"/>
                <w:tab w:val="left" w:pos="1440"/>
                <w:tab w:val="left" w:pos="2160"/>
                <w:tab w:val="left" w:pos="2880"/>
              </w:tabs>
              <w:rPr>
                <w:rFonts w:eastAsia="Arial" w:cs="Arial"/>
                <w:b/>
                <w:szCs w:val="22"/>
              </w:rPr>
            </w:pPr>
            <w:r w:rsidRPr="00C00F0F">
              <w:rPr>
                <w:rFonts w:eastAsia="Arial" w:cs="Arial"/>
                <w:b/>
                <w:szCs w:val="22"/>
              </w:rPr>
              <w:t>Leading Service Improvement Project</w:t>
            </w:r>
          </w:p>
        </w:tc>
      </w:tr>
      <w:tr w:rsidR="00C00F0F" w:rsidRPr="00C00F0F" w:rsidTr="00C00F0F">
        <w:tc>
          <w:tcPr>
            <w:tcW w:w="1701" w:type="dxa"/>
            <w:shd w:val="clear" w:color="auto" w:fill="BFBFBF"/>
          </w:tcPr>
          <w:p w:rsidR="00C00F0F" w:rsidRPr="00C00F0F" w:rsidRDefault="00C00F0F" w:rsidP="007143BF">
            <w:pPr>
              <w:tabs>
                <w:tab w:val="left" w:pos="1440"/>
              </w:tabs>
              <w:rPr>
                <w:rFonts w:eastAsia="Arial" w:cs="Arial"/>
                <w:b/>
                <w:szCs w:val="22"/>
              </w:rPr>
            </w:pPr>
            <w:r w:rsidRPr="00C00F0F">
              <w:rPr>
                <w:rFonts w:eastAsia="Arial" w:cs="Arial"/>
                <w:b/>
                <w:szCs w:val="22"/>
              </w:rPr>
              <w:t>Classification</w:t>
            </w:r>
          </w:p>
        </w:tc>
        <w:tc>
          <w:tcPr>
            <w:tcW w:w="6399" w:type="dxa"/>
            <w:shd w:val="clear" w:color="auto" w:fill="BFBFBF"/>
          </w:tcPr>
          <w:p w:rsidR="00C00F0F" w:rsidRPr="00C00F0F" w:rsidRDefault="00C00F0F" w:rsidP="007143BF">
            <w:pPr>
              <w:tabs>
                <w:tab w:val="left" w:pos="1440"/>
              </w:tabs>
              <w:rPr>
                <w:rFonts w:eastAsia="Arial" w:cs="Arial"/>
                <w:b/>
                <w:szCs w:val="22"/>
              </w:rPr>
            </w:pPr>
            <w:r w:rsidRPr="00C00F0F">
              <w:rPr>
                <w:rFonts w:eastAsia="Arial" w:cs="Arial"/>
                <w:b/>
                <w:szCs w:val="22"/>
              </w:rPr>
              <w:t>Reading List entry</w:t>
            </w:r>
          </w:p>
        </w:tc>
        <w:tc>
          <w:tcPr>
            <w:tcW w:w="1417" w:type="dxa"/>
            <w:shd w:val="clear" w:color="auto" w:fill="BFBFBF"/>
          </w:tcPr>
          <w:p w:rsidR="00C00F0F" w:rsidRPr="00C00F0F" w:rsidRDefault="00C00F0F" w:rsidP="007143BF">
            <w:pPr>
              <w:tabs>
                <w:tab w:val="left" w:pos="1440"/>
              </w:tabs>
              <w:rPr>
                <w:rFonts w:eastAsia="Arial" w:cs="Arial"/>
                <w:b/>
                <w:szCs w:val="22"/>
              </w:rPr>
            </w:pPr>
            <w:r w:rsidRPr="00C00F0F">
              <w:rPr>
                <w:rFonts w:eastAsia="Arial" w:cs="Arial"/>
                <w:b/>
                <w:szCs w:val="22"/>
              </w:rPr>
              <w:t>Electronic*</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Andrews, J.  and Butler, M.  (2014) </w:t>
            </w:r>
            <w:r w:rsidRPr="00C00F0F">
              <w:rPr>
                <w:rFonts w:eastAsia="Arial" w:cs="Arial"/>
                <w:i/>
                <w:szCs w:val="22"/>
              </w:rPr>
              <w:t>Trusted to Care - Report of the external independent Review of the Princess of Wales Hospital and Neath Port Talbot Hospital at Abertawe Bro Morgannwg University Health Board</w:t>
            </w:r>
            <w:r w:rsidRPr="00C00F0F">
              <w:rPr>
                <w:rFonts w:eastAsia="Arial" w:cs="Arial"/>
                <w:szCs w:val="22"/>
              </w:rPr>
              <w:t>.  Stirling: Dementia Services Development Centre.</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rPr>
          <w:trHeight w:val="300"/>
        </w:trPr>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Berwick, D.  (2013</w:t>
            </w:r>
            <w:r w:rsidRPr="00C00F0F">
              <w:rPr>
                <w:rFonts w:eastAsia="Arial" w:cs="Arial"/>
                <w:i/>
                <w:szCs w:val="22"/>
              </w:rPr>
              <w:t>) A Promise to Learn – a Commitment to Act: Improving the Safety of Patients in England</w:t>
            </w:r>
            <w:r w:rsidRPr="00C00F0F">
              <w:rPr>
                <w:rFonts w:eastAsia="Arial" w:cs="Arial"/>
                <w:szCs w:val="22"/>
              </w:rPr>
              <w:t xml:space="preserve"> National Advisory Group on the Safety of Patients in England London: HMSO.</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Department of Health (2008) </w:t>
            </w:r>
            <w:r w:rsidRPr="00C00F0F">
              <w:rPr>
                <w:rFonts w:eastAsia="Arial" w:cs="Arial"/>
                <w:i/>
                <w:szCs w:val="22"/>
              </w:rPr>
              <w:t>High Quality Care For All: NHS Next Stage Review Final Report</w:t>
            </w:r>
            <w:r w:rsidRPr="00C00F0F">
              <w:rPr>
                <w:rFonts w:eastAsia="Arial" w:cs="Arial"/>
                <w:szCs w:val="22"/>
              </w:rPr>
              <w:t xml:space="preserve"> London: HMSO.</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Francis, R., Keogh, B.  and Berwick, D.  (2013) </w:t>
            </w:r>
            <w:r w:rsidRPr="00C00F0F">
              <w:rPr>
                <w:rFonts w:eastAsia="Arial" w:cs="Arial"/>
                <w:i/>
                <w:szCs w:val="22"/>
              </w:rPr>
              <w:t xml:space="preserve">Patient-centred Leadership: Rediscovering our Purpose </w:t>
            </w:r>
            <w:r w:rsidRPr="00C00F0F">
              <w:rPr>
                <w:rFonts w:eastAsia="Arial" w:cs="Arial"/>
                <w:szCs w:val="22"/>
              </w:rPr>
              <w:t>London: The King’s Fund.</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Francis, R.  (2013) </w:t>
            </w:r>
            <w:r w:rsidRPr="00C00F0F">
              <w:rPr>
                <w:rFonts w:eastAsia="Arial" w:cs="Arial"/>
                <w:i/>
                <w:szCs w:val="22"/>
              </w:rPr>
              <w:t>Report of the Mid Staffordshire NHS Foundation Trust Public Inquiry Executive summary</w:t>
            </w:r>
            <w:r w:rsidRPr="00C00F0F">
              <w:rPr>
                <w:rFonts w:eastAsia="Arial" w:cs="Arial"/>
                <w:szCs w:val="22"/>
              </w:rPr>
              <w:t xml:space="preserve"> London: HMSO.</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Keogh, B.  (2013) </w:t>
            </w:r>
            <w:r w:rsidRPr="00C00F0F">
              <w:rPr>
                <w:rFonts w:eastAsia="Arial" w:cs="Arial"/>
                <w:i/>
                <w:szCs w:val="22"/>
              </w:rPr>
              <w:t>Review into the quality of care and treatment provided by 14 hospital trusts in England: overview report</w:t>
            </w:r>
            <w:r w:rsidRPr="00C00F0F">
              <w:rPr>
                <w:rFonts w:eastAsia="Arial" w:cs="Arial"/>
                <w:szCs w:val="22"/>
              </w:rPr>
              <w:t xml:space="preserve"> London: HMSO.</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King’s Fund Report (2012) </w:t>
            </w:r>
            <w:r w:rsidRPr="00C00F0F">
              <w:rPr>
                <w:rFonts w:eastAsia="Arial" w:cs="Arial"/>
                <w:i/>
                <w:szCs w:val="22"/>
              </w:rPr>
              <w:t>Together we can: Leadership and engagement for improvement in the NHS</w:t>
            </w:r>
            <w:r w:rsidRPr="00C00F0F">
              <w:rPr>
                <w:rFonts w:eastAsia="Arial" w:cs="Arial"/>
                <w:szCs w:val="22"/>
              </w:rPr>
              <w:t xml:space="preserve"> London: The Kings Fund.</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MacArthur, H., Phillips, C.  and Simpson, H.  (2012</w:t>
            </w:r>
            <w:r w:rsidRPr="00C00F0F">
              <w:rPr>
                <w:rFonts w:eastAsia="Arial" w:cs="Arial"/>
                <w:i/>
                <w:szCs w:val="22"/>
              </w:rPr>
              <w:t>)   Improving Quality Reduces Costs – Quality as the Business Strategy</w:t>
            </w:r>
            <w:r w:rsidRPr="00C00F0F">
              <w:rPr>
                <w:rFonts w:eastAsia="Arial" w:cs="Arial"/>
                <w:szCs w:val="22"/>
              </w:rPr>
              <w:t xml:space="preserve"> Improving Healthcare White paper series – No 8.   1000 Lives Plus.  Crown Copyright.  </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NHS Leadership Academy (2014) Healthcare</w:t>
            </w:r>
            <w:r w:rsidRPr="00C00F0F">
              <w:rPr>
                <w:rFonts w:eastAsia="Arial" w:cs="Arial"/>
                <w:i/>
                <w:szCs w:val="22"/>
              </w:rPr>
              <w:t xml:space="preserve"> Leadership Model</w:t>
            </w:r>
            <w:r w:rsidRPr="00C00F0F">
              <w:rPr>
                <w:rFonts w:eastAsia="Arial" w:cs="Arial"/>
                <w:szCs w:val="22"/>
              </w:rPr>
              <w:t xml:space="preserve"> London: NHS Leadership Academy.</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Essential</w:t>
            </w:r>
          </w:p>
        </w:tc>
        <w:tc>
          <w:tcPr>
            <w:tcW w:w="6399" w:type="dxa"/>
          </w:tcPr>
          <w:p w:rsidR="00C00F0F" w:rsidRPr="00C00F0F" w:rsidRDefault="00C00F0F" w:rsidP="007143BF">
            <w:pPr>
              <w:tabs>
                <w:tab w:val="left" w:pos="1440"/>
              </w:tabs>
              <w:rPr>
                <w:rFonts w:eastAsia="Arial" w:cs="Arial"/>
                <w:szCs w:val="22"/>
              </w:rPr>
            </w:pPr>
            <w:r w:rsidRPr="00C00F0F">
              <w:rPr>
                <w:rFonts w:eastAsia="Arial" w:cs="Arial"/>
                <w:szCs w:val="22"/>
              </w:rPr>
              <w:t xml:space="preserve">Welsh Government (2012) </w:t>
            </w:r>
            <w:r w:rsidRPr="00C00F0F">
              <w:rPr>
                <w:rFonts w:eastAsia="Arial" w:cs="Arial"/>
                <w:i/>
                <w:szCs w:val="22"/>
              </w:rPr>
              <w:t xml:space="preserve">Together for Health - A five year vision for the NHS in Wales.  </w:t>
            </w:r>
            <w:r w:rsidRPr="00C00F0F">
              <w:rPr>
                <w:rFonts w:eastAsia="Arial" w:cs="Arial"/>
                <w:szCs w:val="22"/>
              </w:rPr>
              <w:t>Crown Copyright.</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rPr>
                <w:rFonts w:eastAsia="Arial" w:cs="Arial"/>
                <w:szCs w:val="22"/>
              </w:rPr>
            </w:pPr>
            <w:r w:rsidRPr="00C00F0F">
              <w:rPr>
                <w:rFonts w:eastAsia="Arial" w:cs="Arial"/>
                <w:szCs w:val="22"/>
              </w:rPr>
              <w:t xml:space="preserve">Billett, S.   (2001) </w:t>
            </w:r>
            <w:r w:rsidRPr="00C00F0F">
              <w:rPr>
                <w:rFonts w:eastAsia="Arial" w:cs="Arial"/>
                <w:i/>
                <w:szCs w:val="22"/>
              </w:rPr>
              <w:t xml:space="preserve">Learning in the Workplace </w:t>
            </w:r>
            <w:r w:rsidRPr="00C00F0F">
              <w:rPr>
                <w:rFonts w:eastAsia="Arial" w:cs="Arial"/>
                <w:szCs w:val="22"/>
              </w:rPr>
              <w:t>London: Allen and Unwin.</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rPr>
                <w:rFonts w:eastAsia="Arial" w:cs="Arial"/>
                <w:szCs w:val="22"/>
              </w:rPr>
            </w:pPr>
            <w:r w:rsidRPr="00C00F0F">
              <w:rPr>
                <w:rFonts w:eastAsia="Arial" w:cs="Arial"/>
                <w:szCs w:val="22"/>
              </w:rPr>
              <w:t xml:space="preserve">Gill, J.  and Johnson, P.  (2002) </w:t>
            </w:r>
            <w:r w:rsidRPr="00C00F0F">
              <w:rPr>
                <w:rFonts w:eastAsia="Arial" w:cs="Arial"/>
                <w:i/>
                <w:szCs w:val="22"/>
              </w:rPr>
              <w:t>Research Methods for Managers</w:t>
            </w:r>
            <w:r w:rsidRPr="00C00F0F">
              <w:rPr>
                <w:rFonts w:eastAsia="Arial" w:cs="Arial"/>
                <w:szCs w:val="22"/>
              </w:rPr>
              <w:t>.  London: Sage, 2002.</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rPr>
                <w:rFonts w:eastAsia="Arial" w:cs="Arial"/>
                <w:szCs w:val="22"/>
              </w:rPr>
            </w:pPr>
            <w:r w:rsidRPr="00C00F0F">
              <w:rPr>
                <w:rFonts w:eastAsia="Arial" w:cs="Arial"/>
                <w:szCs w:val="22"/>
              </w:rPr>
              <w:t xml:space="preserve">Gray, D.  </w:t>
            </w:r>
            <w:r w:rsidRPr="00C00F0F">
              <w:rPr>
                <w:rFonts w:eastAsia="Arial" w:cs="Arial"/>
                <w:i/>
                <w:szCs w:val="22"/>
              </w:rPr>
              <w:t xml:space="preserve">et al.  </w:t>
            </w:r>
            <w:r w:rsidRPr="00C00F0F">
              <w:rPr>
                <w:rFonts w:eastAsia="Arial" w:cs="Arial"/>
                <w:szCs w:val="22"/>
              </w:rPr>
              <w:t xml:space="preserve">(2004) </w:t>
            </w:r>
            <w:r w:rsidRPr="00C00F0F">
              <w:rPr>
                <w:rFonts w:eastAsia="Arial" w:cs="Arial"/>
                <w:i/>
                <w:szCs w:val="22"/>
              </w:rPr>
              <w:t>Learning Through the Workplace: A guide to work-based learning,</w:t>
            </w:r>
            <w:r w:rsidRPr="00C00F0F">
              <w:rPr>
                <w:rFonts w:eastAsia="Arial" w:cs="Arial"/>
                <w:szCs w:val="22"/>
              </w:rPr>
              <w:t xml:space="preserve"> Cheltenham: Nelson Thornes.</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rPr>
                <w:rFonts w:eastAsia="Arial" w:cs="Arial"/>
                <w:szCs w:val="22"/>
              </w:rPr>
            </w:pPr>
            <w:r w:rsidRPr="00C00F0F">
              <w:rPr>
                <w:rFonts w:eastAsia="Arial" w:cs="Arial"/>
                <w:szCs w:val="22"/>
              </w:rPr>
              <w:t xml:space="preserve">Moon, J.  A.  (2004) </w:t>
            </w:r>
            <w:r w:rsidRPr="00C00F0F">
              <w:rPr>
                <w:rFonts w:eastAsia="Arial" w:cs="Arial"/>
                <w:i/>
                <w:szCs w:val="22"/>
              </w:rPr>
              <w:t>A Handbook of Reflective and Experiential Learning: Theory and Practice,</w:t>
            </w:r>
            <w:r w:rsidRPr="00C00F0F">
              <w:rPr>
                <w:rFonts w:eastAsia="Arial" w:cs="Arial"/>
                <w:szCs w:val="22"/>
              </w:rPr>
              <w:t xml:space="preserve"> London: Routledge Falmer.</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rPr>
                <w:rFonts w:eastAsia="Arial" w:cs="Arial"/>
                <w:szCs w:val="22"/>
              </w:rPr>
            </w:pPr>
            <w:r w:rsidRPr="00C00F0F">
              <w:rPr>
                <w:rFonts w:eastAsia="Arial" w:cs="Arial"/>
                <w:szCs w:val="22"/>
              </w:rPr>
              <w:t xml:space="preserve">Moon, J.  A.   (2006) </w:t>
            </w:r>
            <w:r w:rsidRPr="00C00F0F">
              <w:rPr>
                <w:rFonts w:eastAsia="Arial" w:cs="Arial"/>
                <w:i/>
                <w:szCs w:val="22"/>
              </w:rPr>
              <w:t>Learning Journals</w:t>
            </w:r>
            <w:r w:rsidRPr="00C00F0F">
              <w:rPr>
                <w:rFonts w:eastAsia="Arial" w:cs="Arial"/>
                <w:szCs w:val="22"/>
              </w:rPr>
              <w:t xml:space="preserve"> London: Routledge.</w:t>
            </w:r>
          </w:p>
          <w:p w:rsidR="00C00F0F" w:rsidRPr="00C00F0F" w:rsidRDefault="00C00F0F" w:rsidP="007143BF">
            <w:pPr>
              <w:rPr>
                <w:rFonts w:eastAsia="Arial" w:cs="Arial"/>
                <w:szCs w:val="22"/>
              </w:rPr>
            </w:pPr>
            <w:r w:rsidRPr="00C00F0F">
              <w:rPr>
                <w:rFonts w:eastAsia="Arial" w:cs="Arial"/>
                <w:szCs w:val="22"/>
              </w:rPr>
              <w:t xml:space="preserve">OpenLearn (2008) </w:t>
            </w:r>
            <w:r w:rsidRPr="00C00F0F">
              <w:rPr>
                <w:rFonts w:eastAsia="Arial" w:cs="Arial"/>
                <w:i/>
                <w:szCs w:val="22"/>
              </w:rPr>
              <w:t>T175 Presenting Information</w:t>
            </w:r>
            <w:r w:rsidRPr="00C00F0F">
              <w:rPr>
                <w:rFonts w:eastAsia="Arial" w:cs="Arial"/>
                <w:szCs w:val="22"/>
              </w:rPr>
              <w:t xml:space="preserve"> from</w:t>
            </w:r>
          </w:p>
          <w:p w:rsidR="00C00F0F" w:rsidRPr="00C00F0F" w:rsidRDefault="00C00F0F" w:rsidP="007143BF">
            <w:pPr>
              <w:rPr>
                <w:rFonts w:eastAsia="Arial" w:cs="Arial"/>
                <w:szCs w:val="22"/>
              </w:rPr>
            </w:pPr>
            <w:r w:rsidRPr="00C00F0F">
              <w:rPr>
                <w:rFonts w:eastAsia="Arial" w:cs="Arial"/>
                <w:szCs w:val="22"/>
              </w:rPr>
              <w:t xml:space="preserve"> </w:t>
            </w:r>
            <w:hyperlink r:id="rId5">
              <w:r w:rsidRPr="00C00F0F">
                <w:rPr>
                  <w:rFonts w:eastAsia="Arial" w:cs="Arial"/>
                  <w:szCs w:val="22"/>
                  <w:u w:val="single"/>
                </w:rPr>
                <w:t>http://openlearn.open.ac.uk/course/view.php?id=1232</w:t>
              </w:r>
            </w:hyperlink>
            <w:r w:rsidRPr="00C00F0F">
              <w:rPr>
                <w:rFonts w:eastAsia="Arial" w:cs="Arial"/>
                <w:szCs w:val="22"/>
              </w:rPr>
              <w:t>.</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rPr>
                <w:rFonts w:eastAsia="Arial" w:cs="Arial"/>
                <w:szCs w:val="22"/>
              </w:rPr>
            </w:pPr>
            <w:r w:rsidRPr="00C00F0F">
              <w:rPr>
                <w:rFonts w:eastAsia="Arial" w:cs="Arial"/>
                <w:szCs w:val="22"/>
              </w:rPr>
              <w:t>Saunders, M., Lewis, P.  and Thornhill, A.  (2006) Research</w:t>
            </w:r>
            <w:r w:rsidRPr="00C00F0F">
              <w:rPr>
                <w:rFonts w:eastAsia="Arial" w:cs="Arial"/>
                <w:i/>
                <w:szCs w:val="22"/>
              </w:rPr>
              <w:t xml:space="preserve"> Methods for Business Students</w:t>
            </w:r>
            <w:r w:rsidRPr="00C00F0F">
              <w:rPr>
                <w:rFonts w:eastAsia="Arial" w:cs="Arial"/>
                <w:szCs w:val="22"/>
              </w:rPr>
              <w:t xml:space="preserve"> London: Pearson.</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tabs>
                <w:tab w:val="left" w:pos="1440"/>
              </w:tabs>
              <w:rPr>
                <w:rFonts w:eastAsia="Arial" w:cs="Arial"/>
                <w:szCs w:val="22"/>
              </w:rPr>
            </w:pPr>
            <w:r w:rsidRPr="00C00F0F">
              <w:rPr>
                <w:rFonts w:eastAsia="Arial" w:cs="Arial"/>
                <w:szCs w:val="22"/>
              </w:rPr>
              <w:t xml:space="preserve">Storey, J.  and Holti, R.  (2013) </w:t>
            </w:r>
            <w:r w:rsidRPr="00C00F0F">
              <w:rPr>
                <w:rFonts w:eastAsia="Arial" w:cs="Arial"/>
                <w:i/>
                <w:szCs w:val="22"/>
              </w:rPr>
              <w:t xml:space="preserve">Towards a New Model of Leadership for the NHS   </w:t>
            </w:r>
            <w:r w:rsidRPr="00C00F0F">
              <w:rPr>
                <w:rFonts w:eastAsia="Arial" w:cs="Arial"/>
                <w:szCs w:val="22"/>
              </w:rPr>
              <w:t>Buckingham: Open University.</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tabs>
                <w:tab w:val="left" w:pos="720"/>
                <w:tab w:val="left" w:pos="1440"/>
                <w:tab w:val="left" w:pos="2160"/>
                <w:tab w:val="left" w:pos="2880"/>
              </w:tabs>
              <w:rPr>
                <w:rFonts w:eastAsia="Arial" w:cs="Arial"/>
                <w:b/>
                <w:szCs w:val="22"/>
              </w:rPr>
            </w:pPr>
            <w:r w:rsidRPr="00C00F0F">
              <w:rPr>
                <w:rFonts w:eastAsia="Arial" w:cs="Arial"/>
                <w:b/>
                <w:szCs w:val="22"/>
              </w:rPr>
              <w:t>Journals</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British Journal of Healthcare Management</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British Journal of Leadership in Public Services</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 xml:space="preserve">British Medical Journal </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Health Care Management Review</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 xml:space="preserve">Healthcare Management Science </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 xml:space="preserve">Health Service Journal </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Human Resource Management Review</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Journal of Healthcare Leadership</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Journal of Health Organization and Management</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The Leadership and Organization Development Journal</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 xml:space="preserve">Industrial and Labour Relations Review </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Journal of Organizational Behaviour</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Management Today</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MIS Quarterly</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Operations Research</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Organization Science</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People Management</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PPP Journal</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Public Sector Management Journal</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Strategic Management Journal</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The International Journal of Public Administration</w:t>
            </w:r>
          </w:p>
          <w:p w:rsidR="00C00F0F" w:rsidRPr="00C00F0F" w:rsidRDefault="00C00F0F" w:rsidP="007143BF">
            <w:pPr>
              <w:tabs>
                <w:tab w:val="left" w:pos="720"/>
                <w:tab w:val="left" w:pos="1440"/>
                <w:tab w:val="left" w:pos="2160"/>
                <w:tab w:val="left" w:pos="2880"/>
              </w:tabs>
              <w:rPr>
                <w:rFonts w:eastAsia="Arial" w:cs="Arial"/>
                <w:i/>
                <w:szCs w:val="22"/>
              </w:rPr>
            </w:pPr>
            <w:r w:rsidRPr="00C00F0F">
              <w:rPr>
                <w:rFonts w:eastAsia="Arial" w:cs="Arial"/>
                <w:i/>
                <w:szCs w:val="22"/>
              </w:rPr>
              <w:t>The International Journal of Public Sector Management</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i/>
                <w:szCs w:val="22"/>
              </w:rPr>
              <w:t>The Review of Economics and Statistics</w:t>
            </w:r>
          </w:p>
          <w:p w:rsidR="00C00F0F" w:rsidRPr="00C00F0F" w:rsidRDefault="00C00F0F" w:rsidP="007143BF">
            <w:pPr>
              <w:tabs>
                <w:tab w:val="left" w:pos="1440"/>
              </w:tabs>
              <w:rPr>
                <w:rFonts w:eastAsia="Arial" w:cs="Arial"/>
                <w:szCs w:val="22"/>
              </w:rPr>
            </w:pP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r w:rsidR="00C00F0F" w:rsidRPr="00C00F0F" w:rsidTr="00C00F0F">
        <w:tc>
          <w:tcPr>
            <w:tcW w:w="1701" w:type="dxa"/>
          </w:tcPr>
          <w:p w:rsidR="00C00F0F" w:rsidRPr="00C00F0F" w:rsidRDefault="00C00F0F" w:rsidP="007143BF">
            <w:pPr>
              <w:tabs>
                <w:tab w:val="left" w:pos="1440"/>
              </w:tabs>
              <w:rPr>
                <w:rFonts w:eastAsia="Arial" w:cs="Arial"/>
                <w:szCs w:val="22"/>
              </w:rPr>
            </w:pPr>
            <w:r w:rsidRPr="00C00F0F">
              <w:rPr>
                <w:rFonts w:eastAsia="Arial" w:cs="Arial"/>
                <w:szCs w:val="22"/>
              </w:rPr>
              <w:t>Further</w:t>
            </w:r>
          </w:p>
        </w:tc>
        <w:tc>
          <w:tcPr>
            <w:tcW w:w="6399" w:type="dxa"/>
          </w:tcPr>
          <w:p w:rsidR="00C00F0F" w:rsidRPr="00C00F0F" w:rsidRDefault="00C00F0F" w:rsidP="007143BF">
            <w:pPr>
              <w:tabs>
                <w:tab w:val="left" w:pos="720"/>
                <w:tab w:val="left" w:pos="1440"/>
                <w:tab w:val="left" w:pos="2160"/>
                <w:tab w:val="left" w:pos="2880"/>
              </w:tabs>
              <w:rPr>
                <w:rFonts w:eastAsia="Arial" w:cs="Arial"/>
                <w:b/>
                <w:szCs w:val="22"/>
              </w:rPr>
            </w:pPr>
            <w:r w:rsidRPr="00C00F0F">
              <w:rPr>
                <w:rFonts w:eastAsia="Arial" w:cs="Arial"/>
                <w:b/>
                <w:szCs w:val="22"/>
              </w:rPr>
              <w:t>Websites</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1000 Lives+ Programme </w:t>
            </w:r>
            <w:hyperlink r:id="rId6">
              <w:r w:rsidRPr="00C00F0F">
                <w:rPr>
                  <w:rFonts w:eastAsia="Arial" w:cs="Arial"/>
                  <w:szCs w:val="22"/>
                  <w:u w:val="single"/>
                </w:rPr>
                <w:t>http://www.1000livesplus.wales.nhs.uk/home</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Academi Wales website </w:t>
            </w:r>
            <w:hyperlink r:id="rId7">
              <w:r w:rsidRPr="00C00F0F">
                <w:rPr>
                  <w:rFonts w:eastAsia="Arial" w:cs="Arial"/>
                  <w:szCs w:val="22"/>
                  <w:u w:val="single"/>
                </w:rPr>
                <w:t>http://www.academiwales.org.uk/</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Comisiynydd y Gymraeg / Welsh Language Commissioner.  </w:t>
            </w:r>
            <w:hyperlink r:id="rId8">
              <w:r w:rsidRPr="00C00F0F">
                <w:rPr>
                  <w:rFonts w:eastAsia="Arial" w:cs="Arial"/>
                  <w:szCs w:val="22"/>
                  <w:u w:val="single"/>
                </w:rPr>
                <w:t>http://www.comisiynyddygymraeg.org/Pages/Croeso.aspx</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Healthcare Leadership Model</w:t>
            </w:r>
          </w:p>
          <w:p w:rsidR="00C00F0F" w:rsidRPr="00C00F0F" w:rsidRDefault="00C00F0F" w:rsidP="007143BF">
            <w:pPr>
              <w:tabs>
                <w:tab w:val="left" w:pos="720"/>
                <w:tab w:val="left" w:pos="1440"/>
                <w:tab w:val="left" w:pos="2160"/>
                <w:tab w:val="left" w:pos="2880"/>
              </w:tabs>
              <w:rPr>
                <w:rFonts w:eastAsia="Arial" w:cs="Arial"/>
                <w:szCs w:val="22"/>
              </w:rPr>
            </w:pPr>
            <w:hyperlink r:id="rId9">
              <w:r w:rsidRPr="00C00F0F">
                <w:rPr>
                  <w:rFonts w:eastAsia="Arial" w:cs="Arial"/>
                  <w:szCs w:val="22"/>
                  <w:u w:val="single"/>
                </w:rPr>
                <w:t>http://www.leadershipacademy.nhs.uk/discover/leadershipmodel/</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The Health Foundation </w:t>
            </w:r>
            <w:hyperlink r:id="rId10">
              <w:r w:rsidRPr="00C00F0F">
                <w:rPr>
                  <w:rFonts w:eastAsia="Arial" w:cs="Arial"/>
                  <w:szCs w:val="22"/>
                  <w:u w:val="single"/>
                </w:rPr>
                <w:t>http://www.health.org.uk/</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Improving Quality Together </w:t>
            </w:r>
            <w:hyperlink r:id="rId11">
              <w:r w:rsidRPr="00C00F0F">
                <w:rPr>
                  <w:rFonts w:eastAsia="Arial" w:cs="Arial"/>
                  <w:szCs w:val="22"/>
                  <w:u w:val="single"/>
                </w:rPr>
                <w:t>http://www.iqt.wales.nhs.uk/home</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The Information Portal for the Public Service </w:t>
            </w:r>
            <w:hyperlink r:id="rId12">
              <w:r w:rsidRPr="00C00F0F">
                <w:rPr>
                  <w:rFonts w:eastAsia="Arial" w:cs="Arial"/>
                  <w:szCs w:val="22"/>
                  <w:u w:val="single"/>
                </w:rPr>
                <w:t>http://www.publicservice.co.uk/pub_selectissue.asp?publication=The%20PPP%20Journal</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The Journal of Finance and Management in Public Services </w:t>
            </w:r>
            <w:hyperlink r:id="rId13">
              <w:r w:rsidRPr="00C00F0F">
                <w:rPr>
                  <w:rFonts w:eastAsia="Arial" w:cs="Arial"/>
                  <w:szCs w:val="22"/>
                  <w:u w:val="single"/>
                </w:rPr>
                <w:t>http://www.cipfa.org.uk/thejournal/past_issues.cfm</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The King’s Fund – publications </w:t>
            </w:r>
            <w:hyperlink r:id="rId14">
              <w:r w:rsidRPr="00C00F0F">
                <w:rPr>
                  <w:rFonts w:eastAsia="Arial" w:cs="Arial"/>
                  <w:szCs w:val="22"/>
                  <w:u w:val="single"/>
                </w:rPr>
                <w:t>http://www.kingsfund.org.uk/publications</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Management Theory </w:t>
            </w:r>
            <w:hyperlink r:id="rId15">
              <w:r w:rsidRPr="00C00F0F">
                <w:rPr>
                  <w:rFonts w:eastAsia="Arial" w:cs="Arial"/>
                  <w:szCs w:val="22"/>
                  <w:u w:val="single"/>
                </w:rPr>
                <w:t>http://www.learnmanagement2.com/</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NHS Wales </w:t>
            </w:r>
            <w:hyperlink r:id="rId16">
              <w:r w:rsidRPr="00C00F0F">
                <w:rPr>
                  <w:rFonts w:eastAsia="Arial" w:cs="Arial"/>
                  <w:szCs w:val="22"/>
                  <w:u w:val="single"/>
                </w:rPr>
                <w:t>http://www.wales.nhs.uk/nhswalesaboutus/workingfornhswales</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Office of National Statistics </w:t>
            </w:r>
            <w:hyperlink r:id="rId17">
              <w:r w:rsidRPr="00C00F0F">
                <w:rPr>
                  <w:rFonts w:eastAsia="Arial" w:cs="Arial"/>
                  <w:szCs w:val="22"/>
                  <w:u w:val="single"/>
                </w:rPr>
                <w:t>http://www.statistics.gov.uk/cci/nugget.asp?id=206</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Office of Public Sector Information </w:t>
            </w:r>
            <w:hyperlink r:id="rId18">
              <w:r w:rsidRPr="00C00F0F">
                <w:rPr>
                  <w:rFonts w:eastAsia="Arial" w:cs="Arial"/>
                  <w:szCs w:val="22"/>
                  <w:u w:val="single"/>
                </w:rPr>
                <w:t>http://www.opsi.gov.uk/</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u w:val="single"/>
              </w:rPr>
            </w:pPr>
            <w:r w:rsidRPr="00C00F0F">
              <w:rPr>
                <w:rFonts w:eastAsia="Arial" w:cs="Arial"/>
                <w:szCs w:val="22"/>
              </w:rPr>
              <w:t xml:space="preserve">Public Sector Forums </w:t>
            </w:r>
            <w:hyperlink r:id="rId19">
              <w:r w:rsidRPr="00C00F0F">
                <w:rPr>
                  <w:rFonts w:eastAsia="Arial" w:cs="Arial"/>
                  <w:szCs w:val="22"/>
                  <w:u w:val="single"/>
                </w:rPr>
                <w:t>http://www.publicsectorforums.co.uk/</w:t>
              </w:r>
            </w:hyperlink>
          </w:p>
          <w:p w:rsidR="00C00F0F" w:rsidRPr="00C00F0F" w:rsidRDefault="00C00F0F" w:rsidP="007143BF">
            <w:pPr>
              <w:tabs>
                <w:tab w:val="left" w:pos="720"/>
                <w:tab w:val="left" w:pos="1440"/>
                <w:tab w:val="left" w:pos="2160"/>
                <w:tab w:val="left" w:pos="2880"/>
              </w:tabs>
              <w:rPr>
                <w:rFonts w:eastAsia="Arial" w:cs="Arial"/>
                <w:szCs w:val="22"/>
                <w:u w:val="single"/>
              </w:rPr>
            </w:pPr>
            <w:r w:rsidRPr="00C00F0F">
              <w:rPr>
                <w:rFonts w:eastAsia="Arial" w:cs="Arial"/>
                <w:szCs w:val="22"/>
              </w:rPr>
              <w:t xml:space="preserve">Public Sector Organisations </w:t>
            </w:r>
            <w:hyperlink r:id="rId20">
              <w:r w:rsidRPr="00C00F0F">
                <w:rPr>
                  <w:rFonts w:eastAsia="Arial" w:cs="Arial"/>
                  <w:szCs w:val="22"/>
                  <w:u w:val="single"/>
                </w:rPr>
                <w:t>http://www.publicnet.co.uk/links/public-sector-organisations/</w:t>
              </w:r>
            </w:hyperlink>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Public Service Ombudsman Wales </w:t>
            </w:r>
            <w:hyperlink r:id="rId21">
              <w:r w:rsidRPr="00C00F0F">
                <w:rPr>
                  <w:rFonts w:eastAsia="Arial" w:cs="Arial"/>
                  <w:szCs w:val="22"/>
                  <w:u w:val="single"/>
                </w:rPr>
                <w:t>http://www.ombudsman-wales.org.uk/</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Together for Health, Welsh Government </w:t>
            </w:r>
            <w:hyperlink r:id="rId22">
              <w:r w:rsidRPr="00C00F0F">
                <w:rPr>
                  <w:rFonts w:eastAsia="Arial" w:cs="Arial"/>
                  <w:szCs w:val="22"/>
                  <w:u w:val="single"/>
                </w:rPr>
                <w:t>http://www.wales.nhs.uk/sitesplus/documents/829/togetherforhealth.pdf</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UNISON, The Public Service Trade Union </w:t>
            </w:r>
            <w:hyperlink r:id="rId23">
              <w:r w:rsidRPr="00C00F0F">
                <w:rPr>
                  <w:rFonts w:eastAsia="Arial" w:cs="Arial"/>
                  <w:szCs w:val="22"/>
                  <w:u w:val="single"/>
                </w:rPr>
                <w:t>http://www.unison.org.uk/</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Wales  Public Service Information </w:t>
            </w:r>
            <w:hyperlink r:id="rId24">
              <w:r w:rsidRPr="00C00F0F">
                <w:rPr>
                  <w:rFonts w:eastAsia="Arial" w:cs="Arial"/>
                  <w:szCs w:val="22"/>
                  <w:u w:val="single"/>
                </w:rPr>
                <w:t>http://www.direct.gov.uk/en/index.htm</w:t>
              </w:r>
            </w:hyperlink>
            <w:r w:rsidRPr="00C00F0F">
              <w:rPr>
                <w:rFonts w:eastAsia="Arial" w:cs="Arial"/>
                <w:szCs w:val="22"/>
              </w:rPr>
              <w:t xml:space="preserve">  </w:t>
            </w:r>
          </w:p>
          <w:p w:rsidR="00C00F0F" w:rsidRPr="00C00F0F" w:rsidRDefault="00C00F0F" w:rsidP="007143BF">
            <w:pPr>
              <w:tabs>
                <w:tab w:val="left" w:pos="720"/>
                <w:tab w:val="left" w:pos="1440"/>
                <w:tab w:val="left" w:pos="2160"/>
                <w:tab w:val="left" w:pos="2880"/>
              </w:tabs>
              <w:rPr>
                <w:rFonts w:eastAsia="Arial" w:cs="Arial"/>
                <w:szCs w:val="22"/>
              </w:rPr>
            </w:pPr>
            <w:r w:rsidRPr="00C00F0F">
              <w:rPr>
                <w:rFonts w:eastAsia="Arial" w:cs="Arial"/>
                <w:szCs w:val="22"/>
              </w:rPr>
              <w:t xml:space="preserve">Welsh Government – Health and Social Services </w:t>
            </w:r>
          </w:p>
          <w:p w:rsidR="00C00F0F" w:rsidRPr="00C00F0F" w:rsidRDefault="00C00F0F" w:rsidP="007143BF">
            <w:pPr>
              <w:tabs>
                <w:tab w:val="left" w:pos="720"/>
                <w:tab w:val="left" w:pos="1440"/>
                <w:tab w:val="left" w:pos="2160"/>
                <w:tab w:val="left" w:pos="2880"/>
              </w:tabs>
              <w:rPr>
                <w:rFonts w:eastAsia="Arial" w:cs="Arial"/>
                <w:szCs w:val="22"/>
              </w:rPr>
            </w:pPr>
            <w:hyperlink r:id="rId25">
              <w:r w:rsidRPr="00C00F0F">
                <w:rPr>
                  <w:rFonts w:eastAsia="Arial" w:cs="Arial"/>
                  <w:szCs w:val="22"/>
                  <w:u w:val="single"/>
                </w:rPr>
                <w:t>http://wales.gov.uk/topics/health/?lang=en</w:t>
              </w:r>
            </w:hyperlink>
            <w:r w:rsidRPr="00C00F0F">
              <w:rPr>
                <w:rFonts w:eastAsia="Arial" w:cs="Arial"/>
                <w:szCs w:val="22"/>
              </w:rPr>
              <w:t xml:space="preserve"> </w:t>
            </w:r>
          </w:p>
        </w:tc>
        <w:tc>
          <w:tcPr>
            <w:tcW w:w="1417" w:type="dxa"/>
          </w:tcPr>
          <w:p w:rsidR="00C00F0F" w:rsidRPr="00C00F0F" w:rsidRDefault="00C00F0F" w:rsidP="007143BF">
            <w:pPr>
              <w:jc w:val="center"/>
              <w:rPr>
                <w:rFonts w:eastAsia="Arial" w:cs="Arial"/>
                <w:szCs w:val="22"/>
              </w:rPr>
            </w:pPr>
            <w:r w:rsidRPr="00C00F0F">
              <w:rPr>
                <w:rFonts w:eastAsia="MS Mincho" w:cs="Arial"/>
                <w:szCs w:val="22"/>
              </w:rPr>
              <w:t>☒</w:t>
            </w:r>
          </w:p>
        </w:tc>
      </w:tr>
    </w:tbl>
    <w:p w:rsidR="00C00F0F" w:rsidRPr="00C00F0F" w:rsidRDefault="00C00F0F" w:rsidP="00C00F0F">
      <w:pPr>
        <w:tabs>
          <w:tab w:val="left" w:pos="720"/>
          <w:tab w:val="left" w:pos="1440"/>
          <w:tab w:val="left" w:pos="2160"/>
          <w:tab w:val="left" w:pos="2880"/>
        </w:tabs>
        <w:rPr>
          <w:rFonts w:eastAsia="Arial" w:cs="Arial"/>
          <w:b/>
          <w:szCs w:val="22"/>
        </w:rPr>
      </w:pPr>
    </w:p>
    <w:p w:rsidR="00C00F0F" w:rsidRPr="00C00F0F" w:rsidRDefault="00C00F0F" w:rsidP="00C00F0F">
      <w:pPr>
        <w:tabs>
          <w:tab w:val="left" w:pos="720"/>
          <w:tab w:val="left" w:pos="1440"/>
          <w:tab w:val="left" w:pos="2160"/>
          <w:tab w:val="left" w:pos="2880"/>
        </w:tabs>
        <w:rPr>
          <w:rFonts w:eastAsia="Arial" w:cs="Arial"/>
          <w:b/>
          <w:szCs w:val="22"/>
        </w:rPr>
      </w:pPr>
    </w:p>
    <w:p w:rsidR="00C00F0F" w:rsidRPr="00C00F0F" w:rsidRDefault="00C00F0F" w:rsidP="00C00F0F">
      <w:pPr>
        <w:rPr>
          <w:rFonts w:eastAsia="Arial" w:cs="Arial"/>
          <w:szCs w:val="22"/>
        </w:rPr>
      </w:pPr>
      <w:r w:rsidRPr="00C00F0F">
        <w:rPr>
          <w:rFonts w:eastAsia="Arial" w:cs="Arial"/>
          <w:szCs w:val="22"/>
        </w:rPr>
        <w:t xml:space="preserve">Additional reading will be recommended in relation to the specific area to be studied.  Learning resource material will also be available on SkillPort and 1000 Lives+ e learning hub.  </w:t>
      </w:r>
    </w:p>
    <w:p w:rsidR="00C00F0F" w:rsidRPr="00C00F0F" w:rsidRDefault="00C00F0F" w:rsidP="00C00F0F">
      <w:pPr>
        <w:rPr>
          <w:rFonts w:eastAsia="Arial" w:cs="Arial"/>
          <w:szCs w:val="22"/>
        </w:rPr>
      </w:pPr>
    </w:p>
    <w:p w:rsidR="00C00F0F" w:rsidRPr="00C00F0F" w:rsidRDefault="00C00F0F" w:rsidP="00C00F0F">
      <w:pPr>
        <w:tabs>
          <w:tab w:val="left" w:pos="720"/>
          <w:tab w:val="left" w:pos="1440"/>
          <w:tab w:val="left" w:pos="2160"/>
          <w:tab w:val="left" w:pos="2880"/>
        </w:tabs>
        <w:rPr>
          <w:rFonts w:eastAsia="Arial" w:cs="Arial"/>
          <w:szCs w:val="22"/>
        </w:rPr>
      </w:pPr>
      <w:r w:rsidRPr="00C00F0F">
        <w:rPr>
          <w:rFonts w:eastAsia="Arial" w:cs="Arial"/>
          <w:szCs w:val="22"/>
        </w:rPr>
        <w:t>Further reading will be recommended in relation to the specific area to be studied.</w:t>
      </w:r>
    </w:p>
    <w:bookmarkEnd w:id="0"/>
    <w:p w:rsidR="00B3318C" w:rsidRPr="00C00F0F" w:rsidRDefault="00B3318C" w:rsidP="002E13CA">
      <w:pPr>
        <w:pStyle w:val="HTMLPreformatted"/>
        <w:rPr>
          <w:rFonts w:cs="Arial"/>
        </w:rPr>
      </w:pPr>
    </w:p>
    <w:sectPr w:rsidR="00B3318C" w:rsidRPr="00C00F0F" w:rsidSect="004369BC">
      <w:endnotePr>
        <w:numFmt w:val="decimal"/>
      </w:endnotePr>
      <w:pgSz w:w="11907" w:h="16840"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F0F"/>
    <w:rsid w:val="000205AE"/>
    <w:rsid w:val="002E13CA"/>
    <w:rsid w:val="003743BC"/>
    <w:rsid w:val="004369BC"/>
    <w:rsid w:val="004820AF"/>
    <w:rsid w:val="005E3C6A"/>
    <w:rsid w:val="006279FE"/>
    <w:rsid w:val="00642FF8"/>
    <w:rsid w:val="007C29BA"/>
    <w:rsid w:val="009D57EC"/>
    <w:rsid w:val="00B3318C"/>
    <w:rsid w:val="00C00F0F"/>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423E1F7-E6BD-4A9F-B7F0-A7B834130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paragraph" w:styleId="Heading2">
    <w:name w:val="heading 2"/>
    <w:basedOn w:val="Normal"/>
    <w:next w:val="Normal"/>
    <w:link w:val="Heading2Char"/>
    <w:uiPriority w:val="9"/>
    <w:semiHidden/>
    <w:unhideWhenUsed/>
    <w:qFormat/>
    <w:rsid w:val="00C00F0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Heading2"/>
    <w:next w:val="Normal"/>
    <w:link w:val="Heading3Char"/>
    <w:uiPriority w:val="9"/>
    <w:unhideWhenUsed/>
    <w:qFormat/>
    <w:rsid w:val="00C00F0F"/>
    <w:pPr>
      <w:keepLines w:val="0"/>
      <w:numPr>
        <w:ilvl w:val="2"/>
      </w:numPr>
      <w:overflowPunct/>
      <w:autoSpaceDE/>
      <w:autoSpaceDN/>
      <w:adjustRightInd/>
      <w:spacing w:before="0"/>
      <w:ind w:left="567" w:hanging="567"/>
      <w:textAlignment w:val="auto"/>
      <w:outlineLvl w:val="2"/>
    </w:pPr>
    <w:rPr>
      <w:rFonts w:ascii="Arial" w:eastAsia="Times New Roman" w:hAnsi="Arial" w:cs="Arial"/>
      <w:b/>
      <w:color w:val="00000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character" w:customStyle="1" w:styleId="Heading3Char">
    <w:name w:val="Heading 3 Char"/>
    <w:basedOn w:val="DefaultParagraphFont"/>
    <w:link w:val="Heading3"/>
    <w:uiPriority w:val="9"/>
    <w:rsid w:val="00C00F0F"/>
    <w:rPr>
      <w:rFonts w:ascii="Arial" w:hAnsi="Arial" w:cs="Arial"/>
      <w:b/>
      <w:color w:val="000000"/>
      <w:sz w:val="22"/>
      <w:szCs w:val="22"/>
    </w:rPr>
  </w:style>
  <w:style w:type="paragraph" w:customStyle="1" w:styleId="BulletList">
    <w:name w:val="Bullet List"/>
    <w:basedOn w:val="bullet"/>
    <w:link w:val="BulletListChar"/>
    <w:qFormat/>
    <w:rsid w:val="00C00F0F"/>
    <w:pPr>
      <w:numPr>
        <w:numId w:val="1"/>
      </w:numPr>
      <w:pBdr>
        <w:top w:val="nil"/>
        <w:left w:val="nil"/>
        <w:bottom w:val="nil"/>
        <w:right w:val="nil"/>
        <w:between w:val="nil"/>
      </w:pBdr>
      <w:tabs>
        <w:tab w:val="left" w:pos="1440"/>
        <w:tab w:val="left" w:pos="2160"/>
        <w:tab w:val="left" w:pos="2880"/>
      </w:tabs>
      <w:overflowPunct/>
      <w:autoSpaceDE/>
      <w:autoSpaceDN/>
      <w:adjustRightInd/>
      <w:ind w:left="709" w:hanging="425"/>
      <w:textAlignment w:val="auto"/>
    </w:pPr>
    <w:rPr>
      <w:rFonts w:eastAsia="Arial" w:cs="Arial"/>
      <w:color w:val="000000"/>
      <w:szCs w:val="22"/>
    </w:rPr>
  </w:style>
  <w:style w:type="character" w:customStyle="1" w:styleId="BulletListChar">
    <w:name w:val="Bullet List Char"/>
    <w:basedOn w:val="DefaultParagraphFont"/>
    <w:link w:val="BulletList"/>
    <w:rsid w:val="00C00F0F"/>
    <w:rPr>
      <w:rFonts w:ascii="Arial" w:eastAsia="Arial" w:hAnsi="Arial" w:cs="Arial"/>
      <w:color w:val="000000"/>
      <w:sz w:val="22"/>
      <w:szCs w:val="22"/>
    </w:rPr>
  </w:style>
  <w:style w:type="character" w:customStyle="1" w:styleId="Heading2Char">
    <w:name w:val="Heading 2 Char"/>
    <w:basedOn w:val="DefaultParagraphFont"/>
    <w:link w:val="Heading2"/>
    <w:uiPriority w:val="9"/>
    <w:semiHidden/>
    <w:rsid w:val="00C00F0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isiynyddygymraeg.org/Pages/Croeso.aspx" TargetMode="External"/><Relationship Id="rId13" Type="http://schemas.openxmlformats.org/officeDocument/2006/relationships/hyperlink" Target="http://www.cipfa.org.uk/thejournal/past_issues.cfm" TargetMode="External"/><Relationship Id="rId18" Type="http://schemas.openxmlformats.org/officeDocument/2006/relationships/hyperlink" Target="http://www.opsi.gov.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ombudsman-wales.org.uk/" TargetMode="External"/><Relationship Id="rId7" Type="http://schemas.openxmlformats.org/officeDocument/2006/relationships/hyperlink" Target="http://www.academiwales.org.uk/" TargetMode="External"/><Relationship Id="rId12" Type="http://schemas.openxmlformats.org/officeDocument/2006/relationships/hyperlink" Target="http://www.publicservice.co.uk/pub_selectissue.asp?publication=The%20PPP%20Journal" TargetMode="External"/><Relationship Id="rId17" Type="http://schemas.openxmlformats.org/officeDocument/2006/relationships/hyperlink" Target="http://www.statistics.gov.uk/cci/nugget.asp?id=206" TargetMode="External"/><Relationship Id="rId25" Type="http://schemas.openxmlformats.org/officeDocument/2006/relationships/hyperlink" Target="http://wales.gov.uk/topics/health/?lang=en" TargetMode="External"/><Relationship Id="rId2" Type="http://schemas.openxmlformats.org/officeDocument/2006/relationships/styles" Target="styles.xml"/><Relationship Id="rId16" Type="http://schemas.openxmlformats.org/officeDocument/2006/relationships/hyperlink" Target="http://www.wales.nhs.uk/nhswalesaboutus/workingfornhswales" TargetMode="External"/><Relationship Id="rId20" Type="http://schemas.openxmlformats.org/officeDocument/2006/relationships/hyperlink" Target="http://www.publicnet.co.uk/links/public-sector-organisations/" TargetMode="External"/><Relationship Id="rId1" Type="http://schemas.openxmlformats.org/officeDocument/2006/relationships/numbering" Target="numbering.xml"/><Relationship Id="rId6" Type="http://schemas.openxmlformats.org/officeDocument/2006/relationships/hyperlink" Target="http://www.1000livesplus.wales.nhs.uk/home" TargetMode="External"/><Relationship Id="rId11" Type="http://schemas.openxmlformats.org/officeDocument/2006/relationships/hyperlink" Target="http://www.iqt.wales.nhs.uk/home" TargetMode="External"/><Relationship Id="rId24" Type="http://schemas.openxmlformats.org/officeDocument/2006/relationships/hyperlink" Target="http://www.direct.gov.uk/en/index.htm" TargetMode="External"/><Relationship Id="rId5" Type="http://schemas.openxmlformats.org/officeDocument/2006/relationships/hyperlink" Target="http://openlearn.open.ac.uk/course/view.php?id=1232" TargetMode="External"/><Relationship Id="rId15" Type="http://schemas.openxmlformats.org/officeDocument/2006/relationships/hyperlink" Target="http://www.learnmanagement2.com/" TargetMode="External"/><Relationship Id="rId23" Type="http://schemas.openxmlformats.org/officeDocument/2006/relationships/hyperlink" Target="http://www.unison.org.uk/" TargetMode="External"/><Relationship Id="rId10" Type="http://schemas.openxmlformats.org/officeDocument/2006/relationships/hyperlink" Target="http://www.health.org.uk/" TargetMode="External"/><Relationship Id="rId19" Type="http://schemas.openxmlformats.org/officeDocument/2006/relationships/hyperlink" Target="http://www.publicsectorforums.co.uk/" TargetMode="External"/><Relationship Id="rId4" Type="http://schemas.openxmlformats.org/officeDocument/2006/relationships/webSettings" Target="webSettings.xml"/><Relationship Id="rId9" Type="http://schemas.openxmlformats.org/officeDocument/2006/relationships/hyperlink" Target="http://www.leadershipacademy.nhs.uk/discover/leadershipmodel/" TargetMode="External"/><Relationship Id="rId14" Type="http://schemas.openxmlformats.org/officeDocument/2006/relationships/hyperlink" Target="http://www.kingsfund.org.uk/publications" TargetMode="External"/><Relationship Id="rId22" Type="http://schemas.openxmlformats.org/officeDocument/2006/relationships/hyperlink" Target="http://www.wales.nhs.uk/sitesplus/documents/829/togetherforhealth.pdf"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2</Pages>
  <Words>1482</Words>
  <Characters>8453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Teleri James</cp:lastModifiedBy>
  <cp:revision>1</cp:revision>
  <cp:lastPrinted>1900-01-01T00:00:00Z</cp:lastPrinted>
  <dcterms:created xsi:type="dcterms:W3CDTF">2018-06-21T15:18:00Z</dcterms:created>
  <dcterms:modified xsi:type="dcterms:W3CDTF">2018-06-21T15:18:00Z</dcterms:modified>
</cp:coreProperties>
</file>