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25C8B" w14:textId="77777777" w:rsidR="00B2581E" w:rsidRDefault="007F7ED9" w:rsidP="004E3E73">
      <w:pPr>
        <w:jc w:val="center"/>
      </w:pPr>
      <w:r>
        <w:rPr>
          <w:noProof/>
        </w:rPr>
        <mc:AlternateContent>
          <mc:Choice Requires="wps">
            <w:drawing>
              <wp:anchor distT="0" distB="0" distL="114300" distR="114300" simplePos="0" relativeHeight="251670528" behindDoc="0" locked="0" layoutInCell="1" allowOverlap="1" wp14:anchorId="1E338477" wp14:editId="194753E9">
                <wp:simplePos x="0" y="0"/>
                <wp:positionH relativeFrom="column">
                  <wp:posOffset>-895350</wp:posOffset>
                </wp:positionH>
                <wp:positionV relativeFrom="paragraph">
                  <wp:posOffset>-23717</wp:posOffset>
                </wp:positionV>
                <wp:extent cx="7626985" cy="190500"/>
                <wp:effectExtent l="0" t="0" r="5715" b="0"/>
                <wp:wrapNone/>
                <wp:docPr id="1923656060" name="Rectangle 10"/>
                <wp:cNvGraphicFramePr/>
                <a:graphic xmlns:a="http://schemas.openxmlformats.org/drawingml/2006/main">
                  <a:graphicData uri="http://schemas.microsoft.com/office/word/2010/wordprocessingShape">
                    <wps:wsp>
                      <wps:cNvSpPr/>
                      <wps:spPr>
                        <a:xfrm>
                          <a:off x="0" y="0"/>
                          <a:ext cx="7626985" cy="190500"/>
                        </a:xfrm>
                        <a:prstGeom prst="rect">
                          <a:avLst/>
                        </a:prstGeom>
                        <a:solidFill>
                          <a:srgbClr val="FFF9D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40188C" id="Rectangle 10" o:spid="_x0000_s1026" style="position:absolute;margin-left:-70.5pt;margin-top:-1.85pt;width:600.55pt;height: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" fillcolor="#fff9d1" stroked="f" strokeweight="1pt"/>
            </w:pict>
          </mc:Fallback>
        </mc:AlternateContent>
      </w:r>
      <w:r>
        <w:rPr>
          <w:noProof/>
        </w:rPr>
        <mc:AlternateContent>
          <mc:Choice Requires="wps">
            <w:drawing>
              <wp:anchor distT="0" distB="0" distL="114300" distR="114300" simplePos="0" relativeHeight="251674624" behindDoc="0" locked="0" layoutInCell="1" allowOverlap="1" wp14:anchorId="569DD4C7" wp14:editId="0A678844">
                <wp:simplePos x="0" y="0"/>
                <wp:positionH relativeFrom="column">
                  <wp:posOffset>-976156</wp:posOffset>
                </wp:positionH>
                <wp:positionV relativeFrom="paragraph">
                  <wp:posOffset>-948690</wp:posOffset>
                </wp:positionV>
                <wp:extent cx="7626985" cy="925200"/>
                <wp:effectExtent l="0" t="0" r="5715" b="1905"/>
                <wp:wrapNone/>
                <wp:docPr id="1103966795" name="Rectangle 10"/>
                <wp:cNvGraphicFramePr/>
                <a:graphic xmlns:a="http://schemas.openxmlformats.org/drawingml/2006/main">
                  <a:graphicData uri="http://schemas.microsoft.com/office/word/2010/wordprocessingShape">
                    <wps:wsp>
                      <wps:cNvSpPr/>
                      <wps:spPr>
                        <a:xfrm>
                          <a:off x="0" y="0"/>
                          <a:ext cx="7626985" cy="925200"/>
                        </a:xfrm>
                        <a:prstGeom prst="rect">
                          <a:avLst/>
                        </a:prstGeom>
                        <a:solidFill>
                          <a:schemeClr val="bg2">
                            <a:lumMod val="7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14185D" id="Rectangle 10" o:spid="_x0000_s1026" style="position:absolute;margin-left:-76.85pt;margin-top:-74.7pt;width:600.55pt;height:72.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" fillcolor="#adadad [2414]" stroked="f" strokeweight="1pt"/>
            </w:pict>
          </mc:Fallback>
        </mc:AlternateContent>
      </w:r>
      <w:r>
        <w:rPr>
          <w:noProof/>
        </w:rPr>
        <w:drawing>
          <wp:anchor distT="0" distB="0" distL="114300" distR="114300" simplePos="0" relativeHeight="251676672" behindDoc="0" locked="0" layoutInCell="1" allowOverlap="1" wp14:anchorId="395CABD7" wp14:editId="45E2BD10">
            <wp:simplePos x="0" y="0"/>
            <wp:positionH relativeFrom="page">
              <wp:posOffset>5688586</wp:posOffset>
            </wp:positionH>
            <wp:positionV relativeFrom="paragraph">
              <wp:posOffset>-815753</wp:posOffset>
            </wp:positionV>
            <wp:extent cx="1694604" cy="676800"/>
            <wp:effectExtent l="0" t="0" r="0" b="0"/>
            <wp:wrapNone/>
            <wp:docPr id="1941576190" name="Picture 7"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iversity of Wales Trinity Saint David - University Transcription Servic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94604" cy="676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5536E2" w14:textId="77777777" w:rsidR="00B2581E" w:rsidRDefault="00B2581E" w:rsidP="0027493B">
      <w:pPr>
        <w:jc w:val="center"/>
      </w:pPr>
    </w:p>
    <w:p w14:paraId="5827611B" w14:textId="77777777" w:rsidR="00F94DF6" w:rsidRPr="00810861" w:rsidRDefault="00F94DF6" w:rsidP="0027493B">
      <w:pPr>
        <w:jc w:val="center"/>
        <w:rPr>
          <w:rFonts w:ascii="Aptos" w:hAnsi="Aptos"/>
        </w:rPr>
      </w:pPr>
    </w:p>
    <w:p w14:paraId="79C51CF3" w14:textId="77777777" w:rsidR="00B2581E" w:rsidRPr="00B45E0B" w:rsidRDefault="006409CC" w:rsidP="00B45E0B">
      <w:pPr>
        <w:pStyle w:val="NoSpacing"/>
        <w:rPr>
          <w:color w:val="FFFFFF" w:themeColor="background1"/>
        </w:rPr>
      </w:pPr>
      <w:r w:rsidRPr="00B45E0B">
        <w:rPr>
          <w:color w:val="FFFFFF" w:themeColor="background1"/>
        </w:rPr>
        <w:t>Title Page</w:t>
      </w:r>
    </w:p>
    <w:p w14:paraId="19F495CF" w14:textId="77777777" w:rsidR="008A5356" w:rsidRPr="00810861" w:rsidRDefault="004E3E73" w:rsidP="004E3E73">
      <w:pPr>
        <w:jc w:val="center"/>
        <w:rPr>
          <w:rFonts w:ascii="Aptos" w:hAnsi="Aptos" w:cs="Aharoni"/>
          <w:sz w:val="28"/>
          <w:szCs w:val="28"/>
        </w:rPr>
      </w:pPr>
      <w:r w:rsidRPr="00810861">
        <w:rPr>
          <w:rFonts w:ascii="Aptos" w:hAnsi="Aptos" w:cs="Aharoni"/>
          <w:sz w:val="28"/>
          <w:szCs w:val="28"/>
        </w:rPr>
        <w:t xml:space="preserve">CIVIL </w:t>
      </w:r>
      <w:r w:rsidR="00B2581E" w:rsidRPr="00810861">
        <w:rPr>
          <w:rFonts w:ascii="Aptos" w:hAnsi="Aptos" w:cs="Aharoni"/>
          <w:sz w:val="28"/>
          <w:szCs w:val="28"/>
        </w:rPr>
        <w:t>ENGINEERING</w:t>
      </w:r>
      <w:r w:rsidRPr="00810861">
        <w:rPr>
          <w:rFonts w:ascii="Aptos" w:hAnsi="Aptos" w:cs="Aharoni"/>
          <w:sz w:val="28"/>
          <w:szCs w:val="28"/>
        </w:rPr>
        <w:t xml:space="preserve"> &amp; ARCHITECTURE</w:t>
      </w:r>
      <w:r w:rsidR="00B2581E" w:rsidRPr="00810861">
        <w:rPr>
          <w:rFonts w:ascii="Aptos" w:hAnsi="Aptos" w:cs="Aharoni"/>
          <w:sz w:val="28"/>
          <w:szCs w:val="28"/>
        </w:rPr>
        <w:t xml:space="preserve"> ACADEMIC </w:t>
      </w:r>
      <w:r w:rsidR="00E02B35" w:rsidRPr="00810861">
        <w:rPr>
          <w:rFonts w:ascii="Aptos" w:hAnsi="Aptos" w:cs="Aharoni"/>
          <w:sz w:val="28"/>
          <w:szCs w:val="28"/>
        </w:rPr>
        <w:t>DISCIPLINE</w:t>
      </w:r>
    </w:p>
    <w:p w14:paraId="5723DF85" w14:textId="77777777" w:rsidR="00B2581E" w:rsidRPr="00810861" w:rsidRDefault="00B2581E" w:rsidP="004E3E73">
      <w:pPr>
        <w:jc w:val="center"/>
        <w:rPr>
          <w:rFonts w:ascii="Aptos" w:hAnsi="Aptos" w:cs="Aharoni"/>
          <w:b/>
          <w:bCs/>
          <w:sz w:val="28"/>
          <w:szCs w:val="28"/>
        </w:rPr>
      </w:pPr>
      <w:r w:rsidRPr="00810861">
        <w:rPr>
          <w:rFonts w:ascii="Aptos" w:hAnsi="Aptos" w:cs="Aharoni"/>
          <w:b/>
          <w:bCs/>
          <w:noProof/>
          <w:sz w:val="28"/>
          <w:szCs w:val="28"/>
        </w:rPr>
        <mc:AlternateContent>
          <mc:Choice Requires="wps">
            <w:drawing>
              <wp:anchor distT="0" distB="0" distL="114300" distR="114300" simplePos="0" relativeHeight="251663360" behindDoc="0" locked="0" layoutInCell="1" allowOverlap="1" wp14:anchorId="1206CBB0" wp14:editId="72F45012">
                <wp:simplePos x="0" y="0"/>
                <wp:positionH relativeFrom="column">
                  <wp:posOffset>626168</wp:posOffset>
                </wp:positionH>
                <wp:positionV relativeFrom="paragraph">
                  <wp:posOffset>262255</wp:posOffset>
                </wp:positionV>
                <wp:extent cx="4543425" cy="45719"/>
                <wp:effectExtent l="0" t="0" r="28575" b="12065"/>
                <wp:wrapNone/>
                <wp:docPr id="1290082076" name="Rectangle 6"/>
                <wp:cNvGraphicFramePr/>
                <a:graphic xmlns:a="http://schemas.openxmlformats.org/drawingml/2006/main">
                  <a:graphicData uri="http://schemas.microsoft.com/office/word/2010/wordprocessingShape">
                    <wps:wsp>
                      <wps:cNvSpPr/>
                      <wps:spPr>
                        <a:xfrm>
                          <a:off x="0" y="0"/>
                          <a:ext cx="4543425" cy="45719"/>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8D0A5F" id="Rectangle 6" o:spid="_x0000_s1026" style="position:absolute;margin-left:49.3pt;margin-top:20.65pt;width:357.75pt;height:3.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" fillcolor="black [3200]" strokecolor="black [480]" strokeweight="1pt"/>
            </w:pict>
          </mc:Fallback>
        </mc:AlternateContent>
      </w:r>
      <w:r w:rsidR="004E3E73" w:rsidRPr="00810861">
        <w:rPr>
          <w:rFonts w:ascii="Aptos" w:hAnsi="Aptos" w:cs="Aharoni"/>
          <w:b/>
          <w:bCs/>
          <w:sz w:val="28"/>
          <w:szCs w:val="28"/>
        </w:rPr>
        <w:t>CONSTRUCTION MANAGEMENT</w:t>
      </w:r>
      <w:r w:rsidRPr="00810861">
        <w:rPr>
          <w:rFonts w:ascii="Aptos" w:hAnsi="Aptos" w:cs="Aharoni"/>
          <w:b/>
          <w:bCs/>
          <w:sz w:val="28"/>
          <w:szCs w:val="28"/>
        </w:rPr>
        <w:t xml:space="preserve"> HN</w:t>
      </w:r>
      <w:r w:rsidR="004E3E73" w:rsidRPr="00810861">
        <w:rPr>
          <w:rFonts w:ascii="Aptos" w:hAnsi="Aptos" w:cs="Aharoni"/>
          <w:b/>
          <w:bCs/>
          <w:sz w:val="28"/>
          <w:szCs w:val="28"/>
        </w:rPr>
        <w:t>C</w:t>
      </w:r>
    </w:p>
    <w:p w14:paraId="1B36722E" w14:textId="77777777" w:rsidR="000134D6" w:rsidRPr="00810861" w:rsidRDefault="000134D6" w:rsidP="00B2581E">
      <w:pPr>
        <w:rPr>
          <w:rFonts w:ascii="Aptos" w:hAnsi="Aptos" w:cs="Aharoni"/>
          <w:b/>
          <w:bCs/>
          <w:sz w:val="32"/>
          <w:szCs w:val="32"/>
        </w:rPr>
      </w:pPr>
    </w:p>
    <w:p w14:paraId="12C713CC" w14:textId="5EE3D78A" w:rsidR="00FD422C" w:rsidRPr="00810861" w:rsidRDefault="0034558E" w:rsidP="00B2581E">
      <w:pPr>
        <w:rPr>
          <w:rFonts w:ascii="Aptos" w:hAnsi="Aptos" w:cs="Aharoni"/>
          <w:b/>
          <w:bCs/>
          <w:sz w:val="28"/>
          <w:szCs w:val="32"/>
        </w:rPr>
      </w:pPr>
      <w:r w:rsidRPr="00810861">
        <w:rPr>
          <w:rFonts w:ascii="Aptos" w:hAnsi="Aptos" w:cs="Aharoni"/>
          <w:b/>
          <w:bCs/>
          <w:sz w:val="28"/>
          <w:szCs w:val="32"/>
        </w:rPr>
        <w:t>ASSIGNMENT</w:t>
      </w:r>
      <w:r w:rsidR="00FD422C" w:rsidRPr="00810861">
        <w:rPr>
          <w:rFonts w:ascii="Aptos" w:hAnsi="Aptos" w:cs="Aharoni"/>
          <w:b/>
          <w:bCs/>
          <w:sz w:val="28"/>
          <w:szCs w:val="32"/>
        </w:rPr>
        <w:t xml:space="preserve"> TITLE:</w:t>
      </w:r>
      <w:r w:rsidR="000C6C81">
        <w:rPr>
          <w:rFonts w:ascii="Aptos" w:hAnsi="Aptos" w:cs="Aharoni"/>
          <w:b/>
          <w:bCs/>
          <w:sz w:val="28"/>
          <w:szCs w:val="32"/>
        </w:rPr>
        <w:t xml:space="preserve"> </w:t>
      </w:r>
    </w:p>
    <w:p w14:paraId="4D25E8DE" w14:textId="7197AC4A" w:rsidR="00FD422C" w:rsidRPr="00810861" w:rsidRDefault="00B75AFC" w:rsidP="00B2581E">
      <w:pPr>
        <w:rPr>
          <w:rFonts w:ascii="Aptos" w:hAnsi="Aptos" w:cs="Aharoni"/>
          <w:b/>
          <w:bCs/>
          <w:sz w:val="32"/>
          <w:szCs w:val="32"/>
        </w:rPr>
      </w:pPr>
      <w:r>
        <w:rPr>
          <w:rFonts w:ascii="Aptos" w:hAnsi="Aptos" w:cs="Aharoni"/>
          <w:b/>
          <w:bCs/>
          <w:sz w:val="32"/>
          <w:szCs w:val="32"/>
        </w:rPr>
        <w:t>Procurement &amp; Contract Selection</w:t>
      </w:r>
    </w:p>
    <w:p w14:paraId="14D464E9" w14:textId="77777777" w:rsidR="00970E5B" w:rsidRDefault="00E02B35" w:rsidP="00B2581E">
      <w:pPr>
        <w:rPr>
          <w:rFonts w:ascii="Aptos" w:hAnsi="Aptos" w:cs="Aharoni"/>
          <w:b/>
          <w:bCs/>
          <w:sz w:val="28"/>
          <w:szCs w:val="28"/>
        </w:rPr>
      </w:pPr>
      <w:r w:rsidRPr="00810861">
        <w:rPr>
          <w:rFonts w:ascii="Aptos" w:hAnsi="Aptos" w:cs="Aharoni"/>
          <w:b/>
          <w:bCs/>
          <w:sz w:val="28"/>
          <w:szCs w:val="28"/>
        </w:rPr>
        <w:t>MODULE</w:t>
      </w:r>
      <w:r w:rsidR="00B2581E" w:rsidRPr="00810861">
        <w:rPr>
          <w:rFonts w:ascii="Aptos" w:hAnsi="Aptos" w:cs="Aharoni"/>
          <w:b/>
          <w:bCs/>
          <w:sz w:val="28"/>
          <w:szCs w:val="28"/>
        </w:rPr>
        <w:t xml:space="preserve"> NAME &amp;</w:t>
      </w:r>
      <w:r w:rsidR="000134D6" w:rsidRPr="00810861">
        <w:rPr>
          <w:rFonts w:ascii="Aptos" w:hAnsi="Aptos" w:cs="Aharoni"/>
          <w:b/>
          <w:bCs/>
          <w:sz w:val="28"/>
          <w:szCs w:val="28"/>
        </w:rPr>
        <w:t xml:space="preserve"> </w:t>
      </w:r>
      <w:r w:rsidR="00B2581E" w:rsidRPr="00810861">
        <w:rPr>
          <w:rFonts w:ascii="Aptos" w:hAnsi="Aptos" w:cs="Aharoni"/>
          <w:b/>
          <w:bCs/>
          <w:sz w:val="28"/>
          <w:szCs w:val="28"/>
        </w:rPr>
        <w:t>CODE:</w:t>
      </w:r>
      <w:r w:rsidR="00E55469">
        <w:rPr>
          <w:rFonts w:ascii="Aptos" w:hAnsi="Aptos" w:cs="Aharoni"/>
          <w:b/>
          <w:bCs/>
          <w:sz w:val="28"/>
          <w:szCs w:val="28"/>
        </w:rPr>
        <w:t xml:space="preserve"> </w:t>
      </w:r>
    </w:p>
    <w:p w14:paraId="42636630" w14:textId="65D0C2F7" w:rsidR="00B2581E" w:rsidRPr="00810861" w:rsidRDefault="007E603F" w:rsidP="00B2581E">
      <w:pPr>
        <w:rPr>
          <w:rFonts w:ascii="Aptos" w:hAnsi="Aptos" w:cs="Aharoni"/>
          <w:b/>
          <w:bCs/>
          <w:sz w:val="28"/>
          <w:szCs w:val="28"/>
        </w:rPr>
      </w:pPr>
      <w:r>
        <w:rPr>
          <w:rFonts w:ascii="Aptos" w:hAnsi="Aptos" w:cs="Aharoni"/>
          <w:b/>
          <w:bCs/>
          <w:sz w:val="28"/>
          <w:szCs w:val="28"/>
        </w:rPr>
        <w:t>Procurement Process ACBA4026</w:t>
      </w:r>
    </w:p>
    <w:tbl>
      <w:tblPr>
        <w:tblpPr w:leftFromText="180" w:rightFromText="180" w:vertAnchor="text" w:horzAnchor="margin" w:tblpXSpec="right" w:tblpY="2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99"/>
      </w:tblGrid>
      <w:tr w:rsidR="00A568C8" w:rsidRPr="00810861" w14:paraId="07B3A676" w14:textId="77777777" w:rsidTr="00A568C8">
        <w:trPr>
          <w:trHeight w:val="1319"/>
        </w:trPr>
        <w:tc>
          <w:tcPr>
            <w:tcW w:w="2999" w:type="dxa"/>
            <w:tcBorders>
              <w:top w:val="nil"/>
              <w:left w:val="nil"/>
              <w:bottom w:val="nil"/>
              <w:right w:val="nil"/>
            </w:tcBorders>
          </w:tcPr>
          <w:p w14:paraId="7A541B99" w14:textId="77777777" w:rsidR="00A568C8" w:rsidRPr="00810861" w:rsidRDefault="00A568C8" w:rsidP="00A568C8">
            <w:pPr>
              <w:rPr>
                <w:rFonts w:ascii="Aptos" w:hAnsi="Aptos" w:cs="Aharoni"/>
                <w:b/>
                <w:bCs/>
                <w:sz w:val="28"/>
                <w:szCs w:val="28"/>
              </w:rPr>
            </w:pPr>
          </w:p>
        </w:tc>
      </w:tr>
    </w:tbl>
    <w:p w14:paraId="7D56C824" w14:textId="77777777" w:rsidR="00666428" w:rsidRDefault="00666428" w:rsidP="00B2581E">
      <w:pPr>
        <w:rPr>
          <w:rFonts w:ascii="Aptos" w:hAnsi="Aptos" w:cs="Aharoni"/>
          <w:b/>
          <w:bCs/>
          <w:sz w:val="28"/>
          <w:szCs w:val="28"/>
        </w:rPr>
      </w:pPr>
    </w:p>
    <w:p w14:paraId="0B2E65B7" w14:textId="77777777" w:rsidR="001B203A" w:rsidRPr="00810861" w:rsidRDefault="001B203A" w:rsidP="00B2581E">
      <w:pPr>
        <w:rPr>
          <w:rFonts w:ascii="Aptos" w:hAnsi="Aptos" w:cs="Aharoni"/>
          <w:b/>
          <w:bCs/>
          <w:sz w:val="28"/>
          <w:szCs w:val="28"/>
        </w:rPr>
      </w:pPr>
    </w:p>
    <w:p w14:paraId="054900FF" w14:textId="77777777" w:rsidR="00216063" w:rsidRPr="00810861" w:rsidRDefault="00666428" w:rsidP="00666428">
      <w:pPr>
        <w:rPr>
          <w:rFonts w:ascii="Aptos" w:hAnsi="Aptos" w:cs="Aharoni"/>
          <w:b/>
          <w:bCs/>
          <w:sz w:val="28"/>
          <w:szCs w:val="28"/>
        </w:rPr>
      </w:pPr>
      <w:r w:rsidRPr="00810861">
        <w:rPr>
          <w:rFonts w:ascii="Aptos" w:hAnsi="Aptos" w:cs="Aharoni"/>
          <w:b/>
          <w:bCs/>
          <w:noProof/>
          <w:sz w:val="28"/>
          <w:szCs w:val="28"/>
        </w:rPr>
        <mc:AlternateContent>
          <mc:Choice Requires="wps">
            <w:drawing>
              <wp:anchor distT="0" distB="0" distL="114300" distR="114300" simplePos="0" relativeHeight="251669504" behindDoc="0" locked="0" layoutInCell="1" allowOverlap="1" wp14:anchorId="23187B3B" wp14:editId="54D0DE94">
                <wp:simplePos x="0" y="0"/>
                <wp:positionH relativeFrom="column">
                  <wp:posOffset>2530810</wp:posOffset>
                </wp:positionH>
                <wp:positionV relativeFrom="paragraph">
                  <wp:posOffset>342307</wp:posOffset>
                </wp:positionV>
                <wp:extent cx="45719" cy="1234440"/>
                <wp:effectExtent l="0" t="0" r="18415" b="10160"/>
                <wp:wrapNone/>
                <wp:docPr id="919903238" name="Rectangle 7"/>
                <wp:cNvGraphicFramePr/>
                <a:graphic xmlns:a="http://schemas.openxmlformats.org/drawingml/2006/main">
                  <a:graphicData uri="http://schemas.microsoft.com/office/word/2010/wordprocessingShape">
                    <wps:wsp>
                      <wps:cNvSpPr/>
                      <wps:spPr>
                        <a:xfrm flipH="1">
                          <a:off x="0" y="0"/>
                          <a:ext cx="45719" cy="1234440"/>
                        </a:xfrm>
                        <a:prstGeom prst="rect">
                          <a:avLst/>
                        </a:prstGeom>
                        <a:solidFill>
                          <a:srgbClr val="FFF9D1"/>
                        </a:solidFill>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42C446" id="Rectangle 7" o:spid="_x0000_s1026" style="position:absolute;margin-left:199.3pt;margin-top:26.95pt;width:3.6pt;height:97.2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" fillcolor="#fff9d1" strokecolor="#170615 [488]" strokeweight="1pt"/>
            </w:pict>
          </mc:Fallback>
        </mc:AlternateContent>
      </w:r>
    </w:p>
    <w:p w14:paraId="5CB7EA1C" w14:textId="0CBB7D76" w:rsidR="00666428" w:rsidRPr="00810861" w:rsidRDefault="00B2581E" w:rsidP="00666428">
      <w:pPr>
        <w:rPr>
          <w:rFonts w:ascii="Aptos" w:hAnsi="Aptos" w:cs="Aharoni"/>
          <w:b/>
          <w:bCs/>
          <w:sz w:val="28"/>
          <w:szCs w:val="28"/>
        </w:rPr>
      </w:pPr>
      <w:r w:rsidRPr="00810861">
        <w:rPr>
          <w:rFonts w:ascii="Aptos" w:hAnsi="Aptos" w:cs="Aharoni"/>
          <w:b/>
          <w:bCs/>
          <w:sz w:val="28"/>
          <w:szCs w:val="28"/>
        </w:rPr>
        <w:t xml:space="preserve">STUDENT NAME: </w:t>
      </w:r>
      <w:r w:rsidR="004E3E73" w:rsidRPr="00810861">
        <w:rPr>
          <w:rFonts w:ascii="Aptos" w:hAnsi="Aptos" w:cs="Aharoni"/>
          <w:b/>
          <w:bCs/>
          <w:sz w:val="28"/>
          <w:szCs w:val="28"/>
        </w:rPr>
        <w:t>Nia Alm</w:t>
      </w:r>
      <w:r w:rsidR="00666428" w:rsidRPr="00810861">
        <w:rPr>
          <w:rFonts w:ascii="Aptos" w:hAnsi="Aptos" w:cs="Aharoni"/>
          <w:b/>
          <w:bCs/>
          <w:sz w:val="28"/>
          <w:szCs w:val="28"/>
        </w:rPr>
        <w:t xml:space="preserve">                   </w:t>
      </w:r>
      <w:r w:rsidR="005611E6" w:rsidRPr="00810861">
        <w:rPr>
          <w:rFonts w:ascii="Aptos" w:hAnsi="Aptos" w:cs="Aharoni"/>
          <w:b/>
          <w:bCs/>
          <w:sz w:val="28"/>
          <w:szCs w:val="28"/>
        </w:rPr>
        <w:t xml:space="preserve">    </w:t>
      </w:r>
      <w:r w:rsidR="00666428" w:rsidRPr="00810861">
        <w:rPr>
          <w:rFonts w:ascii="Aptos" w:hAnsi="Aptos" w:cs="Aharoni"/>
          <w:b/>
          <w:bCs/>
          <w:sz w:val="28"/>
          <w:szCs w:val="28"/>
        </w:rPr>
        <w:t>DATE OF SUBMISSION:</w:t>
      </w:r>
      <w:r w:rsidR="00E37E60">
        <w:rPr>
          <w:rFonts w:ascii="Aptos" w:hAnsi="Aptos" w:cs="Aharoni"/>
          <w:b/>
          <w:bCs/>
          <w:sz w:val="28"/>
          <w:szCs w:val="28"/>
        </w:rPr>
        <w:t xml:space="preserve"> </w:t>
      </w:r>
      <w:r w:rsidR="00666428" w:rsidRPr="00810861">
        <w:rPr>
          <w:rFonts w:ascii="Aptos" w:hAnsi="Aptos" w:cs="Aharoni"/>
          <w:b/>
          <w:bCs/>
          <w:sz w:val="28"/>
          <w:szCs w:val="28"/>
        </w:rPr>
        <w:t xml:space="preserve"> </w:t>
      </w:r>
      <w:r w:rsidR="00F71D35">
        <w:rPr>
          <w:rFonts w:ascii="Aptos" w:hAnsi="Aptos" w:cs="Aharoni"/>
          <w:b/>
          <w:bCs/>
          <w:sz w:val="28"/>
          <w:szCs w:val="28"/>
        </w:rPr>
        <w:t>23</w:t>
      </w:r>
      <w:r w:rsidR="003A1807">
        <w:rPr>
          <w:rFonts w:ascii="Aptos" w:hAnsi="Aptos" w:cs="Aharoni"/>
          <w:b/>
          <w:bCs/>
          <w:sz w:val="28"/>
          <w:szCs w:val="28"/>
        </w:rPr>
        <w:t>/</w:t>
      </w:r>
      <w:r w:rsidR="00E37E60">
        <w:rPr>
          <w:rFonts w:ascii="Aptos" w:hAnsi="Aptos" w:cs="Aharoni"/>
          <w:b/>
          <w:bCs/>
          <w:sz w:val="28"/>
          <w:szCs w:val="28"/>
        </w:rPr>
        <w:t>4/26</w:t>
      </w:r>
    </w:p>
    <w:p w14:paraId="169D2C36" w14:textId="77777777" w:rsidR="00B2581E" w:rsidRPr="00810861" w:rsidRDefault="00B2581E" w:rsidP="00666428">
      <w:pPr>
        <w:rPr>
          <w:rFonts w:ascii="Aptos" w:hAnsi="Aptos" w:cs="Aharoni"/>
          <w:b/>
          <w:bCs/>
          <w:sz w:val="28"/>
          <w:szCs w:val="28"/>
        </w:rPr>
      </w:pPr>
    </w:p>
    <w:p w14:paraId="26B5C6A5" w14:textId="2EAFB1F3" w:rsidR="00666428" w:rsidRPr="00810861" w:rsidRDefault="00B2581E" w:rsidP="00666428">
      <w:pPr>
        <w:rPr>
          <w:rFonts w:ascii="Aptos" w:hAnsi="Aptos" w:cs="Aharoni"/>
          <w:b/>
          <w:bCs/>
          <w:sz w:val="28"/>
          <w:szCs w:val="28"/>
        </w:rPr>
      </w:pPr>
      <w:r w:rsidRPr="00810861">
        <w:rPr>
          <w:rFonts w:ascii="Aptos" w:hAnsi="Aptos" w:cs="Aharoni"/>
          <w:b/>
          <w:bCs/>
          <w:sz w:val="28"/>
          <w:szCs w:val="28"/>
        </w:rPr>
        <w:t xml:space="preserve">STUDENT NUMBER: </w:t>
      </w:r>
      <w:r w:rsidR="004E3E73" w:rsidRPr="00810861">
        <w:rPr>
          <w:rFonts w:ascii="Aptos" w:hAnsi="Aptos" w:cs="Aharoni"/>
          <w:b/>
          <w:bCs/>
          <w:sz w:val="28"/>
          <w:szCs w:val="28"/>
        </w:rPr>
        <w:t>2507084</w:t>
      </w:r>
      <w:r w:rsidR="00666428" w:rsidRPr="00810861">
        <w:rPr>
          <w:rFonts w:ascii="Aptos" w:hAnsi="Aptos" w:cs="Aharoni"/>
          <w:b/>
          <w:bCs/>
          <w:sz w:val="28"/>
          <w:szCs w:val="28"/>
        </w:rPr>
        <w:t xml:space="preserve">              </w:t>
      </w:r>
      <w:r w:rsidR="005611E6" w:rsidRPr="00810861">
        <w:rPr>
          <w:rFonts w:ascii="Aptos" w:hAnsi="Aptos" w:cs="Aharoni"/>
          <w:b/>
          <w:bCs/>
          <w:sz w:val="28"/>
          <w:szCs w:val="28"/>
        </w:rPr>
        <w:t xml:space="preserve">  </w:t>
      </w:r>
    </w:p>
    <w:p w14:paraId="2692762B" w14:textId="77777777" w:rsidR="00B2581E" w:rsidRPr="00810861" w:rsidRDefault="00B2581E" w:rsidP="00666428">
      <w:pPr>
        <w:rPr>
          <w:rFonts w:ascii="Aptos" w:hAnsi="Aptos" w:cs="Aharoni"/>
          <w:b/>
          <w:bCs/>
          <w:sz w:val="28"/>
          <w:szCs w:val="28"/>
        </w:rPr>
      </w:pPr>
    </w:p>
    <w:p w14:paraId="5BCC1B5F" w14:textId="77777777" w:rsidR="0034558E" w:rsidRDefault="0034558E" w:rsidP="0034558E">
      <w:pPr>
        <w:rPr>
          <w:rFonts w:ascii="Aptos" w:hAnsi="Aptos" w:cs="Aharoni"/>
          <w:b/>
          <w:bCs/>
          <w:sz w:val="28"/>
          <w:szCs w:val="28"/>
        </w:rPr>
      </w:pPr>
    </w:p>
    <w:p w14:paraId="4042FDDA" w14:textId="148AED66" w:rsidR="006409CC" w:rsidRPr="00810861" w:rsidRDefault="006409CC" w:rsidP="0034558E">
      <w:pPr>
        <w:rPr>
          <w:rFonts w:ascii="Aptos" w:hAnsi="Aptos" w:cs="Aharoni"/>
          <w:b/>
          <w:bCs/>
          <w:sz w:val="28"/>
          <w:szCs w:val="28"/>
        </w:rPr>
      </w:pPr>
    </w:p>
    <w:bookmarkStart w:id="0" w:name="_Toc227833732"/>
    <w:p w14:paraId="65117513" w14:textId="77777777" w:rsidR="0034558E" w:rsidRPr="00810861" w:rsidRDefault="0034558E" w:rsidP="00F25107">
      <w:pPr>
        <w:pStyle w:val="Heading1"/>
        <w:numPr>
          <w:ilvl w:val="0"/>
          <w:numId w:val="0"/>
        </w:numPr>
        <w:ind w:left="720"/>
      </w:pPr>
      <w:r w:rsidRPr="00810861">
        <w:rPr>
          <w:noProof/>
          <w:sz w:val="24"/>
          <w:szCs w:val="24"/>
        </w:rPr>
        <w:lastRenderedPageBreak/>
        <mc:AlternateContent>
          <mc:Choice Requires="wps">
            <w:drawing>
              <wp:anchor distT="0" distB="0" distL="114300" distR="114300" simplePos="0" relativeHeight="251665408" behindDoc="0" locked="0" layoutInCell="1" allowOverlap="1" wp14:anchorId="59306205" wp14:editId="0CFD436C">
                <wp:simplePos x="0" y="0"/>
                <wp:positionH relativeFrom="margin">
                  <wp:posOffset>0</wp:posOffset>
                </wp:positionH>
                <wp:positionV relativeFrom="paragraph">
                  <wp:posOffset>416444</wp:posOffset>
                </wp:positionV>
                <wp:extent cx="4543425" cy="45719"/>
                <wp:effectExtent l="0" t="0" r="28575" b="12065"/>
                <wp:wrapNone/>
                <wp:docPr id="427638530" name="Rectangle 6"/>
                <wp:cNvGraphicFramePr/>
                <a:graphic xmlns:a="http://schemas.openxmlformats.org/drawingml/2006/main">
                  <a:graphicData uri="http://schemas.microsoft.com/office/word/2010/wordprocessingShape">
                    <wps:wsp>
                      <wps:cNvSpPr/>
                      <wps:spPr>
                        <a:xfrm>
                          <a:off x="0" y="0"/>
                          <a:ext cx="4543425" cy="45719"/>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24B315" id="Rectangle 6" o:spid="_x0000_s1026" style="position:absolute;margin-left:0;margin-top:32.8pt;width:357.75pt;height:3.6pt;z-index:25166540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" fillcolor="black [3200]" strokecolor="black [480]" strokeweight="1pt">
                <w10:wrap anchorx="margin"/>
              </v:rect>
            </w:pict>
          </mc:Fallback>
        </mc:AlternateContent>
      </w:r>
      <w:r w:rsidR="006409CC">
        <w:t>C</w:t>
      </w:r>
      <w:r w:rsidR="006409CC" w:rsidRPr="00810861">
        <w:t xml:space="preserve">ontent </w:t>
      </w:r>
      <w:r w:rsidR="006409CC">
        <w:t>P</w:t>
      </w:r>
      <w:r w:rsidR="006409CC" w:rsidRPr="00810861">
        <w:t>age</w:t>
      </w:r>
      <w:bookmarkEnd w:id="0"/>
    </w:p>
    <w:sdt>
      <w:sdtPr>
        <w:rPr>
          <w:rFonts w:eastAsiaTheme="minorHAnsi" w:cstheme="minorBidi"/>
          <w:b w:val="0"/>
          <w:bCs w:val="0"/>
          <w:color w:val="auto"/>
          <w:kern w:val="2"/>
          <w:sz w:val="22"/>
          <w:szCs w:val="24"/>
          <w:lang w:val="en-GB"/>
          <w14:ligatures w14:val="standardContextual"/>
        </w:rPr>
        <w:id w:val="1545946606"/>
        <w:docPartObj>
          <w:docPartGallery w:val="Table of Contents"/>
          <w:docPartUnique/>
        </w:docPartObj>
      </w:sdtPr>
      <w:sdtEndPr>
        <w:rPr>
          <w:rFonts w:ascii="Aptos" w:hAnsi="Aptos"/>
          <w:noProof/>
        </w:rPr>
      </w:sdtEndPr>
      <w:sdtContent>
        <w:p w14:paraId="69C554C8" w14:textId="77777777" w:rsidR="00216063" w:rsidRPr="006409CC" w:rsidRDefault="00216063" w:rsidP="00F25107">
          <w:pPr>
            <w:pStyle w:val="TOCHeading"/>
            <w:numPr>
              <w:ilvl w:val="0"/>
              <w:numId w:val="0"/>
            </w:numPr>
            <w:ind w:left="720"/>
          </w:pPr>
        </w:p>
        <w:p w14:paraId="45F04699" w14:textId="258D8492" w:rsidR="001A57A7" w:rsidRDefault="00216063">
          <w:pPr>
            <w:pStyle w:val="TOC1"/>
            <w:tabs>
              <w:tab w:val="right" w:leader="dot" w:pos="9016"/>
            </w:tabs>
            <w:rPr>
              <w:rFonts w:asciiTheme="minorHAnsi" w:hAnsiTheme="minorHAnsi" w:cstheme="minorBidi"/>
              <w:noProof/>
              <w:kern w:val="2"/>
              <w:sz w:val="24"/>
              <w:szCs w:val="24"/>
              <w:lang w:val="en-GB" w:eastAsia="ja-JP"/>
              <w14:ligatures w14:val="standardContextual"/>
            </w:rPr>
          </w:pPr>
          <w:r w:rsidRPr="006409CC">
            <w:rPr>
              <w:rFonts w:ascii="Aptos" w:hAnsi="Aptos"/>
            </w:rPr>
            <w:fldChar w:fldCharType="begin"/>
          </w:r>
          <w:r w:rsidRPr="006409CC">
            <w:rPr>
              <w:rFonts w:ascii="Aptos" w:hAnsi="Aptos"/>
            </w:rPr>
            <w:instrText xml:space="preserve"> TOC \o "1-3" \h \z \u </w:instrText>
          </w:r>
          <w:r w:rsidRPr="006409CC">
            <w:rPr>
              <w:rFonts w:ascii="Aptos" w:hAnsi="Aptos"/>
            </w:rPr>
            <w:fldChar w:fldCharType="separate"/>
          </w:r>
          <w:hyperlink w:anchor="_Toc227833732" w:history="1">
            <w:r w:rsidR="001A57A7" w:rsidRPr="00415164">
              <w:rPr>
                <w:rStyle w:val="Hyperlink"/>
                <w:noProof/>
              </w:rPr>
              <w:t>Content Page</w:t>
            </w:r>
            <w:r w:rsidR="001A57A7">
              <w:rPr>
                <w:noProof/>
                <w:webHidden/>
              </w:rPr>
              <w:tab/>
            </w:r>
            <w:r w:rsidR="001A57A7">
              <w:rPr>
                <w:noProof/>
                <w:webHidden/>
              </w:rPr>
              <w:fldChar w:fldCharType="begin"/>
            </w:r>
            <w:r w:rsidR="001A57A7">
              <w:rPr>
                <w:noProof/>
                <w:webHidden/>
              </w:rPr>
              <w:instrText xml:space="preserve"> PAGEREF _Toc227833732 \h </w:instrText>
            </w:r>
            <w:r w:rsidR="001A57A7">
              <w:rPr>
                <w:noProof/>
                <w:webHidden/>
              </w:rPr>
            </w:r>
            <w:r w:rsidR="001A57A7">
              <w:rPr>
                <w:noProof/>
                <w:webHidden/>
              </w:rPr>
              <w:fldChar w:fldCharType="separate"/>
            </w:r>
            <w:r w:rsidR="001A57A7">
              <w:rPr>
                <w:noProof/>
                <w:webHidden/>
              </w:rPr>
              <w:t>1</w:t>
            </w:r>
            <w:r w:rsidR="001A57A7">
              <w:rPr>
                <w:noProof/>
                <w:webHidden/>
              </w:rPr>
              <w:fldChar w:fldCharType="end"/>
            </w:r>
          </w:hyperlink>
        </w:p>
        <w:p w14:paraId="2DD12757" w14:textId="0FED8272" w:rsidR="001A57A7" w:rsidRDefault="001A57A7">
          <w:pPr>
            <w:pStyle w:val="TOC1"/>
            <w:tabs>
              <w:tab w:val="left" w:pos="440"/>
              <w:tab w:val="right" w:leader="dot" w:pos="9016"/>
            </w:tabs>
            <w:rPr>
              <w:rFonts w:asciiTheme="minorHAnsi" w:hAnsiTheme="minorHAnsi" w:cstheme="minorBidi"/>
              <w:noProof/>
              <w:kern w:val="2"/>
              <w:sz w:val="24"/>
              <w:szCs w:val="24"/>
              <w:lang w:val="en-GB" w:eastAsia="ja-JP"/>
              <w14:ligatures w14:val="standardContextual"/>
            </w:rPr>
          </w:pPr>
          <w:hyperlink w:anchor="_Toc227833733" w:history="1">
            <w:r w:rsidRPr="00415164">
              <w:rPr>
                <w:rStyle w:val="Hyperlink"/>
                <w:rFonts w:ascii="Aptos" w:hAnsi="Aptos"/>
                <w:noProof/>
              </w:rPr>
              <w:t>1.</w:t>
            </w:r>
            <w:r>
              <w:rPr>
                <w:rFonts w:asciiTheme="minorHAnsi" w:hAnsiTheme="minorHAnsi" w:cstheme="minorBidi"/>
                <w:noProof/>
                <w:kern w:val="2"/>
                <w:sz w:val="24"/>
                <w:szCs w:val="24"/>
                <w:lang w:val="en-GB" w:eastAsia="ja-JP"/>
                <w14:ligatures w14:val="standardContextual"/>
              </w:rPr>
              <w:tab/>
            </w:r>
            <w:r w:rsidRPr="00415164">
              <w:rPr>
                <w:rStyle w:val="Hyperlink"/>
                <w:noProof/>
              </w:rPr>
              <w:t>Introduction</w:t>
            </w:r>
            <w:r>
              <w:rPr>
                <w:noProof/>
                <w:webHidden/>
              </w:rPr>
              <w:tab/>
            </w:r>
            <w:r>
              <w:rPr>
                <w:noProof/>
                <w:webHidden/>
              </w:rPr>
              <w:fldChar w:fldCharType="begin"/>
            </w:r>
            <w:r>
              <w:rPr>
                <w:noProof/>
                <w:webHidden/>
              </w:rPr>
              <w:instrText xml:space="preserve"> PAGEREF _Toc227833733 \h </w:instrText>
            </w:r>
            <w:r>
              <w:rPr>
                <w:noProof/>
                <w:webHidden/>
              </w:rPr>
            </w:r>
            <w:r>
              <w:rPr>
                <w:noProof/>
                <w:webHidden/>
              </w:rPr>
              <w:fldChar w:fldCharType="separate"/>
            </w:r>
            <w:r>
              <w:rPr>
                <w:noProof/>
                <w:webHidden/>
              </w:rPr>
              <w:t>2</w:t>
            </w:r>
            <w:r>
              <w:rPr>
                <w:noProof/>
                <w:webHidden/>
              </w:rPr>
              <w:fldChar w:fldCharType="end"/>
            </w:r>
          </w:hyperlink>
        </w:p>
        <w:p w14:paraId="4BDEF139" w14:textId="37AA4792" w:rsidR="001A57A7" w:rsidRDefault="001A57A7">
          <w:pPr>
            <w:pStyle w:val="TOC1"/>
            <w:tabs>
              <w:tab w:val="right" w:leader="dot" w:pos="9016"/>
            </w:tabs>
            <w:rPr>
              <w:rFonts w:asciiTheme="minorHAnsi" w:hAnsiTheme="minorHAnsi" w:cstheme="minorBidi"/>
              <w:noProof/>
              <w:kern w:val="2"/>
              <w:sz w:val="24"/>
              <w:szCs w:val="24"/>
              <w:lang w:val="en-GB" w:eastAsia="ja-JP"/>
              <w14:ligatures w14:val="standardContextual"/>
            </w:rPr>
          </w:pPr>
          <w:hyperlink w:anchor="_Toc227833734" w:history="1">
            <w:r w:rsidRPr="00415164">
              <w:rPr>
                <w:rStyle w:val="Hyperlink"/>
                <w:noProof/>
              </w:rPr>
              <w:t>2. Overview of Procurement Routes</w:t>
            </w:r>
            <w:r>
              <w:rPr>
                <w:noProof/>
                <w:webHidden/>
              </w:rPr>
              <w:tab/>
            </w:r>
            <w:r>
              <w:rPr>
                <w:noProof/>
                <w:webHidden/>
              </w:rPr>
              <w:fldChar w:fldCharType="begin"/>
            </w:r>
            <w:r>
              <w:rPr>
                <w:noProof/>
                <w:webHidden/>
              </w:rPr>
              <w:instrText xml:space="preserve"> PAGEREF _Toc227833734 \h </w:instrText>
            </w:r>
            <w:r>
              <w:rPr>
                <w:noProof/>
                <w:webHidden/>
              </w:rPr>
            </w:r>
            <w:r>
              <w:rPr>
                <w:noProof/>
                <w:webHidden/>
              </w:rPr>
              <w:fldChar w:fldCharType="separate"/>
            </w:r>
            <w:r>
              <w:rPr>
                <w:noProof/>
                <w:webHidden/>
              </w:rPr>
              <w:t>2</w:t>
            </w:r>
            <w:r>
              <w:rPr>
                <w:noProof/>
                <w:webHidden/>
              </w:rPr>
              <w:fldChar w:fldCharType="end"/>
            </w:r>
          </w:hyperlink>
        </w:p>
        <w:p w14:paraId="42D8EF86" w14:textId="037C0F4B" w:rsidR="001A57A7" w:rsidRDefault="001A57A7">
          <w:pPr>
            <w:pStyle w:val="TOC2"/>
            <w:tabs>
              <w:tab w:val="right" w:leader="dot" w:pos="9016"/>
            </w:tabs>
            <w:rPr>
              <w:rFonts w:asciiTheme="minorHAnsi" w:hAnsiTheme="minorHAnsi" w:cstheme="minorBidi"/>
              <w:noProof/>
              <w:kern w:val="2"/>
              <w:sz w:val="24"/>
              <w:szCs w:val="24"/>
              <w:lang w:val="en-GB" w:eastAsia="ja-JP"/>
              <w14:ligatures w14:val="standardContextual"/>
            </w:rPr>
          </w:pPr>
          <w:hyperlink w:anchor="_Toc227833735" w:history="1">
            <w:r w:rsidRPr="00415164">
              <w:rPr>
                <w:rStyle w:val="Hyperlink"/>
                <w:noProof/>
              </w:rPr>
              <w:t>2.1 Traditional Procurement</w:t>
            </w:r>
            <w:r>
              <w:rPr>
                <w:noProof/>
                <w:webHidden/>
              </w:rPr>
              <w:tab/>
            </w:r>
            <w:r>
              <w:rPr>
                <w:noProof/>
                <w:webHidden/>
              </w:rPr>
              <w:fldChar w:fldCharType="begin"/>
            </w:r>
            <w:r>
              <w:rPr>
                <w:noProof/>
                <w:webHidden/>
              </w:rPr>
              <w:instrText xml:space="preserve"> PAGEREF _Toc227833735 \h </w:instrText>
            </w:r>
            <w:r>
              <w:rPr>
                <w:noProof/>
                <w:webHidden/>
              </w:rPr>
            </w:r>
            <w:r>
              <w:rPr>
                <w:noProof/>
                <w:webHidden/>
              </w:rPr>
              <w:fldChar w:fldCharType="separate"/>
            </w:r>
            <w:r>
              <w:rPr>
                <w:noProof/>
                <w:webHidden/>
              </w:rPr>
              <w:t>2</w:t>
            </w:r>
            <w:r>
              <w:rPr>
                <w:noProof/>
                <w:webHidden/>
              </w:rPr>
              <w:fldChar w:fldCharType="end"/>
            </w:r>
          </w:hyperlink>
        </w:p>
        <w:p w14:paraId="1769BD07" w14:textId="03859270" w:rsidR="001A57A7" w:rsidRDefault="001A57A7">
          <w:pPr>
            <w:pStyle w:val="TOC2"/>
            <w:tabs>
              <w:tab w:val="right" w:leader="dot" w:pos="9016"/>
            </w:tabs>
            <w:rPr>
              <w:rFonts w:asciiTheme="minorHAnsi" w:hAnsiTheme="minorHAnsi" w:cstheme="minorBidi"/>
              <w:noProof/>
              <w:kern w:val="2"/>
              <w:sz w:val="24"/>
              <w:szCs w:val="24"/>
              <w:lang w:val="en-GB" w:eastAsia="ja-JP"/>
              <w14:ligatures w14:val="standardContextual"/>
            </w:rPr>
          </w:pPr>
          <w:hyperlink w:anchor="_Toc227833736" w:history="1">
            <w:r w:rsidRPr="00415164">
              <w:rPr>
                <w:rStyle w:val="Hyperlink"/>
                <w:noProof/>
              </w:rPr>
              <w:t>2.2 Design and Build</w:t>
            </w:r>
            <w:r>
              <w:rPr>
                <w:noProof/>
                <w:webHidden/>
              </w:rPr>
              <w:tab/>
            </w:r>
            <w:r>
              <w:rPr>
                <w:noProof/>
                <w:webHidden/>
              </w:rPr>
              <w:fldChar w:fldCharType="begin"/>
            </w:r>
            <w:r>
              <w:rPr>
                <w:noProof/>
                <w:webHidden/>
              </w:rPr>
              <w:instrText xml:space="preserve"> PAGEREF _Toc227833736 \h </w:instrText>
            </w:r>
            <w:r>
              <w:rPr>
                <w:noProof/>
                <w:webHidden/>
              </w:rPr>
            </w:r>
            <w:r>
              <w:rPr>
                <w:noProof/>
                <w:webHidden/>
              </w:rPr>
              <w:fldChar w:fldCharType="separate"/>
            </w:r>
            <w:r>
              <w:rPr>
                <w:noProof/>
                <w:webHidden/>
              </w:rPr>
              <w:t>2</w:t>
            </w:r>
            <w:r>
              <w:rPr>
                <w:noProof/>
                <w:webHidden/>
              </w:rPr>
              <w:fldChar w:fldCharType="end"/>
            </w:r>
          </w:hyperlink>
        </w:p>
        <w:p w14:paraId="4E8564BF" w14:textId="22599C43" w:rsidR="001A57A7" w:rsidRDefault="001A57A7">
          <w:pPr>
            <w:pStyle w:val="TOC2"/>
            <w:tabs>
              <w:tab w:val="right" w:leader="dot" w:pos="9016"/>
            </w:tabs>
            <w:rPr>
              <w:rFonts w:asciiTheme="minorHAnsi" w:hAnsiTheme="minorHAnsi" w:cstheme="minorBidi"/>
              <w:noProof/>
              <w:kern w:val="2"/>
              <w:sz w:val="24"/>
              <w:szCs w:val="24"/>
              <w:lang w:val="en-GB" w:eastAsia="ja-JP"/>
              <w14:ligatures w14:val="standardContextual"/>
            </w:rPr>
          </w:pPr>
          <w:hyperlink w:anchor="_Toc227833737" w:history="1">
            <w:r w:rsidRPr="00415164">
              <w:rPr>
                <w:rStyle w:val="Hyperlink"/>
                <w:noProof/>
              </w:rPr>
              <w:t>2.3 Management Procurement</w:t>
            </w:r>
            <w:r>
              <w:rPr>
                <w:noProof/>
                <w:webHidden/>
              </w:rPr>
              <w:tab/>
            </w:r>
            <w:r>
              <w:rPr>
                <w:noProof/>
                <w:webHidden/>
              </w:rPr>
              <w:fldChar w:fldCharType="begin"/>
            </w:r>
            <w:r>
              <w:rPr>
                <w:noProof/>
                <w:webHidden/>
              </w:rPr>
              <w:instrText xml:space="preserve"> PAGEREF _Toc227833737 \h </w:instrText>
            </w:r>
            <w:r>
              <w:rPr>
                <w:noProof/>
                <w:webHidden/>
              </w:rPr>
            </w:r>
            <w:r>
              <w:rPr>
                <w:noProof/>
                <w:webHidden/>
              </w:rPr>
              <w:fldChar w:fldCharType="separate"/>
            </w:r>
            <w:r>
              <w:rPr>
                <w:noProof/>
                <w:webHidden/>
              </w:rPr>
              <w:t>3</w:t>
            </w:r>
            <w:r>
              <w:rPr>
                <w:noProof/>
                <w:webHidden/>
              </w:rPr>
              <w:fldChar w:fldCharType="end"/>
            </w:r>
          </w:hyperlink>
        </w:p>
        <w:p w14:paraId="6E76DDDB" w14:textId="5937AF40" w:rsidR="001A57A7" w:rsidRDefault="001A57A7">
          <w:pPr>
            <w:pStyle w:val="TOC1"/>
            <w:tabs>
              <w:tab w:val="right" w:leader="dot" w:pos="9016"/>
            </w:tabs>
            <w:rPr>
              <w:rFonts w:asciiTheme="minorHAnsi" w:hAnsiTheme="minorHAnsi" w:cstheme="minorBidi"/>
              <w:noProof/>
              <w:kern w:val="2"/>
              <w:sz w:val="24"/>
              <w:szCs w:val="24"/>
              <w:lang w:val="en-GB" w:eastAsia="ja-JP"/>
              <w14:ligatures w14:val="standardContextual"/>
            </w:rPr>
          </w:pPr>
          <w:hyperlink w:anchor="_Toc227833738" w:history="1">
            <w:r w:rsidRPr="00415164">
              <w:rPr>
                <w:rStyle w:val="Hyperlink"/>
                <w:noProof/>
              </w:rPr>
              <w:t>3. Critical Evaluation of Procurement Routes</w:t>
            </w:r>
            <w:r>
              <w:rPr>
                <w:noProof/>
                <w:webHidden/>
              </w:rPr>
              <w:tab/>
            </w:r>
            <w:r>
              <w:rPr>
                <w:noProof/>
                <w:webHidden/>
              </w:rPr>
              <w:fldChar w:fldCharType="begin"/>
            </w:r>
            <w:r>
              <w:rPr>
                <w:noProof/>
                <w:webHidden/>
              </w:rPr>
              <w:instrText xml:space="preserve"> PAGEREF _Toc227833738 \h </w:instrText>
            </w:r>
            <w:r>
              <w:rPr>
                <w:noProof/>
                <w:webHidden/>
              </w:rPr>
            </w:r>
            <w:r>
              <w:rPr>
                <w:noProof/>
                <w:webHidden/>
              </w:rPr>
              <w:fldChar w:fldCharType="separate"/>
            </w:r>
            <w:r>
              <w:rPr>
                <w:noProof/>
                <w:webHidden/>
              </w:rPr>
              <w:t>3</w:t>
            </w:r>
            <w:r>
              <w:rPr>
                <w:noProof/>
                <w:webHidden/>
              </w:rPr>
              <w:fldChar w:fldCharType="end"/>
            </w:r>
          </w:hyperlink>
        </w:p>
        <w:p w14:paraId="612A1F08" w14:textId="0086FC6E" w:rsidR="001A57A7" w:rsidRDefault="001A57A7">
          <w:pPr>
            <w:pStyle w:val="TOC2"/>
            <w:tabs>
              <w:tab w:val="right" w:leader="dot" w:pos="9016"/>
            </w:tabs>
            <w:rPr>
              <w:rFonts w:asciiTheme="minorHAnsi" w:hAnsiTheme="minorHAnsi" w:cstheme="minorBidi"/>
              <w:noProof/>
              <w:kern w:val="2"/>
              <w:sz w:val="24"/>
              <w:szCs w:val="24"/>
              <w:lang w:val="en-GB" w:eastAsia="ja-JP"/>
              <w14:ligatures w14:val="standardContextual"/>
            </w:rPr>
          </w:pPr>
          <w:hyperlink w:anchor="_Toc227833739" w:history="1">
            <w:r w:rsidRPr="00415164">
              <w:rPr>
                <w:rStyle w:val="Hyperlink"/>
                <w:noProof/>
              </w:rPr>
              <w:t>3.1 Cost Certainty</w:t>
            </w:r>
            <w:r>
              <w:rPr>
                <w:noProof/>
                <w:webHidden/>
              </w:rPr>
              <w:tab/>
            </w:r>
            <w:r>
              <w:rPr>
                <w:noProof/>
                <w:webHidden/>
              </w:rPr>
              <w:fldChar w:fldCharType="begin"/>
            </w:r>
            <w:r>
              <w:rPr>
                <w:noProof/>
                <w:webHidden/>
              </w:rPr>
              <w:instrText xml:space="preserve"> PAGEREF _Toc227833739 \h </w:instrText>
            </w:r>
            <w:r>
              <w:rPr>
                <w:noProof/>
                <w:webHidden/>
              </w:rPr>
            </w:r>
            <w:r>
              <w:rPr>
                <w:noProof/>
                <w:webHidden/>
              </w:rPr>
              <w:fldChar w:fldCharType="separate"/>
            </w:r>
            <w:r>
              <w:rPr>
                <w:noProof/>
                <w:webHidden/>
              </w:rPr>
              <w:t>3</w:t>
            </w:r>
            <w:r>
              <w:rPr>
                <w:noProof/>
                <w:webHidden/>
              </w:rPr>
              <w:fldChar w:fldCharType="end"/>
            </w:r>
          </w:hyperlink>
        </w:p>
        <w:p w14:paraId="27F55524" w14:textId="5DA8A128" w:rsidR="001A57A7" w:rsidRDefault="001A57A7">
          <w:pPr>
            <w:pStyle w:val="TOC2"/>
            <w:tabs>
              <w:tab w:val="right" w:leader="dot" w:pos="9016"/>
            </w:tabs>
            <w:rPr>
              <w:rFonts w:asciiTheme="minorHAnsi" w:hAnsiTheme="minorHAnsi" w:cstheme="minorBidi"/>
              <w:noProof/>
              <w:kern w:val="2"/>
              <w:sz w:val="24"/>
              <w:szCs w:val="24"/>
              <w:lang w:val="en-GB" w:eastAsia="ja-JP"/>
              <w14:ligatures w14:val="standardContextual"/>
            </w:rPr>
          </w:pPr>
          <w:hyperlink w:anchor="_Toc227833740" w:history="1">
            <w:r w:rsidRPr="00415164">
              <w:rPr>
                <w:rStyle w:val="Hyperlink"/>
                <w:noProof/>
              </w:rPr>
              <w:t>3.2 Time (Programme)</w:t>
            </w:r>
            <w:r>
              <w:rPr>
                <w:noProof/>
                <w:webHidden/>
              </w:rPr>
              <w:tab/>
            </w:r>
            <w:r>
              <w:rPr>
                <w:noProof/>
                <w:webHidden/>
              </w:rPr>
              <w:fldChar w:fldCharType="begin"/>
            </w:r>
            <w:r>
              <w:rPr>
                <w:noProof/>
                <w:webHidden/>
              </w:rPr>
              <w:instrText xml:space="preserve"> PAGEREF _Toc227833740 \h </w:instrText>
            </w:r>
            <w:r>
              <w:rPr>
                <w:noProof/>
                <w:webHidden/>
              </w:rPr>
            </w:r>
            <w:r>
              <w:rPr>
                <w:noProof/>
                <w:webHidden/>
              </w:rPr>
              <w:fldChar w:fldCharType="separate"/>
            </w:r>
            <w:r>
              <w:rPr>
                <w:noProof/>
                <w:webHidden/>
              </w:rPr>
              <w:t>3</w:t>
            </w:r>
            <w:r>
              <w:rPr>
                <w:noProof/>
                <w:webHidden/>
              </w:rPr>
              <w:fldChar w:fldCharType="end"/>
            </w:r>
          </w:hyperlink>
        </w:p>
        <w:p w14:paraId="09D01AC0" w14:textId="64948BB1" w:rsidR="001A57A7" w:rsidRDefault="001A57A7">
          <w:pPr>
            <w:pStyle w:val="TOC2"/>
            <w:tabs>
              <w:tab w:val="right" w:leader="dot" w:pos="9016"/>
            </w:tabs>
            <w:rPr>
              <w:rFonts w:asciiTheme="minorHAnsi" w:hAnsiTheme="minorHAnsi" w:cstheme="minorBidi"/>
              <w:noProof/>
              <w:kern w:val="2"/>
              <w:sz w:val="24"/>
              <w:szCs w:val="24"/>
              <w:lang w:val="en-GB" w:eastAsia="ja-JP"/>
              <w14:ligatures w14:val="standardContextual"/>
            </w:rPr>
          </w:pPr>
          <w:hyperlink w:anchor="_Toc227833741" w:history="1">
            <w:r w:rsidRPr="00415164">
              <w:rPr>
                <w:rStyle w:val="Hyperlink"/>
                <w:noProof/>
              </w:rPr>
              <w:t>3.3 Risk Allocation</w:t>
            </w:r>
            <w:r>
              <w:rPr>
                <w:noProof/>
                <w:webHidden/>
              </w:rPr>
              <w:tab/>
            </w:r>
            <w:r>
              <w:rPr>
                <w:noProof/>
                <w:webHidden/>
              </w:rPr>
              <w:fldChar w:fldCharType="begin"/>
            </w:r>
            <w:r>
              <w:rPr>
                <w:noProof/>
                <w:webHidden/>
              </w:rPr>
              <w:instrText xml:space="preserve"> PAGEREF _Toc227833741 \h </w:instrText>
            </w:r>
            <w:r>
              <w:rPr>
                <w:noProof/>
                <w:webHidden/>
              </w:rPr>
            </w:r>
            <w:r>
              <w:rPr>
                <w:noProof/>
                <w:webHidden/>
              </w:rPr>
              <w:fldChar w:fldCharType="separate"/>
            </w:r>
            <w:r>
              <w:rPr>
                <w:noProof/>
                <w:webHidden/>
              </w:rPr>
              <w:t>4</w:t>
            </w:r>
            <w:r>
              <w:rPr>
                <w:noProof/>
                <w:webHidden/>
              </w:rPr>
              <w:fldChar w:fldCharType="end"/>
            </w:r>
          </w:hyperlink>
        </w:p>
        <w:p w14:paraId="0F9EF4F8" w14:textId="296193EF" w:rsidR="001A57A7" w:rsidRDefault="001A57A7">
          <w:pPr>
            <w:pStyle w:val="TOC2"/>
            <w:tabs>
              <w:tab w:val="right" w:leader="dot" w:pos="9016"/>
            </w:tabs>
            <w:rPr>
              <w:rFonts w:asciiTheme="minorHAnsi" w:hAnsiTheme="minorHAnsi" w:cstheme="minorBidi"/>
              <w:noProof/>
              <w:kern w:val="2"/>
              <w:sz w:val="24"/>
              <w:szCs w:val="24"/>
              <w:lang w:val="en-GB" w:eastAsia="ja-JP"/>
              <w14:ligatures w14:val="standardContextual"/>
            </w:rPr>
          </w:pPr>
          <w:hyperlink w:anchor="_Toc227833742" w:history="1">
            <w:r w:rsidRPr="00415164">
              <w:rPr>
                <w:rStyle w:val="Hyperlink"/>
                <w:noProof/>
              </w:rPr>
              <w:t>3.4 Quality and Control</w:t>
            </w:r>
            <w:r>
              <w:rPr>
                <w:noProof/>
                <w:webHidden/>
              </w:rPr>
              <w:tab/>
            </w:r>
            <w:r>
              <w:rPr>
                <w:noProof/>
                <w:webHidden/>
              </w:rPr>
              <w:fldChar w:fldCharType="begin"/>
            </w:r>
            <w:r>
              <w:rPr>
                <w:noProof/>
                <w:webHidden/>
              </w:rPr>
              <w:instrText xml:space="preserve"> PAGEREF _Toc227833742 \h </w:instrText>
            </w:r>
            <w:r>
              <w:rPr>
                <w:noProof/>
                <w:webHidden/>
              </w:rPr>
            </w:r>
            <w:r>
              <w:rPr>
                <w:noProof/>
                <w:webHidden/>
              </w:rPr>
              <w:fldChar w:fldCharType="separate"/>
            </w:r>
            <w:r>
              <w:rPr>
                <w:noProof/>
                <w:webHidden/>
              </w:rPr>
              <w:t>4</w:t>
            </w:r>
            <w:r>
              <w:rPr>
                <w:noProof/>
                <w:webHidden/>
              </w:rPr>
              <w:fldChar w:fldCharType="end"/>
            </w:r>
          </w:hyperlink>
        </w:p>
        <w:p w14:paraId="602890EE" w14:textId="6456D06D" w:rsidR="001A57A7" w:rsidRDefault="001A57A7">
          <w:pPr>
            <w:pStyle w:val="TOC1"/>
            <w:tabs>
              <w:tab w:val="right" w:leader="dot" w:pos="9016"/>
            </w:tabs>
            <w:rPr>
              <w:rFonts w:asciiTheme="minorHAnsi" w:hAnsiTheme="minorHAnsi" w:cstheme="minorBidi"/>
              <w:noProof/>
              <w:kern w:val="2"/>
              <w:sz w:val="24"/>
              <w:szCs w:val="24"/>
              <w:lang w:val="en-GB" w:eastAsia="ja-JP"/>
              <w14:ligatures w14:val="standardContextual"/>
            </w:rPr>
          </w:pPr>
          <w:hyperlink w:anchor="_Toc227833743" w:history="1">
            <w:r w:rsidRPr="00415164">
              <w:rPr>
                <w:rStyle w:val="Hyperlink"/>
                <w:noProof/>
              </w:rPr>
              <w:t>4. Recommendation of Procurement Route</w:t>
            </w:r>
            <w:r>
              <w:rPr>
                <w:noProof/>
                <w:webHidden/>
              </w:rPr>
              <w:tab/>
            </w:r>
            <w:r>
              <w:rPr>
                <w:noProof/>
                <w:webHidden/>
              </w:rPr>
              <w:fldChar w:fldCharType="begin"/>
            </w:r>
            <w:r>
              <w:rPr>
                <w:noProof/>
                <w:webHidden/>
              </w:rPr>
              <w:instrText xml:space="preserve"> PAGEREF _Toc227833743 \h </w:instrText>
            </w:r>
            <w:r>
              <w:rPr>
                <w:noProof/>
                <w:webHidden/>
              </w:rPr>
            </w:r>
            <w:r>
              <w:rPr>
                <w:noProof/>
                <w:webHidden/>
              </w:rPr>
              <w:fldChar w:fldCharType="separate"/>
            </w:r>
            <w:r>
              <w:rPr>
                <w:noProof/>
                <w:webHidden/>
              </w:rPr>
              <w:t>4</w:t>
            </w:r>
            <w:r>
              <w:rPr>
                <w:noProof/>
                <w:webHidden/>
              </w:rPr>
              <w:fldChar w:fldCharType="end"/>
            </w:r>
          </w:hyperlink>
        </w:p>
        <w:p w14:paraId="0F4CD534" w14:textId="5C4DBC1F" w:rsidR="001A57A7" w:rsidRDefault="001A57A7">
          <w:pPr>
            <w:pStyle w:val="TOC1"/>
            <w:tabs>
              <w:tab w:val="right" w:leader="dot" w:pos="9016"/>
            </w:tabs>
            <w:rPr>
              <w:rFonts w:asciiTheme="minorHAnsi" w:hAnsiTheme="minorHAnsi" w:cstheme="minorBidi"/>
              <w:noProof/>
              <w:kern w:val="2"/>
              <w:sz w:val="24"/>
              <w:szCs w:val="24"/>
              <w:lang w:val="en-GB" w:eastAsia="ja-JP"/>
              <w14:ligatures w14:val="standardContextual"/>
            </w:rPr>
          </w:pPr>
          <w:hyperlink w:anchor="_Toc227833744" w:history="1">
            <w:r w:rsidRPr="00415164">
              <w:rPr>
                <w:rStyle w:val="Hyperlink"/>
                <w:noProof/>
              </w:rPr>
              <w:t>5. Tendering Strategy</w:t>
            </w:r>
            <w:r>
              <w:rPr>
                <w:noProof/>
                <w:webHidden/>
              </w:rPr>
              <w:tab/>
            </w:r>
            <w:r>
              <w:rPr>
                <w:noProof/>
                <w:webHidden/>
              </w:rPr>
              <w:fldChar w:fldCharType="begin"/>
            </w:r>
            <w:r>
              <w:rPr>
                <w:noProof/>
                <w:webHidden/>
              </w:rPr>
              <w:instrText xml:space="preserve"> PAGEREF _Toc227833744 \h </w:instrText>
            </w:r>
            <w:r>
              <w:rPr>
                <w:noProof/>
                <w:webHidden/>
              </w:rPr>
            </w:r>
            <w:r>
              <w:rPr>
                <w:noProof/>
                <w:webHidden/>
              </w:rPr>
              <w:fldChar w:fldCharType="separate"/>
            </w:r>
            <w:r>
              <w:rPr>
                <w:noProof/>
                <w:webHidden/>
              </w:rPr>
              <w:t>5</w:t>
            </w:r>
            <w:r>
              <w:rPr>
                <w:noProof/>
                <w:webHidden/>
              </w:rPr>
              <w:fldChar w:fldCharType="end"/>
            </w:r>
          </w:hyperlink>
        </w:p>
        <w:p w14:paraId="119BDE19" w14:textId="2C4DDCC5" w:rsidR="001A57A7" w:rsidRDefault="001A57A7">
          <w:pPr>
            <w:pStyle w:val="TOC1"/>
            <w:tabs>
              <w:tab w:val="right" w:leader="dot" w:pos="9016"/>
            </w:tabs>
            <w:rPr>
              <w:rFonts w:asciiTheme="minorHAnsi" w:hAnsiTheme="minorHAnsi" w:cstheme="minorBidi"/>
              <w:noProof/>
              <w:kern w:val="2"/>
              <w:sz w:val="24"/>
              <w:szCs w:val="24"/>
              <w:lang w:val="en-GB" w:eastAsia="ja-JP"/>
              <w14:ligatures w14:val="standardContextual"/>
            </w:rPr>
          </w:pPr>
          <w:hyperlink w:anchor="_Toc227833745" w:history="1">
            <w:r w:rsidRPr="00415164">
              <w:rPr>
                <w:rStyle w:val="Hyperlink"/>
                <w:noProof/>
              </w:rPr>
              <w:t>6. Conclusion</w:t>
            </w:r>
            <w:r>
              <w:rPr>
                <w:noProof/>
                <w:webHidden/>
              </w:rPr>
              <w:tab/>
            </w:r>
            <w:r>
              <w:rPr>
                <w:noProof/>
                <w:webHidden/>
              </w:rPr>
              <w:fldChar w:fldCharType="begin"/>
            </w:r>
            <w:r>
              <w:rPr>
                <w:noProof/>
                <w:webHidden/>
              </w:rPr>
              <w:instrText xml:space="preserve"> PAGEREF _Toc227833745 \h </w:instrText>
            </w:r>
            <w:r>
              <w:rPr>
                <w:noProof/>
                <w:webHidden/>
              </w:rPr>
            </w:r>
            <w:r>
              <w:rPr>
                <w:noProof/>
                <w:webHidden/>
              </w:rPr>
              <w:fldChar w:fldCharType="separate"/>
            </w:r>
            <w:r>
              <w:rPr>
                <w:noProof/>
                <w:webHidden/>
              </w:rPr>
              <w:t>6</w:t>
            </w:r>
            <w:r>
              <w:rPr>
                <w:noProof/>
                <w:webHidden/>
              </w:rPr>
              <w:fldChar w:fldCharType="end"/>
            </w:r>
          </w:hyperlink>
        </w:p>
        <w:p w14:paraId="23A40D05" w14:textId="2BC6EADA" w:rsidR="001A57A7" w:rsidRDefault="001A57A7">
          <w:pPr>
            <w:pStyle w:val="TOC1"/>
            <w:tabs>
              <w:tab w:val="right" w:leader="dot" w:pos="9016"/>
            </w:tabs>
            <w:rPr>
              <w:rFonts w:asciiTheme="minorHAnsi" w:hAnsiTheme="minorHAnsi" w:cstheme="minorBidi"/>
              <w:noProof/>
              <w:kern w:val="2"/>
              <w:sz w:val="24"/>
              <w:szCs w:val="24"/>
              <w:lang w:val="en-GB" w:eastAsia="ja-JP"/>
              <w14:ligatures w14:val="standardContextual"/>
            </w:rPr>
          </w:pPr>
          <w:hyperlink w:anchor="_Toc227833746" w:history="1">
            <w:r w:rsidRPr="00415164">
              <w:rPr>
                <w:rStyle w:val="Hyperlink"/>
                <w:noProof/>
              </w:rPr>
              <w:t>References –</w:t>
            </w:r>
            <w:r>
              <w:rPr>
                <w:noProof/>
                <w:webHidden/>
              </w:rPr>
              <w:tab/>
            </w:r>
            <w:r>
              <w:rPr>
                <w:noProof/>
                <w:webHidden/>
              </w:rPr>
              <w:fldChar w:fldCharType="begin"/>
            </w:r>
            <w:r>
              <w:rPr>
                <w:noProof/>
                <w:webHidden/>
              </w:rPr>
              <w:instrText xml:space="preserve"> PAGEREF _Toc227833746 \h </w:instrText>
            </w:r>
            <w:r>
              <w:rPr>
                <w:noProof/>
                <w:webHidden/>
              </w:rPr>
            </w:r>
            <w:r>
              <w:rPr>
                <w:noProof/>
                <w:webHidden/>
              </w:rPr>
              <w:fldChar w:fldCharType="separate"/>
            </w:r>
            <w:r>
              <w:rPr>
                <w:noProof/>
                <w:webHidden/>
              </w:rPr>
              <w:t>7</w:t>
            </w:r>
            <w:r>
              <w:rPr>
                <w:noProof/>
                <w:webHidden/>
              </w:rPr>
              <w:fldChar w:fldCharType="end"/>
            </w:r>
          </w:hyperlink>
        </w:p>
        <w:p w14:paraId="00E7317B" w14:textId="67944B89" w:rsidR="00216063" w:rsidRPr="00810861" w:rsidRDefault="00216063" w:rsidP="006409CC">
          <w:pPr>
            <w:rPr>
              <w:rFonts w:ascii="Aptos" w:hAnsi="Aptos"/>
            </w:rPr>
          </w:pPr>
          <w:r w:rsidRPr="006409CC">
            <w:rPr>
              <w:rFonts w:ascii="Aptos" w:hAnsi="Aptos"/>
              <w:b/>
              <w:bCs/>
              <w:noProof/>
            </w:rPr>
            <w:fldChar w:fldCharType="end"/>
          </w:r>
        </w:p>
      </w:sdtContent>
    </w:sdt>
    <w:p w14:paraId="4061DCBA" w14:textId="77777777" w:rsidR="00216063" w:rsidRPr="00810861" w:rsidRDefault="00216063" w:rsidP="00F25107">
      <w:pPr>
        <w:pStyle w:val="Heading1"/>
        <w:numPr>
          <w:ilvl w:val="0"/>
          <w:numId w:val="0"/>
        </w:numPr>
        <w:ind w:left="720"/>
      </w:pPr>
    </w:p>
    <w:p w14:paraId="055DA963" w14:textId="77777777" w:rsidR="00216063" w:rsidRPr="00810861" w:rsidRDefault="00216063" w:rsidP="00F25107">
      <w:pPr>
        <w:pStyle w:val="Heading1"/>
        <w:numPr>
          <w:ilvl w:val="0"/>
          <w:numId w:val="0"/>
        </w:numPr>
      </w:pPr>
    </w:p>
    <w:p w14:paraId="7537E36C" w14:textId="77777777" w:rsidR="00216063" w:rsidRPr="00810861" w:rsidRDefault="00216063" w:rsidP="00F25107">
      <w:pPr>
        <w:pStyle w:val="Heading1"/>
        <w:numPr>
          <w:ilvl w:val="0"/>
          <w:numId w:val="0"/>
        </w:numPr>
        <w:ind w:left="720"/>
      </w:pPr>
    </w:p>
    <w:p w14:paraId="72A862BE" w14:textId="58A2136D" w:rsidR="007A72B6" w:rsidRPr="00231934" w:rsidRDefault="00216063" w:rsidP="00231934">
      <w:pPr>
        <w:pStyle w:val="Heading1"/>
        <w:numPr>
          <w:ilvl w:val="0"/>
          <w:numId w:val="12"/>
        </w:numPr>
      </w:pPr>
      <w:r w:rsidRPr="00231934">
        <w:rPr>
          <w:rFonts w:ascii="Aptos" w:hAnsi="Aptos"/>
          <w:sz w:val="32"/>
          <w:szCs w:val="32"/>
        </w:rPr>
        <w:br w:type="page"/>
      </w:r>
      <w:bookmarkStart w:id="1" w:name="_Toc227833733"/>
      <w:r w:rsidRPr="00231934">
        <w:lastRenderedPageBreak/>
        <w:t>Introduction</w:t>
      </w:r>
      <w:bookmarkEnd w:id="1"/>
    </w:p>
    <w:p w14:paraId="22731EFE" w14:textId="0937B343" w:rsidR="000217CC" w:rsidRPr="000217CC" w:rsidRDefault="000217CC" w:rsidP="00E82603">
      <w:pPr>
        <w:jc w:val="both"/>
      </w:pPr>
      <w:r w:rsidRPr="000217CC">
        <w:t xml:space="preserve">The process by which a client chooses the best approach for planning, overseeing and completing a construction project is known as construction procurement. More specifically, this involves allocating design and construction duties, managing risks effectively, and establishing contractual arrangements in a structured and coordinated manner. The procurement route selection is crucial, as it directly impacts project duration, quality, cost certainty, and overall project success through its influence on responsibility, risk allocation, and project control. </w:t>
      </w:r>
    </w:p>
    <w:p w14:paraId="3578ABC6" w14:textId="56969F40" w:rsidR="000217CC" w:rsidRPr="000217CC" w:rsidRDefault="000217CC" w:rsidP="00E82603">
      <w:pPr>
        <w:jc w:val="both"/>
      </w:pPr>
      <w:r w:rsidRPr="000217CC">
        <w:t xml:space="preserve">This report provides advice to a developer seeking to build a new construction training facility in Swansea (SA1). Despite the client’s prior building experience, this project is larger and more complex than others, and meeting the budget is a top priority for successful delivery. Three popular procurement methods in the UK are assessed in this report: management procurement, design-and-build, and traditional procurement. The cost, timing, risk, and quality of these routes are thoroughly examined and critically compared with the client’s specific requirements. The most appropriate procurement method is </w:t>
      </w:r>
      <w:r w:rsidR="008667C2">
        <w:t>also justified</w:t>
      </w:r>
      <w:r w:rsidRPr="000217CC">
        <w:t>, and the most suitable tendering technique is then s</w:t>
      </w:r>
      <w:r w:rsidR="008667C2">
        <w:t>elec</w:t>
      </w:r>
      <w:r w:rsidRPr="000217CC">
        <w:t>ted based on the client’s objectives and project requirement</w:t>
      </w:r>
      <w:r w:rsidR="00687314">
        <w:t>s</w:t>
      </w:r>
      <w:r w:rsidR="00096EEF">
        <w:t>.</w:t>
      </w:r>
      <w:r w:rsidRPr="000217CC">
        <w:t xml:space="preserve"> </w:t>
      </w:r>
    </w:p>
    <w:p w14:paraId="79C0A6E4" w14:textId="0A4E9484" w:rsidR="00064809" w:rsidRPr="006F19A2" w:rsidRDefault="00064809" w:rsidP="00F25107">
      <w:pPr>
        <w:pStyle w:val="Heading1"/>
        <w:numPr>
          <w:ilvl w:val="0"/>
          <w:numId w:val="0"/>
        </w:numPr>
      </w:pPr>
      <w:bookmarkStart w:id="2" w:name="_Toc227833734"/>
      <w:r w:rsidRPr="006F19A2">
        <w:t>2. Overview of Procurement Routes</w:t>
      </w:r>
      <w:bookmarkEnd w:id="2"/>
      <w:r w:rsidRPr="006F19A2">
        <w:t xml:space="preserve"> </w:t>
      </w:r>
    </w:p>
    <w:p w14:paraId="26FE89B1" w14:textId="3458AE77" w:rsidR="00064809" w:rsidRPr="006F19A2" w:rsidRDefault="00064809" w:rsidP="00327FCA">
      <w:pPr>
        <w:pStyle w:val="Heading2"/>
      </w:pPr>
      <w:bookmarkStart w:id="3" w:name="_Toc227833735"/>
      <w:r w:rsidRPr="006F19A2">
        <w:t>2.1 Traditional Procurement</w:t>
      </w:r>
      <w:bookmarkEnd w:id="3"/>
      <w:r w:rsidRPr="006F19A2">
        <w:t xml:space="preserve"> </w:t>
      </w:r>
    </w:p>
    <w:p w14:paraId="66DB59FE" w14:textId="7132B46A" w:rsidR="00064809" w:rsidRDefault="00064809" w:rsidP="00E82603">
      <w:pPr>
        <w:jc w:val="both"/>
      </w:pPr>
      <w:r w:rsidRPr="006F19A2">
        <w:t>Traditional procurement, commonly known as design-bid-build, is characterised by a clear separation between the design and construction phases. In this method, before requesting bids from contractors, the c</w:t>
      </w:r>
      <w:r w:rsidR="008667C2">
        <w:t>lient</w:t>
      </w:r>
      <w:r w:rsidRPr="006F19A2">
        <w:t xml:space="preserve"> first selects a design team to develop the project to a detailed stage. Once the design is complete, contractors are invited to tender based on this information. A key advantage of this method is that it allows for competitive pricing based on completed designs, which can enhance cost certainty at the point of contract award. However, due to its sequential nature, this approach can result in longer overall project durations. </w:t>
      </w:r>
    </w:p>
    <w:p w14:paraId="55F7515A" w14:textId="77777777" w:rsidR="00327FCA" w:rsidRDefault="00327FCA" w:rsidP="00064809">
      <w:pPr>
        <w:rPr>
          <w:rFonts w:cs="Arial"/>
        </w:rPr>
      </w:pPr>
    </w:p>
    <w:p w14:paraId="1425A096" w14:textId="1CB36FBE" w:rsidR="00064809" w:rsidRPr="00327FCA" w:rsidRDefault="00064809" w:rsidP="00327FCA">
      <w:pPr>
        <w:pStyle w:val="Heading2"/>
      </w:pPr>
      <w:bookmarkStart w:id="4" w:name="_Toc227833736"/>
      <w:r w:rsidRPr="00327FCA">
        <w:t>2.2 Design and Build</w:t>
      </w:r>
      <w:bookmarkEnd w:id="4"/>
      <w:r w:rsidRPr="00327FCA">
        <w:t xml:space="preserve"> </w:t>
      </w:r>
    </w:p>
    <w:p w14:paraId="028E6127" w14:textId="77777777" w:rsidR="00064809" w:rsidRPr="006F19A2" w:rsidRDefault="00064809" w:rsidP="00E82603">
      <w:pPr>
        <w:jc w:val="both"/>
      </w:pPr>
      <w:r w:rsidRPr="006F19A2">
        <w:t xml:space="preserve">Design and build procurement is an integrated approach in which a single contractor is responsible for both the design and construction of the project. This approach simplifies the management of numerous contractual relationships by offering a single point of responsibility. A significant benefit of this approach is the ability to overlap design and construction activities, which can lead to reduced project timelines </w:t>
      </w:r>
      <w:r w:rsidRPr="006F19A2">
        <w:fldChar w:fldCharType="begin"/>
      </w:r>
      <w:r w:rsidRPr="006F19A2">
        <w:instrText xml:space="preserve"> ADDIN ZOTERO_ITEM CSL_CITATION {"citationID":"88ayz1Nj","properties":{"formattedCitation":"(Catalyst, 2022)","plainCitation":"(Catalyst, 2022)","dontUpdate":true,"noteIndex":0},"citationItems":[{"id":89,"uris":["http://zotero.org/users/19065252/items/RJYKCVUF"],"itemData":{"id":89,"type":"post-weblog","abstract":"What are the differences between traditional and D&amp;B procurement and how do they affect your project? Read this blog to learn more.","container-title":"Rhino","language":"en-GB","title":"Design &amp; Build vs Traditional Procurement – Which is Best?","URL":"https://www.rhinooffice.co.uk/resources/design-and-build-vs-traditional-procurement-which-is-best/","author":[{"family":"Catalyst","given":"Development"}],"accessed":{"date-parts":[["2026",4,8]]},"issued":{"date-parts":[["2022",8,8]]}}}],"schema":"https://github.com/citation-style-language/schema/raw/master/csl-citation.json"} </w:instrText>
      </w:r>
      <w:r w:rsidRPr="006F19A2">
        <w:fldChar w:fldCharType="separate"/>
      </w:r>
      <w:r w:rsidRPr="006F19A2">
        <w:rPr>
          <w:noProof/>
        </w:rPr>
        <w:t>(Rhino</w:t>
      </w:r>
      <w:r>
        <w:rPr>
          <w:noProof/>
        </w:rPr>
        <w:t xml:space="preserve"> Office</w:t>
      </w:r>
      <w:r w:rsidRPr="006F19A2">
        <w:rPr>
          <w:noProof/>
        </w:rPr>
        <w:t>, 2022)</w:t>
      </w:r>
      <w:r w:rsidRPr="006F19A2">
        <w:fldChar w:fldCharType="end"/>
      </w:r>
      <w:r w:rsidRPr="006F19A2">
        <w:t xml:space="preserve">. However, this may reduce </w:t>
      </w:r>
      <w:r w:rsidRPr="006F19A2">
        <w:lastRenderedPageBreak/>
        <w:t xml:space="preserve">the client’s direct control over design quality, particularly if the employer’s requirements are not clearly defined at the outset </w:t>
      </w:r>
      <w:r w:rsidRPr="006F19A2">
        <w:fldChar w:fldCharType="begin"/>
      </w:r>
      <w:r w:rsidRPr="006F19A2">
        <w:instrText xml:space="preserve"> ADDIN ZOTERO_ITEM CSL_CITATION {"citationID":"lM3Da0bz","properties":{"formattedCitation":"({\\i{}Design and build procurement route}, no date)","plainCitation":"(Design and build procurement route, no date)","dontUpdate":true,"noteIndex":0},"citationItems":[{"id":91,"uris":["http://zotero.org/users/19065252/items/AV3KDGMQ"],"itemData":{"id":91,"type":"webpage","abstract":"Design and build procurement route - Designing Buildings - Share your construction industry knowledge. Key takeaways:","genre":"Definition; Guidance","language":"en-gb","license":"https://www.designingbuildings.co.uk/wiki/Terms_and_Conditions","publisher":"https://www.designingbuildings.co.uk","title":"Design and build procurement route","URL":"https://www.designingbuildings.co.uk/wiki/Design_and_build_procurement_route","accessed":{"date-parts":[["2026",4,8]]}}}],"schema":"https://github.com/citation-style-language/schema/raw/master/csl-citation.json"} </w:instrText>
      </w:r>
      <w:r w:rsidRPr="006F19A2">
        <w:fldChar w:fldCharType="separate"/>
      </w:r>
      <w:r w:rsidRPr="006F19A2">
        <w:rPr>
          <w:rFonts w:eastAsiaTheme="minorEastAsia"/>
        </w:rPr>
        <w:t>(</w:t>
      </w:r>
      <w:r>
        <w:rPr>
          <w:rFonts w:eastAsiaTheme="minorEastAsia"/>
          <w:i/>
          <w:iCs/>
        </w:rPr>
        <w:t>Designing Buildings,</w:t>
      </w:r>
      <w:r w:rsidRPr="006F19A2">
        <w:rPr>
          <w:rFonts w:eastAsiaTheme="minorEastAsia"/>
        </w:rPr>
        <w:t xml:space="preserve"> 202</w:t>
      </w:r>
      <w:r>
        <w:rPr>
          <w:rFonts w:eastAsiaTheme="minorEastAsia"/>
        </w:rPr>
        <w:t>4</w:t>
      </w:r>
      <w:r w:rsidRPr="006F19A2">
        <w:rPr>
          <w:rFonts w:eastAsiaTheme="minorEastAsia"/>
        </w:rPr>
        <w:t>)</w:t>
      </w:r>
      <w:r w:rsidRPr="006F19A2">
        <w:fldChar w:fldCharType="end"/>
      </w:r>
      <w:r w:rsidRPr="006F19A2">
        <w:t xml:space="preserve">. This highlights the importance of clearly defined project requirements when adopting this procurement route. </w:t>
      </w:r>
    </w:p>
    <w:p w14:paraId="3A8BEEDD" w14:textId="34012852" w:rsidR="000A07F5" w:rsidRPr="00327FCA" w:rsidRDefault="000A07F5" w:rsidP="00327FCA">
      <w:pPr>
        <w:pStyle w:val="Heading2"/>
      </w:pPr>
      <w:bookmarkStart w:id="5" w:name="_Toc227833737"/>
      <w:r w:rsidRPr="00327FCA">
        <w:t>2.3 Management Procurement</w:t>
      </w:r>
      <w:bookmarkEnd w:id="5"/>
      <w:r w:rsidRPr="00327FCA">
        <w:t xml:space="preserve"> </w:t>
      </w:r>
    </w:p>
    <w:p w14:paraId="7A93D097" w14:textId="513AF816" w:rsidR="00611949" w:rsidRDefault="000A07F5" w:rsidP="00E82603">
      <w:pPr>
        <w:jc w:val="both"/>
      </w:pPr>
      <w:r w:rsidRPr="006F19A2">
        <w:t>Management procurement involves the appointment of a management contractor</w:t>
      </w:r>
      <w:r w:rsidR="008667C2">
        <w:t xml:space="preserve"> </w:t>
      </w:r>
      <w:r w:rsidRPr="006F19A2">
        <w:t>o</w:t>
      </w:r>
      <w:r w:rsidR="008667C2">
        <w:t>r</w:t>
      </w:r>
      <w:r w:rsidRPr="006F19A2">
        <w:t xml:space="preserve"> construction manager to oversee the delivery of the project through a series of trade contracts. This method is typically used where flexibility and early contractor involvement are required, as it allows construction work to commence before the design is fully complete. It can provide programme advantages and adaptability during complex projects. However, it exposes the client to a higher level of risk, particularly in relation to cost certainty, as final project costs are not fully established until later stages </w:t>
      </w:r>
      <w:r w:rsidRPr="006F19A2">
        <w:fldChar w:fldCharType="begin"/>
      </w:r>
      <w:r w:rsidRPr="006F19A2">
        <w:instrText xml:space="preserve"> ADDIN ZOTERO_ITEM CSL_CITATION {"citationID":"aWWSeyHG","properties":{"unsorted":true,"formattedCitation":"(\\uc0\\u8216{}Management-of-risk_1st-edition_120325.pdf\\uc0\\u8217{}, no date)","plainCitation":"(‘Management-of-risk_1st-edition_120325.pdf’, no date)","dontUpdate":true,"noteIndex":0},"citationItems":[{"id":94,"uris":["http://zotero.org/users/19065252/items/D8K3BBQQ"],"itemData":{"id":94,"type":"document","title":"Management-of-risk_1st-edition_120325.pdf","URL":"https://www.rics.org/content/dam/ricsglobal/documents/standards/Management-of-risk_1st-edition_120325.pdf","accessed":{"date-parts":[["2026",4,8]]}}}],"schema":"https://github.com/citation-style-language/schema/raw/master/csl-citation.json"} </w:instrText>
      </w:r>
      <w:r w:rsidRPr="006F19A2">
        <w:fldChar w:fldCharType="separate"/>
      </w:r>
      <w:r w:rsidRPr="006F19A2">
        <w:rPr>
          <w:rFonts w:eastAsiaTheme="minorEastAsia"/>
        </w:rPr>
        <w:t>(RICS, 2015)</w:t>
      </w:r>
      <w:r w:rsidRPr="006F19A2">
        <w:fldChar w:fldCharType="end"/>
      </w:r>
      <w:r w:rsidRPr="006F19A2">
        <w:t>. This makes it less suitable for projects where strict budget control is a primary objective.</w:t>
      </w:r>
    </w:p>
    <w:p w14:paraId="730B54B8" w14:textId="3117D8CF" w:rsidR="00C05C45" w:rsidRPr="00327FCA" w:rsidRDefault="00C05C45" w:rsidP="00F25107">
      <w:pPr>
        <w:pStyle w:val="Heading1"/>
        <w:numPr>
          <w:ilvl w:val="0"/>
          <w:numId w:val="0"/>
        </w:numPr>
      </w:pPr>
      <w:bookmarkStart w:id="6" w:name="_Toc227833738"/>
      <w:r w:rsidRPr="00327FCA">
        <w:t>3. Critical Evaluation of Procurement Routes</w:t>
      </w:r>
      <w:bookmarkEnd w:id="6"/>
    </w:p>
    <w:p w14:paraId="571A6C0F" w14:textId="001B25C5" w:rsidR="00C05C45" w:rsidRPr="00327FCA" w:rsidRDefault="00C05C45" w:rsidP="00E82603">
      <w:pPr>
        <w:pStyle w:val="Heading2"/>
        <w:jc w:val="both"/>
      </w:pPr>
      <w:bookmarkStart w:id="7" w:name="_Toc227833739"/>
      <w:r w:rsidRPr="00327FCA">
        <w:t>3.1 Cost Certainty</w:t>
      </w:r>
      <w:bookmarkEnd w:id="7"/>
    </w:p>
    <w:p w14:paraId="2BB0683F" w14:textId="3A97E985" w:rsidR="00C05C45" w:rsidRDefault="00C05C45" w:rsidP="00E82603">
      <w:pPr>
        <w:jc w:val="both"/>
      </w:pPr>
      <w:r w:rsidRPr="006F19A2">
        <w:t>Cost certainty is a key consideration in the selection of a procurement route, particularly for projects with strict budget constraints. Traditional procurement generally offers a high level of cost certainty at the tender stage, as contractors price against a fully developed design</w:t>
      </w:r>
      <w:r w:rsidR="003B78CA">
        <w:t xml:space="preserve">. </w:t>
      </w:r>
      <w:r w:rsidRPr="006F19A2">
        <w:t xml:space="preserve">On the other hand, since a contract amount is frequently decided upon before the design is </w:t>
      </w:r>
      <w:proofErr w:type="gramStart"/>
      <w:r w:rsidRPr="006F19A2">
        <w:t>completely finished</w:t>
      </w:r>
      <w:proofErr w:type="gramEnd"/>
      <w:r w:rsidRPr="006F19A2">
        <w:t xml:space="preserve">, design and build might offer earlier cost certainty. Clients looking to reduce expenses early on may find this beneficial. Management procurement offers the least cost certainty, as final costs are dependent on the procurement of individual trade packages </w:t>
      </w:r>
      <w:r w:rsidRPr="006F19A2">
        <w:fldChar w:fldCharType="begin"/>
      </w:r>
      <w:r w:rsidRPr="006F19A2">
        <w:instrText xml:space="preserve"> ADDIN ZOTERO_ITEM CSL_CITATION {"citationID":"qJeGqcJd","properties":{"formattedCitation":"(\\uc0\\u8216{}Management-of-risk_1st-edition_120325.pdf\\uc0\\u8217{}, no date)","plainCitation":"(‘Management-of-risk_1st-edition_120325.pdf’, no date)","dontUpdate":true,"noteIndex":0},"citationItems":[{"id":94,"uris":["http://zotero.org/users/19065252/items/D8K3BBQQ"],"itemData":{"id":94,"type":"document","title":"Management-of-risk_1st-edition_120325.pdf","URL":"https://www.rics.org/content/dam/ricsglobal/documents/standards/Management-of-risk_1st-edition_120325.pdf","accessed":{"date-parts":[["2026",4,8]]}}}],"schema":"https://github.com/citation-style-language/schema/raw/master/csl-citation.json"} </w:instrText>
      </w:r>
      <w:r w:rsidRPr="006F19A2">
        <w:fldChar w:fldCharType="separate"/>
      </w:r>
      <w:r w:rsidRPr="006F19A2">
        <w:rPr>
          <w:rFonts w:eastAsiaTheme="minorEastAsia"/>
        </w:rPr>
        <w:t>(RICS, 2015)</w:t>
      </w:r>
      <w:r w:rsidRPr="006F19A2">
        <w:fldChar w:fldCharType="end"/>
      </w:r>
      <w:r w:rsidRPr="006F19A2">
        <w:t xml:space="preserve">.  For this project, where maintaining the budget is a primary objective, this suggests that design and build </w:t>
      </w:r>
      <w:proofErr w:type="gramStart"/>
      <w:r w:rsidRPr="006F19A2">
        <w:t>present</w:t>
      </w:r>
      <w:r w:rsidR="00E2721F">
        <w:t>s</w:t>
      </w:r>
      <w:proofErr w:type="gramEnd"/>
      <w:r w:rsidR="00E2721F">
        <w:t xml:space="preserve"> </w:t>
      </w:r>
      <w:r w:rsidRPr="006F19A2">
        <w:t xml:space="preserve">a more suitable balance between early cost control and financial predictability. </w:t>
      </w:r>
    </w:p>
    <w:p w14:paraId="34C475FC" w14:textId="278B00A8" w:rsidR="000F34B5" w:rsidRPr="006F19A2" w:rsidRDefault="000F34B5" w:rsidP="00B82C7B">
      <w:pPr>
        <w:pStyle w:val="Heading2"/>
      </w:pPr>
      <w:bookmarkStart w:id="8" w:name="_Toc227833740"/>
      <w:r w:rsidRPr="006F19A2">
        <w:t>3.2 Time (Programme)</w:t>
      </w:r>
      <w:bookmarkEnd w:id="8"/>
      <w:r w:rsidRPr="006F19A2">
        <w:t xml:space="preserve"> </w:t>
      </w:r>
    </w:p>
    <w:p w14:paraId="6FEF0BF3" w14:textId="7AD019E3" w:rsidR="000F34B5" w:rsidRPr="006F19A2" w:rsidRDefault="000F34B5" w:rsidP="00E82603">
      <w:pPr>
        <w:jc w:val="both"/>
      </w:pPr>
      <w:r w:rsidRPr="006F19A2">
        <w:t xml:space="preserve">The impact of procurement routes on project duration is another critical factor. Traditional procurement follows a linear process in which construction cannot begin until the design phase is completed, often resulting in longer project timelines </w:t>
      </w:r>
      <w:r w:rsidRPr="006F19A2">
        <w:fldChar w:fldCharType="begin"/>
      </w:r>
      <w:r w:rsidRPr="006F19A2">
        <w:instrText xml:space="preserve"> ADDIN ZOTERO_ITEM CSL_CITATION {"citationID":"7RMV19fR","properties":{"formattedCitation":"(\\uc0\\u8216{}Developing-a-construction-procurement-strategy.pdf\\uc0\\u8217{}, no date)","plainCitation":"(‘Developing-a-construction-procurement-strategy.pdf’, no date)","dontUpdate":true,"noteIndex":0},"citationItems":[{"id":95,"uris":["http://zotero.org/users/19065252/items/R7BYPL4E"],"itemData":{"id":95,"type":"document","title":"Developing-a-construction-procurement-strategy.pdf","URL":"https://www.rics.org/content/dam/ricsglobal/documents/standards/Developing-a-construction-procurement-strategy.pdf","accessed":{"date-parts":[["2026",4,10]]}}}],"schema":"https://github.com/citation-style-language/schema/raw/master/csl-citation.json"} </w:instrText>
      </w:r>
      <w:r w:rsidRPr="006F19A2">
        <w:fldChar w:fldCharType="separate"/>
      </w:r>
      <w:r w:rsidRPr="006F19A2">
        <w:rPr>
          <w:rFonts w:eastAsiaTheme="minorEastAsia"/>
        </w:rPr>
        <w:t>(RICS, 2024)</w:t>
      </w:r>
      <w:r w:rsidRPr="006F19A2">
        <w:fldChar w:fldCharType="end"/>
      </w:r>
      <w:r w:rsidRPr="006F19A2">
        <w:t xml:space="preserve">. Design and build, by contrast, allows for overlapping design and construction activities, which can significantly reduce the overall programme </w:t>
      </w:r>
      <w:r w:rsidRPr="006F19A2">
        <w:fldChar w:fldCharType="begin"/>
      </w:r>
      <w:r w:rsidRPr="006F19A2">
        <w:instrText xml:space="preserve"> ADDIN ZOTERO_ITEM CSL_CITATION {"citationID":"CB8vyFgW","properties":{"formattedCitation":"(Catalyst, 2022)","plainCitation":"(Catalyst, 2022)","dontUpdate":true,"noteIndex":0},"citationItems":[{"id":89,"uris":["http://zotero.org/users/19065252/items/RJYKCVUF"],"itemData":{"id":89,"type":"post-weblog","abstract":"What are the differences between traditional and D&amp;B procurement and how do they affect your project? Read this blog to learn more.","container-title":"Rhino","language":"en-GB","title":"Design &amp; Build vs Traditional Procurement – Which is Best?","URL":"https://www.rhinooffice.co.uk/resources/design-and-build-vs-traditional-procurement-which-is-best/","author":[{"family":"Catalyst","given":"Development"}],"accessed":{"date-parts":[["2026",4,8]]},"issued":{"date-parts":[["2022",8,8]]}}}],"schema":"https://github.com/citation-style-language/schema/raw/master/csl-citation.json"} </w:instrText>
      </w:r>
      <w:r w:rsidRPr="006F19A2">
        <w:fldChar w:fldCharType="separate"/>
      </w:r>
      <w:r w:rsidRPr="006F19A2">
        <w:rPr>
          <w:noProof/>
        </w:rPr>
        <w:t>(Rhino</w:t>
      </w:r>
      <w:r>
        <w:rPr>
          <w:noProof/>
        </w:rPr>
        <w:t xml:space="preserve"> Office</w:t>
      </w:r>
      <w:r w:rsidRPr="006F19A2">
        <w:rPr>
          <w:noProof/>
        </w:rPr>
        <w:t>, 2022)</w:t>
      </w:r>
      <w:r w:rsidRPr="006F19A2">
        <w:fldChar w:fldCharType="end"/>
      </w:r>
      <w:r w:rsidRPr="006F19A2">
        <w:t>. Management procurement can expedite delivery, as work packages may be awarded incrementally prior to the completion of the overall design. However, this approach requires careful coordination to prevent delay</w:t>
      </w:r>
      <w:r w:rsidR="00F92674">
        <w:t>.</w:t>
      </w:r>
      <w:r w:rsidR="003B78CA">
        <w:t xml:space="preserve"> </w:t>
      </w:r>
      <w:r w:rsidRPr="006F19A2">
        <w:t>The ability to shorten programme duration is advantageous for a project of this size, suggesting that design</w:t>
      </w:r>
      <w:r w:rsidR="00F92674">
        <w:t xml:space="preserve"> </w:t>
      </w:r>
      <w:r w:rsidR="00F92674">
        <w:lastRenderedPageBreak/>
        <w:t xml:space="preserve">and </w:t>
      </w:r>
      <w:r w:rsidRPr="006F19A2">
        <w:t xml:space="preserve">build or management procurement may be more time-efficient than traditional procurement. </w:t>
      </w:r>
    </w:p>
    <w:p w14:paraId="40AA6D73" w14:textId="77777777" w:rsidR="000F34B5" w:rsidRPr="006F19A2" w:rsidRDefault="000F34B5" w:rsidP="000F34B5">
      <w:pPr>
        <w:rPr>
          <w:rFonts w:cs="Arial"/>
        </w:rPr>
      </w:pPr>
    </w:p>
    <w:p w14:paraId="59DA19A7" w14:textId="1C64DC28" w:rsidR="000F34B5" w:rsidRPr="006F19A2" w:rsidRDefault="000F34B5" w:rsidP="00967661">
      <w:pPr>
        <w:pStyle w:val="Heading2"/>
      </w:pPr>
      <w:bookmarkStart w:id="9" w:name="_Toc227833741"/>
      <w:r w:rsidRPr="006F19A2">
        <w:t>3.3 Risk Allocation</w:t>
      </w:r>
      <w:bookmarkEnd w:id="9"/>
      <w:r w:rsidRPr="006F19A2">
        <w:t xml:space="preserve"> </w:t>
      </w:r>
    </w:p>
    <w:p w14:paraId="1F16FDC0" w14:textId="77777777" w:rsidR="000F34B5" w:rsidRPr="006F19A2" w:rsidRDefault="000F34B5" w:rsidP="00E82603">
      <w:pPr>
        <w:jc w:val="both"/>
      </w:pPr>
      <w:r w:rsidRPr="006F19A2">
        <w:t xml:space="preserve">One of the main factors affecting a project is risk allocation, which differs significantly among procurement routes. The client, consultants, and contractor share risk in traditional procurement, which may result in divided accountability and possible conflicts. By giving the </w:t>
      </w:r>
      <w:proofErr w:type="gramStart"/>
      <w:r w:rsidRPr="006F19A2">
        <w:t>client</w:t>
      </w:r>
      <w:proofErr w:type="gramEnd"/>
      <w:r w:rsidRPr="006F19A2">
        <w:t xml:space="preserve"> a single point of responsibility and lowering the complexity of managing several partners, design and build shifts a larger percentage of risk to the contractor. This is particularly advantageous for clients with limited experience in managing large-scale projects. In contrast, management procurement places a significant level of risk on the client, particularly in relation to cost overruns and the coordination of the trade contractors </w:t>
      </w:r>
      <w:r w:rsidRPr="006F19A2">
        <w:fldChar w:fldCharType="begin"/>
      </w:r>
      <w:r w:rsidRPr="006F19A2">
        <w:instrText xml:space="preserve"> ADDIN ZOTERO_ITEM CSL_CITATION {"citationID":"jPoF1VgJ","properties":{"formattedCitation":"(\\uc0\\u8216{}Management-of-risk_1st-edition_120325.pdf\\uc0\\u8217{}, no date)","plainCitation":"(‘Management-of-risk_1st-edition_120325.pdf’, no date)","dontUpdate":true,"noteIndex":0},"citationItems":[{"id":94,"uris":["http://zotero.org/users/19065252/items/D8K3BBQQ"],"itemData":{"id":94,"type":"document","title":"Management-of-risk_1st-edition_120325.pdf","URL":"https://www.rics.org/content/dam/ricsglobal/documents/standards/Management-of-risk_1st-edition_120325.pdf","accessed":{"date-parts":[["2026",4,8]]}}}],"schema":"https://github.com/citation-style-language/schema/raw/master/csl-citation.json"} </w:instrText>
      </w:r>
      <w:r w:rsidRPr="006F19A2">
        <w:fldChar w:fldCharType="separate"/>
      </w:r>
      <w:r w:rsidRPr="006F19A2">
        <w:rPr>
          <w:rFonts w:eastAsiaTheme="minorEastAsia"/>
        </w:rPr>
        <w:t>(RICS, 2015)</w:t>
      </w:r>
      <w:r w:rsidRPr="006F19A2">
        <w:fldChar w:fldCharType="end"/>
      </w:r>
      <w:r w:rsidRPr="006F19A2">
        <w:t>. For this project, where the client is undertaking a larger and more complex development, reducing exposure to risk is a key consideration, indicating that design and build is the most appropriate option.</w:t>
      </w:r>
    </w:p>
    <w:p w14:paraId="473E1ADD" w14:textId="77777777" w:rsidR="00C05C45" w:rsidRDefault="00C05C45" w:rsidP="00C05C45">
      <w:pPr>
        <w:rPr>
          <w:rFonts w:cs="Arial"/>
        </w:rPr>
      </w:pPr>
    </w:p>
    <w:p w14:paraId="0CE0A984" w14:textId="551E4454" w:rsidR="009C5A9E" w:rsidRPr="006F19A2" w:rsidRDefault="009C5A9E" w:rsidP="00967661">
      <w:pPr>
        <w:pStyle w:val="Heading2"/>
      </w:pPr>
      <w:bookmarkStart w:id="10" w:name="_Toc227833742"/>
      <w:r w:rsidRPr="006F19A2">
        <w:t>3.4 Quality and Control</w:t>
      </w:r>
      <w:bookmarkEnd w:id="10"/>
      <w:r w:rsidRPr="006F19A2">
        <w:t xml:space="preserve"> </w:t>
      </w:r>
    </w:p>
    <w:p w14:paraId="7A94F5CC" w14:textId="0558F6A5" w:rsidR="00C05C45" w:rsidRPr="006F19A2" w:rsidRDefault="009C5A9E" w:rsidP="00E82603">
      <w:pPr>
        <w:jc w:val="both"/>
      </w:pPr>
      <w:r w:rsidRPr="006F19A2">
        <w:t>Quality and design control are also important considerations when selecting a procurement route. Traditional procurement offers the highest level of client control over design, as the design team is directly appointed by the client. When design is given top priority, it can lead to better results. However, because the contractor is responsible for completing the project in accordance with the employer's specifications, design-and-build diminishes the client’s direct influence over design. If these requirements are not clearly defined, th</w:t>
      </w:r>
      <w:r w:rsidR="0078025F">
        <w:t xml:space="preserve">ere is a </w:t>
      </w:r>
      <w:r w:rsidRPr="006F19A2">
        <w:t xml:space="preserve">risk that quality may be compromised </w:t>
      </w:r>
      <w:r w:rsidRPr="006F19A2">
        <w:fldChar w:fldCharType="begin"/>
      </w:r>
      <w:r w:rsidRPr="006F19A2">
        <w:instrText xml:space="preserve"> ADDIN ZOTERO_ITEM CSL_CITATION {"citationID":"t6mfCfHR","properties":{"formattedCitation":"({\\i{}Design and build procurement route}, no date)","plainCitation":"(Design and build procurement route, no date)","dontUpdate":true,"noteIndex":0},"citationItems":[{"id":91,"uris":["http://zotero.org/users/19065252/items/AV3KDGMQ"],"itemData":{"id":91,"type":"webpage","abstract":"Design and build procurement route - Designing Buildings - Share your construction industry knowledge. Key takeaways:","genre":"Definition; Guidance","language":"en-gb","license":"https://www.designingbuildings.co.uk/wiki/Terms_and_Conditions","publisher":"https://www.designingbuildings.co.uk","title":"Design and build procurement route","URL":"https://www.designingbuildings.co.uk/wiki/Design_and_build_procurement_route","accessed":{"date-parts":[["2026",4,8]]}}}],"schema":"https://github.com/citation-style-language/schema/raw/master/csl-citation.json"} </w:instrText>
      </w:r>
      <w:r w:rsidRPr="006F19A2">
        <w:fldChar w:fldCharType="separate"/>
      </w:r>
      <w:r w:rsidRPr="006F19A2">
        <w:rPr>
          <w:rFonts w:eastAsiaTheme="minorEastAsia"/>
        </w:rPr>
        <w:t>(</w:t>
      </w:r>
      <w:r w:rsidRPr="006F19A2">
        <w:rPr>
          <w:rFonts w:eastAsiaTheme="minorEastAsia"/>
          <w:i/>
          <w:iCs/>
        </w:rPr>
        <w:t>Designing Buildings</w:t>
      </w:r>
      <w:r w:rsidRPr="006F19A2">
        <w:rPr>
          <w:rFonts w:eastAsiaTheme="minorEastAsia"/>
        </w:rPr>
        <w:t>, 2024)</w:t>
      </w:r>
      <w:r w:rsidRPr="006F19A2">
        <w:fldChar w:fldCharType="end"/>
      </w:r>
      <w:r w:rsidRPr="006F19A2">
        <w:t>. Although management procurement offers design development flexibility, it necessitates an informed c</w:t>
      </w:r>
      <w:r w:rsidR="00B670F6">
        <w:t>lient</w:t>
      </w:r>
      <w:r w:rsidRPr="006F19A2">
        <w:t xml:space="preserve"> to ensure </w:t>
      </w:r>
      <w:r w:rsidR="00377FF2">
        <w:t xml:space="preserve">quality is maintained </w:t>
      </w:r>
      <w:r w:rsidRPr="006F19A2">
        <w:t>throughout the project. In this instance, the requirement to strike a balance between quality and cost certain</w:t>
      </w:r>
      <w:r w:rsidR="00377FF2">
        <w:t>ty</w:t>
      </w:r>
      <w:r w:rsidRPr="006F19A2">
        <w:t xml:space="preserve"> implies that design and build is still appropriate </w:t>
      </w:r>
      <w:proofErr w:type="gramStart"/>
      <w:r w:rsidRPr="006F19A2">
        <w:t>as long as</w:t>
      </w:r>
      <w:proofErr w:type="gramEnd"/>
      <w:r w:rsidRPr="006F19A2">
        <w:t xml:space="preserve"> sufficient controls and precise specifications are put in place.</w:t>
      </w:r>
    </w:p>
    <w:p w14:paraId="0539702F" w14:textId="77777777" w:rsidR="00C05C45" w:rsidRDefault="00C05C45" w:rsidP="000A07F5"/>
    <w:p w14:paraId="3A4CB331" w14:textId="5E72F7C5" w:rsidR="000A7789" w:rsidRPr="006F19A2" w:rsidRDefault="000A7789" w:rsidP="00F25107">
      <w:pPr>
        <w:pStyle w:val="Heading1"/>
        <w:numPr>
          <w:ilvl w:val="0"/>
          <w:numId w:val="0"/>
        </w:numPr>
      </w:pPr>
      <w:bookmarkStart w:id="11" w:name="_Toc227833743"/>
      <w:r w:rsidRPr="006F19A2">
        <w:t>4. Recommendation of Procurement Route</w:t>
      </w:r>
      <w:bookmarkEnd w:id="11"/>
      <w:r w:rsidRPr="006F19A2">
        <w:t xml:space="preserve"> </w:t>
      </w:r>
    </w:p>
    <w:p w14:paraId="65DB6955" w14:textId="728D34C1" w:rsidR="000A7789" w:rsidRPr="006F19A2" w:rsidRDefault="000A7789" w:rsidP="00E82603">
      <w:pPr>
        <w:jc w:val="both"/>
      </w:pPr>
      <w:r w:rsidRPr="006F19A2">
        <w:t xml:space="preserve">Design and build </w:t>
      </w:r>
      <w:proofErr w:type="gramStart"/>
      <w:r w:rsidRPr="006F19A2">
        <w:t>is</w:t>
      </w:r>
      <w:proofErr w:type="gramEnd"/>
      <w:r w:rsidRPr="006F19A2">
        <w:t xml:space="preserve"> the most appropriate procurement method for the planned construction training facility, according to the study above. Compared to management procurement, this method allows for an earlier agreement of project costs, and the client ha</w:t>
      </w:r>
      <w:r w:rsidR="00377FF2">
        <w:t>s</w:t>
      </w:r>
      <w:r w:rsidRPr="006F19A2">
        <w:t xml:space="preserve"> specified cost certainty as the main goal. Furthermore, given the client’s limited expertise with larger and </w:t>
      </w:r>
      <w:r w:rsidRPr="006F19A2">
        <w:lastRenderedPageBreak/>
        <w:t xml:space="preserve">more complex developments, the single point of responsibility makes project management easier and lowers the possibility of disagreement between design and construction parties. </w:t>
      </w:r>
    </w:p>
    <w:p w14:paraId="2D64CCCE" w14:textId="5439B561" w:rsidR="000A7789" w:rsidRDefault="000A7789" w:rsidP="00E82603">
      <w:pPr>
        <w:jc w:val="both"/>
      </w:pPr>
      <w:r w:rsidRPr="006F19A2">
        <w:t>Additionally, overlapping the design and construction phases can</w:t>
      </w:r>
      <w:r w:rsidR="0081503E">
        <w:t xml:space="preserve"> significantly shorten the overall project duration, resulting in both time and cost savings</w:t>
      </w:r>
      <w:r w:rsidRPr="006F19A2">
        <w:t xml:space="preserve">. </w:t>
      </w:r>
      <w:r w:rsidR="005248B9">
        <w:t>However, this procurement route has several disadvantages</w:t>
      </w:r>
      <w:r w:rsidR="00923D48">
        <w:t xml:space="preserve">. </w:t>
      </w:r>
      <w:r w:rsidRPr="006F19A2">
        <w:t xml:space="preserve">The client's direct authority over design is diminished by design and build, which could have an adverse effect on quality if improperly handled. The client should make sure that thorough employer requirements are created before procurement and that proper professional oversight is maintained throughout the project </w:t>
      </w:r>
      <w:proofErr w:type="gramStart"/>
      <w:r w:rsidRPr="006F19A2">
        <w:t>in order to</w:t>
      </w:r>
      <w:proofErr w:type="gramEnd"/>
      <w:r w:rsidRPr="006F19A2">
        <w:t xml:space="preserve"> reduce this risk. The </w:t>
      </w:r>
      <w:r w:rsidR="005248B9">
        <w:t>most suitable</w:t>
      </w:r>
      <w:r w:rsidRPr="006F19A2">
        <w:t xml:space="preserve"> procurement method is design and build</w:t>
      </w:r>
      <w:r>
        <w:t>,</w:t>
      </w:r>
      <w:r w:rsidRPr="006F19A2">
        <w:t xml:space="preserve"> as this method offers the best overall balance between programme efficiency, risk management, and cost certainty. </w:t>
      </w:r>
      <w:r>
        <w:t xml:space="preserve">This approach also aligns with modern procurement practices that promote efficiency and collaboration within the construction industry </w:t>
      </w:r>
      <w:r>
        <w:fldChar w:fldCharType="begin"/>
      </w:r>
      <w:r w:rsidR="00FA459C">
        <w:instrText xml:space="preserve"> ADDIN ZOTERO_ITEM CSL_CITATION {"citationID":"MgcrvjJY","properties":{"formattedCitation":"({\\i{}New models of construction procurement}, 2014)","plainCitation":"(New models of construction procurement, 2014)","dontUpdate":true,"noteIndex":0},"citationItems":[{"id":98,"uris":["http://zotero.org/users/19065252/items/ZY2HNCB2"],"itemData":{"id":98,"type":"webpage","abstract":"This brings together guidance on new models of construction procurement, based on best practice in public sector construction.","container-title":"GOV.UK","language":"en","title":"New models of construction procurement","URL":"https://www.gov.uk/government/collections/new-models-of-construction-procurement","accessed":{"date-parts":[["2026",4,12]]},"issued":{"date-parts":[["2014",7,2]]}}}],"schema":"https://github.com/citation-style-language/schema/raw/master/csl-citation.json"} </w:instrText>
      </w:r>
      <w:r>
        <w:fldChar w:fldCharType="separate"/>
      </w:r>
      <w:r w:rsidRPr="00ED498E">
        <w:rPr>
          <w:rFonts w:eastAsiaTheme="minorEastAsia"/>
        </w:rPr>
        <w:t>(</w:t>
      </w:r>
      <w:r>
        <w:rPr>
          <w:rFonts w:eastAsiaTheme="minorEastAsia"/>
          <w:i/>
          <w:iCs/>
        </w:rPr>
        <w:t>UK Government</w:t>
      </w:r>
      <w:r w:rsidRPr="00ED498E">
        <w:rPr>
          <w:rFonts w:eastAsiaTheme="minorEastAsia"/>
        </w:rPr>
        <w:t>, 2014)</w:t>
      </w:r>
      <w:r>
        <w:fldChar w:fldCharType="end"/>
      </w:r>
      <w:r>
        <w:t xml:space="preserve">. </w:t>
      </w:r>
    </w:p>
    <w:p w14:paraId="12F9AFE6" w14:textId="77777777" w:rsidR="00CC62A0" w:rsidRPr="006F19A2" w:rsidRDefault="00CC62A0" w:rsidP="000A7789">
      <w:pPr>
        <w:rPr>
          <w:rFonts w:cs="Arial"/>
        </w:rPr>
      </w:pPr>
    </w:p>
    <w:p w14:paraId="53AE77DA" w14:textId="2C42DF44" w:rsidR="00F05C7E" w:rsidRPr="006F19A2" w:rsidRDefault="00F05C7E" w:rsidP="00F25107">
      <w:pPr>
        <w:pStyle w:val="Heading1"/>
        <w:numPr>
          <w:ilvl w:val="0"/>
          <w:numId w:val="0"/>
        </w:numPr>
      </w:pPr>
      <w:bookmarkStart w:id="12" w:name="_Toc227833744"/>
      <w:r w:rsidRPr="006F19A2">
        <w:t>5. Tendering Strategy</w:t>
      </w:r>
      <w:bookmarkEnd w:id="12"/>
      <w:r w:rsidRPr="006F19A2">
        <w:t xml:space="preserve"> </w:t>
      </w:r>
    </w:p>
    <w:p w14:paraId="0A81A489" w14:textId="6671405A" w:rsidR="00F05C7E" w:rsidRPr="00147B5E" w:rsidRDefault="00F05C7E" w:rsidP="00E82603">
      <w:pPr>
        <w:jc w:val="both"/>
      </w:pPr>
      <w:r w:rsidRPr="006F19A2">
        <w:t>The selection of an appropriate tendering method is essential to support the chosen procurement route and ensure a successful project delivery. In the UK construction sector, open tendering, select</w:t>
      </w:r>
      <w:r w:rsidR="00C90118">
        <w:t xml:space="preserve">ive </w:t>
      </w:r>
      <w:r w:rsidRPr="006F19A2">
        <w:t xml:space="preserve">tendering, and negotiated tendering are the primary </w:t>
      </w:r>
      <w:r w:rsidR="0066255F">
        <w:t>methods</w:t>
      </w:r>
      <w:r w:rsidRPr="00147B5E">
        <w:t xml:space="preserve">. Open tendering allows any contractor to submit a bid, which can increase competition but also introduces the risk of receiving unsuitable or low-quality submissions </w:t>
      </w:r>
      <w:r w:rsidRPr="00147B5E">
        <w:fldChar w:fldCharType="begin"/>
      </w:r>
      <w:r w:rsidRPr="00147B5E">
        <w:instrText xml:space="preserve"> ADDIN ZOTERO_ITEM CSL_CITATION {"citationID":"X41mqOHi","properties":{"formattedCitation":"({\\i{}Types of Tendering in Construction}, no date)","plainCitation":"(Types of Tendering in Construction, no date)","dontUpdate":true,"noteIndex":0},"citationItems":[{"id":96,"uris":["http://zotero.org/users/19065252/items/NRHV5CKD"],"itemData":{"id":96,"type":"webpage","abstract":"We explore the most common types of construction tendering in the UK and their various pros and cons. Helping buyers decide on the right process. See more.","container-title":"Procurement Hub","language":"en","title":"Types of Tendering in Construction","URL":"https://www.procurementhub.co.uk/news/types-of-tendering-in-construction/","accessed":{"date-parts":[["2026",4,12]]}}}],"schema":"https://github.com/citation-style-language/schema/raw/master/csl-citation.json"} </w:instrText>
      </w:r>
      <w:r w:rsidRPr="00147B5E">
        <w:fldChar w:fldCharType="separate"/>
      </w:r>
      <w:r w:rsidRPr="00147B5E">
        <w:rPr>
          <w:rFonts w:eastAsiaTheme="minorEastAsia"/>
        </w:rPr>
        <w:t>(</w:t>
      </w:r>
      <w:r w:rsidRPr="00147B5E">
        <w:rPr>
          <w:rFonts w:eastAsiaTheme="minorEastAsia"/>
          <w:i/>
          <w:iCs/>
        </w:rPr>
        <w:t>Procurement Hub</w:t>
      </w:r>
      <w:r w:rsidRPr="00147B5E">
        <w:rPr>
          <w:rFonts w:eastAsiaTheme="minorEastAsia"/>
        </w:rPr>
        <w:t>, 2023)</w:t>
      </w:r>
      <w:r w:rsidRPr="00147B5E">
        <w:fldChar w:fldCharType="end"/>
      </w:r>
      <w:r w:rsidRPr="00147B5E">
        <w:t xml:space="preserve">. </w:t>
      </w:r>
    </w:p>
    <w:p w14:paraId="37441000" w14:textId="02BE92B2" w:rsidR="00F05C7E" w:rsidRPr="00147B5E" w:rsidRDefault="00F05C7E" w:rsidP="00E82603">
      <w:pPr>
        <w:jc w:val="both"/>
      </w:pPr>
      <w:r w:rsidRPr="00147B5E">
        <w:t xml:space="preserve">Selective tendering involves inviting a limited number of </w:t>
      </w:r>
      <w:r w:rsidR="00C90118">
        <w:t>pre-</w:t>
      </w:r>
      <w:r w:rsidRPr="00147B5E">
        <w:t xml:space="preserve">qualified contractors to submit bids, ensuring that only experienced and capable organisations are considered.  This approach lowers the risk of contractor failure, shortens the time needed for evaluation, and enhances the quality of submissions. On the other hand, negotiated tendering, which can be effective but limits competition and might not yet achieve the best value, entails choosing a single contractor and immediately agreeing on conditions. </w:t>
      </w:r>
    </w:p>
    <w:p w14:paraId="492691A3" w14:textId="77777777" w:rsidR="00F05C7E" w:rsidRPr="00147B5E" w:rsidRDefault="00F05C7E" w:rsidP="00E82603">
      <w:pPr>
        <w:jc w:val="both"/>
      </w:pPr>
      <w:r w:rsidRPr="00147B5E">
        <w:t xml:space="preserve">Selective tendering is the best strategy for this project. It is crucial to ensure that only qualified and experienced contractors are invited to submit bids, given the site and the complexity of the proposed development. In line with the client’s goal of completing the project within budget, this reduces risk and increases the likelihood of achieving value for money while upholding quality standards.  </w:t>
      </w:r>
    </w:p>
    <w:p w14:paraId="0F11B608" w14:textId="77777777" w:rsidR="000A7789" w:rsidRDefault="000A7789" w:rsidP="000A7789">
      <w:pPr>
        <w:rPr>
          <w:rFonts w:cs="Arial"/>
        </w:rPr>
      </w:pPr>
    </w:p>
    <w:p w14:paraId="4A68CD0D" w14:textId="2149A83E" w:rsidR="00CC62A0" w:rsidRPr="00147B5E" w:rsidRDefault="00CC62A0" w:rsidP="00F25107">
      <w:pPr>
        <w:pStyle w:val="Heading1"/>
        <w:numPr>
          <w:ilvl w:val="0"/>
          <w:numId w:val="0"/>
        </w:numPr>
      </w:pPr>
      <w:bookmarkStart w:id="13" w:name="_Toc227833745"/>
      <w:r w:rsidRPr="00147B5E">
        <w:lastRenderedPageBreak/>
        <w:t>6. Conclusion</w:t>
      </w:r>
      <w:bookmarkEnd w:id="13"/>
      <w:r w:rsidRPr="00147B5E">
        <w:t xml:space="preserve"> </w:t>
      </w:r>
    </w:p>
    <w:p w14:paraId="619489A9" w14:textId="41B6F740" w:rsidR="00CC62A0" w:rsidRPr="00147B5E" w:rsidRDefault="00CC62A0" w:rsidP="00256C6B">
      <w:pPr>
        <w:jc w:val="both"/>
      </w:pPr>
      <w:r w:rsidRPr="00147B5E">
        <w:t xml:space="preserve">To conclude, this report has critically evaluated three procurement routes- traditional procurement, design and build, and management procurement- in relation to the proposed construction training facility in Swansea. The analysis </w:t>
      </w:r>
      <w:proofErr w:type="gramStart"/>
      <w:r w:rsidRPr="00147B5E">
        <w:t>took into account</w:t>
      </w:r>
      <w:proofErr w:type="gramEnd"/>
      <w:r w:rsidRPr="00147B5E">
        <w:t xml:space="preserve"> the key elements that are crucial to choosing the best procurement approach for c</w:t>
      </w:r>
      <w:r w:rsidR="007247D6">
        <w:t>lients</w:t>
      </w:r>
      <w:r w:rsidRPr="00147B5E">
        <w:t>, such as cost certainty, program</w:t>
      </w:r>
      <w:r w:rsidR="007247D6">
        <w:t>me efficiency</w:t>
      </w:r>
      <w:r w:rsidRPr="00147B5E">
        <w:t xml:space="preserve">, risk allocation, and quality control. </w:t>
      </w:r>
    </w:p>
    <w:p w14:paraId="25B65C4D" w14:textId="34896493" w:rsidR="00CC62A0" w:rsidRPr="00147B5E" w:rsidRDefault="00CC62A0" w:rsidP="00256C6B">
      <w:pPr>
        <w:jc w:val="both"/>
      </w:pPr>
      <w:r w:rsidRPr="00147B5E">
        <w:t xml:space="preserve">Design and build </w:t>
      </w:r>
      <w:proofErr w:type="gramStart"/>
      <w:r w:rsidRPr="00147B5E">
        <w:t>has</w:t>
      </w:r>
      <w:proofErr w:type="gramEnd"/>
      <w:r w:rsidRPr="00147B5E">
        <w:t xml:space="preserve"> been the best procurement method based on this evaluation. This is because it can lower the client’s risk exposure through a single point of responsibility, increase program</w:t>
      </w:r>
      <w:r w:rsidR="00FE5F78">
        <w:t>me</w:t>
      </w:r>
      <w:r w:rsidRPr="00147B5E">
        <w:t xml:space="preserve"> efficiency </w:t>
      </w:r>
      <w:r w:rsidR="00FF0B3F">
        <w:t>by overlapping the design and construction phases</w:t>
      </w:r>
      <w:r w:rsidRPr="00147B5E">
        <w:t xml:space="preserve">, and offer </w:t>
      </w:r>
      <w:r w:rsidR="00923D48">
        <w:t>greater</w:t>
      </w:r>
      <w:r w:rsidRPr="00147B5E">
        <w:t xml:space="preserve"> cost certainty at an earlier stage.  These benefits closely match the client’s goal of managing the additional complexity of </w:t>
      </w:r>
      <w:r w:rsidR="009B4F56">
        <w:t xml:space="preserve">a </w:t>
      </w:r>
      <w:r w:rsidRPr="00147B5E">
        <w:t xml:space="preserve">larger development while completing the project within budget. </w:t>
      </w:r>
    </w:p>
    <w:p w14:paraId="6F1A06AE" w14:textId="09EB6CDC" w:rsidR="00CC62A0" w:rsidRPr="00147B5E" w:rsidRDefault="00CC62A0" w:rsidP="00256C6B">
      <w:pPr>
        <w:jc w:val="both"/>
      </w:pPr>
      <w:r w:rsidRPr="00147B5E">
        <w:t xml:space="preserve">In addition, selective tendering has been recommended as the most appropriate tendering method, as it ensures that only experienced and capable contractors are invited to submit bids. This lowers costs and raises the possibility of obtaining value for money while upholding standards of quality. </w:t>
      </w:r>
    </w:p>
    <w:p w14:paraId="547F2337" w14:textId="77777777" w:rsidR="00CC62A0" w:rsidRPr="00147B5E" w:rsidRDefault="00CC62A0" w:rsidP="00256C6B">
      <w:pPr>
        <w:jc w:val="both"/>
      </w:pPr>
      <w:r w:rsidRPr="00147B5E">
        <w:t xml:space="preserve">Ultimately, choosing a procurement strategy that effectively balances cost, risk, time and quality throughout the building process and is in line with the client’s goal will determine the project’s successful completion. </w:t>
      </w:r>
    </w:p>
    <w:p w14:paraId="2C76E54D" w14:textId="77777777" w:rsidR="00CC62A0" w:rsidRDefault="00CC62A0" w:rsidP="00CC62A0">
      <w:pPr>
        <w:rPr>
          <w:rFonts w:ascii="Helvetica" w:hAnsi="Helvetica" w:cs="Helvetica"/>
          <w:sz w:val="28"/>
          <w:szCs w:val="28"/>
        </w:rPr>
      </w:pPr>
    </w:p>
    <w:p w14:paraId="5922626D" w14:textId="77777777" w:rsidR="00CC62A0" w:rsidRPr="006F19A2" w:rsidRDefault="00CC62A0" w:rsidP="000A7789">
      <w:pPr>
        <w:rPr>
          <w:rFonts w:cs="Arial"/>
        </w:rPr>
      </w:pPr>
    </w:p>
    <w:p w14:paraId="0B808801" w14:textId="77777777" w:rsidR="000A7789" w:rsidRDefault="000A7789" w:rsidP="000A07F5"/>
    <w:p w14:paraId="13B62C91" w14:textId="77777777" w:rsidR="00611949" w:rsidRDefault="00611949" w:rsidP="00611949"/>
    <w:p w14:paraId="4ED865F4" w14:textId="77777777" w:rsidR="00611949" w:rsidRDefault="00611949" w:rsidP="00611949"/>
    <w:p w14:paraId="5ECC3315" w14:textId="77777777" w:rsidR="00611949" w:rsidRDefault="00611949" w:rsidP="00611949"/>
    <w:p w14:paraId="5AD0869E" w14:textId="77777777" w:rsidR="00611949" w:rsidRDefault="00611949" w:rsidP="00611949"/>
    <w:p w14:paraId="0CC93B03" w14:textId="77777777" w:rsidR="00611949" w:rsidRDefault="00611949" w:rsidP="00611949"/>
    <w:p w14:paraId="1EE98CE0" w14:textId="77777777" w:rsidR="00611949" w:rsidRDefault="00611949" w:rsidP="00611949"/>
    <w:p w14:paraId="41A4E304" w14:textId="77777777" w:rsidR="00611949" w:rsidRPr="00611949" w:rsidRDefault="00611949" w:rsidP="00611949"/>
    <w:p w14:paraId="0F5F64D6" w14:textId="279294E3" w:rsidR="00CB289A" w:rsidRDefault="00CB289A" w:rsidP="00F25107">
      <w:pPr>
        <w:pStyle w:val="Heading1"/>
        <w:numPr>
          <w:ilvl w:val="0"/>
          <w:numId w:val="0"/>
        </w:numPr>
      </w:pPr>
      <w:bookmarkStart w:id="14" w:name="_Toc227833746"/>
      <w:r>
        <w:lastRenderedPageBreak/>
        <w:t>References –</w:t>
      </w:r>
      <w:bookmarkEnd w:id="14"/>
    </w:p>
    <w:p w14:paraId="387D98A7" w14:textId="77777777" w:rsidR="009229F0" w:rsidRPr="006106A2" w:rsidRDefault="009229F0" w:rsidP="00256C6B">
      <w:pPr>
        <w:rPr>
          <w:color w:val="000000"/>
        </w:rPr>
      </w:pPr>
      <w:r w:rsidRPr="006106A2">
        <w:rPr>
          <w:rStyle w:val="Strong"/>
          <w:rFonts w:eastAsiaTheme="majorEastAsia" w:cs="Arial"/>
          <w:color w:val="000000"/>
        </w:rPr>
        <w:t>Designing Buildings (2024)</w:t>
      </w:r>
      <w:r w:rsidRPr="006106A2">
        <w:rPr>
          <w:rStyle w:val="apple-converted-space"/>
          <w:rFonts w:eastAsiaTheme="majorEastAsia" w:cs="Arial"/>
          <w:color w:val="000000"/>
        </w:rPr>
        <w:t> </w:t>
      </w:r>
      <w:r w:rsidRPr="006106A2">
        <w:rPr>
          <w:rStyle w:val="Emphasis"/>
          <w:rFonts w:eastAsiaTheme="majorEastAsia" w:cs="Arial"/>
          <w:color w:val="000000"/>
        </w:rPr>
        <w:t>Design and build procurement route</w:t>
      </w:r>
      <w:r w:rsidRPr="006106A2">
        <w:rPr>
          <w:color w:val="000000"/>
        </w:rPr>
        <w:t>. Available at:</w:t>
      </w:r>
      <w:r w:rsidRPr="006106A2">
        <w:rPr>
          <w:rStyle w:val="apple-converted-space"/>
          <w:rFonts w:eastAsiaTheme="majorEastAsia" w:cs="Arial"/>
          <w:color w:val="000000"/>
        </w:rPr>
        <w:t> </w:t>
      </w:r>
      <w:hyperlink r:id="rId9" w:tgtFrame="_new" w:history="1">
        <w:r w:rsidRPr="006106A2">
          <w:rPr>
            <w:rStyle w:val="Hyperlink"/>
            <w:rFonts w:eastAsiaTheme="majorEastAsia" w:cs="Arial"/>
          </w:rPr>
          <w:t>https://www.designingbuildings.co.uk/wiki/Design_and_build_procurement_route</w:t>
        </w:r>
      </w:hyperlink>
      <w:r w:rsidRPr="006106A2">
        <w:rPr>
          <w:rStyle w:val="apple-converted-space"/>
          <w:rFonts w:eastAsiaTheme="majorEastAsia" w:cs="Arial"/>
          <w:color w:val="000000"/>
        </w:rPr>
        <w:t> </w:t>
      </w:r>
      <w:r w:rsidRPr="006106A2">
        <w:rPr>
          <w:color w:val="000000"/>
        </w:rPr>
        <w:t>(Accessed: 8 April 2026).</w:t>
      </w:r>
    </w:p>
    <w:p w14:paraId="455619EE" w14:textId="77777777" w:rsidR="009229F0" w:rsidRPr="006106A2" w:rsidRDefault="009229F0" w:rsidP="00256C6B">
      <w:pPr>
        <w:rPr>
          <w:color w:val="000000"/>
        </w:rPr>
      </w:pPr>
      <w:r w:rsidRPr="006106A2">
        <w:rPr>
          <w:rStyle w:val="Strong"/>
          <w:rFonts w:eastAsiaTheme="majorEastAsia" w:cs="Arial"/>
          <w:color w:val="000000"/>
        </w:rPr>
        <w:t>Procurement Hub (2023)</w:t>
      </w:r>
      <w:r w:rsidRPr="006106A2">
        <w:rPr>
          <w:rStyle w:val="apple-converted-space"/>
          <w:rFonts w:eastAsiaTheme="majorEastAsia" w:cs="Arial"/>
          <w:color w:val="000000"/>
        </w:rPr>
        <w:t> </w:t>
      </w:r>
      <w:r w:rsidRPr="006106A2">
        <w:rPr>
          <w:rStyle w:val="Emphasis"/>
          <w:rFonts w:eastAsiaTheme="majorEastAsia" w:cs="Arial"/>
          <w:color w:val="000000"/>
        </w:rPr>
        <w:t>Types of tendering in construction</w:t>
      </w:r>
      <w:r w:rsidRPr="006106A2">
        <w:rPr>
          <w:color w:val="000000"/>
        </w:rPr>
        <w:t>. Available at:</w:t>
      </w:r>
      <w:r w:rsidRPr="006106A2">
        <w:rPr>
          <w:rStyle w:val="apple-converted-space"/>
          <w:rFonts w:eastAsiaTheme="majorEastAsia" w:cs="Arial"/>
          <w:color w:val="000000"/>
        </w:rPr>
        <w:t> </w:t>
      </w:r>
      <w:hyperlink r:id="rId10" w:tgtFrame="_new" w:history="1">
        <w:r w:rsidRPr="006106A2">
          <w:rPr>
            <w:rStyle w:val="Hyperlink"/>
            <w:rFonts w:eastAsiaTheme="majorEastAsia" w:cs="Arial"/>
          </w:rPr>
          <w:t>https://www.procurementhub.co.uk/news/types-of-tendering-in-construction/</w:t>
        </w:r>
      </w:hyperlink>
      <w:r w:rsidRPr="006106A2">
        <w:rPr>
          <w:rStyle w:val="apple-converted-space"/>
          <w:rFonts w:eastAsiaTheme="majorEastAsia" w:cs="Arial"/>
          <w:color w:val="000000"/>
        </w:rPr>
        <w:t> </w:t>
      </w:r>
      <w:r w:rsidRPr="006106A2">
        <w:rPr>
          <w:color w:val="000000"/>
        </w:rPr>
        <w:t>(Accessed: 12 April 2026).</w:t>
      </w:r>
    </w:p>
    <w:p w14:paraId="132DA272" w14:textId="77777777" w:rsidR="009229F0" w:rsidRPr="006106A2" w:rsidRDefault="009229F0" w:rsidP="00256C6B">
      <w:pPr>
        <w:rPr>
          <w:color w:val="000000"/>
        </w:rPr>
      </w:pPr>
      <w:r w:rsidRPr="006106A2">
        <w:rPr>
          <w:rStyle w:val="Strong"/>
          <w:rFonts w:eastAsiaTheme="majorEastAsia" w:cs="Arial"/>
          <w:color w:val="000000"/>
        </w:rPr>
        <w:t>Rhino Office (2022)</w:t>
      </w:r>
      <w:r w:rsidRPr="006106A2">
        <w:rPr>
          <w:rStyle w:val="apple-converted-space"/>
          <w:rFonts w:eastAsiaTheme="majorEastAsia" w:cs="Arial"/>
          <w:color w:val="000000"/>
        </w:rPr>
        <w:t> </w:t>
      </w:r>
      <w:r w:rsidRPr="006106A2">
        <w:rPr>
          <w:rStyle w:val="Emphasis"/>
          <w:rFonts w:eastAsiaTheme="majorEastAsia" w:cs="Arial"/>
          <w:color w:val="000000"/>
        </w:rPr>
        <w:t>Design &amp; build vs traditional procurement – which is best?</w:t>
      </w:r>
      <w:r w:rsidRPr="006106A2">
        <w:rPr>
          <w:rStyle w:val="apple-converted-space"/>
          <w:rFonts w:eastAsiaTheme="majorEastAsia" w:cs="Arial"/>
          <w:color w:val="000000"/>
        </w:rPr>
        <w:t> </w:t>
      </w:r>
      <w:r w:rsidRPr="006106A2">
        <w:rPr>
          <w:color w:val="000000"/>
        </w:rPr>
        <w:t>Available at:</w:t>
      </w:r>
      <w:r w:rsidRPr="006106A2">
        <w:rPr>
          <w:rStyle w:val="apple-converted-space"/>
          <w:rFonts w:eastAsiaTheme="majorEastAsia" w:cs="Arial"/>
          <w:color w:val="000000"/>
        </w:rPr>
        <w:t> </w:t>
      </w:r>
      <w:hyperlink r:id="rId11" w:tgtFrame="_new" w:history="1">
        <w:r w:rsidRPr="006106A2">
          <w:rPr>
            <w:rStyle w:val="Hyperlink"/>
            <w:rFonts w:eastAsiaTheme="majorEastAsia" w:cs="Arial"/>
          </w:rPr>
          <w:t>https://www.rhinooffice.co.uk/resources/design-and-build-vs-traditional-procurement-which-is-best/</w:t>
        </w:r>
      </w:hyperlink>
      <w:r w:rsidRPr="006106A2">
        <w:rPr>
          <w:rStyle w:val="apple-converted-space"/>
          <w:rFonts w:eastAsiaTheme="majorEastAsia" w:cs="Arial"/>
          <w:color w:val="000000"/>
        </w:rPr>
        <w:t> </w:t>
      </w:r>
      <w:r w:rsidRPr="006106A2">
        <w:rPr>
          <w:color w:val="000000"/>
        </w:rPr>
        <w:t>(Accessed: 8 April 2026).</w:t>
      </w:r>
    </w:p>
    <w:p w14:paraId="58BDA0DE" w14:textId="77777777" w:rsidR="009229F0" w:rsidRPr="006106A2" w:rsidRDefault="009229F0" w:rsidP="00256C6B">
      <w:pPr>
        <w:rPr>
          <w:color w:val="000000"/>
        </w:rPr>
      </w:pPr>
      <w:r w:rsidRPr="006106A2">
        <w:rPr>
          <w:rStyle w:val="Strong"/>
          <w:rFonts w:eastAsiaTheme="majorEastAsia" w:cs="Arial"/>
          <w:color w:val="000000"/>
        </w:rPr>
        <w:t>RICS (2015)</w:t>
      </w:r>
      <w:r w:rsidRPr="006106A2">
        <w:rPr>
          <w:rStyle w:val="apple-converted-space"/>
          <w:rFonts w:eastAsiaTheme="majorEastAsia" w:cs="Arial"/>
          <w:color w:val="000000"/>
        </w:rPr>
        <w:t> </w:t>
      </w:r>
      <w:r w:rsidRPr="006106A2">
        <w:rPr>
          <w:rStyle w:val="Emphasis"/>
          <w:rFonts w:eastAsiaTheme="majorEastAsia" w:cs="Arial"/>
          <w:color w:val="000000"/>
        </w:rPr>
        <w:t>Management of risk</w:t>
      </w:r>
      <w:r w:rsidRPr="006106A2">
        <w:rPr>
          <w:color w:val="000000"/>
        </w:rPr>
        <w:t>. Available at:</w:t>
      </w:r>
      <w:r w:rsidRPr="006106A2">
        <w:rPr>
          <w:rStyle w:val="apple-converted-space"/>
          <w:rFonts w:eastAsiaTheme="majorEastAsia" w:cs="Arial"/>
          <w:color w:val="000000"/>
        </w:rPr>
        <w:t> </w:t>
      </w:r>
      <w:hyperlink r:id="rId12" w:tgtFrame="_new" w:history="1">
        <w:r w:rsidRPr="006106A2">
          <w:rPr>
            <w:rStyle w:val="Hyperlink"/>
            <w:rFonts w:eastAsiaTheme="majorEastAsia" w:cs="Arial"/>
          </w:rPr>
          <w:t>https://www.rics.org/content/dam/ricsglobal/documents/standards/Management-of-risk_1st-edition_120325.pdf</w:t>
        </w:r>
      </w:hyperlink>
      <w:r w:rsidRPr="006106A2">
        <w:rPr>
          <w:color w:val="000000"/>
        </w:rPr>
        <w:t>(Accessed: 8 April 2026).</w:t>
      </w:r>
    </w:p>
    <w:p w14:paraId="7DD139FD" w14:textId="77777777" w:rsidR="009229F0" w:rsidRPr="006106A2" w:rsidRDefault="009229F0" w:rsidP="00256C6B">
      <w:pPr>
        <w:rPr>
          <w:color w:val="000000"/>
        </w:rPr>
      </w:pPr>
      <w:r w:rsidRPr="006106A2">
        <w:rPr>
          <w:rStyle w:val="Strong"/>
          <w:rFonts w:eastAsiaTheme="majorEastAsia" w:cs="Arial"/>
          <w:color w:val="000000"/>
        </w:rPr>
        <w:t>RICS (2024)</w:t>
      </w:r>
      <w:r w:rsidRPr="006106A2">
        <w:rPr>
          <w:rStyle w:val="apple-converted-space"/>
          <w:rFonts w:eastAsiaTheme="majorEastAsia" w:cs="Arial"/>
          <w:color w:val="000000"/>
        </w:rPr>
        <w:t> </w:t>
      </w:r>
      <w:r w:rsidRPr="006106A2">
        <w:rPr>
          <w:rStyle w:val="Emphasis"/>
          <w:rFonts w:eastAsiaTheme="majorEastAsia" w:cs="Arial"/>
          <w:color w:val="000000"/>
        </w:rPr>
        <w:t>Developing a construction procurement strategy</w:t>
      </w:r>
      <w:r w:rsidRPr="006106A2">
        <w:rPr>
          <w:color w:val="000000"/>
        </w:rPr>
        <w:t>. Available at:</w:t>
      </w:r>
      <w:r w:rsidRPr="006106A2">
        <w:rPr>
          <w:rStyle w:val="apple-converted-space"/>
          <w:rFonts w:eastAsiaTheme="majorEastAsia" w:cs="Arial"/>
          <w:color w:val="000000"/>
        </w:rPr>
        <w:t> </w:t>
      </w:r>
      <w:hyperlink r:id="rId13" w:tgtFrame="_new" w:history="1">
        <w:r w:rsidRPr="006106A2">
          <w:rPr>
            <w:rStyle w:val="Hyperlink"/>
            <w:rFonts w:eastAsiaTheme="majorEastAsia" w:cs="Arial"/>
          </w:rPr>
          <w:t>https://www.rics.org/content/dam/ricsglobal/documents/standards/Developing-a-construction-procurement-strategy.pdf</w:t>
        </w:r>
      </w:hyperlink>
      <w:r w:rsidRPr="006106A2">
        <w:rPr>
          <w:color w:val="000000"/>
        </w:rPr>
        <w:t>(Accessed: 10 April 2026).</w:t>
      </w:r>
    </w:p>
    <w:p w14:paraId="5EAA9AD7" w14:textId="77777777" w:rsidR="009229F0" w:rsidRPr="006106A2" w:rsidRDefault="009229F0" w:rsidP="00256C6B">
      <w:pPr>
        <w:rPr>
          <w:color w:val="000000"/>
        </w:rPr>
      </w:pPr>
      <w:r w:rsidRPr="006106A2">
        <w:rPr>
          <w:rStyle w:val="Strong"/>
          <w:rFonts w:eastAsiaTheme="majorEastAsia" w:cs="Arial"/>
          <w:color w:val="000000"/>
        </w:rPr>
        <w:t>UK Government (2014)</w:t>
      </w:r>
      <w:r w:rsidRPr="006106A2">
        <w:rPr>
          <w:rStyle w:val="apple-converted-space"/>
          <w:rFonts w:eastAsiaTheme="majorEastAsia" w:cs="Arial"/>
          <w:color w:val="000000"/>
        </w:rPr>
        <w:t> </w:t>
      </w:r>
      <w:r w:rsidRPr="006106A2">
        <w:rPr>
          <w:rStyle w:val="Emphasis"/>
          <w:rFonts w:eastAsiaTheme="majorEastAsia" w:cs="Arial"/>
          <w:color w:val="000000"/>
        </w:rPr>
        <w:t>New models of construction procurement</w:t>
      </w:r>
      <w:r w:rsidRPr="006106A2">
        <w:rPr>
          <w:color w:val="000000"/>
        </w:rPr>
        <w:t>. Available at:</w:t>
      </w:r>
      <w:r w:rsidRPr="006106A2">
        <w:rPr>
          <w:rStyle w:val="apple-converted-space"/>
          <w:rFonts w:eastAsiaTheme="majorEastAsia" w:cs="Arial"/>
          <w:color w:val="000000"/>
        </w:rPr>
        <w:t> </w:t>
      </w:r>
      <w:hyperlink r:id="rId14" w:tgtFrame="_new" w:history="1">
        <w:r w:rsidRPr="006106A2">
          <w:rPr>
            <w:rStyle w:val="Hyperlink"/>
            <w:rFonts w:eastAsiaTheme="majorEastAsia" w:cs="Arial"/>
          </w:rPr>
          <w:t>https://www.gov.uk/government/collections/new-models-of-construction-procurement</w:t>
        </w:r>
      </w:hyperlink>
      <w:r w:rsidRPr="006106A2">
        <w:rPr>
          <w:rStyle w:val="apple-converted-space"/>
          <w:rFonts w:eastAsiaTheme="majorEastAsia" w:cs="Arial"/>
          <w:color w:val="000000"/>
        </w:rPr>
        <w:t> </w:t>
      </w:r>
      <w:r w:rsidRPr="006106A2">
        <w:rPr>
          <w:color w:val="000000"/>
        </w:rPr>
        <w:t>(Accessed: 12 April 2026).</w:t>
      </w:r>
    </w:p>
    <w:p w14:paraId="01E150B2" w14:textId="77777777" w:rsidR="009229F0" w:rsidRPr="00CB289A" w:rsidRDefault="009229F0" w:rsidP="00AA10B0"/>
    <w:sectPr w:rsidR="009229F0" w:rsidRPr="00CB289A" w:rsidSect="001A57A7">
      <w:footerReference w:type="even" r:id="rId15"/>
      <w:footerReference w:type="defaul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0FBED" w14:textId="77777777" w:rsidR="0028553D" w:rsidRDefault="0028553D" w:rsidP="0027493B">
      <w:pPr>
        <w:spacing w:after="0" w:line="240" w:lineRule="auto"/>
      </w:pPr>
      <w:r>
        <w:separator/>
      </w:r>
    </w:p>
  </w:endnote>
  <w:endnote w:type="continuationSeparator" w:id="0">
    <w:p w14:paraId="2B8365EF" w14:textId="77777777" w:rsidR="0028553D" w:rsidRDefault="0028553D" w:rsidP="00274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Helvetica">
    <w:panose1 w:val="00000000000000000000"/>
    <w:charset w:val="00"/>
    <w:family w:val="auto"/>
    <w:pitch w:val="variable"/>
    <w:sig w:usb0="E00002FF" w:usb1="5000785B" w:usb2="00000000" w:usb3="00000000" w:csb0="0000019F" w:csb1="00000000"/>
  </w:font>
  <w:font w:name="Aharoni">
    <w:panose1 w:val="02010803020104030203"/>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5868658"/>
      <w:docPartObj>
        <w:docPartGallery w:val="Page Numbers (Bottom of Page)"/>
        <w:docPartUnique/>
      </w:docPartObj>
    </w:sdtPr>
    <w:sdtContent>
      <w:p w14:paraId="50C24C9C" w14:textId="69832F3F" w:rsidR="0096425B" w:rsidRDefault="0096425B" w:rsidP="001A57A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1D202CD" w14:textId="77777777" w:rsidR="0096425B" w:rsidRDefault="0096425B" w:rsidP="0096425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95736196"/>
      <w:docPartObj>
        <w:docPartGallery w:val="Page Numbers (Bottom of Page)"/>
        <w:docPartUnique/>
      </w:docPartObj>
    </w:sdtPr>
    <w:sdtContent>
      <w:p w14:paraId="1E2D7AD7" w14:textId="0746AA04" w:rsidR="001A57A7" w:rsidRDefault="001A57A7" w:rsidP="004E34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526168E8" w14:textId="36A1994B" w:rsidR="0024642F" w:rsidRDefault="0024642F" w:rsidP="0096425B">
    <w:pPr>
      <w:pStyle w:val="Footer"/>
      <w:pBdr>
        <w:top w:val="single" w:sz="4" w:space="1" w:color="D9D9D9" w:themeColor="background1" w:themeShade="D9"/>
      </w:pBdr>
      <w:ind w:right="360"/>
      <w:rPr>
        <w:b/>
        <w:bCs/>
      </w:rPr>
    </w:pPr>
  </w:p>
  <w:p w14:paraId="705E9F74" w14:textId="312A0263" w:rsidR="0027493B" w:rsidRDefault="002749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2B35E" w14:textId="77777777" w:rsidR="00B50B1E" w:rsidRDefault="00B50B1E" w:rsidP="00B50B1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D47AE" w14:textId="77777777" w:rsidR="0028553D" w:rsidRDefault="0028553D" w:rsidP="0027493B">
      <w:pPr>
        <w:spacing w:after="0" w:line="240" w:lineRule="auto"/>
      </w:pPr>
      <w:r>
        <w:separator/>
      </w:r>
    </w:p>
  </w:footnote>
  <w:footnote w:type="continuationSeparator" w:id="0">
    <w:p w14:paraId="7A289C64" w14:textId="77777777" w:rsidR="0028553D" w:rsidRDefault="0028553D" w:rsidP="002749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22AF"/>
    <w:multiLevelType w:val="hybridMultilevel"/>
    <w:tmpl w:val="81669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9D61CA"/>
    <w:multiLevelType w:val="multilevel"/>
    <w:tmpl w:val="709A1D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7980267"/>
    <w:multiLevelType w:val="hybridMultilevel"/>
    <w:tmpl w:val="8A149654"/>
    <w:lvl w:ilvl="0" w:tplc="B12EBED4">
      <w:start w:val="1"/>
      <w:numFmt w:val="decimal"/>
      <w:pStyle w:val="Heading1"/>
      <w:lvlText w:val="%1."/>
      <w:lvlJc w:val="left"/>
      <w:pPr>
        <w:ind w:left="720" w:hanging="360"/>
      </w:pPr>
      <w:rPr>
        <w:rFonts w:ascii="Aptos" w:hAnsi="Apto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B7415F"/>
    <w:multiLevelType w:val="multilevel"/>
    <w:tmpl w:val="3C947F3C"/>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7BB6797"/>
    <w:multiLevelType w:val="multilevel"/>
    <w:tmpl w:val="2264999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1536A9A"/>
    <w:multiLevelType w:val="hybridMultilevel"/>
    <w:tmpl w:val="61A8D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D90BF1"/>
    <w:multiLevelType w:val="hybridMultilevel"/>
    <w:tmpl w:val="38347E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74073E"/>
    <w:multiLevelType w:val="hybridMultilevel"/>
    <w:tmpl w:val="D7FA4C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260017"/>
    <w:multiLevelType w:val="hybridMultilevel"/>
    <w:tmpl w:val="DDFEFA98"/>
    <w:lvl w:ilvl="0" w:tplc="4DCC14A8">
      <w:start w:val="1"/>
      <w:numFmt w:val="decimal"/>
      <w:lvlText w:val="%1."/>
      <w:lvlJc w:val="left"/>
      <w:pPr>
        <w:ind w:left="720" w:hanging="360"/>
      </w:pPr>
      <w:rPr>
        <w:rFonts w:eastAsia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2548F6"/>
    <w:multiLevelType w:val="hybridMultilevel"/>
    <w:tmpl w:val="CF0CB7A8"/>
    <w:lvl w:ilvl="0" w:tplc="4FD2BE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EB11B53"/>
    <w:multiLevelType w:val="hybridMultilevel"/>
    <w:tmpl w:val="D082B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773252">
    <w:abstractNumId w:val="8"/>
  </w:num>
  <w:num w:numId="2" w16cid:durableId="1358387717">
    <w:abstractNumId w:val="0"/>
  </w:num>
  <w:num w:numId="3" w16cid:durableId="1851790876">
    <w:abstractNumId w:val="10"/>
  </w:num>
  <w:num w:numId="4" w16cid:durableId="407923543">
    <w:abstractNumId w:val="5"/>
  </w:num>
  <w:num w:numId="5" w16cid:durableId="328606151">
    <w:abstractNumId w:val="4"/>
  </w:num>
  <w:num w:numId="6" w16cid:durableId="10883699">
    <w:abstractNumId w:val="1"/>
  </w:num>
  <w:num w:numId="7" w16cid:durableId="1309214104">
    <w:abstractNumId w:val="3"/>
  </w:num>
  <w:num w:numId="8" w16cid:durableId="669912460">
    <w:abstractNumId w:val="7"/>
  </w:num>
  <w:num w:numId="9" w16cid:durableId="1857231476">
    <w:abstractNumId w:val="6"/>
  </w:num>
  <w:num w:numId="10" w16cid:durableId="208416001">
    <w:abstractNumId w:val="9"/>
  </w:num>
  <w:num w:numId="11" w16cid:durableId="49235990">
    <w:abstractNumId w:val="2"/>
  </w:num>
  <w:num w:numId="12" w16cid:durableId="1761370618">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03A"/>
    <w:rsid w:val="000011D8"/>
    <w:rsid w:val="0000505D"/>
    <w:rsid w:val="000112CC"/>
    <w:rsid w:val="000134D6"/>
    <w:rsid w:val="000217CC"/>
    <w:rsid w:val="00047720"/>
    <w:rsid w:val="00051A3B"/>
    <w:rsid w:val="000534FB"/>
    <w:rsid w:val="00063091"/>
    <w:rsid w:val="00064809"/>
    <w:rsid w:val="000736AF"/>
    <w:rsid w:val="00083599"/>
    <w:rsid w:val="00093359"/>
    <w:rsid w:val="00096EEF"/>
    <w:rsid w:val="000A07F5"/>
    <w:rsid w:val="000A7789"/>
    <w:rsid w:val="000B77D3"/>
    <w:rsid w:val="000C151F"/>
    <w:rsid w:val="000C6C81"/>
    <w:rsid w:val="000D4634"/>
    <w:rsid w:val="000E785B"/>
    <w:rsid w:val="000F346B"/>
    <w:rsid w:val="000F34B5"/>
    <w:rsid w:val="001025E4"/>
    <w:rsid w:val="00102F56"/>
    <w:rsid w:val="00114A86"/>
    <w:rsid w:val="0011792D"/>
    <w:rsid w:val="00121ACF"/>
    <w:rsid w:val="0012649B"/>
    <w:rsid w:val="00141B47"/>
    <w:rsid w:val="00144E73"/>
    <w:rsid w:val="001469F9"/>
    <w:rsid w:val="00156C91"/>
    <w:rsid w:val="00160A6A"/>
    <w:rsid w:val="00192937"/>
    <w:rsid w:val="001A115F"/>
    <w:rsid w:val="001A57A7"/>
    <w:rsid w:val="001A736F"/>
    <w:rsid w:val="001B0337"/>
    <w:rsid w:val="001B203A"/>
    <w:rsid w:val="001C6C8B"/>
    <w:rsid w:val="001C7A63"/>
    <w:rsid w:val="001C7B5A"/>
    <w:rsid w:val="001D38B8"/>
    <w:rsid w:val="001F33F6"/>
    <w:rsid w:val="001F4C9B"/>
    <w:rsid w:val="001F73E4"/>
    <w:rsid w:val="00204F8D"/>
    <w:rsid w:val="002063DD"/>
    <w:rsid w:val="00212A20"/>
    <w:rsid w:val="00216063"/>
    <w:rsid w:val="002168B8"/>
    <w:rsid w:val="00221550"/>
    <w:rsid w:val="00231934"/>
    <w:rsid w:val="00240A70"/>
    <w:rsid w:val="0024642F"/>
    <w:rsid w:val="00255714"/>
    <w:rsid w:val="00256C6B"/>
    <w:rsid w:val="002573E7"/>
    <w:rsid w:val="0026281E"/>
    <w:rsid w:val="00262B6F"/>
    <w:rsid w:val="00273851"/>
    <w:rsid w:val="00274346"/>
    <w:rsid w:val="0027493B"/>
    <w:rsid w:val="0028553D"/>
    <w:rsid w:val="00286E6A"/>
    <w:rsid w:val="002A0A58"/>
    <w:rsid w:val="002B4062"/>
    <w:rsid w:val="002C0291"/>
    <w:rsid w:val="002D6724"/>
    <w:rsid w:val="002E2FF0"/>
    <w:rsid w:val="002E6ADF"/>
    <w:rsid w:val="002F10B1"/>
    <w:rsid w:val="002F5F7C"/>
    <w:rsid w:val="002F7B9A"/>
    <w:rsid w:val="00312783"/>
    <w:rsid w:val="0032489F"/>
    <w:rsid w:val="00327FCA"/>
    <w:rsid w:val="00332546"/>
    <w:rsid w:val="00334EEB"/>
    <w:rsid w:val="00340AFF"/>
    <w:rsid w:val="00341EDA"/>
    <w:rsid w:val="00343231"/>
    <w:rsid w:val="0034558E"/>
    <w:rsid w:val="00357586"/>
    <w:rsid w:val="00363A43"/>
    <w:rsid w:val="0036646C"/>
    <w:rsid w:val="00375D14"/>
    <w:rsid w:val="00377305"/>
    <w:rsid w:val="00377FF2"/>
    <w:rsid w:val="0039740C"/>
    <w:rsid w:val="00397A9D"/>
    <w:rsid w:val="003A1807"/>
    <w:rsid w:val="003B78CA"/>
    <w:rsid w:val="003C02CA"/>
    <w:rsid w:val="003C3E3C"/>
    <w:rsid w:val="003C529E"/>
    <w:rsid w:val="003C531A"/>
    <w:rsid w:val="003D4766"/>
    <w:rsid w:val="003D4BAD"/>
    <w:rsid w:val="003D4DC0"/>
    <w:rsid w:val="003E6E14"/>
    <w:rsid w:val="00410678"/>
    <w:rsid w:val="00410C54"/>
    <w:rsid w:val="00415E98"/>
    <w:rsid w:val="00456378"/>
    <w:rsid w:val="00460F08"/>
    <w:rsid w:val="00477535"/>
    <w:rsid w:val="004867DA"/>
    <w:rsid w:val="004871AB"/>
    <w:rsid w:val="00487C34"/>
    <w:rsid w:val="00490ED1"/>
    <w:rsid w:val="004A26C2"/>
    <w:rsid w:val="004B3195"/>
    <w:rsid w:val="004C00FA"/>
    <w:rsid w:val="004C5033"/>
    <w:rsid w:val="004E3E73"/>
    <w:rsid w:val="004F0489"/>
    <w:rsid w:val="004F5781"/>
    <w:rsid w:val="005137CB"/>
    <w:rsid w:val="0051591A"/>
    <w:rsid w:val="005248B9"/>
    <w:rsid w:val="005276E0"/>
    <w:rsid w:val="00542468"/>
    <w:rsid w:val="00547DC0"/>
    <w:rsid w:val="005503E3"/>
    <w:rsid w:val="00557303"/>
    <w:rsid w:val="005611E6"/>
    <w:rsid w:val="005677F8"/>
    <w:rsid w:val="005720B4"/>
    <w:rsid w:val="00591D44"/>
    <w:rsid w:val="005A057E"/>
    <w:rsid w:val="005D3B48"/>
    <w:rsid w:val="005E2299"/>
    <w:rsid w:val="005E4CDA"/>
    <w:rsid w:val="005E6F7D"/>
    <w:rsid w:val="005F4245"/>
    <w:rsid w:val="006106A2"/>
    <w:rsid w:val="00611949"/>
    <w:rsid w:val="0061348C"/>
    <w:rsid w:val="0061402B"/>
    <w:rsid w:val="00624EFC"/>
    <w:rsid w:val="00630B31"/>
    <w:rsid w:val="00631894"/>
    <w:rsid w:val="006402A6"/>
    <w:rsid w:val="006409CC"/>
    <w:rsid w:val="006529B0"/>
    <w:rsid w:val="0066255F"/>
    <w:rsid w:val="00666428"/>
    <w:rsid w:val="00672A59"/>
    <w:rsid w:val="006804B8"/>
    <w:rsid w:val="00680B69"/>
    <w:rsid w:val="00681E1E"/>
    <w:rsid w:val="00687314"/>
    <w:rsid w:val="00693771"/>
    <w:rsid w:val="006978D5"/>
    <w:rsid w:val="006B0F5A"/>
    <w:rsid w:val="006B551B"/>
    <w:rsid w:val="006B6E15"/>
    <w:rsid w:val="006B6F17"/>
    <w:rsid w:val="006C1FEB"/>
    <w:rsid w:val="006C29A9"/>
    <w:rsid w:val="006C63C0"/>
    <w:rsid w:val="006D2FA6"/>
    <w:rsid w:val="006D4C87"/>
    <w:rsid w:val="006F1BBB"/>
    <w:rsid w:val="00704A74"/>
    <w:rsid w:val="007247D6"/>
    <w:rsid w:val="0073281C"/>
    <w:rsid w:val="00736A96"/>
    <w:rsid w:val="00753930"/>
    <w:rsid w:val="007653C5"/>
    <w:rsid w:val="007659A1"/>
    <w:rsid w:val="00772BDC"/>
    <w:rsid w:val="0078025F"/>
    <w:rsid w:val="00785D29"/>
    <w:rsid w:val="007A72B6"/>
    <w:rsid w:val="007C6452"/>
    <w:rsid w:val="007D4D74"/>
    <w:rsid w:val="007E2CEA"/>
    <w:rsid w:val="007E603F"/>
    <w:rsid w:val="007F0D1D"/>
    <w:rsid w:val="007F7ED9"/>
    <w:rsid w:val="00802D5F"/>
    <w:rsid w:val="0081054E"/>
    <w:rsid w:val="00810861"/>
    <w:rsid w:val="0081503E"/>
    <w:rsid w:val="0083330A"/>
    <w:rsid w:val="00837CF1"/>
    <w:rsid w:val="00847207"/>
    <w:rsid w:val="00851878"/>
    <w:rsid w:val="00853DA9"/>
    <w:rsid w:val="00853F1D"/>
    <w:rsid w:val="008667C2"/>
    <w:rsid w:val="0088312C"/>
    <w:rsid w:val="00894ABC"/>
    <w:rsid w:val="008A04A2"/>
    <w:rsid w:val="008A5356"/>
    <w:rsid w:val="008B33FF"/>
    <w:rsid w:val="008B3F67"/>
    <w:rsid w:val="008C0F4B"/>
    <w:rsid w:val="008C11A7"/>
    <w:rsid w:val="008F2E6E"/>
    <w:rsid w:val="00902181"/>
    <w:rsid w:val="00902CBE"/>
    <w:rsid w:val="0091588F"/>
    <w:rsid w:val="009229F0"/>
    <w:rsid w:val="00923D48"/>
    <w:rsid w:val="00944B24"/>
    <w:rsid w:val="0095097D"/>
    <w:rsid w:val="0096425B"/>
    <w:rsid w:val="00966F15"/>
    <w:rsid w:val="00967661"/>
    <w:rsid w:val="00970E5B"/>
    <w:rsid w:val="00971584"/>
    <w:rsid w:val="00977AD4"/>
    <w:rsid w:val="00977CD5"/>
    <w:rsid w:val="0098109C"/>
    <w:rsid w:val="00982758"/>
    <w:rsid w:val="00994DB2"/>
    <w:rsid w:val="009B133D"/>
    <w:rsid w:val="009B4F56"/>
    <w:rsid w:val="009C5A9E"/>
    <w:rsid w:val="009C66AB"/>
    <w:rsid w:val="009D24E4"/>
    <w:rsid w:val="009E6061"/>
    <w:rsid w:val="009F652C"/>
    <w:rsid w:val="00A009CD"/>
    <w:rsid w:val="00A06C6A"/>
    <w:rsid w:val="00A23FDB"/>
    <w:rsid w:val="00A31334"/>
    <w:rsid w:val="00A46B2E"/>
    <w:rsid w:val="00A568C8"/>
    <w:rsid w:val="00A66F27"/>
    <w:rsid w:val="00A67F7B"/>
    <w:rsid w:val="00A74664"/>
    <w:rsid w:val="00A90362"/>
    <w:rsid w:val="00A952B1"/>
    <w:rsid w:val="00AA10B0"/>
    <w:rsid w:val="00AA4827"/>
    <w:rsid w:val="00AA6FAB"/>
    <w:rsid w:val="00AB43C0"/>
    <w:rsid w:val="00AB50A6"/>
    <w:rsid w:val="00AD217B"/>
    <w:rsid w:val="00AD41A0"/>
    <w:rsid w:val="00AD601F"/>
    <w:rsid w:val="00AE1DEC"/>
    <w:rsid w:val="00AE36D3"/>
    <w:rsid w:val="00AF5C99"/>
    <w:rsid w:val="00B04169"/>
    <w:rsid w:val="00B07A8A"/>
    <w:rsid w:val="00B07ADD"/>
    <w:rsid w:val="00B24B95"/>
    <w:rsid w:val="00B2581E"/>
    <w:rsid w:val="00B35783"/>
    <w:rsid w:val="00B3603D"/>
    <w:rsid w:val="00B42BC0"/>
    <w:rsid w:val="00B45366"/>
    <w:rsid w:val="00B45E0B"/>
    <w:rsid w:val="00B50B1E"/>
    <w:rsid w:val="00B5656C"/>
    <w:rsid w:val="00B60CCD"/>
    <w:rsid w:val="00B631D6"/>
    <w:rsid w:val="00B6363D"/>
    <w:rsid w:val="00B64549"/>
    <w:rsid w:val="00B66974"/>
    <w:rsid w:val="00B670F6"/>
    <w:rsid w:val="00B705E8"/>
    <w:rsid w:val="00B70FF5"/>
    <w:rsid w:val="00B75AFC"/>
    <w:rsid w:val="00B818FE"/>
    <w:rsid w:val="00B82C7B"/>
    <w:rsid w:val="00B85426"/>
    <w:rsid w:val="00B92877"/>
    <w:rsid w:val="00B95B7F"/>
    <w:rsid w:val="00BA0C99"/>
    <w:rsid w:val="00BA3B1D"/>
    <w:rsid w:val="00BA44C8"/>
    <w:rsid w:val="00BA7FE8"/>
    <w:rsid w:val="00BD58EB"/>
    <w:rsid w:val="00BF4F26"/>
    <w:rsid w:val="00BF7FFD"/>
    <w:rsid w:val="00C02523"/>
    <w:rsid w:val="00C05232"/>
    <w:rsid w:val="00C05C45"/>
    <w:rsid w:val="00C23F52"/>
    <w:rsid w:val="00C32FC9"/>
    <w:rsid w:val="00C341FE"/>
    <w:rsid w:val="00C41846"/>
    <w:rsid w:val="00C5425A"/>
    <w:rsid w:val="00C56E42"/>
    <w:rsid w:val="00C650A5"/>
    <w:rsid w:val="00C90118"/>
    <w:rsid w:val="00CA03D1"/>
    <w:rsid w:val="00CA6C9D"/>
    <w:rsid w:val="00CB289A"/>
    <w:rsid w:val="00CC0985"/>
    <w:rsid w:val="00CC0EE3"/>
    <w:rsid w:val="00CC1706"/>
    <w:rsid w:val="00CC62A0"/>
    <w:rsid w:val="00CC62D3"/>
    <w:rsid w:val="00CC6A4C"/>
    <w:rsid w:val="00CC7234"/>
    <w:rsid w:val="00CF1149"/>
    <w:rsid w:val="00CF4F05"/>
    <w:rsid w:val="00CF712A"/>
    <w:rsid w:val="00D21CE4"/>
    <w:rsid w:val="00D22F7A"/>
    <w:rsid w:val="00D35AB8"/>
    <w:rsid w:val="00D544DD"/>
    <w:rsid w:val="00D72370"/>
    <w:rsid w:val="00D75246"/>
    <w:rsid w:val="00D75797"/>
    <w:rsid w:val="00D823C8"/>
    <w:rsid w:val="00D84A15"/>
    <w:rsid w:val="00D87F96"/>
    <w:rsid w:val="00D902A5"/>
    <w:rsid w:val="00D95310"/>
    <w:rsid w:val="00DA422E"/>
    <w:rsid w:val="00DB530B"/>
    <w:rsid w:val="00DC635F"/>
    <w:rsid w:val="00DE3326"/>
    <w:rsid w:val="00DE4470"/>
    <w:rsid w:val="00DE714A"/>
    <w:rsid w:val="00DF55E8"/>
    <w:rsid w:val="00DF6A3F"/>
    <w:rsid w:val="00E009C9"/>
    <w:rsid w:val="00E02B35"/>
    <w:rsid w:val="00E057F3"/>
    <w:rsid w:val="00E16C24"/>
    <w:rsid w:val="00E20EF8"/>
    <w:rsid w:val="00E21ADC"/>
    <w:rsid w:val="00E2721F"/>
    <w:rsid w:val="00E27B5E"/>
    <w:rsid w:val="00E37E60"/>
    <w:rsid w:val="00E37FFB"/>
    <w:rsid w:val="00E478F3"/>
    <w:rsid w:val="00E53580"/>
    <w:rsid w:val="00E55469"/>
    <w:rsid w:val="00E66120"/>
    <w:rsid w:val="00E67F07"/>
    <w:rsid w:val="00E73EF2"/>
    <w:rsid w:val="00E747DF"/>
    <w:rsid w:val="00E82603"/>
    <w:rsid w:val="00E84332"/>
    <w:rsid w:val="00E85051"/>
    <w:rsid w:val="00E9186F"/>
    <w:rsid w:val="00EC3C63"/>
    <w:rsid w:val="00EC5AC9"/>
    <w:rsid w:val="00EE0350"/>
    <w:rsid w:val="00EF07EF"/>
    <w:rsid w:val="00EF12B0"/>
    <w:rsid w:val="00EF5ACF"/>
    <w:rsid w:val="00F05C7E"/>
    <w:rsid w:val="00F06576"/>
    <w:rsid w:val="00F13514"/>
    <w:rsid w:val="00F14063"/>
    <w:rsid w:val="00F25107"/>
    <w:rsid w:val="00F32A66"/>
    <w:rsid w:val="00F33A02"/>
    <w:rsid w:val="00F42278"/>
    <w:rsid w:val="00F537C7"/>
    <w:rsid w:val="00F5520F"/>
    <w:rsid w:val="00F71D35"/>
    <w:rsid w:val="00F756C3"/>
    <w:rsid w:val="00F76C92"/>
    <w:rsid w:val="00F833CB"/>
    <w:rsid w:val="00F92674"/>
    <w:rsid w:val="00F94DF6"/>
    <w:rsid w:val="00FA459C"/>
    <w:rsid w:val="00FC15F5"/>
    <w:rsid w:val="00FC6ED6"/>
    <w:rsid w:val="00FD16C0"/>
    <w:rsid w:val="00FD422C"/>
    <w:rsid w:val="00FE5F78"/>
    <w:rsid w:val="00FF0B3F"/>
    <w:rsid w:val="00FF4867"/>
    <w:rsid w:val="00FF61A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078A0B"/>
  <w15:chartTrackingRefBased/>
  <w15:docId w15:val="{45E3EB26-E882-654A-9BF6-44DB80B5A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FCA"/>
    <w:pPr>
      <w:spacing w:line="360" w:lineRule="auto"/>
    </w:pPr>
    <w:rPr>
      <w:rFonts w:ascii="Arial" w:hAnsi="Arial"/>
      <w:sz w:val="22"/>
    </w:rPr>
  </w:style>
  <w:style w:type="paragraph" w:styleId="Heading1">
    <w:name w:val="heading 1"/>
    <w:basedOn w:val="Normal"/>
    <w:next w:val="Normal"/>
    <w:link w:val="Heading1Char"/>
    <w:autoRedefine/>
    <w:uiPriority w:val="9"/>
    <w:qFormat/>
    <w:rsid w:val="00231934"/>
    <w:pPr>
      <w:keepNext/>
      <w:keepLines/>
      <w:numPr>
        <w:numId w:val="11"/>
      </w:numPr>
      <w:spacing w:before="360" w:after="80"/>
      <w:outlineLvl w:val="0"/>
    </w:pPr>
    <w:rPr>
      <w:rFonts w:eastAsiaTheme="majorEastAsia" w:cstheme="majorBidi"/>
      <w:b/>
      <w:bCs/>
      <w:color w:val="000000" w:themeColor="text1"/>
      <w:sz w:val="26"/>
      <w:szCs w:val="40"/>
    </w:rPr>
  </w:style>
  <w:style w:type="paragraph" w:styleId="Heading2">
    <w:name w:val="heading 2"/>
    <w:basedOn w:val="Normal"/>
    <w:next w:val="Normal"/>
    <w:link w:val="Heading2Char"/>
    <w:uiPriority w:val="9"/>
    <w:unhideWhenUsed/>
    <w:qFormat/>
    <w:rsid w:val="00327FCA"/>
    <w:pPr>
      <w:keepNext/>
      <w:keepLines/>
      <w:spacing w:before="160" w:after="80"/>
      <w:outlineLvl w:val="1"/>
    </w:pPr>
    <w:rPr>
      <w:rFonts w:eastAsiaTheme="majorEastAsia" w:cstheme="majorBidi"/>
      <w:color w:val="000000" w:themeColor="text1"/>
      <w:sz w:val="24"/>
      <w:szCs w:val="32"/>
      <w:u w:val="single"/>
    </w:rPr>
  </w:style>
  <w:style w:type="paragraph" w:styleId="Heading3">
    <w:name w:val="heading 3"/>
    <w:basedOn w:val="Normal"/>
    <w:next w:val="Normal"/>
    <w:link w:val="Heading3Char"/>
    <w:uiPriority w:val="9"/>
    <w:semiHidden/>
    <w:unhideWhenUsed/>
    <w:qFormat/>
    <w:rsid w:val="009B13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13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13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13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13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13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13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934"/>
    <w:rPr>
      <w:rFonts w:ascii="Arial" w:eastAsiaTheme="majorEastAsia" w:hAnsi="Arial" w:cstheme="majorBidi"/>
      <w:b/>
      <w:bCs/>
      <w:color w:val="000000" w:themeColor="text1"/>
      <w:sz w:val="26"/>
      <w:szCs w:val="40"/>
    </w:rPr>
  </w:style>
  <w:style w:type="character" w:customStyle="1" w:styleId="Heading2Char">
    <w:name w:val="Heading 2 Char"/>
    <w:basedOn w:val="DefaultParagraphFont"/>
    <w:link w:val="Heading2"/>
    <w:uiPriority w:val="9"/>
    <w:rsid w:val="00327FCA"/>
    <w:rPr>
      <w:rFonts w:ascii="Arial" w:eastAsiaTheme="majorEastAsia" w:hAnsi="Arial" w:cstheme="majorBidi"/>
      <w:color w:val="000000" w:themeColor="text1"/>
      <w:szCs w:val="32"/>
      <w:u w:val="single"/>
    </w:rPr>
  </w:style>
  <w:style w:type="character" w:customStyle="1" w:styleId="Heading3Char">
    <w:name w:val="Heading 3 Char"/>
    <w:basedOn w:val="DefaultParagraphFont"/>
    <w:link w:val="Heading3"/>
    <w:uiPriority w:val="9"/>
    <w:semiHidden/>
    <w:rsid w:val="009B13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13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13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13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13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13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133D"/>
    <w:rPr>
      <w:rFonts w:eastAsiaTheme="majorEastAsia" w:cstheme="majorBidi"/>
      <w:color w:val="272727" w:themeColor="text1" w:themeTint="D8"/>
    </w:rPr>
  </w:style>
  <w:style w:type="paragraph" w:styleId="Title">
    <w:name w:val="Title"/>
    <w:basedOn w:val="Normal"/>
    <w:next w:val="Normal"/>
    <w:link w:val="TitleChar"/>
    <w:uiPriority w:val="10"/>
    <w:qFormat/>
    <w:rsid w:val="009B13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13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13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13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133D"/>
    <w:pPr>
      <w:spacing w:before="160"/>
      <w:jc w:val="center"/>
    </w:pPr>
    <w:rPr>
      <w:i/>
      <w:iCs/>
      <w:color w:val="404040" w:themeColor="text1" w:themeTint="BF"/>
    </w:rPr>
  </w:style>
  <w:style w:type="character" w:customStyle="1" w:styleId="QuoteChar">
    <w:name w:val="Quote Char"/>
    <w:basedOn w:val="DefaultParagraphFont"/>
    <w:link w:val="Quote"/>
    <w:uiPriority w:val="29"/>
    <w:rsid w:val="009B133D"/>
    <w:rPr>
      <w:i/>
      <w:iCs/>
      <w:color w:val="404040" w:themeColor="text1" w:themeTint="BF"/>
    </w:rPr>
  </w:style>
  <w:style w:type="paragraph" w:styleId="ListParagraph">
    <w:name w:val="List Paragraph"/>
    <w:basedOn w:val="Normal"/>
    <w:uiPriority w:val="34"/>
    <w:qFormat/>
    <w:rsid w:val="009B133D"/>
    <w:pPr>
      <w:ind w:left="720"/>
      <w:contextualSpacing/>
    </w:pPr>
  </w:style>
  <w:style w:type="character" w:styleId="IntenseEmphasis">
    <w:name w:val="Intense Emphasis"/>
    <w:basedOn w:val="DefaultParagraphFont"/>
    <w:uiPriority w:val="21"/>
    <w:qFormat/>
    <w:rsid w:val="009B133D"/>
    <w:rPr>
      <w:i/>
      <w:iCs/>
      <w:color w:val="0F4761" w:themeColor="accent1" w:themeShade="BF"/>
    </w:rPr>
  </w:style>
  <w:style w:type="paragraph" w:styleId="IntenseQuote">
    <w:name w:val="Intense Quote"/>
    <w:basedOn w:val="Normal"/>
    <w:next w:val="Normal"/>
    <w:link w:val="IntenseQuoteChar"/>
    <w:uiPriority w:val="30"/>
    <w:qFormat/>
    <w:rsid w:val="009B13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133D"/>
    <w:rPr>
      <w:i/>
      <w:iCs/>
      <w:color w:val="0F4761" w:themeColor="accent1" w:themeShade="BF"/>
    </w:rPr>
  </w:style>
  <w:style w:type="character" w:styleId="IntenseReference">
    <w:name w:val="Intense Reference"/>
    <w:basedOn w:val="DefaultParagraphFont"/>
    <w:uiPriority w:val="32"/>
    <w:qFormat/>
    <w:rsid w:val="009B133D"/>
    <w:rPr>
      <w:b/>
      <w:bCs/>
      <w:smallCaps/>
      <w:color w:val="0F4761" w:themeColor="accent1" w:themeShade="BF"/>
      <w:spacing w:val="5"/>
    </w:rPr>
  </w:style>
  <w:style w:type="table" w:styleId="TableGrid">
    <w:name w:val="Table Grid"/>
    <w:basedOn w:val="TableNormal"/>
    <w:uiPriority w:val="39"/>
    <w:rsid w:val="009B13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749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93B"/>
  </w:style>
  <w:style w:type="paragraph" w:styleId="Footer">
    <w:name w:val="footer"/>
    <w:basedOn w:val="Normal"/>
    <w:link w:val="FooterChar"/>
    <w:uiPriority w:val="99"/>
    <w:unhideWhenUsed/>
    <w:rsid w:val="002749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93B"/>
  </w:style>
  <w:style w:type="paragraph" w:styleId="TOCHeading">
    <w:name w:val="TOC Heading"/>
    <w:basedOn w:val="Heading1"/>
    <w:next w:val="Normal"/>
    <w:uiPriority w:val="39"/>
    <w:unhideWhenUsed/>
    <w:qFormat/>
    <w:rsid w:val="00D22F7A"/>
    <w:pPr>
      <w:spacing w:before="240" w:after="0" w:line="259" w:lineRule="auto"/>
      <w:outlineLvl w:val="9"/>
    </w:pPr>
    <w:rPr>
      <w:kern w:val="0"/>
      <w:szCs w:val="32"/>
      <w:lang w:val="en-US"/>
      <w14:ligatures w14:val="none"/>
    </w:rPr>
  </w:style>
  <w:style w:type="paragraph" w:styleId="TOC2">
    <w:name w:val="toc 2"/>
    <w:basedOn w:val="Normal"/>
    <w:next w:val="Normal"/>
    <w:autoRedefine/>
    <w:uiPriority w:val="39"/>
    <w:unhideWhenUsed/>
    <w:rsid w:val="00D22F7A"/>
    <w:pPr>
      <w:spacing w:after="100" w:line="259" w:lineRule="auto"/>
      <w:ind w:left="220"/>
    </w:pPr>
    <w:rPr>
      <w:rFonts w:eastAsiaTheme="minorEastAsia" w:cs="Times New Roman"/>
      <w:kern w:val="0"/>
      <w:szCs w:val="22"/>
      <w:lang w:val="en-US"/>
      <w14:ligatures w14:val="none"/>
    </w:rPr>
  </w:style>
  <w:style w:type="paragraph" w:styleId="TOC1">
    <w:name w:val="toc 1"/>
    <w:basedOn w:val="Normal"/>
    <w:next w:val="Normal"/>
    <w:autoRedefine/>
    <w:uiPriority w:val="39"/>
    <w:unhideWhenUsed/>
    <w:rsid w:val="00D22F7A"/>
    <w:pPr>
      <w:spacing w:after="100" w:line="259" w:lineRule="auto"/>
    </w:pPr>
    <w:rPr>
      <w:rFonts w:eastAsiaTheme="minorEastAsia" w:cs="Times New Roman"/>
      <w:kern w:val="0"/>
      <w:szCs w:val="22"/>
      <w:lang w:val="en-US"/>
      <w14:ligatures w14:val="none"/>
    </w:rPr>
  </w:style>
  <w:style w:type="paragraph" w:styleId="TOC3">
    <w:name w:val="toc 3"/>
    <w:basedOn w:val="Normal"/>
    <w:next w:val="Normal"/>
    <w:autoRedefine/>
    <w:uiPriority w:val="39"/>
    <w:unhideWhenUsed/>
    <w:rsid w:val="00D22F7A"/>
    <w:pPr>
      <w:spacing w:after="100" w:line="259" w:lineRule="auto"/>
      <w:ind w:left="440"/>
    </w:pPr>
    <w:rPr>
      <w:rFonts w:eastAsiaTheme="minorEastAsia" w:cs="Times New Roman"/>
      <w:kern w:val="0"/>
      <w:szCs w:val="22"/>
      <w:lang w:val="en-US"/>
      <w14:ligatures w14:val="none"/>
    </w:rPr>
  </w:style>
  <w:style w:type="character" w:styleId="Hyperlink">
    <w:name w:val="Hyperlink"/>
    <w:basedOn w:val="DefaultParagraphFont"/>
    <w:uiPriority w:val="99"/>
    <w:unhideWhenUsed/>
    <w:rsid w:val="00216063"/>
    <w:rPr>
      <w:color w:val="467886" w:themeColor="hyperlink"/>
      <w:u w:val="single"/>
    </w:rPr>
  </w:style>
  <w:style w:type="paragraph" w:customStyle="1" w:styleId="p1">
    <w:name w:val="p1"/>
    <w:basedOn w:val="Normal"/>
    <w:rsid w:val="00A23FDB"/>
    <w:pPr>
      <w:spacing w:after="0" w:line="240" w:lineRule="auto"/>
    </w:pPr>
    <w:rPr>
      <w:rFonts w:ascii="Helvetica" w:eastAsia="Times New Roman" w:hAnsi="Helvetica" w:cs="Times New Roman"/>
      <w:color w:val="000000"/>
      <w:kern w:val="0"/>
      <w:sz w:val="18"/>
      <w:szCs w:val="18"/>
      <w:lang w:eastAsia="ja-JP"/>
      <w14:ligatures w14:val="none"/>
    </w:rPr>
  </w:style>
  <w:style w:type="paragraph" w:styleId="Bibliography">
    <w:name w:val="Bibliography"/>
    <w:basedOn w:val="Normal"/>
    <w:next w:val="Normal"/>
    <w:uiPriority w:val="37"/>
    <w:unhideWhenUsed/>
    <w:rsid w:val="00CB289A"/>
    <w:pPr>
      <w:spacing w:after="240" w:line="240" w:lineRule="auto"/>
    </w:pPr>
  </w:style>
  <w:style w:type="character" w:styleId="UnresolvedMention">
    <w:name w:val="Unresolved Mention"/>
    <w:basedOn w:val="DefaultParagraphFont"/>
    <w:uiPriority w:val="99"/>
    <w:semiHidden/>
    <w:unhideWhenUsed/>
    <w:rsid w:val="00C41846"/>
    <w:rPr>
      <w:color w:val="605E5C"/>
      <w:shd w:val="clear" w:color="auto" w:fill="E1DFDD"/>
    </w:rPr>
  </w:style>
  <w:style w:type="character" w:styleId="FollowedHyperlink">
    <w:name w:val="FollowedHyperlink"/>
    <w:basedOn w:val="DefaultParagraphFont"/>
    <w:uiPriority w:val="99"/>
    <w:semiHidden/>
    <w:unhideWhenUsed/>
    <w:rsid w:val="00631894"/>
    <w:rPr>
      <w:color w:val="96607D" w:themeColor="followedHyperlink"/>
      <w:u w:val="single"/>
    </w:rPr>
  </w:style>
  <w:style w:type="paragraph" w:styleId="NormalWeb">
    <w:name w:val="Normal (Web)"/>
    <w:basedOn w:val="Normal"/>
    <w:uiPriority w:val="99"/>
    <w:semiHidden/>
    <w:unhideWhenUsed/>
    <w:rsid w:val="009229F0"/>
    <w:pPr>
      <w:spacing w:before="100" w:beforeAutospacing="1" w:after="100" w:afterAutospacing="1" w:line="240" w:lineRule="auto"/>
    </w:pPr>
    <w:rPr>
      <w:rFonts w:ascii="Times New Roman" w:eastAsia="Times New Roman" w:hAnsi="Times New Roman" w:cs="Times New Roman"/>
      <w:kern w:val="0"/>
      <w:sz w:val="24"/>
      <w:lang w:eastAsia="ja-JP"/>
      <w14:ligatures w14:val="none"/>
    </w:rPr>
  </w:style>
  <w:style w:type="character" w:styleId="Strong">
    <w:name w:val="Strong"/>
    <w:basedOn w:val="DefaultParagraphFont"/>
    <w:uiPriority w:val="22"/>
    <w:qFormat/>
    <w:rsid w:val="009229F0"/>
    <w:rPr>
      <w:b/>
      <w:bCs/>
    </w:rPr>
  </w:style>
  <w:style w:type="character" w:customStyle="1" w:styleId="apple-converted-space">
    <w:name w:val="apple-converted-space"/>
    <w:basedOn w:val="DefaultParagraphFont"/>
    <w:rsid w:val="009229F0"/>
  </w:style>
  <w:style w:type="character" w:styleId="Emphasis">
    <w:name w:val="Emphasis"/>
    <w:basedOn w:val="DefaultParagraphFont"/>
    <w:uiPriority w:val="20"/>
    <w:qFormat/>
    <w:rsid w:val="009229F0"/>
    <w:rPr>
      <w:i/>
      <w:iCs/>
    </w:rPr>
  </w:style>
  <w:style w:type="paragraph" w:styleId="NoSpacing">
    <w:name w:val="No Spacing"/>
    <w:uiPriority w:val="1"/>
    <w:qFormat/>
    <w:rsid w:val="00B45E0B"/>
    <w:pPr>
      <w:spacing w:after="0" w:line="240" w:lineRule="auto"/>
    </w:pPr>
    <w:rPr>
      <w:rFonts w:ascii="Arial" w:hAnsi="Arial"/>
      <w:sz w:val="22"/>
    </w:rPr>
  </w:style>
  <w:style w:type="character" w:styleId="PageNumber">
    <w:name w:val="page number"/>
    <w:basedOn w:val="DefaultParagraphFont"/>
    <w:uiPriority w:val="99"/>
    <w:semiHidden/>
    <w:unhideWhenUsed/>
    <w:rsid w:val="009642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ics.org/content/dam/ricsglobal/documents/standards/Developing-a-construction-procurement-strategy.pdf?utm_source=chatgpt.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ics.org/content/dam/ricsglobal/documents/standards/Management-of-risk_1st-edition_120325.pdf?utm_source=chatgpt.com"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hinooffice.co.uk/resources/design-and-build-vs-traditional-procurement-which-is-best/?utm_source=chatgpt.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rocurementhub.co.uk/news/types-of-tendering-in-construction/?utm_source=chatgpt.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designingbuildings.co.uk/wiki/Design_and_build_procurement_route?utm_source=chatgpt.com" TargetMode="External"/><Relationship Id="rId14" Type="http://schemas.openxmlformats.org/officeDocument/2006/relationships/hyperlink" Target="https://www.gov.uk/government/collections/new-models-of-construction-procurement?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D30D2-4683-49B8-ABC0-5524706ED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8</Pages>
  <Words>3520</Words>
  <Characters>20064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Alm</dc:creator>
  <cp:keywords/>
  <dc:description/>
  <cp:lastModifiedBy>Nia Alm (2507084)</cp:lastModifiedBy>
  <cp:revision>77</cp:revision>
  <dcterms:created xsi:type="dcterms:W3CDTF">2026-04-01T09:34:00Z</dcterms:created>
  <dcterms:modified xsi:type="dcterms:W3CDTF">2026-04-23T15:39:00Z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d24821c9-83c9-44a2-8458-2f9bb8249dfe</vt:lpwstr>
  </property>
  <property fmtid="{D5CDD505-2E9C-101B-9397-08002B2CF9AE}" pid="3" name="ZOTERO_PREF_1">
    <vt:lpwstr>&lt;data data-version="3" zotero-version="7.0.32"&gt;&lt;session id="Whxa47Ma"/&gt;&lt;style id="http://www.zotero.org/styles/harvard-cite-them-right" locale="en-GB" hasBibliography="1" bibliographyStyleHasBeenSet="1"/&gt;&lt;prefs&gt;&lt;pref name="fieldType" value="Field"/&gt;&lt;pref </vt:lpwstr>
  </property>
  <property fmtid="{D5CDD505-2E9C-101B-9397-08002B2CF9AE}" pid="4" name="ZOTERO_PREF_2">
    <vt:lpwstr>name="automaticJournalAbbreviations" value="true"/&gt;&lt;/prefs&gt;&lt;/data&gt;</vt:lpwstr>
  </property>
</Properties>
</file>