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B9BA3" w14:textId="77777777" w:rsidR="00B1376D" w:rsidRDefault="00B1376D" w:rsidP="00D26917">
      <w:pPr>
        <w:spacing w:line="360" w:lineRule="auto"/>
        <w:jc w:val="both"/>
        <w:rPr>
          <w:rFonts w:ascii="Arial" w:hAnsi="Arial" w:cs="Arial"/>
          <w:b/>
          <w:bCs/>
        </w:rPr>
      </w:pPr>
    </w:p>
    <w:p w14:paraId="54D7A2FE" w14:textId="77777777" w:rsidR="00B1376D" w:rsidRDefault="00B1376D" w:rsidP="00D26917">
      <w:pPr>
        <w:spacing w:line="360" w:lineRule="auto"/>
        <w:jc w:val="both"/>
        <w:rPr>
          <w:rFonts w:ascii="Arial" w:hAnsi="Arial" w:cs="Arial"/>
          <w:b/>
          <w:bCs/>
        </w:rPr>
      </w:pPr>
    </w:p>
    <w:p w14:paraId="3BB8413D" w14:textId="77777777" w:rsidR="00B1376D" w:rsidRDefault="00B1376D" w:rsidP="00D26917">
      <w:pPr>
        <w:spacing w:line="360" w:lineRule="auto"/>
        <w:jc w:val="both"/>
        <w:rPr>
          <w:rFonts w:ascii="Arial" w:hAnsi="Arial" w:cs="Arial"/>
          <w:b/>
          <w:bCs/>
        </w:rPr>
      </w:pPr>
    </w:p>
    <w:p w14:paraId="1FFEA554" w14:textId="77777777" w:rsidR="00B1376D" w:rsidRDefault="00B1376D" w:rsidP="00D26917">
      <w:pPr>
        <w:spacing w:line="360" w:lineRule="auto"/>
        <w:jc w:val="both"/>
        <w:rPr>
          <w:rFonts w:ascii="Arial" w:hAnsi="Arial" w:cs="Arial"/>
          <w:b/>
          <w:bCs/>
        </w:rPr>
      </w:pPr>
    </w:p>
    <w:p w14:paraId="7EFC6B78" w14:textId="77777777" w:rsidR="00FD1C16" w:rsidRDefault="00FD1C16" w:rsidP="00744664">
      <w:pPr>
        <w:spacing w:line="360" w:lineRule="auto"/>
        <w:jc w:val="center"/>
        <w:rPr>
          <w:rFonts w:ascii="Arial" w:hAnsi="Arial" w:cs="Arial"/>
          <w:b/>
          <w:bCs/>
          <w:sz w:val="32"/>
          <w:szCs w:val="32"/>
        </w:rPr>
      </w:pPr>
    </w:p>
    <w:p w14:paraId="72E3FB4C" w14:textId="33F5FD1F" w:rsidR="00B1376D" w:rsidRPr="00744664" w:rsidRDefault="00744664" w:rsidP="00744664">
      <w:pPr>
        <w:spacing w:line="360" w:lineRule="auto"/>
        <w:jc w:val="center"/>
        <w:rPr>
          <w:rFonts w:ascii="Arial" w:hAnsi="Arial" w:cs="Arial"/>
          <w:b/>
          <w:bCs/>
          <w:sz w:val="32"/>
          <w:szCs w:val="32"/>
        </w:rPr>
      </w:pPr>
      <w:r w:rsidRPr="00744664">
        <w:rPr>
          <w:rFonts w:ascii="Arial" w:hAnsi="Arial" w:cs="Arial"/>
          <w:b/>
          <w:bCs/>
          <w:sz w:val="32"/>
          <w:szCs w:val="32"/>
        </w:rPr>
        <w:t>R</w:t>
      </w:r>
      <w:r w:rsidR="00A91BE9" w:rsidRPr="00744664">
        <w:rPr>
          <w:rFonts w:ascii="Arial" w:hAnsi="Arial" w:cs="Arial"/>
          <w:b/>
          <w:bCs/>
          <w:sz w:val="32"/>
          <w:szCs w:val="32"/>
        </w:rPr>
        <w:t>eflecting and implementing theories on the actual NHS crisis</w:t>
      </w:r>
    </w:p>
    <w:p w14:paraId="5BAD0B72" w14:textId="77777777" w:rsidR="00B1376D" w:rsidRDefault="00B1376D" w:rsidP="00D26917">
      <w:pPr>
        <w:spacing w:line="360" w:lineRule="auto"/>
        <w:jc w:val="both"/>
        <w:rPr>
          <w:rFonts w:ascii="Arial" w:hAnsi="Arial" w:cs="Arial"/>
          <w:b/>
          <w:bCs/>
        </w:rPr>
      </w:pPr>
    </w:p>
    <w:p w14:paraId="5AEAFD10" w14:textId="77777777" w:rsidR="00B1376D" w:rsidRDefault="00B1376D" w:rsidP="00D26917">
      <w:pPr>
        <w:spacing w:line="360" w:lineRule="auto"/>
        <w:jc w:val="both"/>
        <w:rPr>
          <w:rFonts w:ascii="Arial" w:hAnsi="Arial" w:cs="Arial"/>
          <w:b/>
          <w:bCs/>
        </w:rPr>
      </w:pPr>
    </w:p>
    <w:p w14:paraId="58A919EE" w14:textId="77777777" w:rsidR="00B1376D" w:rsidRDefault="00B1376D" w:rsidP="00D26917">
      <w:pPr>
        <w:spacing w:line="360" w:lineRule="auto"/>
        <w:jc w:val="both"/>
        <w:rPr>
          <w:rFonts w:ascii="Arial" w:hAnsi="Arial" w:cs="Arial"/>
          <w:b/>
          <w:bCs/>
        </w:rPr>
      </w:pPr>
    </w:p>
    <w:p w14:paraId="3AE538B9" w14:textId="77777777" w:rsidR="00F6010F" w:rsidRDefault="00F6010F" w:rsidP="00D26917">
      <w:pPr>
        <w:spacing w:line="360" w:lineRule="auto"/>
        <w:jc w:val="both"/>
        <w:rPr>
          <w:rFonts w:ascii="Arial" w:hAnsi="Arial" w:cs="Arial"/>
          <w:b/>
          <w:bCs/>
        </w:rPr>
      </w:pPr>
    </w:p>
    <w:p w14:paraId="18241E57" w14:textId="77777777" w:rsidR="008657D9" w:rsidRDefault="008657D9" w:rsidP="00D26917">
      <w:pPr>
        <w:spacing w:line="360" w:lineRule="auto"/>
        <w:jc w:val="both"/>
        <w:rPr>
          <w:rFonts w:ascii="Arial" w:hAnsi="Arial" w:cs="Arial"/>
          <w:b/>
          <w:bCs/>
        </w:rPr>
      </w:pPr>
    </w:p>
    <w:p w14:paraId="46832818" w14:textId="77777777" w:rsidR="008657D9" w:rsidRDefault="008657D9" w:rsidP="00D26917">
      <w:pPr>
        <w:spacing w:line="360" w:lineRule="auto"/>
        <w:jc w:val="both"/>
        <w:rPr>
          <w:rFonts w:ascii="Arial" w:hAnsi="Arial" w:cs="Arial"/>
          <w:b/>
          <w:bCs/>
        </w:rPr>
      </w:pPr>
    </w:p>
    <w:p w14:paraId="4B058B15" w14:textId="3CACA6AE" w:rsidR="00B1376D" w:rsidRPr="000A445B" w:rsidRDefault="005316AD" w:rsidP="00D26917">
      <w:pPr>
        <w:spacing w:line="360" w:lineRule="auto"/>
        <w:jc w:val="both"/>
        <w:rPr>
          <w:rFonts w:ascii="Arial" w:hAnsi="Arial" w:cs="Arial"/>
          <w:b/>
          <w:bCs/>
          <w:sz w:val="24"/>
          <w:szCs w:val="24"/>
        </w:rPr>
      </w:pPr>
      <w:r w:rsidRPr="000A445B">
        <w:rPr>
          <w:rFonts w:ascii="Arial" w:hAnsi="Arial" w:cs="Arial"/>
          <w:b/>
          <w:bCs/>
          <w:sz w:val="24"/>
          <w:szCs w:val="24"/>
        </w:rPr>
        <w:t>Studen</w:t>
      </w:r>
      <w:r w:rsidR="00F6010F" w:rsidRPr="000A445B">
        <w:rPr>
          <w:rFonts w:ascii="Arial" w:hAnsi="Arial" w:cs="Arial"/>
          <w:b/>
          <w:bCs/>
          <w:sz w:val="24"/>
          <w:szCs w:val="24"/>
        </w:rPr>
        <w:t xml:space="preserve">t name: </w:t>
      </w:r>
      <w:proofErr w:type="spellStart"/>
      <w:r w:rsidR="00F6010F" w:rsidRPr="000A445B">
        <w:rPr>
          <w:rFonts w:ascii="Arial" w:hAnsi="Arial" w:cs="Arial"/>
          <w:b/>
          <w:bCs/>
          <w:sz w:val="24"/>
          <w:szCs w:val="24"/>
        </w:rPr>
        <w:t>Alexandru</w:t>
      </w:r>
      <w:proofErr w:type="spellEnd"/>
      <w:r w:rsidR="00F6010F" w:rsidRPr="000A445B">
        <w:rPr>
          <w:rFonts w:ascii="Arial" w:hAnsi="Arial" w:cs="Arial"/>
          <w:b/>
          <w:bCs/>
          <w:sz w:val="24"/>
          <w:szCs w:val="24"/>
        </w:rPr>
        <w:t xml:space="preserve"> G. Poiana </w:t>
      </w:r>
    </w:p>
    <w:p w14:paraId="05E0DAD4" w14:textId="30BA5748" w:rsidR="00B1376D" w:rsidRPr="000A445B" w:rsidRDefault="005316AD" w:rsidP="00D26917">
      <w:pPr>
        <w:spacing w:line="360" w:lineRule="auto"/>
        <w:jc w:val="both"/>
        <w:rPr>
          <w:rFonts w:ascii="Arial" w:hAnsi="Arial" w:cs="Arial"/>
          <w:b/>
          <w:bCs/>
          <w:sz w:val="24"/>
          <w:szCs w:val="24"/>
        </w:rPr>
      </w:pPr>
      <w:r w:rsidRPr="000A445B">
        <w:rPr>
          <w:rFonts w:ascii="Arial" w:hAnsi="Arial" w:cs="Arial"/>
          <w:b/>
          <w:bCs/>
          <w:sz w:val="24"/>
          <w:szCs w:val="24"/>
        </w:rPr>
        <w:t>Student number: 2009955</w:t>
      </w:r>
    </w:p>
    <w:p w14:paraId="60D605D5" w14:textId="1E379E6E" w:rsidR="00421DE2" w:rsidRPr="000A445B" w:rsidRDefault="000B5713" w:rsidP="00D26917">
      <w:pPr>
        <w:spacing w:line="360" w:lineRule="auto"/>
        <w:jc w:val="both"/>
        <w:rPr>
          <w:rFonts w:ascii="Arial" w:hAnsi="Arial" w:cs="Arial"/>
          <w:b/>
          <w:bCs/>
          <w:sz w:val="24"/>
          <w:szCs w:val="24"/>
        </w:rPr>
      </w:pPr>
      <w:r w:rsidRPr="000A445B">
        <w:rPr>
          <w:rFonts w:ascii="Arial" w:hAnsi="Arial" w:cs="Arial"/>
          <w:b/>
          <w:bCs/>
          <w:sz w:val="24"/>
          <w:szCs w:val="24"/>
        </w:rPr>
        <w:t xml:space="preserve">Module name: </w:t>
      </w:r>
      <w:r w:rsidR="00B77156" w:rsidRPr="000A445B">
        <w:rPr>
          <w:rFonts w:ascii="Arial" w:hAnsi="Arial" w:cs="Arial"/>
          <w:b/>
          <w:bCs/>
          <w:sz w:val="24"/>
          <w:szCs w:val="24"/>
        </w:rPr>
        <w:t xml:space="preserve">Leading and implementing workplace </w:t>
      </w:r>
      <w:proofErr w:type="gramStart"/>
      <w:r w:rsidR="00B77156" w:rsidRPr="000A445B">
        <w:rPr>
          <w:rFonts w:ascii="Arial" w:hAnsi="Arial" w:cs="Arial"/>
          <w:b/>
          <w:bCs/>
          <w:sz w:val="24"/>
          <w:szCs w:val="24"/>
        </w:rPr>
        <w:t>change</w:t>
      </w:r>
      <w:proofErr w:type="gramEnd"/>
    </w:p>
    <w:p w14:paraId="3861D205" w14:textId="4C7050D0" w:rsidR="002B709C" w:rsidRPr="000A445B" w:rsidRDefault="006B4DF2" w:rsidP="00D26917">
      <w:pPr>
        <w:spacing w:line="360" w:lineRule="auto"/>
        <w:jc w:val="both"/>
        <w:rPr>
          <w:rFonts w:ascii="Arial" w:hAnsi="Arial" w:cs="Arial"/>
          <w:b/>
          <w:bCs/>
          <w:sz w:val="24"/>
          <w:szCs w:val="24"/>
        </w:rPr>
      </w:pPr>
      <w:r w:rsidRPr="000A445B">
        <w:rPr>
          <w:rFonts w:ascii="Arial" w:hAnsi="Arial" w:cs="Arial"/>
          <w:b/>
          <w:bCs/>
          <w:sz w:val="24"/>
          <w:szCs w:val="24"/>
        </w:rPr>
        <w:t xml:space="preserve">Module code: </w:t>
      </w:r>
      <w:r w:rsidR="002B709C" w:rsidRPr="000A445B">
        <w:rPr>
          <w:rFonts w:ascii="Arial" w:hAnsi="Arial" w:cs="Arial"/>
          <w:b/>
          <w:bCs/>
          <w:sz w:val="24"/>
          <w:szCs w:val="24"/>
        </w:rPr>
        <w:t>BMSW6103</w:t>
      </w:r>
    </w:p>
    <w:p w14:paraId="4AC34A0D" w14:textId="02B639C0" w:rsidR="002B709C" w:rsidRPr="008657D9" w:rsidRDefault="006B4DF2" w:rsidP="00D26917">
      <w:pPr>
        <w:spacing w:line="360" w:lineRule="auto"/>
        <w:jc w:val="both"/>
        <w:rPr>
          <w:rFonts w:ascii="Arial" w:hAnsi="Arial" w:cs="Arial"/>
          <w:b/>
          <w:bCs/>
          <w:sz w:val="32"/>
          <w:szCs w:val="32"/>
        </w:rPr>
      </w:pPr>
      <w:r w:rsidRPr="000A445B">
        <w:rPr>
          <w:rFonts w:ascii="Arial" w:hAnsi="Arial" w:cs="Arial"/>
          <w:b/>
          <w:bCs/>
          <w:sz w:val="24"/>
          <w:szCs w:val="24"/>
        </w:rPr>
        <w:t xml:space="preserve">Lecturer: </w:t>
      </w:r>
      <w:r w:rsidR="002B709C" w:rsidRPr="000A445B">
        <w:rPr>
          <w:rFonts w:ascii="Arial" w:hAnsi="Arial" w:cs="Arial"/>
          <w:b/>
          <w:bCs/>
          <w:sz w:val="24"/>
          <w:szCs w:val="24"/>
        </w:rPr>
        <w:t xml:space="preserve">Dennis </w:t>
      </w:r>
      <w:proofErr w:type="spellStart"/>
      <w:r w:rsidR="002B709C" w:rsidRPr="000A445B">
        <w:rPr>
          <w:rFonts w:ascii="Arial" w:hAnsi="Arial" w:cs="Arial"/>
          <w:b/>
          <w:bCs/>
          <w:sz w:val="24"/>
          <w:szCs w:val="24"/>
        </w:rPr>
        <w:t>Pepple</w:t>
      </w:r>
      <w:proofErr w:type="spellEnd"/>
    </w:p>
    <w:p w14:paraId="67C42C4F" w14:textId="77777777" w:rsidR="00421DE2" w:rsidRDefault="00421DE2" w:rsidP="00D26917">
      <w:pPr>
        <w:spacing w:line="360" w:lineRule="auto"/>
        <w:rPr>
          <w:rFonts w:ascii="Arial" w:hAnsi="Arial" w:cs="Arial"/>
          <w:b/>
        </w:rPr>
      </w:pPr>
      <w:r>
        <w:rPr>
          <w:rFonts w:ascii="Arial" w:hAnsi="Arial" w:cs="Arial"/>
          <w:b/>
        </w:rPr>
        <w:br w:type="page"/>
      </w:r>
    </w:p>
    <w:p w14:paraId="6F6F92FE" w14:textId="0DAAAD39" w:rsidR="009758C7" w:rsidRPr="00421DE2" w:rsidRDefault="009758C7" w:rsidP="00421DE2">
      <w:pPr>
        <w:spacing w:line="360" w:lineRule="auto"/>
        <w:jc w:val="center"/>
        <w:rPr>
          <w:rFonts w:ascii="Arial" w:hAnsi="Arial" w:cs="Arial"/>
          <w:b/>
          <w:sz w:val="32"/>
          <w:szCs w:val="32"/>
        </w:rPr>
      </w:pPr>
      <w:r w:rsidRPr="00421DE2">
        <w:rPr>
          <w:rFonts w:ascii="Arial" w:hAnsi="Arial" w:cs="Arial"/>
          <w:b/>
          <w:sz w:val="32"/>
          <w:szCs w:val="32"/>
        </w:rPr>
        <w:lastRenderedPageBreak/>
        <w:t xml:space="preserve">Introduction </w:t>
      </w:r>
    </w:p>
    <w:p w14:paraId="448A18F1" w14:textId="77777777" w:rsidR="00421DE2" w:rsidRPr="00421DE2" w:rsidRDefault="00421DE2" w:rsidP="00421DE2">
      <w:pPr>
        <w:spacing w:line="360" w:lineRule="auto"/>
        <w:jc w:val="center"/>
        <w:rPr>
          <w:rFonts w:ascii="Arial" w:hAnsi="Arial" w:cs="Arial"/>
          <w:b/>
        </w:rPr>
      </w:pPr>
    </w:p>
    <w:p w14:paraId="26671BFA" w14:textId="369D4FA6" w:rsidR="009758C7" w:rsidRPr="00421DE2" w:rsidRDefault="009758C7" w:rsidP="00421DE2">
      <w:pPr>
        <w:spacing w:line="360" w:lineRule="auto"/>
        <w:ind w:firstLine="720"/>
        <w:rPr>
          <w:rFonts w:ascii="Arial" w:hAnsi="Arial" w:cs="Arial"/>
        </w:rPr>
      </w:pPr>
      <w:r w:rsidRPr="00421DE2">
        <w:rPr>
          <w:rFonts w:ascii="Arial" w:hAnsi="Arial" w:cs="Arial"/>
        </w:rPr>
        <w:t>One of the concepts that are critical to successful organization</w:t>
      </w:r>
      <w:r w:rsidR="005A019E">
        <w:rPr>
          <w:rFonts w:ascii="Arial" w:hAnsi="Arial" w:cs="Arial"/>
        </w:rPr>
        <w:t>al</w:t>
      </w:r>
      <w:r w:rsidRPr="00421DE2">
        <w:rPr>
          <w:rFonts w:ascii="Arial" w:hAnsi="Arial" w:cs="Arial"/>
        </w:rPr>
        <w:t xml:space="preserve"> management is change management. As a concept, change management is defined as the process of preparing, supporting</w:t>
      </w:r>
      <w:r w:rsidR="005A019E">
        <w:rPr>
          <w:rFonts w:ascii="Arial" w:hAnsi="Arial" w:cs="Arial"/>
        </w:rPr>
        <w:t>,</w:t>
      </w:r>
      <w:r w:rsidRPr="00421DE2">
        <w:rPr>
          <w:rFonts w:ascii="Arial" w:hAnsi="Arial" w:cs="Arial"/>
        </w:rPr>
        <w:t xml:space="preserve"> and helping the individuals and teams in an organization to understand and adopt new ways that have been calculated to be important for the organization’s future success</w:t>
      </w:r>
      <w:r w:rsidR="000D3F5D" w:rsidRPr="00421DE2">
        <w:rPr>
          <w:rFonts w:ascii="Arial" w:hAnsi="Arial" w:cs="Arial"/>
        </w:rPr>
        <w:t xml:space="preserve"> (Lauer, 2010</w:t>
      </w:r>
      <w:r w:rsidRPr="00421DE2">
        <w:rPr>
          <w:rFonts w:ascii="Arial" w:hAnsi="Arial" w:cs="Arial"/>
        </w:rPr>
        <w:t xml:space="preserve">). All organizations exist in environments that are bound to necessitate change for purpose of ensuring the continuity of the organization. External and internal environmental factors can create a situation in which the organization has to change its traditional ways of operation and introduce new ones that match the existing environment. </w:t>
      </w:r>
      <w:proofErr w:type="gramStart"/>
      <w:r w:rsidRPr="00421DE2">
        <w:rPr>
          <w:rFonts w:ascii="Arial" w:hAnsi="Arial" w:cs="Arial"/>
        </w:rPr>
        <w:t>In light of</w:t>
      </w:r>
      <w:proofErr w:type="gramEnd"/>
      <w:r w:rsidRPr="00421DE2">
        <w:rPr>
          <w:rFonts w:ascii="Arial" w:hAnsi="Arial" w:cs="Arial"/>
        </w:rPr>
        <w:t xml:space="preserve"> the above, an organization should always be ready to change, and the managers should be in a position to lead the process. </w:t>
      </w:r>
    </w:p>
    <w:p w14:paraId="5CA9097B" w14:textId="1BC532DC" w:rsidR="009758C7" w:rsidRDefault="009758C7" w:rsidP="00421DE2">
      <w:pPr>
        <w:spacing w:line="360" w:lineRule="auto"/>
        <w:ind w:firstLine="720"/>
        <w:rPr>
          <w:rFonts w:ascii="Arial" w:hAnsi="Arial" w:cs="Arial"/>
        </w:rPr>
      </w:pPr>
      <w:r w:rsidRPr="00421DE2">
        <w:rPr>
          <w:rFonts w:ascii="Arial" w:hAnsi="Arial" w:cs="Arial"/>
        </w:rPr>
        <w:t xml:space="preserve">This essay discusses the role and importance of factors such as power and culture in the process of change. In the first section, the essay discusses the concepts that underpin the study of change management in an organizational set up such as power and organizational culture. Subsequently, the second section reflects on a real-life workplace conflict in a real-life UK organization </w:t>
      </w:r>
      <w:r w:rsidR="00F17B5B">
        <w:rPr>
          <w:rFonts w:ascii="Arial" w:hAnsi="Arial" w:cs="Arial"/>
        </w:rPr>
        <w:t>to prove</w:t>
      </w:r>
      <w:r w:rsidRPr="00421DE2">
        <w:rPr>
          <w:rFonts w:ascii="Arial" w:hAnsi="Arial" w:cs="Arial"/>
        </w:rPr>
        <w:t xml:space="preserve"> a change management theory that can be applied in the organization. Finally, the third section of the assignment employs the Ting-Toomey (1999) conflict resolution model on the identified conflict and provides solutions that can be used to solve the conflict in question. The essay uses the NHS as the organization of choice.</w:t>
      </w:r>
    </w:p>
    <w:p w14:paraId="3273D404" w14:textId="77777777" w:rsidR="00421DE2" w:rsidRPr="00421DE2" w:rsidRDefault="00421DE2" w:rsidP="00421DE2">
      <w:pPr>
        <w:spacing w:line="360" w:lineRule="auto"/>
        <w:ind w:firstLine="720"/>
        <w:rPr>
          <w:rFonts w:ascii="Arial" w:hAnsi="Arial" w:cs="Arial"/>
        </w:rPr>
      </w:pPr>
    </w:p>
    <w:p w14:paraId="5BDD8E58" w14:textId="77777777" w:rsidR="009758C7" w:rsidRDefault="001C74DE" w:rsidP="00421DE2">
      <w:pPr>
        <w:spacing w:line="360" w:lineRule="auto"/>
        <w:jc w:val="center"/>
        <w:rPr>
          <w:rFonts w:ascii="Arial" w:hAnsi="Arial" w:cs="Arial"/>
          <w:b/>
          <w:sz w:val="32"/>
          <w:szCs w:val="32"/>
        </w:rPr>
      </w:pPr>
      <w:r w:rsidRPr="00421DE2">
        <w:rPr>
          <w:rFonts w:ascii="Arial" w:hAnsi="Arial" w:cs="Arial"/>
          <w:b/>
          <w:sz w:val="32"/>
          <w:szCs w:val="32"/>
        </w:rPr>
        <w:t xml:space="preserve">Manifestation </w:t>
      </w:r>
      <w:r w:rsidR="00974608" w:rsidRPr="00421DE2">
        <w:rPr>
          <w:rFonts w:ascii="Arial" w:hAnsi="Arial" w:cs="Arial"/>
          <w:b/>
          <w:sz w:val="32"/>
          <w:szCs w:val="32"/>
        </w:rPr>
        <w:t>of Power in Organizational Context</w:t>
      </w:r>
    </w:p>
    <w:p w14:paraId="37DBE871" w14:textId="77777777" w:rsidR="00421DE2" w:rsidRPr="00421DE2" w:rsidRDefault="00421DE2" w:rsidP="00421DE2">
      <w:pPr>
        <w:spacing w:line="360" w:lineRule="auto"/>
        <w:jc w:val="center"/>
        <w:rPr>
          <w:rFonts w:ascii="Arial" w:hAnsi="Arial" w:cs="Arial"/>
          <w:b/>
          <w:sz w:val="32"/>
          <w:szCs w:val="32"/>
        </w:rPr>
      </w:pPr>
    </w:p>
    <w:p w14:paraId="5DAABDED" w14:textId="114676F2" w:rsidR="001F21E9" w:rsidRPr="00421DE2" w:rsidRDefault="001F21E9" w:rsidP="00421DE2">
      <w:pPr>
        <w:spacing w:line="360" w:lineRule="auto"/>
        <w:ind w:firstLine="720"/>
        <w:jc w:val="both"/>
        <w:rPr>
          <w:rFonts w:ascii="Arial" w:hAnsi="Arial" w:cs="Arial"/>
          <w:b/>
        </w:rPr>
      </w:pPr>
      <w:r w:rsidRPr="00421DE2">
        <w:rPr>
          <w:rFonts w:ascii="Arial" w:hAnsi="Arial" w:cs="Arial"/>
        </w:rPr>
        <w:t xml:space="preserve">Power is the ability to influence one’s behavior and actions </w:t>
      </w:r>
      <w:r w:rsidR="00EF2B56" w:rsidRPr="00421DE2">
        <w:rPr>
          <w:rFonts w:ascii="Arial" w:hAnsi="Arial" w:cs="Arial"/>
        </w:rPr>
        <w:t xml:space="preserve">toward a desired end. </w:t>
      </w:r>
      <w:r w:rsidR="00BC57A8" w:rsidRPr="00421DE2">
        <w:rPr>
          <w:rFonts w:ascii="Arial" w:hAnsi="Arial" w:cs="Arial"/>
        </w:rPr>
        <w:t>In organizational management, power is defined as the ability of an individual or a group of individuals to influence the decision or behavior of another stakeholder. The degree of power that an individual wields is measured by the extent to which they can influence the behavior of other stakeholder</w:t>
      </w:r>
      <w:r w:rsidR="00F04768">
        <w:rPr>
          <w:rFonts w:ascii="Arial" w:hAnsi="Arial" w:cs="Arial"/>
        </w:rPr>
        <w:t>s</w:t>
      </w:r>
      <w:r w:rsidR="00EF2B56" w:rsidRPr="00421DE2">
        <w:rPr>
          <w:rFonts w:ascii="Arial" w:hAnsi="Arial" w:cs="Arial"/>
        </w:rPr>
        <w:t xml:space="preserve"> (MULLINS, 2006)</w:t>
      </w:r>
      <w:r w:rsidR="00BC57A8" w:rsidRPr="00421DE2">
        <w:rPr>
          <w:rFonts w:ascii="Arial" w:hAnsi="Arial" w:cs="Arial"/>
        </w:rPr>
        <w:t xml:space="preserve">. There are different types of power that an individual within an organization can wield depending on how they acquire the influence that makes them powerful. The first type of power in </w:t>
      </w:r>
      <w:r w:rsidR="00F17B5B">
        <w:rPr>
          <w:rFonts w:ascii="Arial" w:hAnsi="Arial" w:cs="Arial"/>
        </w:rPr>
        <w:t xml:space="preserve">an </w:t>
      </w:r>
      <w:r w:rsidR="00BC57A8" w:rsidRPr="00421DE2">
        <w:rPr>
          <w:rFonts w:ascii="Arial" w:hAnsi="Arial" w:cs="Arial"/>
        </w:rPr>
        <w:t xml:space="preserve">organizational context is legitimate power where an individual gains </w:t>
      </w:r>
      <w:r w:rsidR="00BC57A8" w:rsidRPr="00421DE2">
        <w:rPr>
          <w:rFonts w:ascii="Arial" w:hAnsi="Arial" w:cs="Arial"/>
        </w:rPr>
        <w:lastRenderedPageBreak/>
        <w:t xml:space="preserve">power </w:t>
      </w:r>
      <w:proofErr w:type="gramStart"/>
      <w:r w:rsidR="00BC57A8" w:rsidRPr="00421DE2">
        <w:rPr>
          <w:rFonts w:ascii="Arial" w:hAnsi="Arial" w:cs="Arial"/>
        </w:rPr>
        <w:t>as a result of</w:t>
      </w:r>
      <w:proofErr w:type="gramEnd"/>
      <w:r w:rsidR="00BC57A8" w:rsidRPr="00421DE2">
        <w:rPr>
          <w:rFonts w:ascii="Arial" w:hAnsi="Arial" w:cs="Arial"/>
        </w:rPr>
        <w:t xml:space="preserve"> their seniority. The senior position that they have earned from their previous achievements gives them control over those below them in rank hence their legitimate power. Another type of power that an individual can wield in an organization is coercive power, which depends on force and threats to induce a behavioral response from other stakeholders in an organization</w:t>
      </w:r>
      <w:r w:rsidR="00950AAD" w:rsidRPr="00421DE2">
        <w:rPr>
          <w:rFonts w:ascii="Arial" w:hAnsi="Arial" w:cs="Arial"/>
        </w:rPr>
        <w:t xml:space="preserve"> (Lunenburg, 2012)</w:t>
      </w:r>
      <w:r w:rsidR="00BC57A8" w:rsidRPr="00421DE2">
        <w:rPr>
          <w:rFonts w:ascii="Arial" w:hAnsi="Arial" w:cs="Arial"/>
        </w:rPr>
        <w:t xml:space="preserve">. Coercive power is often short-lived as it makes the affected stakeholders resent the individual wielding it, which leads to revolt and removal of the individual. </w:t>
      </w:r>
    </w:p>
    <w:p w14:paraId="7A4525E1" w14:textId="2A502153" w:rsidR="00ED014B" w:rsidRPr="00421DE2" w:rsidRDefault="00BC57A8" w:rsidP="00421DE2">
      <w:pPr>
        <w:spacing w:line="360" w:lineRule="auto"/>
        <w:ind w:firstLine="720"/>
        <w:rPr>
          <w:rFonts w:ascii="Arial" w:hAnsi="Arial" w:cs="Arial"/>
        </w:rPr>
      </w:pPr>
      <w:r w:rsidRPr="00421DE2">
        <w:rPr>
          <w:rFonts w:ascii="Arial" w:hAnsi="Arial" w:cs="Arial"/>
        </w:rPr>
        <w:t>The third type of power in an organization</w:t>
      </w:r>
      <w:r w:rsidR="00ED014B" w:rsidRPr="00421DE2">
        <w:rPr>
          <w:rFonts w:ascii="Arial" w:hAnsi="Arial" w:cs="Arial"/>
        </w:rPr>
        <w:t>al context is expert power where an individual gains power as a result of their expertise in a field that is useful to the organization. Expert power is a unique type of power as it cannot be taken from the individual holding it. The fourth type of power that an individual can hold within an organization is informational power. An individual can hold informational power as long as they have important information that other stakeholders need to play their role in the organization.</w:t>
      </w:r>
      <w:r w:rsidR="00C56B37" w:rsidRPr="00421DE2">
        <w:rPr>
          <w:rFonts w:ascii="Arial" w:hAnsi="Arial" w:cs="Arial"/>
        </w:rPr>
        <w:t xml:space="preserve"> The fifth type of power that one can wield is reward power, which </w:t>
      </w:r>
      <w:r w:rsidR="00F17B5B">
        <w:rPr>
          <w:rFonts w:ascii="Arial" w:hAnsi="Arial" w:cs="Arial"/>
        </w:rPr>
        <w:t>on</w:t>
      </w:r>
      <w:r w:rsidR="00C56B37" w:rsidRPr="00421DE2">
        <w:rPr>
          <w:rFonts w:ascii="Arial" w:hAnsi="Arial" w:cs="Arial"/>
        </w:rPr>
        <w:t>e acquires by the virtue of the fact that he controls the distribution of rewards that other stakeholders would like to have.</w:t>
      </w:r>
      <w:r w:rsidR="00ED014B" w:rsidRPr="00421DE2">
        <w:rPr>
          <w:rFonts w:ascii="Arial" w:hAnsi="Arial" w:cs="Arial"/>
        </w:rPr>
        <w:t xml:space="preserve"> Finally, an individual can gain a type of power known as referent power where they become powerful b</w:t>
      </w:r>
      <w:r w:rsidR="00FA4DE2">
        <w:rPr>
          <w:rFonts w:ascii="Arial" w:hAnsi="Arial" w:cs="Arial"/>
        </w:rPr>
        <w:t>ecause</w:t>
      </w:r>
      <w:r w:rsidR="00ED014B" w:rsidRPr="00421DE2">
        <w:rPr>
          <w:rFonts w:ascii="Arial" w:hAnsi="Arial" w:cs="Arial"/>
        </w:rPr>
        <w:t xml:space="preserve"> they have strong and positive relationships with other stakeholders</w:t>
      </w:r>
      <w:r w:rsidR="00950AAD" w:rsidRPr="00421DE2">
        <w:rPr>
          <w:rFonts w:ascii="Arial" w:hAnsi="Arial" w:cs="Arial"/>
        </w:rPr>
        <w:t xml:space="preserve"> (Lunenburg, 2012)</w:t>
      </w:r>
      <w:r w:rsidR="00ED014B" w:rsidRPr="00421DE2">
        <w:rPr>
          <w:rFonts w:ascii="Arial" w:hAnsi="Arial" w:cs="Arial"/>
        </w:rPr>
        <w:t>. The relationships gain him support in the things he or she proposes thus exercising power in the organization.</w:t>
      </w:r>
    </w:p>
    <w:p w14:paraId="49CB2173" w14:textId="27887389" w:rsidR="001F21E9" w:rsidRPr="00421DE2" w:rsidRDefault="00DB1C60" w:rsidP="00421DE2">
      <w:pPr>
        <w:spacing w:line="360" w:lineRule="auto"/>
        <w:ind w:firstLine="720"/>
        <w:rPr>
          <w:rFonts w:ascii="Arial" w:hAnsi="Arial" w:cs="Arial"/>
        </w:rPr>
      </w:pPr>
      <w:r w:rsidRPr="00421DE2">
        <w:rPr>
          <w:rFonts w:ascii="Arial" w:hAnsi="Arial" w:cs="Arial"/>
        </w:rPr>
        <w:t>The culture of a group or society is the collection of values, norms, and beliefs that are shared by the individuals in society. The behavior of the people in any society is, to a large extent, influenced by the culture practiced by the society. In organizational management, o</w:t>
      </w:r>
      <w:r w:rsidR="00ED014B" w:rsidRPr="00421DE2">
        <w:rPr>
          <w:rFonts w:ascii="Arial" w:hAnsi="Arial" w:cs="Arial"/>
        </w:rPr>
        <w:t xml:space="preserve">rganizational culture </w:t>
      </w:r>
      <w:r w:rsidRPr="00421DE2">
        <w:rPr>
          <w:rFonts w:ascii="Arial" w:hAnsi="Arial" w:cs="Arial"/>
        </w:rPr>
        <w:t>is the embodiment of</w:t>
      </w:r>
      <w:r w:rsidR="00ED014B" w:rsidRPr="00421DE2">
        <w:rPr>
          <w:rFonts w:ascii="Arial" w:hAnsi="Arial" w:cs="Arial"/>
        </w:rPr>
        <w:t xml:space="preserve"> the beliefs, norms, and values shared by individuals within an organization</w:t>
      </w:r>
      <w:r w:rsidR="00C56B37" w:rsidRPr="00421DE2">
        <w:rPr>
          <w:rFonts w:ascii="Arial" w:hAnsi="Arial" w:cs="Arial"/>
        </w:rPr>
        <w:t xml:space="preserve"> including the management and the lowest</w:t>
      </w:r>
      <w:r w:rsidR="00FA4DE2">
        <w:rPr>
          <w:rFonts w:ascii="Arial" w:hAnsi="Arial" w:cs="Arial"/>
        </w:rPr>
        <w:t>-</w:t>
      </w:r>
      <w:r w:rsidR="00C56B37" w:rsidRPr="00421DE2">
        <w:rPr>
          <w:rFonts w:ascii="Arial" w:hAnsi="Arial" w:cs="Arial"/>
        </w:rPr>
        <w:t>ranked employees</w:t>
      </w:r>
      <w:r w:rsidR="00950AAD" w:rsidRPr="00421DE2">
        <w:rPr>
          <w:rFonts w:ascii="Arial" w:hAnsi="Arial" w:cs="Arial"/>
        </w:rPr>
        <w:t xml:space="preserve"> (Spencer-</w:t>
      </w:r>
      <w:proofErr w:type="spellStart"/>
      <w:r w:rsidR="00950AAD" w:rsidRPr="00421DE2">
        <w:rPr>
          <w:rFonts w:ascii="Arial" w:hAnsi="Arial" w:cs="Arial"/>
        </w:rPr>
        <w:t>Oatey</w:t>
      </w:r>
      <w:proofErr w:type="spellEnd"/>
      <w:r w:rsidR="00950AAD" w:rsidRPr="00421DE2">
        <w:rPr>
          <w:rFonts w:ascii="Arial" w:hAnsi="Arial" w:cs="Arial"/>
        </w:rPr>
        <w:t xml:space="preserve"> and Franklin, 2012)</w:t>
      </w:r>
      <w:r w:rsidR="00C56B37" w:rsidRPr="00421DE2">
        <w:rPr>
          <w:rFonts w:ascii="Arial" w:hAnsi="Arial" w:cs="Arial"/>
        </w:rPr>
        <w:t>. It is the culture that shapes the perceptions, behaviors</w:t>
      </w:r>
      <w:r w:rsidR="00FA4DE2">
        <w:rPr>
          <w:rFonts w:ascii="Arial" w:hAnsi="Arial" w:cs="Arial"/>
        </w:rPr>
        <w:t>,</w:t>
      </w:r>
      <w:r w:rsidR="00C56B37" w:rsidRPr="00421DE2">
        <w:rPr>
          <w:rFonts w:ascii="Arial" w:hAnsi="Arial" w:cs="Arial"/>
        </w:rPr>
        <w:t xml:space="preserve"> and actions that an individual associated with an organization adopts. As such, organizational culture can be used to predict the course of action an individual within an organization will take when confronted by a situation in which they have to act on behalf of the organization. In most cases, organizational culture is shaped by senior managers and inculcated into lower</w:t>
      </w:r>
      <w:r w:rsidR="00FA4DE2">
        <w:rPr>
          <w:rFonts w:ascii="Arial" w:hAnsi="Arial" w:cs="Arial"/>
        </w:rPr>
        <w:t>-</w:t>
      </w:r>
      <w:r w:rsidR="00C56B37" w:rsidRPr="00421DE2">
        <w:rPr>
          <w:rFonts w:ascii="Arial" w:hAnsi="Arial" w:cs="Arial"/>
        </w:rPr>
        <w:t>level employees through ways such as verbal communication and leadership by example.</w:t>
      </w:r>
      <w:r w:rsidR="00162CEA" w:rsidRPr="00421DE2">
        <w:rPr>
          <w:rFonts w:ascii="Arial" w:hAnsi="Arial" w:cs="Arial"/>
        </w:rPr>
        <w:t xml:space="preserve"> In organizational management, understanding culture is important as it affects power dynamics. </w:t>
      </w:r>
    </w:p>
    <w:p w14:paraId="10CF043C" w14:textId="3C15BE6B" w:rsidR="001F21E9" w:rsidRPr="00421DE2" w:rsidRDefault="00162CEA" w:rsidP="00421DE2">
      <w:pPr>
        <w:spacing w:line="360" w:lineRule="auto"/>
        <w:ind w:firstLine="720"/>
        <w:rPr>
          <w:rFonts w:ascii="Arial" w:hAnsi="Arial" w:cs="Arial"/>
        </w:rPr>
      </w:pPr>
      <w:r w:rsidRPr="00421DE2">
        <w:rPr>
          <w:rFonts w:ascii="Arial" w:hAnsi="Arial" w:cs="Arial"/>
        </w:rPr>
        <w:t xml:space="preserve">The culture of an organization, group, society, or even a country, </w:t>
      </w:r>
      <w:r w:rsidR="004F1A65" w:rsidRPr="00421DE2">
        <w:rPr>
          <w:rFonts w:ascii="Arial" w:hAnsi="Arial" w:cs="Arial"/>
        </w:rPr>
        <w:t xml:space="preserve">influences its power over the other societies in the region. This follows from the fact that cultural power affects social power. If the neighboring groups admire the culture of a specific country or society, the society whose culture is the subject of admiration will become the dominant culture and influence the </w:t>
      </w:r>
      <w:r w:rsidR="004F1A65" w:rsidRPr="00421DE2">
        <w:rPr>
          <w:rFonts w:ascii="Arial" w:hAnsi="Arial" w:cs="Arial"/>
        </w:rPr>
        <w:lastRenderedPageBreak/>
        <w:t>social life of its admirers hence gaining power over them</w:t>
      </w:r>
      <w:r w:rsidR="00950AAD" w:rsidRPr="00421DE2">
        <w:rPr>
          <w:rFonts w:ascii="Arial" w:hAnsi="Arial" w:cs="Arial"/>
        </w:rPr>
        <w:t xml:space="preserve"> (Hampden-Turner and Trompenaars, 1997)</w:t>
      </w:r>
      <w:r w:rsidR="004F1A65" w:rsidRPr="00421DE2">
        <w:rPr>
          <w:rFonts w:ascii="Arial" w:hAnsi="Arial" w:cs="Arial"/>
        </w:rPr>
        <w:t xml:space="preserve">.  </w:t>
      </w:r>
      <w:r w:rsidRPr="00421DE2">
        <w:rPr>
          <w:rFonts w:ascii="Arial" w:hAnsi="Arial" w:cs="Arial"/>
        </w:rPr>
        <w:t xml:space="preserve">Studies on the relationship between culture and power have shown an extensive relationship between the two concepts at both </w:t>
      </w:r>
      <w:r w:rsidR="00CE35E7">
        <w:rPr>
          <w:rFonts w:ascii="Arial" w:hAnsi="Arial" w:cs="Arial"/>
        </w:rPr>
        <w:t xml:space="preserve">the </w:t>
      </w:r>
      <w:r w:rsidRPr="00421DE2">
        <w:rPr>
          <w:rFonts w:ascii="Arial" w:hAnsi="Arial" w:cs="Arial"/>
        </w:rPr>
        <w:t>societal and organizational level</w:t>
      </w:r>
      <w:r w:rsidR="00CE35E7">
        <w:rPr>
          <w:rFonts w:ascii="Arial" w:hAnsi="Arial" w:cs="Arial"/>
        </w:rPr>
        <w:t>s</w:t>
      </w:r>
      <w:r w:rsidRPr="00421DE2">
        <w:rPr>
          <w:rFonts w:ascii="Arial" w:hAnsi="Arial" w:cs="Arial"/>
        </w:rPr>
        <w:t>. At the national level,</w:t>
      </w:r>
      <w:r w:rsidR="004F1A65" w:rsidRPr="00421DE2">
        <w:rPr>
          <w:rFonts w:ascii="Arial" w:hAnsi="Arial" w:cs="Arial"/>
        </w:rPr>
        <w:t xml:space="preserve"> Geert Hofstede described two types of culture </w:t>
      </w:r>
      <w:r w:rsidR="00A266A7">
        <w:rPr>
          <w:rFonts w:ascii="Arial" w:hAnsi="Arial" w:cs="Arial"/>
        </w:rPr>
        <w:t>concerning</w:t>
      </w:r>
      <w:r w:rsidR="004F1A65" w:rsidRPr="00421DE2">
        <w:rPr>
          <w:rFonts w:ascii="Arial" w:hAnsi="Arial" w:cs="Arial"/>
        </w:rPr>
        <w:t xml:space="preserve"> power namely, high power distance and low power distance. In his writings, he describes power distance as the degree to which people in a society or organization accept the differences in power distribution</w:t>
      </w:r>
      <w:r w:rsidR="00950AAD" w:rsidRPr="00421DE2">
        <w:rPr>
          <w:rFonts w:ascii="Arial" w:hAnsi="Arial" w:cs="Arial"/>
        </w:rPr>
        <w:t xml:space="preserve"> (Hofstede, 2009)</w:t>
      </w:r>
      <w:r w:rsidR="004F1A65" w:rsidRPr="00421DE2">
        <w:rPr>
          <w:rFonts w:ascii="Arial" w:hAnsi="Arial" w:cs="Arial"/>
        </w:rPr>
        <w:t xml:space="preserve">. </w:t>
      </w:r>
    </w:p>
    <w:p w14:paraId="70E221E6" w14:textId="2B92B44E" w:rsidR="001F21E9" w:rsidRPr="00421DE2" w:rsidRDefault="00A266A7" w:rsidP="00421DE2">
      <w:pPr>
        <w:spacing w:line="360" w:lineRule="auto"/>
        <w:ind w:firstLine="720"/>
        <w:rPr>
          <w:rFonts w:ascii="Arial" w:hAnsi="Arial" w:cs="Arial"/>
        </w:rPr>
      </w:pPr>
      <w:r>
        <w:rPr>
          <w:rFonts w:ascii="Arial" w:hAnsi="Arial" w:cs="Arial"/>
        </w:rPr>
        <w:t>In a</w:t>
      </w:r>
      <w:r w:rsidR="004F1A65" w:rsidRPr="00421DE2">
        <w:rPr>
          <w:rFonts w:ascii="Arial" w:hAnsi="Arial" w:cs="Arial"/>
        </w:rPr>
        <w:t xml:space="preserve"> culture where there is </w:t>
      </w:r>
      <w:r w:rsidR="00DB7495" w:rsidRPr="00421DE2">
        <w:rPr>
          <w:rFonts w:ascii="Arial" w:hAnsi="Arial" w:cs="Arial"/>
        </w:rPr>
        <w:t xml:space="preserve">a great difference in power between those in power and those without, Hofstede termed such cultures as </w:t>
      </w:r>
      <w:proofErr w:type="gramStart"/>
      <w:r w:rsidR="00DB7495" w:rsidRPr="00421DE2">
        <w:rPr>
          <w:rFonts w:ascii="Arial" w:hAnsi="Arial" w:cs="Arial"/>
        </w:rPr>
        <w:t>high power</w:t>
      </w:r>
      <w:proofErr w:type="gramEnd"/>
      <w:r w:rsidR="00DB7495" w:rsidRPr="00421DE2">
        <w:rPr>
          <w:rFonts w:ascii="Arial" w:hAnsi="Arial" w:cs="Arial"/>
        </w:rPr>
        <w:t xml:space="preserve"> distance cultures. In such cultures, individuals with power in an organization </w:t>
      </w:r>
      <w:r>
        <w:rPr>
          <w:rFonts w:ascii="Arial" w:hAnsi="Arial" w:cs="Arial"/>
        </w:rPr>
        <w:t>can</w:t>
      </w:r>
      <w:r w:rsidR="00DB7495" w:rsidRPr="00421DE2">
        <w:rPr>
          <w:rFonts w:ascii="Arial" w:hAnsi="Arial" w:cs="Arial"/>
        </w:rPr>
        <w:t xml:space="preserve"> exercise a high degree of power because those without power accept that those in power know more than they do. In cultures where there is </w:t>
      </w:r>
      <w:r w:rsidR="00574EFD">
        <w:rPr>
          <w:rFonts w:ascii="Arial" w:hAnsi="Arial" w:cs="Arial"/>
        </w:rPr>
        <w:t xml:space="preserve">a </w:t>
      </w:r>
      <w:r w:rsidR="00DB7495" w:rsidRPr="00421DE2">
        <w:rPr>
          <w:rFonts w:ascii="Arial" w:hAnsi="Arial" w:cs="Arial"/>
        </w:rPr>
        <w:t>small difference in power between those in power and those without power, those in power have limited freedom when exercising their power because their subjects demand to be involved in decision</w:t>
      </w:r>
      <w:r w:rsidR="00574EFD">
        <w:rPr>
          <w:rFonts w:ascii="Arial" w:hAnsi="Arial" w:cs="Arial"/>
        </w:rPr>
        <w:t>-</w:t>
      </w:r>
      <w:r w:rsidR="00DB7495" w:rsidRPr="00421DE2">
        <w:rPr>
          <w:rFonts w:ascii="Arial" w:hAnsi="Arial" w:cs="Arial"/>
        </w:rPr>
        <w:t>making processes</w:t>
      </w:r>
      <w:r w:rsidR="00950AAD" w:rsidRPr="00421DE2">
        <w:rPr>
          <w:rFonts w:ascii="Arial" w:hAnsi="Arial" w:cs="Arial"/>
        </w:rPr>
        <w:t xml:space="preserve"> (Hofstede, 2009)</w:t>
      </w:r>
      <w:r w:rsidR="00DB7495" w:rsidRPr="00421DE2">
        <w:rPr>
          <w:rFonts w:ascii="Arial" w:hAnsi="Arial" w:cs="Arial"/>
        </w:rPr>
        <w:t xml:space="preserve">. At the organizational level, organizational culture also has a direct effect on the degree of power that those in positions of power can exercise. Organizational culture determines whether an organization will adopt a tall structure where there are many levels </w:t>
      </w:r>
      <w:r w:rsidR="00574EFD">
        <w:rPr>
          <w:rFonts w:ascii="Arial" w:hAnsi="Arial" w:cs="Arial"/>
        </w:rPr>
        <w:t xml:space="preserve">of </w:t>
      </w:r>
      <w:r w:rsidR="00DB7495" w:rsidRPr="00421DE2">
        <w:rPr>
          <w:rFonts w:ascii="Arial" w:hAnsi="Arial" w:cs="Arial"/>
        </w:rPr>
        <w:t xml:space="preserve">hierarchy or a flat structure where there is a limited number of hierarchies. Organizational cultures that produce tall structures such as the military have powerful individuals at the top who have a high degree of power over those at the bottom. </w:t>
      </w:r>
    </w:p>
    <w:p w14:paraId="2E3B65EC" w14:textId="20F4B72F" w:rsidR="002C7816" w:rsidRDefault="00DB7495" w:rsidP="00421DE2">
      <w:pPr>
        <w:spacing w:line="360" w:lineRule="auto"/>
        <w:ind w:firstLine="720"/>
        <w:rPr>
          <w:rFonts w:ascii="Arial" w:hAnsi="Arial" w:cs="Arial"/>
        </w:rPr>
      </w:pPr>
      <w:r w:rsidRPr="00421DE2">
        <w:rPr>
          <w:rFonts w:ascii="Arial" w:hAnsi="Arial" w:cs="Arial"/>
        </w:rPr>
        <w:t>On the other hand, organizational cultures produce flat structures that leaders with limited power over those they lead. The difference in power between leaders at tall</w:t>
      </w:r>
      <w:r w:rsidR="00574EFD">
        <w:rPr>
          <w:rFonts w:ascii="Arial" w:hAnsi="Arial" w:cs="Arial"/>
        </w:rPr>
        <w:t>-</w:t>
      </w:r>
      <w:r w:rsidRPr="00421DE2">
        <w:rPr>
          <w:rFonts w:ascii="Arial" w:hAnsi="Arial" w:cs="Arial"/>
        </w:rPr>
        <w:t>structure organizations and flat</w:t>
      </w:r>
      <w:r w:rsidR="00B639A8">
        <w:rPr>
          <w:rFonts w:ascii="Arial" w:hAnsi="Arial" w:cs="Arial"/>
        </w:rPr>
        <w:t>-</w:t>
      </w:r>
      <w:r w:rsidRPr="00421DE2">
        <w:rPr>
          <w:rFonts w:ascii="Arial" w:hAnsi="Arial" w:cs="Arial"/>
        </w:rPr>
        <w:t xml:space="preserve">structure organizations is a product of their respective cultures. At tall structure organizations, the culture </w:t>
      </w:r>
      <w:r w:rsidR="00EE4901" w:rsidRPr="00421DE2">
        <w:rPr>
          <w:rFonts w:ascii="Arial" w:hAnsi="Arial" w:cs="Arial"/>
        </w:rPr>
        <w:t xml:space="preserve">does not support frequent discussions between the leaders and normal employees hence the growth of power distance. </w:t>
      </w:r>
      <w:r w:rsidR="00950AAD" w:rsidRPr="00421DE2">
        <w:rPr>
          <w:rFonts w:ascii="Arial" w:hAnsi="Arial" w:cs="Arial"/>
        </w:rPr>
        <w:t>I</w:t>
      </w:r>
      <w:r w:rsidR="00EE4901" w:rsidRPr="00421DE2">
        <w:rPr>
          <w:rFonts w:ascii="Arial" w:hAnsi="Arial" w:cs="Arial"/>
        </w:rPr>
        <w:t>n flat</w:t>
      </w:r>
      <w:r w:rsidR="00B639A8">
        <w:rPr>
          <w:rFonts w:ascii="Arial" w:hAnsi="Arial" w:cs="Arial"/>
        </w:rPr>
        <w:t>-</w:t>
      </w:r>
      <w:r w:rsidR="00EE4901" w:rsidRPr="00421DE2">
        <w:rPr>
          <w:rFonts w:ascii="Arial" w:hAnsi="Arial" w:cs="Arial"/>
        </w:rPr>
        <w:t>structure</w:t>
      </w:r>
      <w:r w:rsidR="00B639A8">
        <w:rPr>
          <w:rFonts w:ascii="Arial" w:hAnsi="Arial" w:cs="Arial"/>
        </w:rPr>
        <w:t>d</w:t>
      </w:r>
      <w:r w:rsidR="00EE4901" w:rsidRPr="00421DE2">
        <w:rPr>
          <w:rFonts w:ascii="Arial" w:hAnsi="Arial" w:cs="Arial"/>
        </w:rPr>
        <w:t xml:space="preserve"> organizations, the culture supports frequent discussions, consultations, </w:t>
      </w:r>
      <w:r w:rsidR="00B639A8">
        <w:rPr>
          <w:rFonts w:ascii="Arial" w:hAnsi="Arial" w:cs="Arial"/>
        </w:rPr>
        <w:t xml:space="preserve">and </w:t>
      </w:r>
      <w:r w:rsidR="00EE4901" w:rsidRPr="00421DE2">
        <w:rPr>
          <w:rFonts w:ascii="Arial" w:hAnsi="Arial" w:cs="Arial"/>
        </w:rPr>
        <w:t xml:space="preserve">values of democracy. As a result, the most powerful individual in such an organization is not as powerful because there are few hierarchies between him or her and the least powerful individual. Moreover, the fact that the most powerful individual in a flat structure organization </w:t>
      </w:r>
      <w:proofErr w:type="gramStart"/>
      <w:r w:rsidR="00EE4901" w:rsidRPr="00421DE2">
        <w:rPr>
          <w:rFonts w:ascii="Arial" w:hAnsi="Arial" w:cs="Arial"/>
        </w:rPr>
        <w:t>has to</w:t>
      </w:r>
      <w:proofErr w:type="gramEnd"/>
      <w:r w:rsidR="00EE4901" w:rsidRPr="00421DE2">
        <w:rPr>
          <w:rFonts w:ascii="Arial" w:hAnsi="Arial" w:cs="Arial"/>
        </w:rPr>
        <w:t xml:space="preserve"> discu</w:t>
      </w:r>
      <w:r w:rsidR="00B639A8">
        <w:rPr>
          <w:rFonts w:ascii="Arial" w:hAnsi="Arial" w:cs="Arial"/>
        </w:rPr>
        <w:t>s</w:t>
      </w:r>
      <w:r w:rsidR="00EE4901" w:rsidRPr="00421DE2">
        <w:rPr>
          <w:rFonts w:ascii="Arial" w:hAnsi="Arial" w:cs="Arial"/>
        </w:rPr>
        <w:t>s and consult with those beneath him or her in the hierarchy curtails the power they can wield hence less power. In brief, organizations with cultures that produce flat structure hierarchies have leaders with less power than those with cultures that produce tall structure hierarchies.</w:t>
      </w:r>
    </w:p>
    <w:p w14:paraId="2C404AC6" w14:textId="77777777" w:rsidR="00951AAD" w:rsidRPr="00421DE2" w:rsidRDefault="00951AAD" w:rsidP="00421DE2">
      <w:pPr>
        <w:spacing w:line="360" w:lineRule="auto"/>
        <w:ind w:firstLine="720"/>
        <w:rPr>
          <w:rFonts w:ascii="Arial" w:hAnsi="Arial" w:cs="Arial"/>
        </w:rPr>
      </w:pPr>
    </w:p>
    <w:p w14:paraId="37C1E1D5" w14:textId="77777777" w:rsidR="00974608" w:rsidRPr="00951AAD" w:rsidRDefault="002C7816" w:rsidP="00421DE2">
      <w:pPr>
        <w:spacing w:line="360" w:lineRule="auto"/>
        <w:jc w:val="center"/>
        <w:rPr>
          <w:rFonts w:ascii="Arial" w:hAnsi="Arial" w:cs="Arial"/>
          <w:b/>
          <w:sz w:val="32"/>
          <w:szCs w:val="32"/>
        </w:rPr>
      </w:pPr>
      <w:r w:rsidRPr="00951AAD">
        <w:rPr>
          <w:rFonts w:ascii="Arial" w:hAnsi="Arial" w:cs="Arial"/>
          <w:b/>
          <w:sz w:val="32"/>
          <w:szCs w:val="32"/>
        </w:rPr>
        <w:lastRenderedPageBreak/>
        <w:t>Strikes at the NHS</w:t>
      </w:r>
    </w:p>
    <w:p w14:paraId="3296B7D6" w14:textId="77777777" w:rsidR="00951AAD" w:rsidRPr="00421DE2" w:rsidRDefault="00951AAD" w:rsidP="00421DE2">
      <w:pPr>
        <w:spacing w:line="360" w:lineRule="auto"/>
        <w:jc w:val="center"/>
        <w:rPr>
          <w:rFonts w:ascii="Arial" w:hAnsi="Arial" w:cs="Arial"/>
          <w:b/>
        </w:rPr>
      </w:pPr>
    </w:p>
    <w:p w14:paraId="24016CB7" w14:textId="05B79D8B" w:rsidR="002B1718" w:rsidRPr="00421DE2" w:rsidRDefault="002C7816" w:rsidP="00421DE2">
      <w:pPr>
        <w:spacing w:line="360" w:lineRule="auto"/>
        <w:rPr>
          <w:rFonts w:ascii="Arial" w:hAnsi="Arial" w:cs="Arial"/>
        </w:rPr>
      </w:pPr>
      <w:r w:rsidRPr="00421DE2">
        <w:rPr>
          <w:rFonts w:ascii="Arial" w:hAnsi="Arial" w:cs="Arial"/>
        </w:rPr>
        <w:tab/>
        <w:t xml:space="preserve">In the past few months, there have been conflicts at the NHS that have </w:t>
      </w:r>
      <w:r w:rsidR="002B1718" w:rsidRPr="00421DE2">
        <w:rPr>
          <w:rFonts w:ascii="Arial" w:hAnsi="Arial" w:cs="Arial"/>
        </w:rPr>
        <w:t xml:space="preserve">led to strikes of nurses and other medical health personnel. The dispute began when, in October 2022, the Royal College of Nursing announced that the pay rise offer of less than 5% above the rate of inflation was unacceptable. Based mainly on this reason, the RCN announced that it will be balloting </w:t>
      </w:r>
      <w:r w:rsidR="005A255C">
        <w:rPr>
          <w:rFonts w:ascii="Arial" w:hAnsi="Arial" w:cs="Arial"/>
        </w:rPr>
        <w:t>its</w:t>
      </w:r>
      <w:r w:rsidR="002B1718" w:rsidRPr="00421DE2">
        <w:rPr>
          <w:rFonts w:ascii="Arial" w:hAnsi="Arial" w:cs="Arial"/>
        </w:rPr>
        <w:t xml:space="preserve"> members. In addition to the unacceptable pay rise, the RCN also said that its nurses were overworking, </w:t>
      </w:r>
      <w:r w:rsidR="005A255C">
        <w:rPr>
          <w:rFonts w:ascii="Arial" w:hAnsi="Arial" w:cs="Arial"/>
        </w:rPr>
        <w:t xml:space="preserve">and </w:t>
      </w:r>
      <w:r w:rsidR="002B1718" w:rsidRPr="00421DE2">
        <w:rPr>
          <w:rFonts w:ascii="Arial" w:hAnsi="Arial" w:cs="Arial"/>
        </w:rPr>
        <w:t>suffering from the effects of inflation and underfunding from the government. In solidarity with RCN, Unison also added that they would ballot their members across the NHS</w:t>
      </w:r>
      <w:r w:rsidR="000D3F5D" w:rsidRPr="00421DE2">
        <w:rPr>
          <w:rFonts w:ascii="Arial" w:hAnsi="Arial" w:cs="Arial"/>
        </w:rPr>
        <w:t xml:space="preserve"> (</w:t>
      </w:r>
      <w:proofErr w:type="spellStart"/>
      <w:r w:rsidR="000D3F5D" w:rsidRPr="00421DE2">
        <w:rPr>
          <w:rFonts w:ascii="Arial" w:hAnsi="Arial" w:cs="Arial"/>
        </w:rPr>
        <w:t>Mahase</w:t>
      </w:r>
      <w:proofErr w:type="spellEnd"/>
      <w:r w:rsidR="000D3F5D" w:rsidRPr="00421DE2">
        <w:rPr>
          <w:rFonts w:ascii="Arial" w:hAnsi="Arial" w:cs="Arial"/>
        </w:rPr>
        <w:t>, 2022)</w:t>
      </w:r>
      <w:r w:rsidR="002B1718" w:rsidRPr="00421DE2">
        <w:rPr>
          <w:rFonts w:ascii="Arial" w:hAnsi="Arial" w:cs="Arial"/>
        </w:rPr>
        <w:t>. On 10</w:t>
      </w:r>
      <w:r w:rsidR="002B1718" w:rsidRPr="00421DE2">
        <w:rPr>
          <w:rFonts w:ascii="Arial" w:hAnsi="Arial" w:cs="Arial"/>
          <w:vertAlign w:val="superscript"/>
        </w:rPr>
        <w:t>th</w:t>
      </w:r>
      <w:r w:rsidR="002B1718" w:rsidRPr="00421DE2">
        <w:rPr>
          <w:rFonts w:ascii="Arial" w:hAnsi="Arial" w:cs="Arial"/>
        </w:rPr>
        <w:t xml:space="preserve"> November, nurses and other healthcare professionals in the NHS voted to strike to force the NHS to act on their demands. The strike was scheduled to take place on the 25</w:t>
      </w:r>
      <w:r w:rsidR="002B1718" w:rsidRPr="00421DE2">
        <w:rPr>
          <w:rFonts w:ascii="Arial" w:hAnsi="Arial" w:cs="Arial"/>
          <w:vertAlign w:val="superscript"/>
        </w:rPr>
        <w:t>th</w:t>
      </w:r>
      <w:r w:rsidR="002B1718" w:rsidRPr="00421DE2">
        <w:rPr>
          <w:rFonts w:ascii="Arial" w:hAnsi="Arial" w:cs="Arial"/>
        </w:rPr>
        <w:t xml:space="preserve"> of November 2022. For the RCN members, the strike was scheduled to take place at 08:00 and 20:00 on </w:t>
      </w:r>
      <w:r w:rsidR="005A255C">
        <w:rPr>
          <w:rFonts w:ascii="Arial" w:hAnsi="Arial" w:cs="Arial"/>
        </w:rPr>
        <w:t xml:space="preserve">the </w:t>
      </w:r>
      <w:r w:rsidR="002B1718" w:rsidRPr="00421DE2">
        <w:rPr>
          <w:rFonts w:ascii="Arial" w:hAnsi="Arial" w:cs="Arial"/>
        </w:rPr>
        <w:t>15</w:t>
      </w:r>
      <w:r w:rsidR="002B1718" w:rsidRPr="00421DE2">
        <w:rPr>
          <w:rFonts w:ascii="Arial" w:hAnsi="Arial" w:cs="Arial"/>
          <w:vertAlign w:val="superscript"/>
        </w:rPr>
        <w:t>th</w:t>
      </w:r>
      <w:r w:rsidR="002B1718" w:rsidRPr="00421DE2">
        <w:rPr>
          <w:rFonts w:ascii="Arial" w:hAnsi="Arial" w:cs="Arial"/>
        </w:rPr>
        <w:t xml:space="preserve"> and 20</w:t>
      </w:r>
      <w:r w:rsidR="002B1718" w:rsidRPr="00421DE2">
        <w:rPr>
          <w:rFonts w:ascii="Arial" w:hAnsi="Arial" w:cs="Arial"/>
          <w:vertAlign w:val="superscript"/>
        </w:rPr>
        <w:t>th</w:t>
      </w:r>
      <w:r w:rsidR="002B1718" w:rsidRPr="00421DE2">
        <w:rPr>
          <w:rFonts w:ascii="Arial" w:hAnsi="Arial" w:cs="Arial"/>
        </w:rPr>
        <w:t> </w:t>
      </w:r>
      <w:r w:rsidR="005A255C">
        <w:rPr>
          <w:rFonts w:ascii="Arial" w:hAnsi="Arial" w:cs="Arial"/>
        </w:rPr>
        <w:t xml:space="preserve">of </w:t>
      </w:r>
      <w:r w:rsidR="002B1718" w:rsidRPr="00421DE2">
        <w:rPr>
          <w:rFonts w:ascii="Arial" w:hAnsi="Arial" w:cs="Arial"/>
        </w:rPr>
        <w:t xml:space="preserve">December. </w:t>
      </w:r>
      <w:r w:rsidR="00E56137" w:rsidRPr="00421DE2">
        <w:rPr>
          <w:rFonts w:ascii="Arial" w:hAnsi="Arial" w:cs="Arial"/>
        </w:rPr>
        <w:t xml:space="preserve">In response to the announcements, the government, through the prime minister, said that the offer of </w:t>
      </w:r>
      <w:r w:rsidR="005A255C">
        <w:rPr>
          <w:rFonts w:ascii="Arial" w:hAnsi="Arial" w:cs="Arial"/>
        </w:rPr>
        <w:t xml:space="preserve">a </w:t>
      </w:r>
      <w:r w:rsidR="00E56137" w:rsidRPr="00421DE2">
        <w:rPr>
          <w:rFonts w:ascii="Arial" w:hAnsi="Arial" w:cs="Arial"/>
        </w:rPr>
        <w:t>5% pay rise above the inflation rate was fair</w:t>
      </w:r>
      <w:r w:rsidR="000D3F5D" w:rsidRPr="00421DE2">
        <w:rPr>
          <w:rFonts w:ascii="Arial" w:hAnsi="Arial" w:cs="Arial"/>
        </w:rPr>
        <w:t xml:space="preserve"> (</w:t>
      </w:r>
      <w:proofErr w:type="spellStart"/>
      <w:r w:rsidR="000D3F5D" w:rsidRPr="00421DE2">
        <w:rPr>
          <w:rFonts w:ascii="Arial" w:hAnsi="Arial" w:cs="Arial"/>
        </w:rPr>
        <w:t>Mahase</w:t>
      </w:r>
      <w:proofErr w:type="spellEnd"/>
      <w:r w:rsidR="000D3F5D" w:rsidRPr="00421DE2">
        <w:rPr>
          <w:rFonts w:ascii="Arial" w:hAnsi="Arial" w:cs="Arial"/>
        </w:rPr>
        <w:t>, 2022)</w:t>
      </w:r>
      <w:r w:rsidR="00E56137" w:rsidRPr="00421DE2">
        <w:rPr>
          <w:rFonts w:ascii="Arial" w:hAnsi="Arial" w:cs="Arial"/>
        </w:rPr>
        <w:t xml:space="preserve">.   </w:t>
      </w:r>
    </w:p>
    <w:p w14:paraId="65B47521" w14:textId="7250A0CD" w:rsidR="009A68E1" w:rsidRDefault="002B1718" w:rsidP="00421DE2">
      <w:pPr>
        <w:spacing w:line="360" w:lineRule="auto"/>
        <w:rPr>
          <w:rFonts w:ascii="Arial" w:hAnsi="Arial" w:cs="Arial"/>
        </w:rPr>
      </w:pPr>
      <w:r w:rsidRPr="00421DE2">
        <w:rPr>
          <w:rFonts w:ascii="Arial" w:hAnsi="Arial" w:cs="Arial"/>
        </w:rPr>
        <w:tab/>
        <w:t xml:space="preserve">The strikes were followed by announcements of more strikes in the NHS when the general trade union GMB announced that more than 10,000 of its members who work as ambulance drivers for the NHS had to strike to demand a pay rise. </w:t>
      </w:r>
      <w:r w:rsidR="00E56137" w:rsidRPr="00421DE2">
        <w:rPr>
          <w:rFonts w:ascii="Arial" w:hAnsi="Arial" w:cs="Arial"/>
        </w:rPr>
        <w:t>The announcement was in response to the failure of the government to make a new pay offer to the workers after talks between the two parties were held on 20</w:t>
      </w:r>
      <w:r w:rsidR="00E56137" w:rsidRPr="00421DE2">
        <w:rPr>
          <w:rFonts w:ascii="Arial" w:hAnsi="Arial" w:cs="Arial"/>
          <w:vertAlign w:val="superscript"/>
        </w:rPr>
        <w:t>th</w:t>
      </w:r>
      <w:r w:rsidR="00E56137" w:rsidRPr="00421DE2">
        <w:rPr>
          <w:rFonts w:ascii="Arial" w:hAnsi="Arial" w:cs="Arial"/>
        </w:rPr>
        <w:t xml:space="preserve"> December. The problem of strikes in the NHS organization results from disagreements that the unions ha</w:t>
      </w:r>
      <w:r w:rsidR="00866AB6">
        <w:rPr>
          <w:rFonts w:ascii="Arial" w:hAnsi="Arial" w:cs="Arial"/>
        </w:rPr>
        <w:t>ve</w:t>
      </w:r>
      <w:r w:rsidR="00E56137" w:rsidRPr="00421DE2">
        <w:rPr>
          <w:rFonts w:ascii="Arial" w:hAnsi="Arial" w:cs="Arial"/>
        </w:rPr>
        <w:t xml:space="preserve"> had with the NHS management. The RCN union, for example, has been demanding a 19% pay rise above inflation</w:t>
      </w:r>
      <w:r w:rsidR="000D3F5D" w:rsidRPr="00421DE2">
        <w:rPr>
          <w:rFonts w:ascii="Arial" w:hAnsi="Arial" w:cs="Arial"/>
        </w:rPr>
        <w:t xml:space="preserve"> (Milner, 2022)</w:t>
      </w:r>
      <w:r w:rsidR="00E56137" w:rsidRPr="00421DE2">
        <w:rPr>
          <w:rFonts w:ascii="Arial" w:hAnsi="Arial" w:cs="Arial"/>
        </w:rPr>
        <w:t xml:space="preserve">. The unions representing ambulance workers have also been making the demand </w:t>
      </w:r>
      <w:r w:rsidR="00866AB6">
        <w:rPr>
          <w:rFonts w:ascii="Arial" w:hAnsi="Arial" w:cs="Arial"/>
        </w:rPr>
        <w:t>for</w:t>
      </w:r>
      <w:r w:rsidR="00E56137" w:rsidRPr="00421DE2">
        <w:rPr>
          <w:rFonts w:ascii="Arial" w:hAnsi="Arial" w:cs="Arial"/>
        </w:rPr>
        <w:t xml:space="preserve"> pay rise percentages that are above inflation rates. The unions have also b</w:t>
      </w:r>
      <w:r w:rsidR="00866AB6">
        <w:rPr>
          <w:rFonts w:ascii="Arial" w:hAnsi="Arial" w:cs="Arial"/>
        </w:rPr>
        <w:t>e</w:t>
      </w:r>
      <w:r w:rsidR="00E56137" w:rsidRPr="00421DE2">
        <w:rPr>
          <w:rFonts w:ascii="Arial" w:hAnsi="Arial" w:cs="Arial"/>
        </w:rPr>
        <w:t>en accusing the NHS pay review body of favoring the NHS and setting pay rise percentages that cater to the interests of the NHS rather than a neutral review of salaries. On the other hand, the</w:t>
      </w:r>
      <w:r w:rsidR="009A68E1" w:rsidRPr="00421DE2">
        <w:rPr>
          <w:rFonts w:ascii="Arial" w:hAnsi="Arial" w:cs="Arial"/>
        </w:rPr>
        <w:t xml:space="preserve"> governmental bodies that oversee the NHS activities have termed the union demands as unrealistic considering the economic problems that the country has faced since the Covid-19 pandemic. Moreover, the government has argued that the pay rise percentages it has offered to the unions are set by independent pay review bodies that are not biased against any party</w:t>
      </w:r>
      <w:r w:rsidR="000D3F5D" w:rsidRPr="00421DE2">
        <w:rPr>
          <w:rFonts w:ascii="Arial" w:hAnsi="Arial" w:cs="Arial"/>
        </w:rPr>
        <w:t xml:space="preserve"> (</w:t>
      </w:r>
      <w:proofErr w:type="spellStart"/>
      <w:r w:rsidR="000D3F5D" w:rsidRPr="00421DE2">
        <w:rPr>
          <w:rFonts w:ascii="Arial" w:hAnsi="Arial" w:cs="Arial"/>
        </w:rPr>
        <w:t>Akbani</w:t>
      </w:r>
      <w:proofErr w:type="spellEnd"/>
      <w:r w:rsidR="000D3F5D" w:rsidRPr="00421DE2">
        <w:rPr>
          <w:rFonts w:ascii="Arial" w:hAnsi="Arial" w:cs="Arial"/>
        </w:rPr>
        <w:t>, 2023)</w:t>
      </w:r>
      <w:r w:rsidR="009A68E1" w:rsidRPr="00421DE2">
        <w:rPr>
          <w:rFonts w:ascii="Arial" w:hAnsi="Arial" w:cs="Arial"/>
        </w:rPr>
        <w:t>. Regardless of the party that is right in the dispute, the strikes have affected the public members who needed to us</w:t>
      </w:r>
      <w:r w:rsidR="00866AB6">
        <w:rPr>
          <w:rFonts w:ascii="Arial" w:hAnsi="Arial" w:cs="Arial"/>
        </w:rPr>
        <w:t>e</w:t>
      </w:r>
      <w:r w:rsidR="009A68E1" w:rsidRPr="00421DE2">
        <w:rPr>
          <w:rFonts w:ascii="Arial" w:hAnsi="Arial" w:cs="Arial"/>
        </w:rPr>
        <w:t xml:space="preserve"> the NHS services during the hours and days that the nurses, ambulance </w:t>
      </w:r>
      <w:r w:rsidR="009A68E1" w:rsidRPr="00421DE2">
        <w:rPr>
          <w:rFonts w:ascii="Arial" w:hAnsi="Arial" w:cs="Arial"/>
        </w:rPr>
        <w:lastRenderedPageBreak/>
        <w:t>workers</w:t>
      </w:r>
      <w:r w:rsidR="00866AB6">
        <w:rPr>
          <w:rFonts w:ascii="Arial" w:hAnsi="Arial" w:cs="Arial"/>
        </w:rPr>
        <w:t>,</w:t>
      </w:r>
      <w:r w:rsidR="009A68E1" w:rsidRPr="00421DE2">
        <w:rPr>
          <w:rFonts w:ascii="Arial" w:hAnsi="Arial" w:cs="Arial"/>
        </w:rPr>
        <w:t xml:space="preserve"> and other healthcare professionals at the NHS were on strike. </w:t>
      </w:r>
      <w:r w:rsidR="00866AB6">
        <w:rPr>
          <w:rFonts w:ascii="Arial" w:hAnsi="Arial" w:cs="Arial"/>
        </w:rPr>
        <w:t>T</w:t>
      </w:r>
      <w:r w:rsidR="009A68E1" w:rsidRPr="00421DE2">
        <w:rPr>
          <w:rFonts w:ascii="Arial" w:hAnsi="Arial" w:cs="Arial"/>
        </w:rPr>
        <w:t>o minimize the effects of the strikes, the minister of state for health advised the public to avoid risky activity during the strike and further advised people to use the emergency numbers only for life-threatening activities.</w:t>
      </w:r>
    </w:p>
    <w:p w14:paraId="2DC9DD84" w14:textId="77777777" w:rsidR="00951AAD" w:rsidRPr="00421DE2" w:rsidRDefault="00951AAD" w:rsidP="00421DE2">
      <w:pPr>
        <w:spacing w:line="360" w:lineRule="auto"/>
        <w:rPr>
          <w:rFonts w:ascii="Arial" w:hAnsi="Arial" w:cs="Arial"/>
        </w:rPr>
      </w:pPr>
    </w:p>
    <w:p w14:paraId="56FE6C39" w14:textId="77777777" w:rsidR="009A68E1" w:rsidRDefault="009A68E1" w:rsidP="00421DE2">
      <w:pPr>
        <w:spacing w:line="360" w:lineRule="auto"/>
        <w:jc w:val="center"/>
        <w:rPr>
          <w:rFonts w:ascii="Arial" w:hAnsi="Arial" w:cs="Arial"/>
          <w:b/>
          <w:sz w:val="32"/>
          <w:szCs w:val="32"/>
          <w:lang w:val="en-GB"/>
        </w:rPr>
      </w:pPr>
      <w:r w:rsidRPr="00951AAD">
        <w:rPr>
          <w:rFonts w:ascii="Arial" w:hAnsi="Arial" w:cs="Arial"/>
          <w:b/>
          <w:sz w:val="32"/>
          <w:szCs w:val="32"/>
          <w:lang w:val="en-GB"/>
        </w:rPr>
        <w:t>Change Management Theories</w:t>
      </w:r>
    </w:p>
    <w:p w14:paraId="27B0D7AD" w14:textId="77777777" w:rsidR="00951AAD" w:rsidRPr="00951AAD" w:rsidRDefault="00951AAD" w:rsidP="00421DE2">
      <w:pPr>
        <w:spacing w:line="360" w:lineRule="auto"/>
        <w:jc w:val="center"/>
        <w:rPr>
          <w:rFonts w:ascii="Arial" w:hAnsi="Arial" w:cs="Arial"/>
          <w:b/>
          <w:sz w:val="32"/>
          <w:szCs w:val="32"/>
          <w:lang w:val="en-GB"/>
        </w:rPr>
      </w:pPr>
    </w:p>
    <w:p w14:paraId="798A9C7F" w14:textId="77777777" w:rsidR="009A68E1" w:rsidRPr="00E31FFD" w:rsidRDefault="009A68E1" w:rsidP="00421DE2">
      <w:pPr>
        <w:spacing w:line="360" w:lineRule="auto"/>
        <w:rPr>
          <w:rFonts w:ascii="Arial" w:hAnsi="Arial" w:cs="Arial"/>
          <w:b/>
          <w:sz w:val="28"/>
          <w:szCs w:val="28"/>
          <w:lang w:val="en-GB"/>
        </w:rPr>
      </w:pPr>
      <w:r w:rsidRPr="00E31FFD">
        <w:rPr>
          <w:rFonts w:ascii="Arial" w:hAnsi="Arial" w:cs="Arial"/>
          <w:b/>
          <w:sz w:val="28"/>
          <w:szCs w:val="28"/>
          <w:lang w:val="en-GB"/>
        </w:rPr>
        <w:t xml:space="preserve">The Scientific Theory of Management </w:t>
      </w:r>
    </w:p>
    <w:p w14:paraId="5994215C" w14:textId="77777777" w:rsidR="00951AAD" w:rsidRPr="00421DE2" w:rsidRDefault="00951AAD" w:rsidP="00421DE2">
      <w:pPr>
        <w:spacing w:line="360" w:lineRule="auto"/>
        <w:rPr>
          <w:rFonts w:ascii="Arial" w:hAnsi="Arial" w:cs="Arial"/>
          <w:b/>
          <w:lang w:val="en-GB"/>
        </w:rPr>
      </w:pPr>
    </w:p>
    <w:p w14:paraId="55A2B384" w14:textId="7520902F" w:rsidR="009236E0" w:rsidRPr="00421DE2" w:rsidRDefault="00142BBC" w:rsidP="00421DE2">
      <w:pPr>
        <w:spacing w:line="360" w:lineRule="auto"/>
        <w:ind w:firstLine="720"/>
        <w:rPr>
          <w:rFonts w:ascii="Arial" w:hAnsi="Arial" w:cs="Arial"/>
          <w:lang w:val="en-GB"/>
        </w:rPr>
      </w:pPr>
      <w:r w:rsidRPr="00421DE2">
        <w:rPr>
          <w:rFonts w:ascii="Arial" w:hAnsi="Arial" w:cs="Arial"/>
          <w:lang w:val="en-GB"/>
        </w:rPr>
        <w:t xml:space="preserve">The scientific theory of management, which is also known as Taylorism, was first developed by an industrialist by the name </w:t>
      </w:r>
      <w:r w:rsidR="00582C91">
        <w:rPr>
          <w:rFonts w:ascii="Arial" w:hAnsi="Arial" w:cs="Arial"/>
          <w:lang w:val="en-GB"/>
        </w:rPr>
        <w:t xml:space="preserve">of </w:t>
      </w:r>
      <w:r w:rsidRPr="00421DE2">
        <w:rPr>
          <w:rFonts w:ascii="Arial" w:hAnsi="Arial" w:cs="Arial"/>
          <w:lang w:val="en-GB"/>
        </w:rPr>
        <w:t>Frederick Taylor. According to the theory, management in organizations is a process that can be optimized through scientific methods. Taylor observed that production activities in the 20</w:t>
      </w:r>
      <w:r w:rsidRPr="00421DE2">
        <w:rPr>
          <w:rFonts w:ascii="Arial" w:hAnsi="Arial" w:cs="Arial"/>
          <w:vertAlign w:val="superscript"/>
          <w:lang w:val="en-GB"/>
        </w:rPr>
        <w:t>th</w:t>
      </w:r>
      <w:r w:rsidRPr="00421DE2">
        <w:rPr>
          <w:rFonts w:ascii="Arial" w:hAnsi="Arial" w:cs="Arial"/>
          <w:lang w:val="en-GB"/>
        </w:rPr>
        <w:t xml:space="preserve"> century were wasteful because the managers used methods that encouraged inefficiency. As a way of addressing the problem, Taylor devised the scientific theory of management in which he guides managers on how to maximize efficiency and profits</w:t>
      </w:r>
      <w:r w:rsidR="000D3F5D" w:rsidRPr="00421DE2">
        <w:rPr>
          <w:rFonts w:ascii="Arial" w:hAnsi="Arial" w:cs="Arial"/>
          <w:lang w:val="en-GB"/>
        </w:rPr>
        <w:t xml:space="preserve"> (</w:t>
      </w:r>
      <w:r w:rsidR="000D3F5D" w:rsidRPr="00421DE2">
        <w:rPr>
          <w:rFonts w:ascii="Arial" w:hAnsi="Arial" w:cs="Arial"/>
        </w:rPr>
        <w:t>Koontz, 2016)</w:t>
      </w:r>
      <w:r w:rsidRPr="00421DE2">
        <w:rPr>
          <w:rFonts w:ascii="Arial" w:hAnsi="Arial" w:cs="Arial"/>
          <w:lang w:val="en-GB"/>
        </w:rPr>
        <w:t>. The theory is based on four main principles designed to ensure the application of scientific m</w:t>
      </w:r>
      <w:r w:rsidR="00582C91">
        <w:rPr>
          <w:rFonts w:ascii="Arial" w:hAnsi="Arial" w:cs="Arial"/>
          <w:lang w:val="en-GB"/>
        </w:rPr>
        <w:t>anagement methods</w:t>
      </w:r>
      <w:r w:rsidRPr="00421DE2">
        <w:rPr>
          <w:rFonts w:ascii="Arial" w:hAnsi="Arial" w:cs="Arial"/>
          <w:lang w:val="en-GB"/>
        </w:rPr>
        <w:t xml:space="preserve">. According to the first principle, a manager </w:t>
      </w:r>
      <w:proofErr w:type="gramStart"/>
      <w:r w:rsidRPr="00421DE2">
        <w:rPr>
          <w:rFonts w:ascii="Arial" w:hAnsi="Arial" w:cs="Arial"/>
          <w:lang w:val="en-GB"/>
        </w:rPr>
        <w:t>has to</w:t>
      </w:r>
      <w:proofErr w:type="gramEnd"/>
      <w:r w:rsidRPr="00421DE2">
        <w:rPr>
          <w:rFonts w:ascii="Arial" w:hAnsi="Arial" w:cs="Arial"/>
          <w:lang w:val="en-GB"/>
        </w:rPr>
        <w:t xml:space="preserve"> make decisions based on evidence derived from scientific processes such as experimentation. </w:t>
      </w:r>
      <w:r w:rsidR="00794164" w:rsidRPr="00421DE2">
        <w:rPr>
          <w:rFonts w:ascii="Arial" w:hAnsi="Arial" w:cs="Arial"/>
          <w:lang w:val="en-GB"/>
        </w:rPr>
        <w:t>The principle is based on the idea that improvement in production and management can only happen if mistakes are eradicated and the strong points are maximized. However, to eradicate mistakes, a manager has to be able to experiment and find out experimentally. The second principle of the scientific theory of management is the assignment of tasks based on skill sets</w:t>
      </w:r>
      <w:r w:rsidR="00C81726" w:rsidRPr="00421DE2">
        <w:rPr>
          <w:rFonts w:ascii="Arial" w:hAnsi="Arial" w:cs="Arial"/>
          <w:lang w:val="en-GB"/>
        </w:rPr>
        <w:t xml:space="preserve"> (</w:t>
      </w:r>
      <w:r w:rsidR="00C81726" w:rsidRPr="00421DE2">
        <w:rPr>
          <w:rFonts w:ascii="Arial" w:hAnsi="Arial" w:cs="Arial"/>
        </w:rPr>
        <w:t>Taylor, 2004)</w:t>
      </w:r>
      <w:r w:rsidR="00794164" w:rsidRPr="00421DE2">
        <w:rPr>
          <w:rFonts w:ascii="Arial" w:hAnsi="Arial" w:cs="Arial"/>
          <w:lang w:val="en-GB"/>
        </w:rPr>
        <w:t xml:space="preserve">. In this principle, a manager is expected to </w:t>
      </w:r>
      <w:r w:rsidR="009236E0" w:rsidRPr="00421DE2">
        <w:rPr>
          <w:rFonts w:ascii="Arial" w:hAnsi="Arial" w:cs="Arial"/>
          <w:lang w:val="en-GB"/>
        </w:rPr>
        <w:t xml:space="preserve">have </w:t>
      </w:r>
      <w:r w:rsidR="0019260D">
        <w:rPr>
          <w:rFonts w:ascii="Arial" w:hAnsi="Arial" w:cs="Arial"/>
          <w:lang w:val="en-GB"/>
        </w:rPr>
        <w:t xml:space="preserve">a </w:t>
      </w:r>
      <w:r w:rsidR="009236E0" w:rsidRPr="00421DE2">
        <w:rPr>
          <w:rFonts w:ascii="Arial" w:hAnsi="Arial" w:cs="Arial"/>
          <w:lang w:val="en-GB"/>
        </w:rPr>
        <w:t xml:space="preserve">good understanding of the workers and know what skills they are good at. Once the manager has understood where the workers excel, he should give them tasks that match their skill sets. The principle makes the scientific method of management advantageous as it enables managers to get the best out of their employees hence improving efficiency. </w:t>
      </w:r>
    </w:p>
    <w:p w14:paraId="5DCDA0B3" w14:textId="75C8A374" w:rsidR="00306EBE" w:rsidRDefault="009236E0" w:rsidP="00421DE2">
      <w:pPr>
        <w:spacing w:line="360" w:lineRule="auto"/>
        <w:ind w:firstLine="720"/>
        <w:rPr>
          <w:rFonts w:ascii="Arial" w:hAnsi="Arial" w:cs="Arial"/>
          <w:lang w:val="en-GB"/>
        </w:rPr>
      </w:pPr>
      <w:r w:rsidRPr="00421DE2">
        <w:rPr>
          <w:rFonts w:ascii="Arial" w:hAnsi="Arial" w:cs="Arial"/>
          <w:lang w:val="en-GB"/>
        </w:rPr>
        <w:t xml:space="preserve">The third principle of </w:t>
      </w:r>
      <w:r w:rsidR="001964A3">
        <w:rPr>
          <w:rFonts w:ascii="Arial" w:hAnsi="Arial" w:cs="Arial"/>
          <w:lang w:val="en-GB"/>
        </w:rPr>
        <w:t xml:space="preserve">the </w:t>
      </w:r>
      <w:r w:rsidRPr="00421DE2">
        <w:rPr>
          <w:rFonts w:ascii="Arial" w:hAnsi="Arial" w:cs="Arial"/>
          <w:lang w:val="en-GB"/>
        </w:rPr>
        <w:t xml:space="preserve">scientific theory of management </w:t>
      </w:r>
      <w:r w:rsidR="00281942" w:rsidRPr="00421DE2">
        <w:rPr>
          <w:rFonts w:ascii="Arial" w:hAnsi="Arial" w:cs="Arial"/>
          <w:lang w:val="en-GB"/>
        </w:rPr>
        <w:t xml:space="preserve">is monitoring the performance of the people in an organization. According to Taylor, a manager should be able to understand the level of performance he or she expects from the employees. When the levels of </w:t>
      </w:r>
      <w:r w:rsidR="00281942" w:rsidRPr="00421DE2">
        <w:rPr>
          <w:rFonts w:ascii="Arial" w:hAnsi="Arial" w:cs="Arial"/>
          <w:lang w:val="en-GB"/>
        </w:rPr>
        <w:lastRenderedPageBreak/>
        <w:t>performance drop, a manager should be able to know by monitoring the performance. Additionally, it is the work of the manager to ensure that the levels of performance are restored to the expected levels whenever they drop. The fourth principle of scientific management is the division of work between managers and workers in the organization</w:t>
      </w:r>
      <w:r w:rsidR="00C81726" w:rsidRPr="00421DE2">
        <w:rPr>
          <w:rFonts w:ascii="Arial" w:hAnsi="Arial" w:cs="Arial"/>
          <w:lang w:val="en-GB"/>
        </w:rPr>
        <w:t xml:space="preserve"> (</w:t>
      </w:r>
      <w:r w:rsidR="00C81726" w:rsidRPr="00421DE2">
        <w:rPr>
          <w:rFonts w:ascii="Arial" w:hAnsi="Arial" w:cs="Arial"/>
        </w:rPr>
        <w:t>Taylor, 2004)</w:t>
      </w:r>
      <w:r w:rsidR="00281942" w:rsidRPr="00421DE2">
        <w:rPr>
          <w:rFonts w:ascii="Arial" w:hAnsi="Arial" w:cs="Arial"/>
          <w:lang w:val="en-GB"/>
        </w:rPr>
        <w:t xml:space="preserve">. The scientific theory of management </w:t>
      </w:r>
      <w:r w:rsidR="00306EBE" w:rsidRPr="00421DE2">
        <w:rPr>
          <w:rFonts w:ascii="Arial" w:hAnsi="Arial" w:cs="Arial"/>
          <w:lang w:val="en-GB"/>
        </w:rPr>
        <w:t xml:space="preserve">says that managers and workers should have distinct roles to play. Additionally, the roles </w:t>
      </w:r>
      <w:r w:rsidR="00FD2344">
        <w:rPr>
          <w:rFonts w:ascii="Arial" w:hAnsi="Arial" w:cs="Arial"/>
          <w:lang w:val="en-GB"/>
        </w:rPr>
        <w:t>of</w:t>
      </w:r>
      <w:r w:rsidR="00306EBE" w:rsidRPr="00421DE2">
        <w:rPr>
          <w:rFonts w:ascii="Arial" w:hAnsi="Arial" w:cs="Arial"/>
          <w:lang w:val="en-GB"/>
        </w:rPr>
        <w:t xml:space="preserve"> the managers and the workers should be divided appropriately and in a fair way. This principle enables the managers to have a good working relationship with the workers hence the increase of efficiency at the organization. </w:t>
      </w:r>
    </w:p>
    <w:p w14:paraId="5D000898" w14:textId="77777777" w:rsidR="0037478F" w:rsidRPr="00421DE2" w:rsidRDefault="0037478F" w:rsidP="00421DE2">
      <w:pPr>
        <w:spacing w:line="360" w:lineRule="auto"/>
        <w:ind w:firstLine="720"/>
        <w:rPr>
          <w:rFonts w:ascii="Arial" w:hAnsi="Arial" w:cs="Arial"/>
          <w:lang w:val="en-GB"/>
        </w:rPr>
      </w:pPr>
    </w:p>
    <w:p w14:paraId="349AD363" w14:textId="77777777" w:rsidR="00306EBE" w:rsidRPr="0037478F" w:rsidRDefault="00306EBE" w:rsidP="00421DE2">
      <w:pPr>
        <w:spacing w:line="360" w:lineRule="auto"/>
        <w:rPr>
          <w:rFonts w:ascii="Arial" w:hAnsi="Arial" w:cs="Arial"/>
          <w:b/>
          <w:sz w:val="28"/>
          <w:szCs w:val="28"/>
          <w:lang w:val="en-GB"/>
        </w:rPr>
      </w:pPr>
      <w:r w:rsidRPr="0037478F">
        <w:rPr>
          <w:rFonts w:ascii="Arial" w:hAnsi="Arial" w:cs="Arial"/>
          <w:b/>
          <w:sz w:val="28"/>
          <w:szCs w:val="28"/>
          <w:lang w:val="en-GB"/>
        </w:rPr>
        <w:t>Objectives of the Scientific Theory of Management</w:t>
      </w:r>
    </w:p>
    <w:p w14:paraId="487AE094" w14:textId="77777777" w:rsidR="0037478F" w:rsidRPr="00421DE2" w:rsidRDefault="0037478F" w:rsidP="00421DE2">
      <w:pPr>
        <w:spacing w:line="360" w:lineRule="auto"/>
        <w:rPr>
          <w:rFonts w:ascii="Arial" w:hAnsi="Arial" w:cs="Arial"/>
          <w:b/>
          <w:lang w:val="en-GB"/>
        </w:rPr>
      </w:pPr>
    </w:p>
    <w:p w14:paraId="32AC4712" w14:textId="2B72860D" w:rsidR="00836250" w:rsidRDefault="00306EBE" w:rsidP="00421DE2">
      <w:pPr>
        <w:spacing w:line="360" w:lineRule="auto"/>
        <w:rPr>
          <w:rFonts w:ascii="Arial" w:hAnsi="Arial" w:cs="Arial"/>
          <w:lang w:val="en-GB"/>
        </w:rPr>
      </w:pPr>
      <w:r w:rsidRPr="00421DE2">
        <w:rPr>
          <w:rFonts w:ascii="Arial" w:hAnsi="Arial" w:cs="Arial"/>
          <w:lang w:val="en-GB"/>
        </w:rPr>
        <w:tab/>
        <w:t>Frederick Taylor developed the scientific theory of management with specific objectives in mind. Firstly, the theory is designed to help managers increase the efficiency of the organization. All the principles of the theory are designed to increase efficiency by helping managers take maximum advantage of the strengths of workers and minimize the effects of their weaknesses. Secondly, the theory has the objective of helping managers maximize their profits in profit-oriented organizations</w:t>
      </w:r>
      <w:r w:rsidR="00C81726" w:rsidRPr="00421DE2">
        <w:rPr>
          <w:rFonts w:ascii="Arial" w:hAnsi="Arial" w:cs="Arial"/>
          <w:lang w:val="en-GB"/>
        </w:rPr>
        <w:t xml:space="preserve"> (</w:t>
      </w:r>
      <w:r w:rsidR="00C81726" w:rsidRPr="00421DE2">
        <w:rPr>
          <w:rFonts w:ascii="Arial" w:hAnsi="Arial" w:cs="Arial"/>
        </w:rPr>
        <w:t>Taylor et al., 2013)</w:t>
      </w:r>
      <w:r w:rsidRPr="00421DE2">
        <w:rPr>
          <w:rFonts w:ascii="Arial" w:hAnsi="Arial" w:cs="Arial"/>
          <w:lang w:val="en-GB"/>
        </w:rPr>
        <w:t xml:space="preserve">. The theory achieves this by </w:t>
      </w:r>
      <w:r w:rsidR="00836250" w:rsidRPr="00421DE2">
        <w:rPr>
          <w:rFonts w:ascii="Arial" w:hAnsi="Arial" w:cs="Arial"/>
          <w:lang w:val="en-GB"/>
        </w:rPr>
        <w:t xml:space="preserve">maximizing </w:t>
      </w:r>
      <w:r w:rsidR="00FD2344">
        <w:rPr>
          <w:rFonts w:ascii="Arial" w:hAnsi="Arial" w:cs="Arial"/>
          <w:lang w:val="en-GB"/>
        </w:rPr>
        <w:t>production efficiency</w:t>
      </w:r>
      <w:r w:rsidR="00836250" w:rsidRPr="00421DE2">
        <w:rPr>
          <w:rFonts w:ascii="Arial" w:hAnsi="Arial" w:cs="Arial"/>
          <w:lang w:val="en-GB"/>
        </w:rPr>
        <w:t>, which brings in more profits because it minimizes losses.</w:t>
      </w:r>
    </w:p>
    <w:p w14:paraId="1806FD65" w14:textId="77777777" w:rsidR="0037478F" w:rsidRPr="00421DE2" w:rsidRDefault="0037478F" w:rsidP="00421DE2">
      <w:pPr>
        <w:spacing w:line="360" w:lineRule="auto"/>
        <w:rPr>
          <w:rFonts w:ascii="Arial" w:hAnsi="Arial" w:cs="Arial"/>
          <w:lang w:val="en-GB"/>
        </w:rPr>
      </w:pPr>
    </w:p>
    <w:p w14:paraId="162F49AB" w14:textId="77777777" w:rsidR="00836250" w:rsidRPr="0037478F" w:rsidRDefault="00836250" w:rsidP="00421DE2">
      <w:pPr>
        <w:spacing w:line="360" w:lineRule="auto"/>
        <w:rPr>
          <w:rFonts w:ascii="Arial" w:hAnsi="Arial" w:cs="Arial"/>
          <w:b/>
          <w:sz w:val="28"/>
          <w:szCs w:val="28"/>
          <w:lang w:val="en-GB"/>
        </w:rPr>
      </w:pPr>
      <w:r w:rsidRPr="0037478F">
        <w:rPr>
          <w:rFonts w:ascii="Arial" w:hAnsi="Arial" w:cs="Arial"/>
          <w:b/>
          <w:sz w:val="28"/>
          <w:szCs w:val="28"/>
          <w:lang w:val="en-GB"/>
        </w:rPr>
        <w:t xml:space="preserve">The Effects of the Theory on Managers </w:t>
      </w:r>
    </w:p>
    <w:p w14:paraId="60D793AB" w14:textId="77777777" w:rsidR="0037478F" w:rsidRPr="00421DE2" w:rsidRDefault="0037478F" w:rsidP="00421DE2">
      <w:pPr>
        <w:spacing w:line="360" w:lineRule="auto"/>
        <w:rPr>
          <w:rFonts w:ascii="Arial" w:hAnsi="Arial" w:cs="Arial"/>
          <w:b/>
          <w:lang w:val="en-GB"/>
        </w:rPr>
      </w:pPr>
    </w:p>
    <w:p w14:paraId="2F29ED94" w14:textId="5161FAB5" w:rsidR="00DE4CC5" w:rsidRDefault="00836250" w:rsidP="00421DE2">
      <w:pPr>
        <w:spacing w:line="360" w:lineRule="auto"/>
        <w:rPr>
          <w:rFonts w:ascii="Arial" w:hAnsi="Arial" w:cs="Arial"/>
          <w:lang w:val="en-GB"/>
        </w:rPr>
      </w:pPr>
      <w:r w:rsidRPr="00421DE2">
        <w:rPr>
          <w:rFonts w:ascii="Arial" w:hAnsi="Arial" w:cs="Arial"/>
          <w:b/>
          <w:lang w:val="en-GB"/>
        </w:rPr>
        <w:tab/>
      </w:r>
      <w:r w:rsidR="00DE4CC5" w:rsidRPr="00421DE2">
        <w:rPr>
          <w:rFonts w:ascii="Arial" w:hAnsi="Arial" w:cs="Arial"/>
          <w:lang w:val="en-GB"/>
        </w:rPr>
        <w:t>The theory of scientific management has been observed to have different forms of impact on the managers that practice it. For example, if practiced well, the theory can make a manager extremely efficient. Managers who use scientific methods provided by the theory have a higher chance of making their organizations highly profitable. Secondly, the theory has the impact of improving the ability to allocate resources efficiently and appropriately. Man</w:t>
      </w:r>
      <w:r w:rsidR="00FD2344">
        <w:rPr>
          <w:rFonts w:ascii="Arial" w:hAnsi="Arial" w:cs="Arial"/>
          <w:lang w:val="en-GB"/>
        </w:rPr>
        <w:t>a</w:t>
      </w:r>
      <w:r w:rsidR="00DE4CC5" w:rsidRPr="00421DE2">
        <w:rPr>
          <w:rFonts w:ascii="Arial" w:hAnsi="Arial" w:cs="Arial"/>
          <w:lang w:val="en-GB"/>
        </w:rPr>
        <w:t xml:space="preserve">gers who practice the theory over time become good allocators of resources because they practice evidence-based management that enables them to be rational and efficient in resource allocation. However, the theory has also been observed to have a negative impact on the attitude of managers toward workers. Managers who practice the theory begin to view workers </w:t>
      </w:r>
      <w:r w:rsidR="00DE4CC5" w:rsidRPr="00421DE2">
        <w:rPr>
          <w:rFonts w:ascii="Arial" w:hAnsi="Arial" w:cs="Arial"/>
          <w:lang w:val="en-GB"/>
        </w:rPr>
        <w:lastRenderedPageBreak/>
        <w:t xml:space="preserve">as tools of production rather than human beings. Therefore, instead of providing workers with working conditions that facilitate their emotional and psychological well-being, such managers are likely to focus on the output </w:t>
      </w:r>
      <w:r w:rsidR="004628E4">
        <w:rPr>
          <w:rFonts w:ascii="Arial" w:hAnsi="Arial" w:cs="Arial"/>
          <w:lang w:val="en-GB"/>
        </w:rPr>
        <w:t>of</w:t>
      </w:r>
      <w:r w:rsidR="00DE4CC5" w:rsidRPr="00421DE2">
        <w:rPr>
          <w:rFonts w:ascii="Arial" w:hAnsi="Arial" w:cs="Arial"/>
          <w:lang w:val="en-GB"/>
        </w:rPr>
        <w:t xml:space="preserve"> workers.</w:t>
      </w:r>
    </w:p>
    <w:p w14:paraId="27BAB341" w14:textId="77777777" w:rsidR="0037478F" w:rsidRPr="00421DE2" w:rsidRDefault="0037478F" w:rsidP="00421DE2">
      <w:pPr>
        <w:spacing w:line="360" w:lineRule="auto"/>
        <w:rPr>
          <w:rFonts w:ascii="Arial" w:hAnsi="Arial" w:cs="Arial"/>
          <w:lang w:val="en-GB"/>
        </w:rPr>
      </w:pPr>
    </w:p>
    <w:p w14:paraId="768C130A" w14:textId="77777777" w:rsidR="00DE4CC5" w:rsidRPr="0037478F" w:rsidRDefault="00DE4CC5" w:rsidP="00F04768">
      <w:pPr>
        <w:spacing w:line="360" w:lineRule="auto"/>
        <w:jc w:val="center"/>
        <w:rPr>
          <w:rFonts w:ascii="Arial" w:hAnsi="Arial" w:cs="Arial"/>
          <w:b/>
          <w:sz w:val="28"/>
          <w:szCs w:val="28"/>
          <w:lang w:val="en-GB"/>
        </w:rPr>
      </w:pPr>
      <w:r w:rsidRPr="0037478F">
        <w:rPr>
          <w:rFonts w:ascii="Arial" w:hAnsi="Arial" w:cs="Arial"/>
          <w:b/>
          <w:sz w:val="28"/>
          <w:szCs w:val="28"/>
          <w:lang w:val="en-GB"/>
        </w:rPr>
        <w:t>Limitations of the Scientific Theory of Management</w:t>
      </w:r>
    </w:p>
    <w:p w14:paraId="76C36363" w14:textId="77777777" w:rsidR="00DE4CC5" w:rsidRDefault="00DE4CC5" w:rsidP="00F04768">
      <w:pPr>
        <w:spacing w:line="360" w:lineRule="auto"/>
        <w:jc w:val="center"/>
        <w:rPr>
          <w:rFonts w:ascii="Arial" w:hAnsi="Arial" w:cs="Arial"/>
          <w:b/>
          <w:i/>
          <w:sz w:val="28"/>
          <w:szCs w:val="28"/>
          <w:lang w:val="en-GB"/>
        </w:rPr>
      </w:pPr>
      <w:r w:rsidRPr="0037478F">
        <w:rPr>
          <w:rFonts w:ascii="Arial" w:hAnsi="Arial" w:cs="Arial"/>
          <w:b/>
          <w:i/>
          <w:sz w:val="28"/>
          <w:szCs w:val="28"/>
          <w:lang w:val="en-GB"/>
        </w:rPr>
        <w:t>Over-emphasis on economics over human needs</w:t>
      </w:r>
    </w:p>
    <w:p w14:paraId="5EEB374C" w14:textId="77777777" w:rsidR="0037478F" w:rsidRPr="0037478F" w:rsidRDefault="0037478F" w:rsidP="00421DE2">
      <w:pPr>
        <w:spacing w:line="360" w:lineRule="auto"/>
        <w:rPr>
          <w:rFonts w:ascii="Arial" w:hAnsi="Arial" w:cs="Arial"/>
          <w:b/>
          <w:i/>
          <w:sz w:val="28"/>
          <w:szCs w:val="28"/>
          <w:lang w:val="en-GB"/>
        </w:rPr>
      </w:pPr>
    </w:p>
    <w:p w14:paraId="40C8B770" w14:textId="574DD29E" w:rsidR="00B768DA" w:rsidRDefault="00B768DA" w:rsidP="00421DE2">
      <w:pPr>
        <w:spacing w:line="360" w:lineRule="auto"/>
        <w:ind w:firstLine="720"/>
        <w:rPr>
          <w:rFonts w:ascii="Arial" w:hAnsi="Arial" w:cs="Arial"/>
          <w:lang w:val="en-GB"/>
        </w:rPr>
      </w:pPr>
      <w:r w:rsidRPr="00421DE2">
        <w:rPr>
          <w:rFonts w:ascii="Arial" w:hAnsi="Arial" w:cs="Arial"/>
          <w:lang w:val="en-GB"/>
        </w:rPr>
        <w:t>An organization is made up of human beings who have human needs that should be satisfied if they are to be productive and useful to the organization. However, the scientific theory of management emphasize</w:t>
      </w:r>
      <w:r w:rsidR="004628E4">
        <w:rPr>
          <w:rFonts w:ascii="Arial" w:hAnsi="Arial" w:cs="Arial"/>
          <w:lang w:val="en-GB"/>
        </w:rPr>
        <w:t>s</w:t>
      </w:r>
      <w:r w:rsidRPr="00421DE2">
        <w:rPr>
          <w:rFonts w:ascii="Arial" w:hAnsi="Arial" w:cs="Arial"/>
          <w:lang w:val="en-GB"/>
        </w:rPr>
        <w:t xml:space="preserve"> economic needs while ignoring the human needs of employees</w:t>
      </w:r>
      <w:r w:rsidR="00C81726" w:rsidRPr="00421DE2">
        <w:rPr>
          <w:rFonts w:ascii="Arial" w:hAnsi="Arial" w:cs="Arial"/>
          <w:lang w:val="en-GB"/>
        </w:rPr>
        <w:t xml:space="preserve"> (</w:t>
      </w:r>
      <w:proofErr w:type="spellStart"/>
      <w:r w:rsidR="00C81726" w:rsidRPr="00421DE2">
        <w:rPr>
          <w:rFonts w:ascii="Arial" w:hAnsi="Arial" w:cs="Arial"/>
        </w:rPr>
        <w:t>Weinwurm</w:t>
      </w:r>
      <w:proofErr w:type="spellEnd"/>
      <w:r w:rsidR="00C81726" w:rsidRPr="00421DE2">
        <w:rPr>
          <w:rFonts w:ascii="Arial" w:hAnsi="Arial" w:cs="Arial"/>
        </w:rPr>
        <w:t>, 1999)</w:t>
      </w:r>
      <w:r w:rsidRPr="00421DE2">
        <w:rPr>
          <w:rFonts w:ascii="Arial" w:hAnsi="Arial" w:cs="Arial"/>
          <w:lang w:val="en-GB"/>
        </w:rPr>
        <w:t>. This limitation makes the theory unsuitable to modern organizations as they exist in an environment where the human needs of employees occupy an important position in organizational management.</w:t>
      </w:r>
    </w:p>
    <w:p w14:paraId="460685A3" w14:textId="77777777" w:rsidR="0037478F" w:rsidRPr="00421DE2" w:rsidRDefault="0037478F" w:rsidP="00421DE2">
      <w:pPr>
        <w:spacing w:line="360" w:lineRule="auto"/>
        <w:ind w:firstLine="720"/>
        <w:rPr>
          <w:rFonts w:ascii="Arial" w:hAnsi="Arial" w:cs="Arial"/>
          <w:lang w:val="en-GB"/>
        </w:rPr>
      </w:pPr>
    </w:p>
    <w:p w14:paraId="6F3221DF" w14:textId="77777777" w:rsidR="007703BF" w:rsidRDefault="007703BF" w:rsidP="00F61486">
      <w:pPr>
        <w:spacing w:line="360" w:lineRule="auto"/>
        <w:jc w:val="center"/>
        <w:rPr>
          <w:rFonts w:ascii="Arial" w:hAnsi="Arial" w:cs="Arial"/>
          <w:b/>
          <w:i/>
          <w:lang w:val="en-GB"/>
        </w:rPr>
      </w:pPr>
      <w:r w:rsidRPr="00421DE2">
        <w:rPr>
          <w:rFonts w:ascii="Arial" w:hAnsi="Arial" w:cs="Arial"/>
          <w:b/>
          <w:i/>
          <w:lang w:val="en-GB"/>
        </w:rPr>
        <w:t>Narrow view</w:t>
      </w:r>
    </w:p>
    <w:p w14:paraId="03EF4B32" w14:textId="77777777" w:rsidR="0037478F" w:rsidRPr="00421DE2" w:rsidRDefault="0037478F" w:rsidP="00421DE2">
      <w:pPr>
        <w:spacing w:line="360" w:lineRule="auto"/>
        <w:rPr>
          <w:rFonts w:ascii="Arial" w:hAnsi="Arial" w:cs="Arial"/>
          <w:b/>
          <w:i/>
          <w:lang w:val="en-GB"/>
        </w:rPr>
      </w:pPr>
    </w:p>
    <w:p w14:paraId="714A4E36" w14:textId="77777777" w:rsidR="00B768DA" w:rsidRPr="00421DE2" w:rsidRDefault="00B768DA" w:rsidP="00421DE2">
      <w:pPr>
        <w:spacing w:line="360" w:lineRule="auto"/>
        <w:ind w:firstLine="720"/>
        <w:rPr>
          <w:rFonts w:ascii="Arial" w:hAnsi="Arial" w:cs="Arial"/>
          <w:lang w:val="en-GB"/>
        </w:rPr>
      </w:pPr>
      <w:r w:rsidRPr="00421DE2">
        <w:rPr>
          <w:rFonts w:ascii="Arial" w:hAnsi="Arial" w:cs="Arial"/>
          <w:lang w:val="en-GB"/>
        </w:rPr>
        <w:t>The scientific theory of management views organizational management from the perspective of top-level management only. However, organizing and managing complex organizations requires focusing on all levels of management from the top to the bottom</w:t>
      </w:r>
      <w:r w:rsidR="00C81726" w:rsidRPr="00421DE2">
        <w:rPr>
          <w:rFonts w:ascii="Arial" w:hAnsi="Arial" w:cs="Arial"/>
          <w:lang w:val="en-GB"/>
        </w:rPr>
        <w:t xml:space="preserve"> (</w:t>
      </w:r>
      <w:proofErr w:type="spellStart"/>
      <w:r w:rsidR="00C81726" w:rsidRPr="00421DE2">
        <w:rPr>
          <w:rFonts w:ascii="Arial" w:hAnsi="Arial" w:cs="Arial"/>
        </w:rPr>
        <w:t>Weinwurm</w:t>
      </w:r>
      <w:proofErr w:type="spellEnd"/>
      <w:r w:rsidR="00C81726" w:rsidRPr="00421DE2">
        <w:rPr>
          <w:rFonts w:ascii="Arial" w:hAnsi="Arial" w:cs="Arial"/>
        </w:rPr>
        <w:t>, 1999)</w:t>
      </w:r>
      <w:r w:rsidRPr="00421DE2">
        <w:rPr>
          <w:rFonts w:ascii="Arial" w:hAnsi="Arial" w:cs="Arial"/>
          <w:lang w:val="en-GB"/>
        </w:rPr>
        <w:t xml:space="preserve">. By neglecting the low levels in an organizational setting, the theory fails to recognize how important they are to successful management.   </w:t>
      </w:r>
    </w:p>
    <w:p w14:paraId="4AA76487" w14:textId="77777777" w:rsidR="007703BF" w:rsidRPr="00421DE2" w:rsidRDefault="007703BF" w:rsidP="00421DE2">
      <w:pPr>
        <w:spacing w:line="360" w:lineRule="auto"/>
        <w:rPr>
          <w:rFonts w:ascii="Arial" w:hAnsi="Arial" w:cs="Arial"/>
          <w:b/>
          <w:i/>
          <w:lang w:val="en-GB"/>
        </w:rPr>
      </w:pPr>
      <w:r w:rsidRPr="00421DE2">
        <w:rPr>
          <w:rFonts w:ascii="Arial" w:hAnsi="Arial" w:cs="Arial"/>
          <w:b/>
          <w:i/>
          <w:lang w:val="en-GB"/>
        </w:rPr>
        <w:t xml:space="preserve">There is no “best way” of doing a </w:t>
      </w:r>
      <w:proofErr w:type="gramStart"/>
      <w:r w:rsidRPr="00421DE2">
        <w:rPr>
          <w:rFonts w:ascii="Arial" w:hAnsi="Arial" w:cs="Arial"/>
          <w:b/>
          <w:i/>
          <w:lang w:val="en-GB"/>
        </w:rPr>
        <w:t>task</w:t>
      </w:r>
      <w:proofErr w:type="gramEnd"/>
    </w:p>
    <w:p w14:paraId="12C87313" w14:textId="77777777" w:rsidR="00B768DA" w:rsidRPr="00421DE2" w:rsidRDefault="00B768DA" w:rsidP="00421DE2">
      <w:pPr>
        <w:spacing w:line="360" w:lineRule="auto"/>
        <w:rPr>
          <w:rFonts w:ascii="Arial" w:hAnsi="Arial" w:cs="Arial"/>
          <w:lang w:val="en-GB"/>
        </w:rPr>
      </w:pPr>
      <w:r w:rsidRPr="00421DE2">
        <w:rPr>
          <w:rFonts w:ascii="Arial" w:hAnsi="Arial" w:cs="Arial"/>
          <w:lang w:val="en-GB"/>
        </w:rPr>
        <w:tab/>
        <w:t>The theory of scientific management advises that managers should ensure that the tasks in an organization are done in the best way possible. However, experience in organizational management has taught managers that there are no rigid ways that can be regarded as the best way of doing any task</w:t>
      </w:r>
      <w:r w:rsidR="00C81726" w:rsidRPr="00421DE2">
        <w:rPr>
          <w:rFonts w:ascii="Arial" w:hAnsi="Arial" w:cs="Arial"/>
          <w:lang w:val="en-GB"/>
        </w:rPr>
        <w:t xml:space="preserve"> (</w:t>
      </w:r>
      <w:proofErr w:type="spellStart"/>
      <w:r w:rsidR="00C81726" w:rsidRPr="00421DE2">
        <w:rPr>
          <w:rFonts w:ascii="Arial" w:hAnsi="Arial" w:cs="Arial"/>
        </w:rPr>
        <w:t>Weinwurm</w:t>
      </w:r>
      <w:proofErr w:type="spellEnd"/>
      <w:r w:rsidR="00C81726" w:rsidRPr="00421DE2">
        <w:rPr>
          <w:rFonts w:ascii="Arial" w:hAnsi="Arial" w:cs="Arial"/>
        </w:rPr>
        <w:t>, 1999)</w:t>
      </w:r>
      <w:r w:rsidRPr="00421DE2">
        <w:rPr>
          <w:rFonts w:ascii="Arial" w:hAnsi="Arial" w:cs="Arial"/>
          <w:lang w:val="en-GB"/>
        </w:rPr>
        <w:t xml:space="preserve">. In reality, creativity among employees and technology consistently introduce new ways of doing tasks. Therefore, by focusing on one way of doing a task, the scientific theory of management limits employees and the organization and denies them the opportunity to find other ways of doing the same task.   </w:t>
      </w:r>
    </w:p>
    <w:p w14:paraId="2EF36630" w14:textId="77777777" w:rsidR="00B768DA" w:rsidRPr="00421DE2" w:rsidRDefault="007703BF" w:rsidP="00421DE2">
      <w:pPr>
        <w:spacing w:line="360" w:lineRule="auto"/>
        <w:rPr>
          <w:rFonts w:ascii="Arial" w:hAnsi="Arial" w:cs="Arial"/>
          <w:b/>
          <w:i/>
          <w:lang w:val="en-GB"/>
        </w:rPr>
      </w:pPr>
      <w:r w:rsidRPr="00421DE2">
        <w:rPr>
          <w:rFonts w:ascii="Arial" w:hAnsi="Arial" w:cs="Arial"/>
          <w:b/>
          <w:i/>
          <w:lang w:val="en-GB"/>
        </w:rPr>
        <w:lastRenderedPageBreak/>
        <w:t>Monotony</w:t>
      </w:r>
    </w:p>
    <w:p w14:paraId="4AA40173" w14:textId="78D55591" w:rsidR="00B768DA" w:rsidRPr="00421DE2" w:rsidRDefault="00B768DA" w:rsidP="00421DE2">
      <w:pPr>
        <w:spacing w:line="360" w:lineRule="auto"/>
        <w:rPr>
          <w:rFonts w:ascii="Arial" w:hAnsi="Arial" w:cs="Arial"/>
          <w:lang w:val="en-GB"/>
        </w:rPr>
      </w:pPr>
      <w:r w:rsidRPr="00421DE2">
        <w:rPr>
          <w:rFonts w:ascii="Arial" w:hAnsi="Arial" w:cs="Arial"/>
          <w:lang w:val="en-GB"/>
        </w:rPr>
        <w:tab/>
        <w:t xml:space="preserve">The theory of scientific management causes monotony over time because it makes managers assign specific tasks to specific employees and expect them to perform them </w:t>
      </w:r>
      <w:r w:rsidR="003F7A26">
        <w:rPr>
          <w:rFonts w:ascii="Arial" w:hAnsi="Arial" w:cs="Arial"/>
          <w:lang w:val="en-GB"/>
        </w:rPr>
        <w:t>similarly</w:t>
      </w:r>
      <w:r w:rsidRPr="00421DE2">
        <w:rPr>
          <w:rFonts w:ascii="Arial" w:hAnsi="Arial" w:cs="Arial"/>
          <w:lang w:val="en-GB"/>
        </w:rPr>
        <w:t xml:space="preserve"> every time. After some time, the employees get bored </w:t>
      </w:r>
      <w:r w:rsidR="003F7A26">
        <w:rPr>
          <w:rFonts w:ascii="Arial" w:hAnsi="Arial" w:cs="Arial"/>
          <w:lang w:val="en-GB"/>
        </w:rPr>
        <w:t>with</w:t>
      </w:r>
      <w:r w:rsidRPr="00421DE2">
        <w:rPr>
          <w:rFonts w:ascii="Arial" w:hAnsi="Arial" w:cs="Arial"/>
          <w:lang w:val="en-GB"/>
        </w:rPr>
        <w:t xml:space="preserve"> their monotonous tasks. </w:t>
      </w:r>
    </w:p>
    <w:p w14:paraId="10D87398" w14:textId="77777777" w:rsidR="003A6956" w:rsidRPr="00FD2FA0" w:rsidRDefault="003A6956" w:rsidP="00421DE2">
      <w:pPr>
        <w:spacing w:line="360" w:lineRule="auto"/>
        <w:jc w:val="center"/>
        <w:rPr>
          <w:rFonts w:ascii="Arial" w:hAnsi="Arial" w:cs="Arial"/>
          <w:b/>
          <w:sz w:val="32"/>
          <w:szCs w:val="32"/>
          <w:lang w:val="en-GB"/>
        </w:rPr>
      </w:pPr>
      <w:r w:rsidRPr="00FD2FA0">
        <w:rPr>
          <w:rFonts w:ascii="Arial" w:hAnsi="Arial" w:cs="Arial"/>
          <w:b/>
          <w:sz w:val="32"/>
          <w:szCs w:val="32"/>
          <w:lang w:val="en-GB"/>
        </w:rPr>
        <w:t>The Kurt Lewin’s Model of Change</w:t>
      </w:r>
    </w:p>
    <w:p w14:paraId="5AD74763" w14:textId="508B88B0" w:rsidR="003A6956" w:rsidRPr="00421DE2" w:rsidRDefault="003A6956" w:rsidP="00421DE2">
      <w:pPr>
        <w:spacing w:line="360" w:lineRule="auto"/>
        <w:ind w:firstLine="720"/>
        <w:rPr>
          <w:rFonts w:ascii="Arial" w:hAnsi="Arial" w:cs="Arial"/>
          <w:lang w:val="en-GB"/>
        </w:rPr>
      </w:pPr>
      <w:r w:rsidRPr="00421DE2">
        <w:rPr>
          <w:rFonts w:ascii="Arial" w:hAnsi="Arial" w:cs="Arial"/>
          <w:lang w:val="en-GB"/>
        </w:rPr>
        <w:t>Lewin’s model of change was developed by Kurt Lewin, and consists of three steps by which managers can introduce change into an organization and employees can absorb and adapt to change</w:t>
      </w:r>
      <w:r w:rsidR="00C81726" w:rsidRPr="00421DE2">
        <w:rPr>
          <w:rFonts w:ascii="Arial" w:hAnsi="Arial" w:cs="Arial"/>
          <w:lang w:val="en-GB"/>
        </w:rPr>
        <w:t xml:space="preserve"> name</w:t>
      </w:r>
      <w:r w:rsidR="003F7A26">
        <w:rPr>
          <w:rFonts w:ascii="Arial" w:hAnsi="Arial" w:cs="Arial"/>
          <w:lang w:val="en-GB"/>
        </w:rPr>
        <w:t>s</w:t>
      </w:r>
      <w:r w:rsidR="00C81726" w:rsidRPr="00421DE2">
        <w:rPr>
          <w:rFonts w:ascii="Arial" w:hAnsi="Arial" w:cs="Arial"/>
          <w:lang w:val="en-GB"/>
        </w:rPr>
        <w:t>, unfreeze, change, and refreeze (</w:t>
      </w:r>
      <w:r w:rsidR="00C81726" w:rsidRPr="00421DE2">
        <w:rPr>
          <w:rFonts w:ascii="Arial" w:hAnsi="Arial" w:cs="Arial"/>
        </w:rPr>
        <w:t xml:space="preserve">Burnes and </w:t>
      </w:r>
      <w:proofErr w:type="spellStart"/>
      <w:r w:rsidR="00C81726" w:rsidRPr="00421DE2">
        <w:rPr>
          <w:rFonts w:ascii="Arial" w:hAnsi="Arial" w:cs="Arial"/>
        </w:rPr>
        <w:t>Bargal</w:t>
      </w:r>
      <w:proofErr w:type="spellEnd"/>
      <w:r w:rsidR="00C81726" w:rsidRPr="00421DE2">
        <w:rPr>
          <w:rFonts w:ascii="Arial" w:hAnsi="Arial" w:cs="Arial"/>
        </w:rPr>
        <w:t>, 2017)</w:t>
      </w:r>
      <w:r w:rsidR="00C81726" w:rsidRPr="00421DE2">
        <w:rPr>
          <w:rFonts w:ascii="Arial" w:hAnsi="Arial" w:cs="Arial"/>
          <w:lang w:val="en-GB"/>
        </w:rPr>
        <w:t xml:space="preserve">. </w:t>
      </w:r>
    </w:p>
    <w:p w14:paraId="0FDA9183" w14:textId="77777777" w:rsidR="003A6956" w:rsidRPr="00421DE2" w:rsidRDefault="003A6956" w:rsidP="00421DE2">
      <w:pPr>
        <w:spacing w:line="360" w:lineRule="auto"/>
        <w:rPr>
          <w:rFonts w:ascii="Arial" w:hAnsi="Arial" w:cs="Arial"/>
          <w:b/>
          <w:lang w:val="en-GB"/>
        </w:rPr>
      </w:pPr>
      <w:r w:rsidRPr="00421DE2">
        <w:rPr>
          <w:rFonts w:ascii="Arial" w:hAnsi="Arial" w:cs="Arial"/>
          <w:b/>
          <w:lang w:val="en-GB"/>
        </w:rPr>
        <w:t>Unfreeze</w:t>
      </w:r>
    </w:p>
    <w:p w14:paraId="4F0CFB52" w14:textId="77777777" w:rsidR="003A6956" w:rsidRPr="00421DE2" w:rsidRDefault="003A6956" w:rsidP="00421DE2">
      <w:pPr>
        <w:spacing w:line="360" w:lineRule="auto"/>
        <w:rPr>
          <w:rFonts w:ascii="Arial" w:hAnsi="Arial" w:cs="Arial"/>
          <w:b/>
          <w:lang w:val="en-GB"/>
        </w:rPr>
      </w:pPr>
      <w:r w:rsidRPr="00421DE2">
        <w:rPr>
          <w:rFonts w:ascii="Arial" w:hAnsi="Arial" w:cs="Arial"/>
          <w:lang w:val="en-GB"/>
        </w:rPr>
        <w:tab/>
        <w:t>In the first step, Lewin argues that a manager has to deal with the perception of the stakeholders by making them understand that the old ways are not efficient and that change is needed. In doing so, the change manager will prepare the stakeholders psychologically and help them become more receptive to change. The “Unfreeze” phase can be attained by creating and communicating an elaborate vision for the changes. The step can also be achieved by obtaining the approval of important stakeholders that have the power to frustrate the efforts to implement change.</w:t>
      </w:r>
    </w:p>
    <w:p w14:paraId="4012637D" w14:textId="77777777" w:rsidR="003A6956" w:rsidRPr="00421DE2" w:rsidRDefault="003A6956" w:rsidP="00421DE2">
      <w:pPr>
        <w:spacing w:line="360" w:lineRule="auto"/>
        <w:rPr>
          <w:rFonts w:ascii="Arial" w:hAnsi="Arial" w:cs="Arial"/>
          <w:b/>
          <w:lang w:val="en-GB"/>
        </w:rPr>
      </w:pPr>
      <w:r w:rsidRPr="00421DE2">
        <w:rPr>
          <w:rFonts w:ascii="Arial" w:hAnsi="Arial" w:cs="Arial"/>
          <w:b/>
          <w:lang w:val="en-GB"/>
        </w:rPr>
        <w:t>Change</w:t>
      </w:r>
    </w:p>
    <w:p w14:paraId="1C7F7F10" w14:textId="0F1B4149" w:rsidR="003A6956" w:rsidRPr="00421DE2" w:rsidRDefault="003A6956" w:rsidP="00421DE2">
      <w:pPr>
        <w:spacing w:line="360" w:lineRule="auto"/>
        <w:rPr>
          <w:rFonts w:ascii="Arial" w:hAnsi="Arial" w:cs="Arial"/>
          <w:b/>
          <w:lang w:val="en-GB"/>
        </w:rPr>
      </w:pPr>
      <w:r w:rsidRPr="00421DE2">
        <w:rPr>
          <w:rFonts w:ascii="Arial" w:hAnsi="Arial" w:cs="Arial"/>
          <w:b/>
          <w:lang w:val="en-GB"/>
        </w:rPr>
        <w:tab/>
      </w:r>
      <w:r w:rsidR="00FA6BE4" w:rsidRPr="00421DE2">
        <w:rPr>
          <w:rFonts w:ascii="Arial" w:hAnsi="Arial" w:cs="Arial"/>
          <w:lang w:val="en-GB"/>
        </w:rPr>
        <w:t>The second step in the model is when the actual changes are implemented. The model advises change managers to ensure they involve employees in every step to get their feedback and constant approval. Moreover, employees should be empowered to deal with the effects of change because any difficulties along the way may turn them against the idea of change and begin opposing them. In the step of change, it is also important that a change manager ensures that employees experience easy wins at the beginning of the process for motivational purposes.</w:t>
      </w:r>
      <w:r w:rsidRPr="00421DE2">
        <w:rPr>
          <w:rFonts w:ascii="Arial" w:hAnsi="Arial" w:cs="Arial"/>
          <w:b/>
          <w:lang w:val="en-GB"/>
        </w:rPr>
        <w:t xml:space="preserve"> </w:t>
      </w:r>
    </w:p>
    <w:p w14:paraId="623A5BAE" w14:textId="77777777" w:rsidR="003A6956" w:rsidRPr="00421DE2" w:rsidRDefault="00FA6BE4" w:rsidP="00421DE2">
      <w:pPr>
        <w:spacing w:line="360" w:lineRule="auto"/>
        <w:rPr>
          <w:rFonts w:ascii="Arial" w:hAnsi="Arial" w:cs="Arial"/>
          <w:b/>
          <w:lang w:val="en-GB"/>
        </w:rPr>
      </w:pPr>
      <w:r w:rsidRPr="00421DE2">
        <w:rPr>
          <w:rFonts w:ascii="Arial" w:hAnsi="Arial" w:cs="Arial"/>
          <w:b/>
          <w:lang w:val="en-GB"/>
        </w:rPr>
        <w:t>Ref</w:t>
      </w:r>
      <w:r w:rsidR="003A6956" w:rsidRPr="00421DE2">
        <w:rPr>
          <w:rFonts w:ascii="Arial" w:hAnsi="Arial" w:cs="Arial"/>
          <w:b/>
          <w:lang w:val="en-GB"/>
        </w:rPr>
        <w:t>reeze</w:t>
      </w:r>
    </w:p>
    <w:p w14:paraId="73DC1E5D" w14:textId="77777777" w:rsidR="00FA6BE4" w:rsidRDefault="00FA6BE4" w:rsidP="00421DE2">
      <w:pPr>
        <w:spacing w:line="360" w:lineRule="auto"/>
        <w:rPr>
          <w:rFonts w:ascii="Arial" w:hAnsi="Arial" w:cs="Arial"/>
          <w:lang w:val="en-GB"/>
        </w:rPr>
      </w:pPr>
      <w:r w:rsidRPr="00421DE2">
        <w:rPr>
          <w:rFonts w:ascii="Arial" w:hAnsi="Arial" w:cs="Arial"/>
          <w:b/>
          <w:lang w:val="en-GB"/>
        </w:rPr>
        <w:tab/>
      </w:r>
      <w:r w:rsidRPr="00421DE2">
        <w:rPr>
          <w:rFonts w:ascii="Arial" w:hAnsi="Arial" w:cs="Arial"/>
          <w:lang w:val="en-GB"/>
        </w:rPr>
        <w:t xml:space="preserve">The refreezing phase is where the managers help all members of the organization to move away from the previous ways of operation and accept the new ways. In this phase, the change manager should ensure that the changes become part of the organizational culture. The process of refreezing can also be supported by information collected from members of the organization in form of feedback. To make the refreezing process more attractive to members of the organization, the managers of change should introduce training programs designed to equip </w:t>
      </w:r>
      <w:r w:rsidRPr="00421DE2">
        <w:rPr>
          <w:rFonts w:ascii="Arial" w:hAnsi="Arial" w:cs="Arial"/>
          <w:lang w:val="en-GB"/>
        </w:rPr>
        <w:lastRenderedPageBreak/>
        <w:t>them with the skills and knowledge required to operate in the new environment introduced by the changes.</w:t>
      </w:r>
    </w:p>
    <w:p w14:paraId="47B4789E" w14:textId="77777777" w:rsidR="00660167" w:rsidRPr="00421DE2" w:rsidRDefault="00660167" w:rsidP="00421DE2">
      <w:pPr>
        <w:spacing w:line="360" w:lineRule="auto"/>
        <w:rPr>
          <w:rFonts w:ascii="Arial" w:hAnsi="Arial" w:cs="Arial"/>
          <w:lang w:val="en-GB"/>
        </w:rPr>
      </w:pPr>
    </w:p>
    <w:p w14:paraId="5E85D529" w14:textId="77777777" w:rsidR="00FA6BE4" w:rsidRDefault="00FA6BE4" w:rsidP="00660167">
      <w:pPr>
        <w:spacing w:line="360" w:lineRule="auto"/>
        <w:jc w:val="center"/>
        <w:rPr>
          <w:rFonts w:ascii="Arial" w:hAnsi="Arial" w:cs="Arial"/>
          <w:b/>
          <w:sz w:val="32"/>
          <w:szCs w:val="32"/>
          <w:lang w:val="en-GB"/>
        </w:rPr>
      </w:pPr>
      <w:r w:rsidRPr="00660167">
        <w:rPr>
          <w:rFonts w:ascii="Arial" w:hAnsi="Arial" w:cs="Arial"/>
          <w:b/>
          <w:sz w:val="32"/>
          <w:szCs w:val="32"/>
          <w:lang w:val="en-GB"/>
        </w:rPr>
        <w:t>Limitations of the Lewin’s Model of Change</w:t>
      </w:r>
    </w:p>
    <w:p w14:paraId="6DC8F122" w14:textId="77777777" w:rsidR="00660167" w:rsidRPr="00660167" w:rsidRDefault="00660167" w:rsidP="00660167">
      <w:pPr>
        <w:spacing w:line="360" w:lineRule="auto"/>
        <w:jc w:val="center"/>
        <w:rPr>
          <w:rFonts w:ascii="Arial" w:hAnsi="Arial" w:cs="Arial"/>
          <w:b/>
          <w:sz w:val="32"/>
          <w:szCs w:val="32"/>
          <w:lang w:val="en-GB"/>
        </w:rPr>
      </w:pPr>
    </w:p>
    <w:p w14:paraId="4F4F7E01" w14:textId="77777777" w:rsidR="00835C12" w:rsidRPr="00D657BD" w:rsidRDefault="00FA6BE4" w:rsidP="00421DE2">
      <w:pPr>
        <w:spacing w:line="360" w:lineRule="auto"/>
        <w:rPr>
          <w:rFonts w:ascii="Arial" w:hAnsi="Arial" w:cs="Arial"/>
          <w:b/>
          <w:sz w:val="28"/>
          <w:szCs w:val="28"/>
          <w:lang w:val="en-GB"/>
        </w:rPr>
      </w:pPr>
      <w:r w:rsidRPr="00D657BD">
        <w:rPr>
          <w:rFonts w:ascii="Arial" w:hAnsi="Arial" w:cs="Arial"/>
          <w:b/>
          <w:sz w:val="28"/>
          <w:szCs w:val="28"/>
          <w:lang w:val="en-GB"/>
        </w:rPr>
        <w:t xml:space="preserve">The model is too </w:t>
      </w:r>
      <w:proofErr w:type="gramStart"/>
      <w:r w:rsidRPr="00D657BD">
        <w:rPr>
          <w:rFonts w:ascii="Arial" w:hAnsi="Arial" w:cs="Arial"/>
          <w:b/>
          <w:sz w:val="28"/>
          <w:szCs w:val="28"/>
          <w:lang w:val="en-GB"/>
        </w:rPr>
        <w:t>simplistic</w:t>
      </w:r>
      <w:proofErr w:type="gramEnd"/>
    </w:p>
    <w:p w14:paraId="0130F1D3" w14:textId="77777777" w:rsidR="00660167" w:rsidRPr="00421DE2" w:rsidRDefault="00660167" w:rsidP="00421DE2">
      <w:pPr>
        <w:spacing w:line="360" w:lineRule="auto"/>
        <w:rPr>
          <w:rFonts w:ascii="Arial" w:hAnsi="Arial" w:cs="Arial"/>
          <w:b/>
          <w:lang w:val="en-GB"/>
        </w:rPr>
      </w:pPr>
    </w:p>
    <w:p w14:paraId="37A1CCB9" w14:textId="730FFDC2" w:rsidR="00FA6BE4" w:rsidRDefault="00835C12" w:rsidP="00421DE2">
      <w:pPr>
        <w:spacing w:line="360" w:lineRule="auto"/>
        <w:rPr>
          <w:rFonts w:ascii="Arial" w:hAnsi="Arial" w:cs="Arial"/>
          <w:b/>
          <w:lang w:val="en-GB"/>
        </w:rPr>
      </w:pPr>
      <w:r w:rsidRPr="00421DE2">
        <w:rPr>
          <w:rFonts w:ascii="Arial" w:hAnsi="Arial" w:cs="Arial"/>
          <w:lang w:val="en-GB"/>
        </w:rPr>
        <w:tab/>
        <w:t xml:space="preserve">The model makes the process of introducing change in an organization to be too simple than it is in practice. Complex organizations that need complex change processes cannot rely on the model as it does not take care of the multiple factors that go into change. The oversimplification of the process of change into three steps makes the model ignorant </w:t>
      </w:r>
      <w:r w:rsidR="00823828">
        <w:rPr>
          <w:rFonts w:ascii="Arial" w:hAnsi="Arial" w:cs="Arial"/>
          <w:lang w:val="en-GB"/>
        </w:rPr>
        <w:t>of</w:t>
      </w:r>
      <w:r w:rsidRPr="00421DE2">
        <w:rPr>
          <w:rFonts w:ascii="Arial" w:hAnsi="Arial" w:cs="Arial"/>
          <w:lang w:val="en-GB"/>
        </w:rPr>
        <w:t xml:space="preserve"> the process of change</w:t>
      </w:r>
      <w:r w:rsidR="00C81726" w:rsidRPr="00421DE2">
        <w:rPr>
          <w:rFonts w:ascii="Arial" w:hAnsi="Arial" w:cs="Arial"/>
          <w:lang w:val="en-GB"/>
        </w:rPr>
        <w:t xml:space="preserve"> (</w:t>
      </w:r>
      <w:proofErr w:type="spellStart"/>
      <w:r w:rsidR="00C81726" w:rsidRPr="00421DE2">
        <w:rPr>
          <w:rFonts w:ascii="Arial" w:hAnsi="Arial" w:cs="Arial"/>
        </w:rPr>
        <w:t>Shirey</w:t>
      </w:r>
      <w:proofErr w:type="spellEnd"/>
      <w:r w:rsidR="00C81726" w:rsidRPr="00421DE2">
        <w:rPr>
          <w:rFonts w:ascii="Arial" w:hAnsi="Arial" w:cs="Arial"/>
        </w:rPr>
        <w:t>, 2013)</w:t>
      </w:r>
      <w:r w:rsidRPr="00421DE2">
        <w:rPr>
          <w:rFonts w:ascii="Arial" w:hAnsi="Arial" w:cs="Arial"/>
          <w:lang w:val="en-GB"/>
        </w:rPr>
        <w:t xml:space="preserve">.  </w:t>
      </w:r>
      <w:r w:rsidR="00FA6BE4" w:rsidRPr="00421DE2">
        <w:rPr>
          <w:rFonts w:ascii="Arial" w:hAnsi="Arial" w:cs="Arial"/>
          <w:b/>
          <w:lang w:val="en-GB"/>
        </w:rPr>
        <w:t xml:space="preserve"> </w:t>
      </w:r>
    </w:p>
    <w:p w14:paraId="1851A7BB" w14:textId="77777777" w:rsidR="00D657BD" w:rsidRPr="00421DE2" w:rsidRDefault="00D657BD" w:rsidP="00421DE2">
      <w:pPr>
        <w:spacing w:line="360" w:lineRule="auto"/>
        <w:rPr>
          <w:rFonts w:ascii="Arial" w:hAnsi="Arial" w:cs="Arial"/>
          <w:b/>
          <w:lang w:val="en-GB"/>
        </w:rPr>
      </w:pPr>
    </w:p>
    <w:p w14:paraId="55379F4F" w14:textId="77777777" w:rsidR="00FA6BE4" w:rsidRPr="00D657BD" w:rsidRDefault="00FA6BE4" w:rsidP="00421DE2">
      <w:pPr>
        <w:spacing w:line="360" w:lineRule="auto"/>
        <w:rPr>
          <w:rFonts w:ascii="Arial" w:hAnsi="Arial" w:cs="Arial"/>
          <w:b/>
          <w:sz w:val="28"/>
          <w:szCs w:val="28"/>
          <w:lang w:val="en-GB"/>
        </w:rPr>
      </w:pPr>
      <w:r w:rsidRPr="00D657BD">
        <w:rPr>
          <w:rFonts w:ascii="Arial" w:hAnsi="Arial" w:cs="Arial"/>
          <w:b/>
          <w:sz w:val="28"/>
          <w:szCs w:val="28"/>
          <w:lang w:val="en-GB"/>
        </w:rPr>
        <w:t xml:space="preserve">It does not reflect the modern-day </w:t>
      </w:r>
      <w:proofErr w:type="gramStart"/>
      <w:r w:rsidRPr="00D657BD">
        <w:rPr>
          <w:rFonts w:ascii="Arial" w:hAnsi="Arial" w:cs="Arial"/>
          <w:b/>
          <w:sz w:val="28"/>
          <w:szCs w:val="28"/>
          <w:lang w:val="en-GB"/>
        </w:rPr>
        <w:t>changes</w:t>
      </w:r>
      <w:proofErr w:type="gramEnd"/>
    </w:p>
    <w:p w14:paraId="01F7F174" w14:textId="77777777" w:rsidR="00D657BD" w:rsidRPr="00421DE2" w:rsidRDefault="00D657BD" w:rsidP="00421DE2">
      <w:pPr>
        <w:spacing w:line="360" w:lineRule="auto"/>
        <w:rPr>
          <w:rFonts w:ascii="Arial" w:hAnsi="Arial" w:cs="Arial"/>
          <w:b/>
          <w:lang w:val="en-GB"/>
        </w:rPr>
      </w:pPr>
    </w:p>
    <w:p w14:paraId="51E78C30" w14:textId="16F7AE78" w:rsidR="00835C12" w:rsidRDefault="00835C12" w:rsidP="00421DE2">
      <w:pPr>
        <w:spacing w:line="360" w:lineRule="auto"/>
        <w:rPr>
          <w:rFonts w:ascii="Arial" w:hAnsi="Arial" w:cs="Arial"/>
          <w:lang w:val="en-GB"/>
        </w:rPr>
      </w:pPr>
      <w:r w:rsidRPr="00421DE2">
        <w:rPr>
          <w:rFonts w:ascii="Arial" w:hAnsi="Arial" w:cs="Arial"/>
          <w:b/>
          <w:lang w:val="en-GB"/>
        </w:rPr>
        <w:tab/>
      </w:r>
      <w:r w:rsidRPr="00421DE2">
        <w:rPr>
          <w:rFonts w:ascii="Arial" w:hAnsi="Arial" w:cs="Arial"/>
          <w:lang w:val="en-GB"/>
        </w:rPr>
        <w:t>Modern</w:t>
      </w:r>
      <w:r w:rsidR="00823828">
        <w:rPr>
          <w:rFonts w:ascii="Arial" w:hAnsi="Arial" w:cs="Arial"/>
          <w:lang w:val="en-GB"/>
        </w:rPr>
        <w:t>-</w:t>
      </w:r>
      <w:r w:rsidRPr="00421DE2">
        <w:rPr>
          <w:rFonts w:ascii="Arial" w:hAnsi="Arial" w:cs="Arial"/>
          <w:lang w:val="en-GB"/>
        </w:rPr>
        <w:t xml:space="preserve">day organizations experience constant changes </w:t>
      </w:r>
      <w:proofErr w:type="gramStart"/>
      <w:r w:rsidRPr="00421DE2">
        <w:rPr>
          <w:rFonts w:ascii="Arial" w:hAnsi="Arial" w:cs="Arial"/>
          <w:lang w:val="en-GB"/>
        </w:rPr>
        <w:t>as a result of</w:t>
      </w:r>
      <w:proofErr w:type="gramEnd"/>
      <w:r w:rsidRPr="00421DE2">
        <w:rPr>
          <w:rFonts w:ascii="Arial" w:hAnsi="Arial" w:cs="Arial"/>
          <w:lang w:val="en-GB"/>
        </w:rPr>
        <w:t xml:space="preserve"> the high speed at which the technological environment changes. Therefore, most </w:t>
      </w:r>
      <w:r w:rsidR="00823828">
        <w:rPr>
          <w:rFonts w:ascii="Arial" w:hAnsi="Arial" w:cs="Arial"/>
          <w:lang w:val="en-GB"/>
        </w:rPr>
        <w:t xml:space="preserve">of </w:t>
      </w:r>
      <w:r w:rsidRPr="00421DE2">
        <w:rPr>
          <w:rFonts w:ascii="Arial" w:hAnsi="Arial" w:cs="Arial"/>
          <w:lang w:val="en-GB"/>
        </w:rPr>
        <w:t xml:space="preserve">the changes that organizations are forced to introduce in their processes are technological. The rate at which technology improves in </w:t>
      </w:r>
      <w:r w:rsidR="00E71D67">
        <w:rPr>
          <w:rFonts w:ascii="Arial" w:hAnsi="Arial" w:cs="Arial"/>
          <w:lang w:val="en-GB"/>
        </w:rPr>
        <w:t xml:space="preserve">the </w:t>
      </w:r>
      <w:r w:rsidRPr="00421DE2">
        <w:rPr>
          <w:rFonts w:ascii="Arial" w:hAnsi="Arial" w:cs="Arial"/>
          <w:lang w:val="en-GB"/>
        </w:rPr>
        <w:t>modern day means that organizations do not have the luxury of “unfreezing” and “refreezing” every time a new technology needs to be introduced</w:t>
      </w:r>
      <w:r w:rsidR="00C81726" w:rsidRPr="00421DE2">
        <w:rPr>
          <w:rFonts w:ascii="Arial" w:hAnsi="Arial" w:cs="Arial"/>
          <w:lang w:val="en-GB"/>
        </w:rPr>
        <w:t xml:space="preserve"> (</w:t>
      </w:r>
      <w:proofErr w:type="spellStart"/>
      <w:r w:rsidR="00C81726" w:rsidRPr="00421DE2">
        <w:rPr>
          <w:rFonts w:ascii="Arial" w:hAnsi="Arial" w:cs="Arial"/>
        </w:rPr>
        <w:t>Marshak</w:t>
      </w:r>
      <w:proofErr w:type="spellEnd"/>
      <w:r w:rsidR="00C81726" w:rsidRPr="00421DE2">
        <w:rPr>
          <w:rFonts w:ascii="Arial" w:hAnsi="Arial" w:cs="Arial"/>
        </w:rPr>
        <w:t>, 1993)</w:t>
      </w:r>
      <w:r w:rsidRPr="00421DE2">
        <w:rPr>
          <w:rFonts w:ascii="Arial" w:hAnsi="Arial" w:cs="Arial"/>
          <w:lang w:val="en-GB"/>
        </w:rPr>
        <w:t xml:space="preserve">.    </w:t>
      </w:r>
    </w:p>
    <w:p w14:paraId="52B5657D" w14:textId="77777777" w:rsidR="00D657BD" w:rsidRPr="00421DE2" w:rsidRDefault="00D657BD" w:rsidP="00421DE2">
      <w:pPr>
        <w:spacing w:line="360" w:lineRule="auto"/>
        <w:rPr>
          <w:rFonts w:ascii="Arial" w:hAnsi="Arial" w:cs="Arial"/>
          <w:lang w:val="en-GB"/>
        </w:rPr>
      </w:pPr>
    </w:p>
    <w:p w14:paraId="07ABA083" w14:textId="77777777" w:rsidR="00D657BD" w:rsidRDefault="00D657BD" w:rsidP="00421DE2">
      <w:pPr>
        <w:spacing w:line="360" w:lineRule="auto"/>
        <w:rPr>
          <w:rFonts w:ascii="Arial" w:hAnsi="Arial" w:cs="Arial"/>
          <w:b/>
          <w:lang w:val="en-GB"/>
        </w:rPr>
      </w:pPr>
    </w:p>
    <w:p w14:paraId="5F1BAA06" w14:textId="77777777" w:rsidR="00D657BD" w:rsidRDefault="00D657BD" w:rsidP="00421DE2">
      <w:pPr>
        <w:spacing w:line="360" w:lineRule="auto"/>
        <w:rPr>
          <w:rFonts w:ascii="Arial" w:hAnsi="Arial" w:cs="Arial"/>
          <w:b/>
          <w:lang w:val="en-GB"/>
        </w:rPr>
      </w:pPr>
    </w:p>
    <w:p w14:paraId="6CC33D93" w14:textId="77777777" w:rsidR="00D657BD" w:rsidRDefault="00D657BD" w:rsidP="00421DE2">
      <w:pPr>
        <w:spacing w:line="360" w:lineRule="auto"/>
        <w:rPr>
          <w:rFonts w:ascii="Arial" w:hAnsi="Arial" w:cs="Arial"/>
          <w:b/>
          <w:lang w:val="en-GB"/>
        </w:rPr>
      </w:pPr>
    </w:p>
    <w:p w14:paraId="3AF9FC42" w14:textId="43569C9E" w:rsidR="00FA6BE4" w:rsidRPr="00D657BD" w:rsidRDefault="00835C12" w:rsidP="00421DE2">
      <w:pPr>
        <w:spacing w:line="360" w:lineRule="auto"/>
        <w:rPr>
          <w:rFonts w:ascii="Arial" w:hAnsi="Arial" w:cs="Arial"/>
          <w:b/>
          <w:sz w:val="28"/>
          <w:szCs w:val="28"/>
          <w:lang w:val="en-GB"/>
        </w:rPr>
      </w:pPr>
      <w:r w:rsidRPr="00D657BD">
        <w:rPr>
          <w:rFonts w:ascii="Arial" w:hAnsi="Arial" w:cs="Arial"/>
          <w:b/>
          <w:sz w:val="28"/>
          <w:szCs w:val="28"/>
          <w:lang w:val="en-GB"/>
        </w:rPr>
        <w:t xml:space="preserve">Minimal employee participation </w:t>
      </w:r>
    </w:p>
    <w:p w14:paraId="5C183D84" w14:textId="77777777" w:rsidR="00D657BD" w:rsidRPr="00421DE2" w:rsidRDefault="00D657BD" w:rsidP="00421DE2">
      <w:pPr>
        <w:spacing w:line="360" w:lineRule="auto"/>
        <w:rPr>
          <w:rFonts w:ascii="Arial" w:hAnsi="Arial" w:cs="Arial"/>
          <w:lang w:val="en-GB"/>
        </w:rPr>
      </w:pPr>
    </w:p>
    <w:p w14:paraId="234F3C41" w14:textId="36ECEBAA" w:rsidR="00FA6BE4" w:rsidRDefault="00FA6BE4" w:rsidP="00421DE2">
      <w:pPr>
        <w:spacing w:line="360" w:lineRule="auto"/>
        <w:rPr>
          <w:rFonts w:ascii="Arial" w:hAnsi="Arial" w:cs="Arial"/>
          <w:lang w:val="en-GB"/>
        </w:rPr>
      </w:pPr>
      <w:r w:rsidRPr="00421DE2">
        <w:rPr>
          <w:rFonts w:ascii="Arial" w:hAnsi="Arial" w:cs="Arial"/>
          <w:lang w:val="en-GB"/>
        </w:rPr>
        <w:tab/>
        <w:t xml:space="preserve"> </w:t>
      </w:r>
      <w:r w:rsidR="00835C12" w:rsidRPr="00421DE2">
        <w:rPr>
          <w:rFonts w:ascii="Arial" w:hAnsi="Arial" w:cs="Arial"/>
          <w:lang w:val="en-GB"/>
        </w:rPr>
        <w:t>Lewin’s model of change does not consider employees as important stakeholders as it does not provide a framework for their proper participation. As a result, the changes that are introduced using the model can be rejected by the employees if they do not like them as they were not involved.</w:t>
      </w:r>
    </w:p>
    <w:p w14:paraId="693B3438" w14:textId="77777777" w:rsidR="00D657BD" w:rsidRPr="00421DE2" w:rsidRDefault="00D657BD" w:rsidP="00421DE2">
      <w:pPr>
        <w:spacing w:line="360" w:lineRule="auto"/>
        <w:rPr>
          <w:rFonts w:ascii="Arial" w:hAnsi="Arial" w:cs="Arial"/>
          <w:lang w:val="en-GB"/>
        </w:rPr>
      </w:pPr>
    </w:p>
    <w:p w14:paraId="31C76002" w14:textId="77777777" w:rsidR="00836250" w:rsidRPr="00D657BD" w:rsidRDefault="00C87251" w:rsidP="00421DE2">
      <w:pPr>
        <w:spacing w:line="360" w:lineRule="auto"/>
        <w:jc w:val="center"/>
        <w:rPr>
          <w:rFonts w:ascii="Arial" w:hAnsi="Arial" w:cs="Arial"/>
          <w:b/>
          <w:bCs/>
          <w:sz w:val="32"/>
          <w:szCs w:val="32"/>
        </w:rPr>
      </w:pPr>
      <w:r w:rsidRPr="00D657BD">
        <w:rPr>
          <w:rFonts w:ascii="Arial" w:hAnsi="Arial" w:cs="Arial"/>
          <w:b/>
          <w:bCs/>
          <w:sz w:val="32"/>
          <w:szCs w:val="32"/>
        </w:rPr>
        <w:t>Discussing the Ting-Toomey (1999) conflict resolution model</w:t>
      </w:r>
    </w:p>
    <w:p w14:paraId="3C99B752" w14:textId="77777777" w:rsidR="00D657BD" w:rsidRPr="00421DE2" w:rsidRDefault="00D657BD" w:rsidP="00421DE2">
      <w:pPr>
        <w:spacing w:line="360" w:lineRule="auto"/>
        <w:jc w:val="center"/>
        <w:rPr>
          <w:rFonts w:ascii="Arial" w:hAnsi="Arial" w:cs="Arial"/>
          <w:b/>
          <w:bCs/>
        </w:rPr>
      </w:pPr>
    </w:p>
    <w:p w14:paraId="48BAF0C3" w14:textId="2E72F71E" w:rsidR="002E36FE" w:rsidRPr="00421DE2" w:rsidRDefault="002E36FE" w:rsidP="00421DE2">
      <w:pPr>
        <w:spacing w:line="360" w:lineRule="auto"/>
        <w:ind w:firstLine="720"/>
        <w:rPr>
          <w:rFonts w:ascii="Arial" w:hAnsi="Arial" w:cs="Arial"/>
          <w:bCs/>
        </w:rPr>
      </w:pPr>
      <w:r w:rsidRPr="00421DE2">
        <w:rPr>
          <w:rFonts w:ascii="Arial" w:hAnsi="Arial" w:cs="Arial"/>
          <w:bCs/>
        </w:rPr>
        <w:t xml:space="preserve">The Ting-Toomey model of conflict resolution emphasizes understanding the differences in culture between the people in conflict, and how the differences affect the process of reconciliation. The model was formed </w:t>
      </w:r>
      <w:r w:rsidR="00E71D67">
        <w:rPr>
          <w:rFonts w:ascii="Arial" w:hAnsi="Arial" w:cs="Arial"/>
          <w:bCs/>
        </w:rPr>
        <w:t>based on</w:t>
      </w:r>
      <w:r w:rsidRPr="00421DE2">
        <w:rPr>
          <w:rFonts w:ascii="Arial" w:hAnsi="Arial" w:cs="Arial"/>
          <w:bCs/>
        </w:rPr>
        <w:t xml:space="preserve"> studies </w:t>
      </w:r>
      <w:r w:rsidR="00E71D67">
        <w:rPr>
          <w:rFonts w:ascii="Arial" w:hAnsi="Arial" w:cs="Arial"/>
          <w:bCs/>
        </w:rPr>
        <w:t>of</w:t>
      </w:r>
      <w:r w:rsidRPr="00421DE2">
        <w:rPr>
          <w:rFonts w:ascii="Arial" w:hAnsi="Arial" w:cs="Arial"/>
          <w:bCs/>
        </w:rPr>
        <w:t xml:space="preserve"> cultures and how they inform the beliefs, values, priorities, and norms of the people that practice a particular culture</w:t>
      </w:r>
      <w:r w:rsidR="00C81726" w:rsidRPr="00421DE2">
        <w:rPr>
          <w:rFonts w:ascii="Arial" w:hAnsi="Arial" w:cs="Arial"/>
          <w:bCs/>
        </w:rPr>
        <w:t xml:space="preserve"> (</w:t>
      </w:r>
      <w:r w:rsidR="00C81726" w:rsidRPr="00421DE2">
        <w:rPr>
          <w:rFonts w:ascii="Arial" w:hAnsi="Arial" w:cs="Arial"/>
        </w:rPr>
        <w:t>Ting-Toomey, 2010)</w:t>
      </w:r>
      <w:r w:rsidRPr="00421DE2">
        <w:rPr>
          <w:rFonts w:ascii="Arial" w:hAnsi="Arial" w:cs="Arial"/>
          <w:bCs/>
        </w:rPr>
        <w:t>. There are important concepts of culture that should be understood before understanding how the model can be used to solve a conflict. The concepts are the following:</w:t>
      </w:r>
    </w:p>
    <w:p w14:paraId="46B33FFB" w14:textId="0972420C" w:rsidR="002E36FE" w:rsidRPr="00421DE2" w:rsidRDefault="002E36FE" w:rsidP="00421DE2">
      <w:pPr>
        <w:spacing w:line="360" w:lineRule="auto"/>
        <w:rPr>
          <w:rFonts w:ascii="Arial" w:hAnsi="Arial" w:cs="Arial"/>
          <w:bCs/>
        </w:rPr>
      </w:pPr>
      <w:r w:rsidRPr="00421DE2">
        <w:rPr>
          <w:rFonts w:ascii="Arial" w:hAnsi="Arial" w:cs="Arial"/>
          <w:b/>
          <w:bCs/>
        </w:rPr>
        <w:t xml:space="preserve">Collectivism vs Individualism: </w:t>
      </w:r>
      <w:r w:rsidRPr="00421DE2">
        <w:rPr>
          <w:rFonts w:ascii="Arial" w:hAnsi="Arial" w:cs="Arial"/>
          <w:bCs/>
        </w:rPr>
        <w:t xml:space="preserve">collectivism is the tendency of a culture </w:t>
      </w:r>
      <w:r w:rsidR="00E71D67">
        <w:rPr>
          <w:rFonts w:ascii="Arial" w:hAnsi="Arial" w:cs="Arial"/>
          <w:bCs/>
        </w:rPr>
        <w:t>to</w:t>
      </w:r>
      <w:r w:rsidRPr="00421DE2">
        <w:rPr>
          <w:rFonts w:ascii="Arial" w:hAnsi="Arial" w:cs="Arial"/>
          <w:bCs/>
        </w:rPr>
        <w:t xml:space="preserve"> prioritize the people that make up a society over the needs of an individual. Individualism is the tendency of a culture to value the individual, their needs, and desire</w:t>
      </w:r>
      <w:r w:rsidR="00E71D67">
        <w:rPr>
          <w:rFonts w:ascii="Arial" w:hAnsi="Arial" w:cs="Arial"/>
          <w:bCs/>
        </w:rPr>
        <w:t>s</w:t>
      </w:r>
      <w:r w:rsidRPr="00421DE2">
        <w:rPr>
          <w:rFonts w:ascii="Arial" w:hAnsi="Arial" w:cs="Arial"/>
          <w:bCs/>
        </w:rPr>
        <w:t xml:space="preserve"> over the needs of society. According to the Ting-Toomey conflict resolution model, collectivist cultures approach a conflict with the well-being of society as the priority while individualistic culture</w:t>
      </w:r>
      <w:r w:rsidR="0078359A">
        <w:rPr>
          <w:rFonts w:ascii="Arial" w:hAnsi="Arial" w:cs="Arial"/>
          <w:bCs/>
        </w:rPr>
        <w:t>s</w:t>
      </w:r>
      <w:r w:rsidRPr="00421DE2">
        <w:rPr>
          <w:rFonts w:ascii="Arial" w:hAnsi="Arial" w:cs="Arial"/>
          <w:bCs/>
        </w:rPr>
        <w:t xml:space="preserve"> care about the benefits of individuals</w:t>
      </w:r>
      <w:r w:rsidR="00C81726" w:rsidRPr="00421DE2">
        <w:rPr>
          <w:rFonts w:ascii="Arial" w:hAnsi="Arial" w:cs="Arial"/>
          <w:bCs/>
        </w:rPr>
        <w:t xml:space="preserve"> (</w:t>
      </w:r>
      <w:r w:rsidR="00C81726" w:rsidRPr="00421DE2">
        <w:rPr>
          <w:rFonts w:ascii="Arial" w:hAnsi="Arial" w:cs="Arial"/>
        </w:rPr>
        <w:t>Trubisky et al., 1991)</w:t>
      </w:r>
      <w:r w:rsidRPr="00421DE2">
        <w:rPr>
          <w:rFonts w:ascii="Arial" w:hAnsi="Arial" w:cs="Arial"/>
          <w:bCs/>
        </w:rPr>
        <w:t>.</w:t>
      </w:r>
    </w:p>
    <w:p w14:paraId="65AA6389" w14:textId="336E90EB" w:rsidR="00C471AD" w:rsidRPr="00421DE2" w:rsidRDefault="002E36FE" w:rsidP="00421DE2">
      <w:pPr>
        <w:spacing w:line="360" w:lineRule="auto"/>
        <w:rPr>
          <w:rFonts w:ascii="Arial" w:hAnsi="Arial" w:cs="Arial"/>
          <w:bCs/>
        </w:rPr>
      </w:pPr>
      <w:r w:rsidRPr="00421DE2">
        <w:rPr>
          <w:rFonts w:ascii="Arial" w:hAnsi="Arial" w:cs="Arial"/>
          <w:b/>
          <w:bCs/>
        </w:rPr>
        <w:t xml:space="preserve">Low context vs high context communication – </w:t>
      </w:r>
      <w:r w:rsidRPr="00421DE2">
        <w:rPr>
          <w:rFonts w:ascii="Arial" w:hAnsi="Arial" w:cs="Arial"/>
          <w:bCs/>
        </w:rPr>
        <w:t xml:space="preserve">low context communication is practiced where people focus on the objectives and logic of communication. In low-context communication, </w:t>
      </w:r>
      <w:r w:rsidR="00C471AD" w:rsidRPr="00421DE2">
        <w:rPr>
          <w:rFonts w:ascii="Arial" w:hAnsi="Arial" w:cs="Arial"/>
          <w:bCs/>
        </w:rPr>
        <w:t>there is direct verbal communication and linear logic. In high</w:t>
      </w:r>
      <w:r w:rsidR="0078359A">
        <w:rPr>
          <w:rFonts w:ascii="Arial" w:hAnsi="Arial" w:cs="Arial"/>
          <w:bCs/>
        </w:rPr>
        <w:t>-</w:t>
      </w:r>
      <w:r w:rsidR="00C471AD" w:rsidRPr="00421DE2">
        <w:rPr>
          <w:rFonts w:ascii="Arial" w:hAnsi="Arial" w:cs="Arial"/>
          <w:bCs/>
        </w:rPr>
        <w:t xml:space="preserve">context communication, there </w:t>
      </w:r>
      <w:r w:rsidR="0078359A">
        <w:rPr>
          <w:rFonts w:ascii="Arial" w:hAnsi="Arial" w:cs="Arial"/>
          <w:bCs/>
        </w:rPr>
        <w:t>are</w:t>
      </w:r>
      <w:r w:rsidR="00C471AD" w:rsidRPr="00421DE2">
        <w:rPr>
          <w:rFonts w:ascii="Arial" w:hAnsi="Arial" w:cs="Arial"/>
          <w:bCs/>
        </w:rPr>
        <w:t xml:space="preserve"> indirect verbal and non-verbal communication and nuances. According to the Ting-Toomey conflict resolution model, low-context communication is practiced by people </w:t>
      </w:r>
      <w:r w:rsidR="0078359A">
        <w:rPr>
          <w:rFonts w:ascii="Arial" w:hAnsi="Arial" w:cs="Arial"/>
          <w:bCs/>
        </w:rPr>
        <w:t>from</w:t>
      </w:r>
      <w:r w:rsidR="00C471AD" w:rsidRPr="00421DE2">
        <w:rPr>
          <w:rFonts w:ascii="Arial" w:hAnsi="Arial" w:cs="Arial"/>
          <w:bCs/>
        </w:rPr>
        <w:t xml:space="preserve"> individualistic cultures while high-context communication is practiced by people from collectivist cultures. Moreover, the model argues that, when resolving a conflict, people who practice low-context communication are driven by personal egos, personal benefits, autonomy</w:t>
      </w:r>
      <w:r w:rsidR="0078359A">
        <w:rPr>
          <w:rFonts w:ascii="Arial" w:hAnsi="Arial" w:cs="Arial"/>
          <w:bCs/>
        </w:rPr>
        <w:t>,</w:t>
      </w:r>
      <w:r w:rsidR="00C471AD" w:rsidRPr="00421DE2">
        <w:rPr>
          <w:rFonts w:ascii="Arial" w:hAnsi="Arial" w:cs="Arial"/>
          <w:bCs/>
        </w:rPr>
        <w:t xml:space="preserve"> and personal power. On the other hand, when resolving a conflict, people who practice high-context communication are driven by the benefit of the group they represent and the relationships they seek to maintain</w:t>
      </w:r>
      <w:r w:rsidR="00DF75DE" w:rsidRPr="00421DE2">
        <w:rPr>
          <w:rFonts w:ascii="Arial" w:hAnsi="Arial" w:cs="Arial"/>
          <w:bCs/>
        </w:rPr>
        <w:t xml:space="preserve"> (</w:t>
      </w:r>
      <w:r w:rsidR="00DF75DE" w:rsidRPr="00421DE2">
        <w:rPr>
          <w:rFonts w:ascii="Arial" w:hAnsi="Arial" w:cs="Arial"/>
        </w:rPr>
        <w:t>Croucher et al., 2012)</w:t>
      </w:r>
      <w:r w:rsidR="00C471AD" w:rsidRPr="00421DE2">
        <w:rPr>
          <w:rFonts w:ascii="Arial" w:hAnsi="Arial" w:cs="Arial"/>
          <w:bCs/>
        </w:rPr>
        <w:t>.</w:t>
      </w:r>
    </w:p>
    <w:p w14:paraId="54B9796D" w14:textId="5200FE22" w:rsidR="00960DF5" w:rsidRDefault="00C471AD" w:rsidP="00421DE2">
      <w:pPr>
        <w:spacing w:line="360" w:lineRule="auto"/>
        <w:ind w:firstLine="720"/>
        <w:rPr>
          <w:rFonts w:ascii="Arial" w:hAnsi="Arial" w:cs="Arial"/>
          <w:bCs/>
        </w:rPr>
      </w:pPr>
      <w:r w:rsidRPr="00421DE2">
        <w:rPr>
          <w:rFonts w:ascii="Arial" w:hAnsi="Arial" w:cs="Arial"/>
          <w:bCs/>
        </w:rPr>
        <w:lastRenderedPageBreak/>
        <w:t xml:space="preserve">In the process of resolving conflicts between two groups with different cultures, the Ting-Toomey conflict resolution model requires that the people conducting the conflict resolution process understand the above concepts. Understanding the above concepts will ensure that one respects the differences between the groups and considers what they view as important to them. </w:t>
      </w:r>
      <w:r w:rsidR="00960DF5" w:rsidRPr="00421DE2">
        <w:rPr>
          <w:rFonts w:ascii="Arial" w:hAnsi="Arial" w:cs="Arial"/>
          <w:bCs/>
        </w:rPr>
        <w:t>Additionally, the model requires that the goal</w:t>
      </w:r>
      <w:r w:rsidR="0078359A">
        <w:rPr>
          <w:rFonts w:ascii="Arial" w:hAnsi="Arial" w:cs="Arial"/>
          <w:bCs/>
        </w:rPr>
        <w:t xml:space="preserve"> </w:t>
      </w:r>
      <w:r w:rsidR="00960DF5" w:rsidRPr="00421DE2">
        <w:rPr>
          <w:rFonts w:ascii="Arial" w:hAnsi="Arial" w:cs="Arial"/>
          <w:bCs/>
        </w:rPr>
        <w:t>orientation and process</w:t>
      </w:r>
      <w:r w:rsidR="0078359A">
        <w:rPr>
          <w:rFonts w:ascii="Arial" w:hAnsi="Arial" w:cs="Arial"/>
          <w:bCs/>
        </w:rPr>
        <w:t xml:space="preserve"> </w:t>
      </w:r>
      <w:r w:rsidR="00960DF5" w:rsidRPr="00421DE2">
        <w:rPr>
          <w:rFonts w:ascii="Arial" w:hAnsi="Arial" w:cs="Arial"/>
          <w:bCs/>
        </w:rPr>
        <w:t>orientation that people from individualistic and collectivist cultures show during the negotiation process are respected. The model also advises people in charge of conflict resolution processes to avoid the influence of stereotypes about the involved cultures. Such stereotypes, the model argues, will make them incapable of remaining objective and unbiased</w:t>
      </w:r>
      <w:r w:rsidR="00DF75DE" w:rsidRPr="00421DE2">
        <w:rPr>
          <w:rFonts w:ascii="Arial" w:hAnsi="Arial" w:cs="Arial"/>
          <w:bCs/>
        </w:rPr>
        <w:t xml:space="preserve"> (</w:t>
      </w:r>
      <w:proofErr w:type="spellStart"/>
      <w:r w:rsidR="00DF75DE" w:rsidRPr="00421DE2">
        <w:rPr>
          <w:rFonts w:ascii="Arial" w:hAnsi="Arial" w:cs="Arial"/>
        </w:rPr>
        <w:t>Korac</w:t>
      </w:r>
      <w:r w:rsidR="00DF75DE" w:rsidRPr="00421DE2">
        <w:rPr>
          <w:rFonts w:ascii="Cambria Math" w:hAnsi="Cambria Math" w:cs="Cambria Math"/>
        </w:rPr>
        <w:t>‐</w:t>
      </w:r>
      <w:r w:rsidR="00DF75DE" w:rsidRPr="00421DE2">
        <w:rPr>
          <w:rFonts w:ascii="Arial" w:hAnsi="Arial" w:cs="Arial"/>
        </w:rPr>
        <w:t>Kakabadse</w:t>
      </w:r>
      <w:proofErr w:type="spellEnd"/>
      <w:r w:rsidR="00DF75DE" w:rsidRPr="00421DE2">
        <w:rPr>
          <w:rFonts w:ascii="Arial" w:hAnsi="Arial" w:cs="Arial"/>
        </w:rPr>
        <w:t xml:space="preserve"> et al., 2001)</w:t>
      </w:r>
      <w:r w:rsidR="00960DF5" w:rsidRPr="00421DE2">
        <w:rPr>
          <w:rFonts w:ascii="Arial" w:hAnsi="Arial" w:cs="Arial"/>
          <w:bCs/>
        </w:rPr>
        <w:t>. Finally, when resolving a conflict between two groups of different cultures, the model advises that the process should be carried out in a manner that offers each group what their culture makes them value the most. Therefore, people from individualistic cultures should be treated in a manner that makes them feel valued as individuals. On the other hand, people from collectivist backgrounds should be treated in a manner that demonstrates respect for the people they represent. By offering each party what their culture has conditioned them to value, they will be more likely to participate in the conflict resolution process in good faith and accept the guarantees and promises provided to them.</w:t>
      </w:r>
    </w:p>
    <w:p w14:paraId="1AABD584" w14:textId="77777777" w:rsidR="000F260B" w:rsidRPr="00421DE2" w:rsidRDefault="000F260B" w:rsidP="00421DE2">
      <w:pPr>
        <w:spacing w:line="360" w:lineRule="auto"/>
        <w:ind w:firstLine="720"/>
        <w:rPr>
          <w:rFonts w:ascii="Arial" w:hAnsi="Arial" w:cs="Arial"/>
          <w:bCs/>
        </w:rPr>
      </w:pPr>
    </w:p>
    <w:p w14:paraId="6A7431B2" w14:textId="77777777" w:rsidR="002E36FE" w:rsidRPr="000F260B" w:rsidRDefault="00960DF5" w:rsidP="00421DE2">
      <w:pPr>
        <w:spacing w:line="360" w:lineRule="auto"/>
        <w:jc w:val="center"/>
        <w:rPr>
          <w:rFonts w:ascii="Arial" w:hAnsi="Arial" w:cs="Arial"/>
          <w:b/>
          <w:bCs/>
          <w:sz w:val="28"/>
          <w:szCs w:val="28"/>
        </w:rPr>
      </w:pPr>
      <w:r w:rsidRPr="000F260B">
        <w:rPr>
          <w:rFonts w:ascii="Arial" w:hAnsi="Arial" w:cs="Arial"/>
          <w:b/>
          <w:bCs/>
          <w:sz w:val="28"/>
          <w:szCs w:val="28"/>
        </w:rPr>
        <w:t>Applying Ting-Toomey Conflict Resolution Model to the NHS Crisis</w:t>
      </w:r>
    </w:p>
    <w:p w14:paraId="03ACF33A" w14:textId="77777777" w:rsidR="000F260B" w:rsidRPr="00421DE2" w:rsidRDefault="000F260B" w:rsidP="00421DE2">
      <w:pPr>
        <w:spacing w:line="360" w:lineRule="auto"/>
        <w:jc w:val="center"/>
        <w:rPr>
          <w:rFonts w:ascii="Arial" w:hAnsi="Arial" w:cs="Arial"/>
          <w:b/>
          <w:bCs/>
        </w:rPr>
      </w:pPr>
    </w:p>
    <w:p w14:paraId="06A37779" w14:textId="02B0D8E7" w:rsidR="007944FC" w:rsidRPr="00421DE2" w:rsidRDefault="00822F1D" w:rsidP="00421DE2">
      <w:pPr>
        <w:spacing w:line="360" w:lineRule="auto"/>
        <w:ind w:firstLine="720"/>
        <w:rPr>
          <w:rFonts w:ascii="Arial" w:hAnsi="Arial" w:cs="Arial"/>
          <w:bCs/>
        </w:rPr>
      </w:pPr>
      <w:r w:rsidRPr="00421DE2">
        <w:rPr>
          <w:rFonts w:ascii="Arial" w:hAnsi="Arial" w:cs="Arial"/>
          <w:bCs/>
        </w:rPr>
        <w:t xml:space="preserve">The conflict between the union nurses, ambulance workers, other healthcare workers, and the NHS can be resolved using the Ting-Toomey conflict resolution model. According to the model, the first step that should be taken in conflict resolution is understanding the nature of the culture </w:t>
      </w:r>
      <w:r w:rsidR="0078359A">
        <w:rPr>
          <w:rFonts w:ascii="Arial" w:hAnsi="Arial" w:cs="Arial"/>
          <w:bCs/>
        </w:rPr>
        <w:t>of</w:t>
      </w:r>
      <w:r w:rsidRPr="00421DE2">
        <w:rPr>
          <w:rFonts w:ascii="Arial" w:hAnsi="Arial" w:cs="Arial"/>
          <w:bCs/>
        </w:rPr>
        <w:t xml:space="preserve"> each party. Following this step will lead the conflict resolution process to study the dominant culture at the unions that represent the striking nurses and the bodies that represent the NHS and the government. The unions that represent the striking NHS workers are motivated by collectivist needs because they represent a group of people with similar interests. Therefore, unions fit the definition of a collectivist culture as provided in the Ting-Toomey conflict resolution model. </w:t>
      </w:r>
      <w:r w:rsidR="007944FC" w:rsidRPr="00421DE2">
        <w:rPr>
          <w:rFonts w:ascii="Arial" w:hAnsi="Arial" w:cs="Arial"/>
          <w:bCs/>
        </w:rPr>
        <w:t xml:space="preserve">The history of unions and how they became powerful enough to demand workers’ rights from employers show unions as collectivist entities. Therefore, while negotiating with union leaders to resolve the conflict they have with the NHS, </w:t>
      </w:r>
      <w:r w:rsidR="00DF7343">
        <w:rPr>
          <w:rFonts w:ascii="Arial" w:hAnsi="Arial" w:cs="Arial"/>
          <w:bCs/>
        </w:rPr>
        <w:t>they must</w:t>
      </w:r>
      <w:r w:rsidR="007944FC" w:rsidRPr="00421DE2">
        <w:rPr>
          <w:rFonts w:ascii="Arial" w:hAnsi="Arial" w:cs="Arial"/>
          <w:bCs/>
        </w:rPr>
        <w:t xml:space="preserve"> view the conflict from a collectivist perspective as shown in the Ting-Toomey conflict resolution model.</w:t>
      </w:r>
    </w:p>
    <w:p w14:paraId="482B0F75" w14:textId="79852A71" w:rsidR="007944FC" w:rsidRPr="00421DE2" w:rsidRDefault="007944FC" w:rsidP="00421DE2">
      <w:pPr>
        <w:spacing w:line="360" w:lineRule="auto"/>
        <w:ind w:firstLine="720"/>
        <w:rPr>
          <w:rFonts w:ascii="Arial" w:hAnsi="Arial" w:cs="Arial"/>
          <w:bCs/>
        </w:rPr>
      </w:pPr>
      <w:r w:rsidRPr="00421DE2">
        <w:rPr>
          <w:rFonts w:ascii="Arial" w:hAnsi="Arial" w:cs="Arial"/>
          <w:bCs/>
        </w:rPr>
        <w:lastRenderedPageBreak/>
        <w:t>The NHS leaders and the government are the other part</w:t>
      </w:r>
      <w:r w:rsidR="00DF7343">
        <w:rPr>
          <w:rFonts w:ascii="Arial" w:hAnsi="Arial" w:cs="Arial"/>
          <w:bCs/>
        </w:rPr>
        <w:t>ies</w:t>
      </w:r>
      <w:r w:rsidRPr="00421DE2">
        <w:rPr>
          <w:rFonts w:ascii="Arial" w:hAnsi="Arial" w:cs="Arial"/>
          <w:bCs/>
        </w:rPr>
        <w:t xml:space="preserve"> in the conflict. As an employer, the NHS does not employ a group of nurses, but one nurse at a time. Therefore, the organization views its employees as individuals rather than groups. This view qualifies the NHS as an individualistic entity as it is concerned with individuals rather than a group of people. Additionally, cultural studies done by Ting-Toomey while researching for the model show that western countries like England are highly individualistic. This means that the organizations that exist in such nations, the NHS included, are likely to have individualistic organizational cultures. Therefore, when negotiating to resolve the conflict, the NHS will approach the conflict from an individualistic perspective and exhibit the traits of individualism that Ting-Toomey writes about such as power, personal ego</w:t>
      </w:r>
      <w:r w:rsidR="00DF7343">
        <w:rPr>
          <w:rFonts w:ascii="Arial" w:hAnsi="Arial" w:cs="Arial"/>
          <w:bCs/>
        </w:rPr>
        <w:t>,</w:t>
      </w:r>
      <w:r w:rsidRPr="00421DE2">
        <w:rPr>
          <w:rFonts w:ascii="Arial" w:hAnsi="Arial" w:cs="Arial"/>
          <w:bCs/>
        </w:rPr>
        <w:t xml:space="preserve"> and personal benefits. </w:t>
      </w:r>
    </w:p>
    <w:p w14:paraId="36FCE5AE" w14:textId="620EA946" w:rsidR="00885138" w:rsidRPr="00421DE2" w:rsidRDefault="007944FC" w:rsidP="00421DE2">
      <w:pPr>
        <w:spacing w:line="360" w:lineRule="auto"/>
        <w:ind w:firstLine="720"/>
        <w:rPr>
          <w:rFonts w:ascii="Arial" w:hAnsi="Arial" w:cs="Arial"/>
          <w:bCs/>
        </w:rPr>
      </w:pPr>
      <w:r w:rsidRPr="00421DE2">
        <w:rPr>
          <w:rFonts w:ascii="Arial" w:hAnsi="Arial" w:cs="Arial"/>
          <w:bCs/>
        </w:rPr>
        <w:t xml:space="preserve">Having understood the nature of each side in the conflicts concerning cultural tendencies, the negotiation process should also be carried out while taking into account the Ting-Toomey conflict resolution model. Firstly, in the negotiation process, the manager of the conflict should offer each side the respect it deserves. The unions, for example, should have their collectivist views respected </w:t>
      </w:r>
      <w:r w:rsidR="00885138" w:rsidRPr="00421DE2">
        <w:rPr>
          <w:rFonts w:ascii="Arial" w:hAnsi="Arial" w:cs="Arial"/>
          <w:bCs/>
        </w:rPr>
        <w:t>and the NHS should have its individualistic worldview respected. Whenever the unions make comments about the collective well</w:t>
      </w:r>
      <w:r w:rsidR="00DF7343">
        <w:rPr>
          <w:rFonts w:ascii="Arial" w:hAnsi="Arial" w:cs="Arial"/>
          <w:bCs/>
        </w:rPr>
        <w:t>-</w:t>
      </w:r>
      <w:r w:rsidR="00885138" w:rsidRPr="00421DE2">
        <w:rPr>
          <w:rFonts w:ascii="Arial" w:hAnsi="Arial" w:cs="Arial"/>
          <w:bCs/>
        </w:rPr>
        <w:t xml:space="preserve">being of the NHS workers, </w:t>
      </w:r>
      <w:r w:rsidR="00DF7343">
        <w:rPr>
          <w:rFonts w:ascii="Arial" w:hAnsi="Arial" w:cs="Arial"/>
          <w:bCs/>
        </w:rPr>
        <w:t>their concerns must b</w:t>
      </w:r>
      <w:r w:rsidR="00885138" w:rsidRPr="00421DE2">
        <w:rPr>
          <w:rFonts w:ascii="Arial" w:hAnsi="Arial" w:cs="Arial"/>
          <w:bCs/>
        </w:rPr>
        <w:t>e acknowledged. At the same time, when the NHS makes comments about its financial well</w:t>
      </w:r>
      <w:r w:rsidR="003959F0">
        <w:rPr>
          <w:rFonts w:ascii="Arial" w:hAnsi="Arial" w:cs="Arial"/>
          <w:bCs/>
        </w:rPr>
        <w:t>-</w:t>
      </w:r>
      <w:r w:rsidR="00885138" w:rsidRPr="00421DE2">
        <w:rPr>
          <w:rFonts w:ascii="Arial" w:hAnsi="Arial" w:cs="Arial"/>
          <w:bCs/>
        </w:rPr>
        <w:t>being, its individualistic beliefs should be acknowledged and respected.</w:t>
      </w:r>
    </w:p>
    <w:p w14:paraId="1F040673" w14:textId="55E26932" w:rsidR="003566DB" w:rsidRPr="00421DE2" w:rsidRDefault="00885138" w:rsidP="00421DE2">
      <w:pPr>
        <w:spacing w:line="360" w:lineRule="auto"/>
        <w:ind w:firstLine="720"/>
        <w:rPr>
          <w:rFonts w:ascii="Arial" w:hAnsi="Arial" w:cs="Arial"/>
          <w:bCs/>
        </w:rPr>
      </w:pPr>
      <w:r w:rsidRPr="00421DE2">
        <w:rPr>
          <w:rFonts w:ascii="Arial" w:hAnsi="Arial" w:cs="Arial"/>
          <w:bCs/>
        </w:rPr>
        <w:t>When it comes to making offers to each side, the conflict manager can apply the principles in the Ting-Toomey conflict resolution model. According to the model, individualists care about things such as personal ego, power, personal success</w:t>
      </w:r>
      <w:r w:rsidR="003959F0">
        <w:rPr>
          <w:rFonts w:ascii="Arial" w:hAnsi="Arial" w:cs="Arial"/>
          <w:bCs/>
        </w:rPr>
        <w:t>,</w:t>
      </w:r>
      <w:r w:rsidRPr="00421DE2">
        <w:rPr>
          <w:rFonts w:ascii="Arial" w:hAnsi="Arial" w:cs="Arial"/>
          <w:bCs/>
        </w:rPr>
        <w:t xml:space="preserve"> and </w:t>
      </w:r>
      <w:r w:rsidR="003959F0">
        <w:rPr>
          <w:rFonts w:ascii="Arial" w:hAnsi="Arial" w:cs="Arial"/>
          <w:bCs/>
        </w:rPr>
        <w:t xml:space="preserve">the </w:t>
      </w:r>
      <w:r w:rsidRPr="00421DE2">
        <w:rPr>
          <w:rFonts w:ascii="Arial" w:hAnsi="Arial" w:cs="Arial"/>
          <w:bCs/>
        </w:rPr>
        <w:t>advancement of their agenda. On the other hand, collectivists care about things such as the well</w:t>
      </w:r>
      <w:r w:rsidR="003959F0">
        <w:rPr>
          <w:rFonts w:ascii="Arial" w:hAnsi="Arial" w:cs="Arial"/>
          <w:bCs/>
        </w:rPr>
        <w:t>-</w:t>
      </w:r>
      <w:r w:rsidRPr="00421DE2">
        <w:rPr>
          <w:rFonts w:ascii="Arial" w:hAnsi="Arial" w:cs="Arial"/>
          <w:bCs/>
        </w:rPr>
        <w:t xml:space="preserve">being of the group and relationships. Therefore, the offers stand a good chance of resolving the conflicts and ending the strikes if they can satisfy the above needs. </w:t>
      </w:r>
      <w:proofErr w:type="gramStart"/>
      <w:r w:rsidRPr="00421DE2">
        <w:rPr>
          <w:rFonts w:ascii="Arial" w:hAnsi="Arial" w:cs="Arial"/>
          <w:bCs/>
        </w:rPr>
        <w:t>In light of</w:t>
      </w:r>
      <w:proofErr w:type="gramEnd"/>
      <w:r w:rsidRPr="00421DE2">
        <w:rPr>
          <w:rFonts w:ascii="Arial" w:hAnsi="Arial" w:cs="Arial"/>
          <w:bCs/>
        </w:rPr>
        <w:t xml:space="preserve"> this, the offers made to the unions should be seen to be mindful of the well</w:t>
      </w:r>
      <w:r w:rsidR="003959F0">
        <w:rPr>
          <w:rFonts w:ascii="Arial" w:hAnsi="Arial" w:cs="Arial"/>
          <w:bCs/>
        </w:rPr>
        <w:t>-</w:t>
      </w:r>
      <w:r w:rsidRPr="00421DE2">
        <w:rPr>
          <w:rFonts w:ascii="Arial" w:hAnsi="Arial" w:cs="Arial"/>
          <w:bCs/>
        </w:rPr>
        <w:t>being of the nurses as a group. For example, the offer should be made in terms of the minimum wage for the lowest</w:t>
      </w:r>
      <w:r w:rsidR="003959F0">
        <w:rPr>
          <w:rFonts w:ascii="Arial" w:hAnsi="Arial" w:cs="Arial"/>
          <w:bCs/>
        </w:rPr>
        <w:t>-</w:t>
      </w:r>
      <w:r w:rsidRPr="00421DE2">
        <w:rPr>
          <w:rFonts w:ascii="Arial" w:hAnsi="Arial" w:cs="Arial"/>
          <w:bCs/>
        </w:rPr>
        <w:t>earning NHS workers. If the figure offered to the lowest-earning nurse is seen to be reasonable and high enough to enable the nurses</w:t>
      </w:r>
      <w:r w:rsidR="003566DB" w:rsidRPr="00421DE2">
        <w:rPr>
          <w:rFonts w:ascii="Arial" w:hAnsi="Arial" w:cs="Arial"/>
          <w:bCs/>
        </w:rPr>
        <w:t xml:space="preserve"> to</w:t>
      </w:r>
      <w:r w:rsidRPr="00421DE2">
        <w:rPr>
          <w:rFonts w:ascii="Arial" w:hAnsi="Arial" w:cs="Arial"/>
          <w:bCs/>
        </w:rPr>
        <w:t xml:space="preserve"> live good lives in the current economy, </w:t>
      </w:r>
      <w:r w:rsidR="003566DB" w:rsidRPr="00421DE2">
        <w:rPr>
          <w:rFonts w:ascii="Arial" w:hAnsi="Arial" w:cs="Arial"/>
          <w:bCs/>
        </w:rPr>
        <w:t xml:space="preserve">then the unions are likely to accept the offer. Another offer that the unions will welcome will be an offer that addresses the issue of working conditions that the nurses raised through their unions. According to the unions, the nurses are overworked and subjected to unfriendly working conditions that make them exhausted. The collectivist tendencies that the unions have will make them view this issue as an </w:t>
      </w:r>
      <w:r w:rsidR="003566DB" w:rsidRPr="00421DE2">
        <w:rPr>
          <w:rFonts w:ascii="Arial" w:hAnsi="Arial" w:cs="Arial"/>
          <w:bCs/>
        </w:rPr>
        <w:lastRenderedPageBreak/>
        <w:t>important one. Therefore, addressing it by offering them a schedule that shows that the nurses will not be overworked will be good for the negotiation process.</w:t>
      </w:r>
      <w:r w:rsidR="00570F56" w:rsidRPr="00421DE2">
        <w:rPr>
          <w:rFonts w:ascii="Arial" w:hAnsi="Arial" w:cs="Arial"/>
          <w:bCs/>
        </w:rPr>
        <w:t xml:space="preserve"> </w:t>
      </w:r>
    </w:p>
    <w:p w14:paraId="78783321" w14:textId="2816E230" w:rsidR="00570F56" w:rsidRPr="00421DE2" w:rsidRDefault="00570F56" w:rsidP="00421DE2">
      <w:pPr>
        <w:spacing w:line="360" w:lineRule="auto"/>
        <w:ind w:firstLine="720"/>
        <w:rPr>
          <w:rFonts w:ascii="Arial" w:hAnsi="Arial" w:cs="Arial"/>
          <w:bCs/>
        </w:rPr>
      </w:pPr>
      <w:r w:rsidRPr="00421DE2">
        <w:rPr>
          <w:rFonts w:ascii="Arial" w:hAnsi="Arial" w:cs="Arial"/>
          <w:bCs/>
        </w:rPr>
        <w:t xml:space="preserve">When dealing with the NHS, the conflict resolution process should apply the concept of “giving face” as defined in the Ting-Toomey conflict resolution model. In the model, individualistic cultures have people who approach conflict situations </w:t>
      </w:r>
      <w:r w:rsidR="00C24B4C">
        <w:rPr>
          <w:rFonts w:ascii="Arial" w:hAnsi="Arial" w:cs="Arial"/>
          <w:bCs/>
        </w:rPr>
        <w:t>intending</w:t>
      </w:r>
      <w:r w:rsidRPr="00421DE2">
        <w:rPr>
          <w:rFonts w:ascii="Arial" w:hAnsi="Arial" w:cs="Arial"/>
          <w:bCs/>
        </w:rPr>
        <w:t xml:space="preserve"> to “save face,” which means to protect their image. To “give face,” according to the mode</w:t>
      </w:r>
      <w:r w:rsidR="00DF75DE" w:rsidRPr="00421DE2">
        <w:rPr>
          <w:rFonts w:ascii="Arial" w:hAnsi="Arial" w:cs="Arial"/>
          <w:bCs/>
        </w:rPr>
        <w:t>l</w:t>
      </w:r>
      <w:r w:rsidRPr="00421DE2">
        <w:rPr>
          <w:rFonts w:ascii="Arial" w:hAnsi="Arial" w:cs="Arial"/>
          <w:bCs/>
        </w:rPr>
        <w:t>, is to offer such parties the opportunity to save face and appear powerful and in control</w:t>
      </w:r>
      <w:r w:rsidR="00DF75DE" w:rsidRPr="00421DE2">
        <w:rPr>
          <w:rFonts w:ascii="Arial" w:hAnsi="Arial" w:cs="Arial"/>
          <w:bCs/>
        </w:rPr>
        <w:t xml:space="preserve"> (</w:t>
      </w:r>
      <w:r w:rsidR="00DF75DE" w:rsidRPr="00421DE2">
        <w:rPr>
          <w:rFonts w:ascii="Arial" w:hAnsi="Arial" w:cs="Arial"/>
        </w:rPr>
        <w:t>Ting-Toomey, 2005)</w:t>
      </w:r>
      <w:r w:rsidRPr="00421DE2">
        <w:rPr>
          <w:rFonts w:ascii="Arial" w:hAnsi="Arial" w:cs="Arial"/>
          <w:bCs/>
        </w:rPr>
        <w:t>. Applying the concept to the NHS representative involves a</w:t>
      </w:r>
      <w:r w:rsidR="00C24B4C">
        <w:rPr>
          <w:rFonts w:ascii="Arial" w:hAnsi="Arial" w:cs="Arial"/>
          <w:bCs/>
        </w:rPr>
        <w:t>llowing them</w:t>
      </w:r>
      <w:r w:rsidRPr="00421DE2">
        <w:rPr>
          <w:rFonts w:ascii="Arial" w:hAnsi="Arial" w:cs="Arial"/>
          <w:bCs/>
        </w:rPr>
        <w:t xml:space="preserve"> to take part in the negotiations without feeling overpowered. The negotiation process should consider offering them the opportunity to make counteroffers and state their positions with respect. Such an environment will make the NHS representatives feel in control and that their egos have not been challenged. Consequently, they will be cooperative and willing to listen to the other side hence progress towards finding a common ground. </w:t>
      </w:r>
    </w:p>
    <w:p w14:paraId="364E7286" w14:textId="58F9F6DA" w:rsidR="003164A3" w:rsidRPr="00421DE2" w:rsidRDefault="00570F56" w:rsidP="00421DE2">
      <w:pPr>
        <w:spacing w:line="360" w:lineRule="auto"/>
        <w:ind w:firstLine="720"/>
        <w:rPr>
          <w:rFonts w:ascii="Arial" w:hAnsi="Arial" w:cs="Arial"/>
          <w:bCs/>
        </w:rPr>
      </w:pPr>
      <w:r w:rsidRPr="00421DE2">
        <w:rPr>
          <w:rFonts w:ascii="Arial" w:hAnsi="Arial" w:cs="Arial"/>
          <w:bCs/>
        </w:rPr>
        <w:t xml:space="preserve">Another important concept of the Ting-Toomey conflict resolution model that the negotiation process ought to take into account is that of </w:t>
      </w:r>
      <w:r w:rsidR="003164A3" w:rsidRPr="00421DE2">
        <w:rPr>
          <w:rFonts w:ascii="Arial" w:hAnsi="Arial" w:cs="Arial"/>
          <w:bCs/>
        </w:rPr>
        <w:t>postponing the negotiation process whenever necessary. According to the Ting-Toomey conflict resolution model, the negotiation process should be temporarily abandoned if the manager of the conflict sees that one party is not willing to accept the offers made by the other side. The temporary abandonment of the process, according to the model, will help restore the goodwill o</w:t>
      </w:r>
      <w:r w:rsidR="00C24B4C">
        <w:rPr>
          <w:rFonts w:ascii="Arial" w:hAnsi="Arial" w:cs="Arial"/>
          <w:bCs/>
        </w:rPr>
        <w:t>f</w:t>
      </w:r>
      <w:r w:rsidR="003164A3" w:rsidRPr="00421DE2">
        <w:rPr>
          <w:rFonts w:ascii="Arial" w:hAnsi="Arial" w:cs="Arial"/>
          <w:bCs/>
        </w:rPr>
        <w:t xml:space="preserve"> both parties</w:t>
      </w:r>
      <w:r w:rsidR="00DF75DE" w:rsidRPr="00421DE2">
        <w:rPr>
          <w:rFonts w:ascii="Arial" w:hAnsi="Arial" w:cs="Arial"/>
          <w:bCs/>
        </w:rPr>
        <w:t xml:space="preserve"> (</w:t>
      </w:r>
      <w:r w:rsidR="00DF75DE" w:rsidRPr="00421DE2">
        <w:rPr>
          <w:rFonts w:ascii="Arial" w:hAnsi="Arial" w:cs="Arial"/>
        </w:rPr>
        <w:t>Ting-Toomey, 2010)</w:t>
      </w:r>
      <w:r w:rsidR="003164A3" w:rsidRPr="00421DE2">
        <w:rPr>
          <w:rFonts w:ascii="Arial" w:hAnsi="Arial" w:cs="Arial"/>
          <w:bCs/>
        </w:rPr>
        <w:t xml:space="preserve">. When the process resumes, both sides will be more willing to listen to each other. Similarly, </w:t>
      </w:r>
      <w:r w:rsidR="00C24B4C">
        <w:rPr>
          <w:rFonts w:ascii="Arial" w:hAnsi="Arial" w:cs="Arial"/>
          <w:bCs/>
        </w:rPr>
        <w:t xml:space="preserve">in </w:t>
      </w:r>
      <w:r w:rsidR="003164A3" w:rsidRPr="00421DE2">
        <w:rPr>
          <w:rFonts w:ascii="Arial" w:hAnsi="Arial" w:cs="Arial"/>
          <w:bCs/>
        </w:rPr>
        <w:t>the process of ending the conflict between the NHS and its workers, the negotiation process should be postponed to a later date when the resolution process reaches a point where none of the sides is willing to accept the offer from the other side. In doing so, both sides will come back to the negotiation table with a renewed will to reach an agreement that benefits both parties.</w:t>
      </w:r>
    </w:p>
    <w:p w14:paraId="7A8C4A21" w14:textId="7648FC8B" w:rsidR="00110248" w:rsidRDefault="003164A3" w:rsidP="00421DE2">
      <w:pPr>
        <w:spacing w:line="360" w:lineRule="auto"/>
        <w:rPr>
          <w:rFonts w:ascii="Arial" w:hAnsi="Arial" w:cs="Arial"/>
          <w:bCs/>
        </w:rPr>
      </w:pPr>
      <w:r w:rsidRPr="00421DE2">
        <w:rPr>
          <w:rFonts w:ascii="Arial" w:hAnsi="Arial" w:cs="Arial"/>
          <w:bCs/>
        </w:rPr>
        <w:tab/>
      </w:r>
      <w:r w:rsidR="00110248" w:rsidRPr="00421DE2">
        <w:rPr>
          <w:rFonts w:ascii="Arial" w:hAnsi="Arial" w:cs="Arial"/>
          <w:bCs/>
        </w:rPr>
        <w:t>W</w:t>
      </w:r>
      <w:r w:rsidRPr="00421DE2">
        <w:rPr>
          <w:rFonts w:ascii="Arial" w:hAnsi="Arial" w:cs="Arial"/>
          <w:bCs/>
        </w:rPr>
        <w:t xml:space="preserve">hen solving the conflict between the individualistic NHS and the collectivist unions, the Ting-Toomey conflict resolution model advises that there are issues that the manager of the conflict has to check. For example, the manager of the conflict has to ensure that the unions </w:t>
      </w:r>
      <w:r w:rsidR="00D550BC">
        <w:rPr>
          <w:rFonts w:ascii="Arial" w:hAnsi="Arial" w:cs="Arial"/>
          <w:bCs/>
        </w:rPr>
        <w:t>can</w:t>
      </w:r>
      <w:r w:rsidRPr="00421DE2">
        <w:rPr>
          <w:rFonts w:ascii="Arial" w:hAnsi="Arial" w:cs="Arial"/>
          <w:bCs/>
        </w:rPr>
        <w:t xml:space="preserve"> separate emotions from the substantive issues because their collectivist tendencies make them sensitive to emotional issues. Secondly, the manager of the conflict has to make sure that the unions </w:t>
      </w:r>
      <w:r w:rsidR="00D550BC">
        <w:rPr>
          <w:rFonts w:ascii="Arial" w:hAnsi="Arial" w:cs="Arial"/>
          <w:bCs/>
        </w:rPr>
        <w:t>can</w:t>
      </w:r>
      <w:r w:rsidRPr="00421DE2">
        <w:rPr>
          <w:rFonts w:ascii="Arial" w:hAnsi="Arial" w:cs="Arial"/>
          <w:bCs/>
        </w:rPr>
        <w:t xml:space="preserve"> separate the facts of the economic situation and the socio</w:t>
      </w:r>
      <w:r w:rsidR="00D550BC">
        <w:rPr>
          <w:rFonts w:ascii="Arial" w:hAnsi="Arial" w:cs="Arial"/>
          <w:bCs/>
        </w:rPr>
        <w:t>-</w:t>
      </w:r>
      <w:r w:rsidRPr="00421DE2">
        <w:rPr>
          <w:rFonts w:ascii="Arial" w:hAnsi="Arial" w:cs="Arial"/>
          <w:bCs/>
        </w:rPr>
        <w:t xml:space="preserve">emotional dimension of the conflict. On the other hand, the manager of the conflict has to make sure that the NHS </w:t>
      </w:r>
      <w:r w:rsidR="00110248" w:rsidRPr="00421DE2">
        <w:rPr>
          <w:rFonts w:ascii="Arial" w:hAnsi="Arial" w:cs="Arial"/>
          <w:bCs/>
        </w:rPr>
        <w:t>does not make offers that are too individualistic such that they jeopardize the collective well</w:t>
      </w:r>
      <w:r w:rsidR="00D550BC">
        <w:rPr>
          <w:rFonts w:ascii="Arial" w:hAnsi="Arial" w:cs="Arial"/>
          <w:bCs/>
        </w:rPr>
        <w:t>-</w:t>
      </w:r>
      <w:r w:rsidR="00110248" w:rsidRPr="00421DE2">
        <w:rPr>
          <w:rFonts w:ascii="Arial" w:hAnsi="Arial" w:cs="Arial"/>
          <w:bCs/>
        </w:rPr>
        <w:t xml:space="preserve">being of </w:t>
      </w:r>
      <w:r w:rsidR="00110248" w:rsidRPr="00421DE2">
        <w:rPr>
          <w:rFonts w:ascii="Arial" w:hAnsi="Arial" w:cs="Arial"/>
          <w:bCs/>
        </w:rPr>
        <w:lastRenderedPageBreak/>
        <w:t xml:space="preserve">the workers. Finally, as the peacemaker in a conflict, the Ting-Toomey conflict resolution model calls for genuine respect for the cultures that each side of </w:t>
      </w:r>
      <w:r w:rsidR="00E537BE">
        <w:rPr>
          <w:rFonts w:ascii="Arial" w:hAnsi="Arial" w:cs="Arial"/>
          <w:bCs/>
        </w:rPr>
        <w:t xml:space="preserve">the </w:t>
      </w:r>
      <w:r w:rsidR="00110248" w:rsidRPr="00421DE2">
        <w:rPr>
          <w:rFonts w:ascii="Arial" w:hAnsi="Arial" w:cs="Arial"/>
          <w:bCs/>
        </w:rPr>
        <w:t xml:space="preserve">conflict practices. Therefore, </w:t>
      </w:r>
      <w:r w:rsidR="00744664">
        <w:rPr>
          <w:rFonts w:ascii="Arial" w:hAnsi="Arial" w:cs="Arial"/>
          <w:bCs/>
        </w:rPr>
        <w:t>the people involved in the process of solving the conflict between the NHS and the unions must</w:t>
      </w:r>
      <w:r w:rsidR="00110248" w:rsidRPr="00421DE2">
        <w:rPr>
          <w:rFonts w:ascii="Arial" w:hAnsi="Arial" w:cs="Arial"/>
          <w:bCs/>
        </w:rPr>
        <w:t xml:space="preserve"> have authentic respect for the cultural preferences of each side. Artificial assumptions of culture, the Ting-Toomey conflict resolution model predicts, will lead to artificial results.</w:t>
      </w:r>
    </w:p>
    <w:p w14:paraId="298D3B96" w14:textId="77777777" w:rsidR="00E553F9" w:rsidRPr="00421DE2" w:rsidRDefault="00E553F9" w:rsidP="00421DE2">
      <w:pPr>
        <w:spacing w:line="360" w:lineRule="auto"/>
        <w:rPr>
          <w:rFonts w:ascii="Arial" w:hAnsi="Arial" w:cs="Arial"/>
          <w:bCs/>
        </w:rPr>
      </w:pPr>
    </w:p>
    <w:p w14:paraId="7304D0D1" w14:textId="77777777" w:rsidR="00110248" w:rsidRDefault="00110248" w:rsidP="00421DE2">
      <w:pPr>
        <w:spacing w:line="360" w:lineRule="auto"/>
        <w:jc w:val="center"/>
        <w:rPr>
          <w:rFonts w:ascii="Arial" w:hAnsi="Arial" w:cs="Arial"/>
          <w:b/>
          <w:bCs/>
          <w:sz w:val="32"/>
          <w:szCs w:val="32"/>
          <w:lang w:val="en-GB"/>
        </w:rPr>
      </w:pPr>
      <w:r w:rsidRPr="00E553F9">
        <w:rPr>
          <w:rFonts w:ascii="Arial" w:hAnsi="Arial" w:cs="Arial"/>
          <w:b/>
          <w:bCs/>
          <w:sz w:val="32"/>
          <w:szCs w:val="32"/>
          <w:lang w:val="en-GB"/>
        </w:rPr>
        <w:t xml:space="preserve">Alternative Models that can be used to Solve Conflicts </w:t>
      </w:r>
    </w:p>
    <w:p w14:paraId="37394E1E" w14:textId="77777777" w:rsidR="00540752" w:rsidRPr="00E553F9" w:rsidRDefault="00540752" w:rsidP="00421DE2">
      <w:pPr>
        <w:spacing w:line="360" w:lineRule="auto"/>
        <w:jc w:val="center"/>
        <w:rPr>
          <w:rFonts w:ascii="Arial" w:hAnsi="Arial" w:cs="Arial"/>
          <w:b/>
          <w:bCs/>
          <w:sz w:val="32"/>
          <w:szCs w:val="32"/>
          <w:lang w:val="en-GB"/>
        </w:rPr>
      </w:pPr>
    </w:p>
    <w:p w14:paraId="1A9236D4" w14:textId="5BD77DDA" w:rsidR="00E553F9" w:rsidRPr="00E553F9" w:rsidRDefault="008C087E" w:rsidP="00421DE2">
      <w:pPr>
        <w:spacing w:line="360" w:lineRule="auto"/>
        <w:rPr>
          <w:rFonts w:ascii="Arial" w:hAnsi="Arial" w:cs="Arial"/>
          <w:b/>
          <w:bCs/>
          <w:sz w:val="28"/>
          <w:szCs w:val="28"/>
        </w:rPr>
      </w:pPr>
      <w:r w:rsidRPr="00E553F9">
        <w:rPr>
          <w:rFonts w:ascii="Arial" w:hAnsi="Arial" w:cs="Arial"/>
          <w:b/>
          <w:bCs/>
          <w:sz w:val="28"/>
          <w:szCs w:val="28"/>
          <w:lang w:val="en-GB"/>
        </w:rPr>
        <w:t xml:space="preserve">The </w:t>
      </w:r>
      <w:r w:rsidRPr="00E553F9">
        <w:rPr>
          <w:rFonts w:ascii="Arial" w:hAnsi="Arial" w:cs="Arial"/>
          <w:b/>
          <w:bCs/>
          <w:sz w:val="28"/>
          <w:szCs w:val="28"/>
        </w:rPr>
        <w:t>Thomas Kilmann Conflict Model</w:t>
      </w:r>
    </w:p>
    <w:p w14:paraId="187B7716" w14:textId="0A696FBF" w:rsidR="001110E4" w:rsidRPr="00421DE2" w:rsidRDefault="008C087E" w:rsidP="00421DE2">
      <w:pPr>
        <w:spacing w:line="360" w:lineRule="auto"/>
        <w:rPr>
          <w:rFonts w:ascii="Arial" w:hAnsi="Arial" w:cs="Arial"/>
          <w:bCs/>
        </w:rPr>
      </w:pPr>
      <w:r w:rsidRPr="00421DE2">
        <w:rPr>
          <w:rFonts w:ascii="Arial" w:hAnsi="Arial" w:cs="Arial"/>
          <w:bCs/>
        </w:rPr>
        <w:tab/>
      </w:r>
      <w:r w:rsidR="001110E4" w:rsidRPr="00421DE2">
        <w:rPr>
          <w:rFonts w:ascii="Arial" w:hAnsi="Arial" w:cs="Arial"/>
          <w:bCs/>
        </w:rPr>
        <w:t>The Thomas Kilmann Conflict Model is an alternative model that can be used to solve the conflict between the NHS and the workers. According to the model, people can either be assertive or cooperative in conflict situations depending on the proceedings of the conflict resolution process. When individuals feel like their interests are under threat, they will become assertive in the hope of protecting their interests. On the other hand, conflicting parties will become more cooperative when they feel they can accommodate the interests of other parties</w:t>
      </w:r>
      <w:r w:rsidR="00DF75DE" w:rsidRPr="00421DE2">
        <w:rPr>
          <w:rFonts w:ascii="Arial" w:hAnsi="Arial" w:cs="Arial"/>
          <w:bCs/>
        </w:rPr>
        <w:t xml:space="preserve"> (</w:t>
      </w:r>
      <w:r w:rsidR="00DF75DE" w:rsidRPr="00421DE2">
        <w:rPr>
          <w:rFonts w:ascii="Arial" w:hAnsi="Arial" w:cs="Arial"/>
        </w:rPr>
        <w:t>Thomas, 2008)</w:t>
      </w:r>
      <w:r w:rsidR="001110E4" w:rsidRPr="00421DE2">
        <w:rPr>
          <w:rFonts w:ascii="Arial" w:hAnsi="Arial" w:cs="Arial"/>
          <w:bCs/>
        </w:rPr>
        <w:t>. Understanding the two types of behavior, according to the model, is important in resolving a conflict. The model can be used to solve the conflict by balancing the assertiveness and the cooperativeness of the parties involved and driv</w:t>
      </w:r>
      <w:r w:rsidR="00D550BC">
        <w:rPr>
          <w:rFonts w:ascii="Arial" w:hAnsi="Arial" w:cs="Arial"/>
          <w:bCs/>
        </w:rPr>
        <w:t>ing</w:t>
      </w:r>
      <w:r w:rsidR="001110E4" w:rsidRPr="00421DE2">
        <w:rPr>
          <w:rFonts w:ascii="Arial" w:hAnsi="Arial" w:cs="Arial"/>
          <w:bCs/>
        </w:rPr>
        <w:t xml:space="preserve"> them toward an agreement.</w:t>
      </w:r>
    </w:p>
    <w:p w14:paraId="53944315" w14:textId="690D5C33" w:rsidR="005057EB" w:rsidRDefault="001110E4" w:rsidP="00421DE2">
      <w:pPr>
        <w:spacing w:line="360" w:lineRule="auto"/>
        <w:rPr>
          <w:rFonts w:ascii="Arial" w:hAnsi="Arial" w:cs="Arial"/>
          <w:bCs/>
        </w:rPr>
      </w:pPr>
      <w:r w:rsidRPr="00421DE2">
        <w:rPr>
          <w:rFonts w:ascii="Arial" w:hAnsi="Arial" w:cs="Arial"/>
          <w:bCs/>
        </w:rPr>
        <w:tab/>
        <w:t xml:space="preserve">Furthermore, the model provides five steps through which each party in a conflict will evolve. The first step is competing where each party will be assertive to have their position and demands accepted. The second step is collaborating where the parties will come together to accommodate each other’s positions. The third step according to the model is the accommodating stage where each party will feel the need to </w:t>
      </w:r>
      <w:r w:rsidR="005057EB" w:rsidRPr="00421DE2">
        <w:rPr>
          <w:rFonts w:ascii="Arial" w:hAnsi="Arial" w:cs="Arial"/>
          <w:bCs/>
        </w:rPr>
        <w:t xml:space="preserve">incorporate the perspective of the other in their worldview. The fourth step is avoiding where the parties in a conflict will step back from the negotiations and watch how the process goes. In the final stage, the model predicts </w:t>
      </w:r>
      <w:r w:rsidR="00744664">
        <w:rPr>
          <w:rFonts w:ascii="Arial" w:hAnsi="Arial" w:cs="Arial"/>
          <w:bCs/>
        </w:rPr>
        <w:t xml:space="preserve">a </w:t>
      </w:r>
      <w:r w:rsidR="005057EB" w:rsidRPr="00421DE2">
        <w:rPr>
          <w:rFonts w:ascii="Arial" w:hAnsi="Arial" w:cs="Arial"/>
          <w:bCs/>
        </w:rPr>
        <w:t>compromising situation where the conflict ends in each side compromising on some of their demands</w:t>
      </w:r>
      <w:r w:rsidR="00DF75DE" w:rsidRPr="00421DE2">
        <w:rPr>
          <w:rFonts w:ascii="Arial" w:hAnsi="Arial" w:cs="Arial"/>
          <w:bCs/>
        </w:rPr>
        <w:t xml:space="preserve"> (</w:t>
      </w:r>
      <w:r w:rsidR="00DF75DE" w:rsidRPr="00421DE2">
        <w:rPr>
          <w:rFonts w:ascii="Arial" w:hAnsi="Arial" w:cs="Arial"/>
        </w:rPr>
        <w:t>Thomas, 2008)</w:t>
      </w:r>
      <w:r w:rsidR="005057EB" w:rsidRPr="00421DE2">
        <w:rPr>
          <w:rFonts w:ascii="Arial" w:hAnsi="Arial" w:cs="Arial"/>
          <w:bCs/>
        </w:rPr>
        <w:t>. Understanding the above steps will be important in the process of solving the conflict between the NHS and the workers. The manager of the conflict can use the model to navigate both parties through the path to an agreement.</w:t>
      </w:r>
    </w:p>
    <w:p w14:paraId="3FFE7AD5" w14:textId="77777777" w:rsidR="00540752" w:rsidRPr="00421DE2" w:rsidRDefault="00540752" w:rsidP="00421DE2">
      <w:pPr>
        <w:spacing w:line="360" w:lineRule="auto"/>
        <w:rPr>
          <w:rFonts w:ascii="Arial" w:hAnsi="Arial" w:cs="Arial"/>
          <w:bCs/>
        </w:rPr>
      </w:pPr>
    </w:p>
    <w:p w14:paraId="79DE7064" w14:textId="77777777" w:rsidR="005057EB" w:rsidRDefault="005057EB" w:rsidP="00421DE2">
      <w:pPr>
        <w:spacing w:line="360" w:lineRule="auto"/>
        <w:jc w:val="center"/>
        <w:rPr>
          <w:rFonts w:ascii="Arial" w:hAnsi="Arial" w:cs="Arial"/>
          <w:b/>
          <w:bCs/>
          <w:sz w:val="32"/>
          <w:szCs w:val="32"/>
        </w:rPr>
      </w:pPr>
      <w:r w:rsidRPr="00540752">
        <w:rPr>
          <w:rFonts w:ascii="Arial" w:hAnsi="Arial" w:cs="Arial"/>
          <w:b/>
          <w:bCs/>
          <w:sz w:val="32"/>
          <w:szCs w:val="32"/>
        </w:rPr>
        <w:t>Conclusion</w:t>
      </w:r>
    </w:p>
    <w:p w14:paraId="411837D0" w14:textId="77777777" w:rsidR="00540752" w:rsidRPr="00540752" w:rsidRDefault="00540752" w:rsidP="00421DE2">
      <w:pPr>
        <w:spacing w:line="360" w:lineRule="auto"/>
        <w:jc w:val="center"/>
        <w:rPr>
          <w:rFonts w:ascii="Arial" w:hAnsi="Arial" w:cs="Arial"/>
          <w:b/>
          <w:bCs/>
          <w:sz w:val="32"/>
          <w:szCs w:val="32"/>
        </w:rPr>
      </w:pPr>
    </w:p>
    <w:p w14:paraId="658A9E84" w14:textId="46D2A75D" w:rsidR="00F02CF4" w:rsidRPr="00421DE2" w:rsidRDefault="00B42D91" w:rsidP="00421DE2">
      <w:pPr>
        <w:spacing w:line="360" w:lineRule="auto"/>
        <w:ind w:firstLine="720"/>
        <w:rPr>
          <w:rFonts w:ascii="Arial" w:hAnsi="Arial" w:cs="Arial"/>
          <w:bCs/>
        </w:rPr>
      </w:pPr>
      <w:r w:rsidRPr="00421DE2">
        <w:rPr>
          <w:rFonts w:ascii="Arial" w:hAnsi="Arial" w:cs="Arial"/>
          <w:bCs/>
        </w:rPr>
        <w:t xml:space="preserve">The operation of an organization is largely affected if a conflict arises among the important stakeholders. The first part of the essay has shown that culture affects the dynamics of power in an organization </w:t>
      </w:r>
      <w:r w:rsidR="00D550BC">
        <w:rPr>
          <w:rFonts w:ascii="Arial" w:hAnsi="Arial" w:cs="Arial"/>
          <w:bCs/>
        </w:rPr>
        <w:t xml:space="preserve">and </w:t>
      </w:r>
      <w:r w:rsidRPr="00421DE2">
        <w:rPr>
          <w:rFonts w:ascii="Arial" w:hAnsi="Arial" w:cs="Arial"/>
          <w:bCs/>
        </w:rPr>
        <w:t>affect</w:t>
      </w:r>
      <w:r w:rsidR="00D550BC">
        <w:rPr>
          <w:rFonts w:ascii="Arial" w:hAnsi="Arial" w:cs="Arial"/>
          <w:bCs/>
        </w:rPr>
        <w:t>s</w:t>
      </w:r>
      <w:r w:rsidRPr="00421DE2">
        <w:rPr>
          <w:rFonts w:ascii="Arial" w:hAnsi="Arial" w:cs="Arial"/>
          <w:bCs/>
        </w:rPr>
        <w:t xml:space="preserve"> how power is viewed in an organization. The essay has also highlighted the issues that make up the conflict that has caused the NHS workers to strike including disagreements on the percentage of </w:t>
      </w:r>
      <w:r w:rsidR="00D550BC">
        <w:rPr>
          <w:rFonts w:ascii="Arial" w:hAnsi="Arial" w:cs="Arial"/>
          <w:bCs/>
        </w:rPr>
        <w:t xml:space="preserve">the </w:t>
      </w:r>
      <w:r w:rsidRPr="00421DE2">
        <w:rPr>
          <w:rFonts w:ascii="Arial" w:hAnsi="Arial" w:cs="Arial"/>
          <w:bCs/>
        </w:rPr>
        <w:t xml:space="preserve">pay rise. On a broad management level, organizations can benefit from the principles of scientific management that increase efficiency. In addition, the essay has explained how Lewin’s model of change can impact organizations that need to change. </w:t>
      </w:r>
      <w:r w:rsidR="00831BDA">
        <w:rPr>
          <w:rFonts w:ascii="Arial" w:hAnsi="Arial" w:cs="Arial"/>
          <w:bCs/>
        </w:rPr>
        <w:t>T</w:t>
      </w:r>
      <w:r w:rsidR="00F02CF4" w:rsidRPr="00421DE2">
        <w:rPr>
          <w:rFonts w:ascii="Arial" w:hAnsi="Arial" w:cs="Arial"/>
          <w:bCs/>
        </w:rPr>
        <w:t>o provide information on how the conflict at the NHS can be solved, the essay has discussed the Ting-Toomey model of conflict resolution. Using the model’s principles, the essay explains that the conflict can be resolved by understanding the cultural differences between the unions and the NHS representatives. However, it has been acknowledged that the conflict can also be resolved using other conflict resolution models such as the Thomas Kilmann Conflict Model. In conclusion, the conflict at the NHS can be seen to have negative effects on society. Therefore, it is recommended that the conflict resolution process should be carried out with speed to reduce the effects of the strikes. Another recommendation that the essay makes is the consideration of different models of conflict resolution and choos</w:t>
      </w:r>
      <w:r w:rsidR="00831BDA">
        <w:rPr>
          <w:rFonts w:ascii="Arial" w:hAnsi="Arial" w:cs="Arial"/>
          <w:bCs/>
        </w:rPr>
        <w:t>ing</w:t>
      </w:r>
      <w:r w:rsidR="00F02CF4" w:rsidRPr="00421DE2">
        <w:rPr>
          <w:rFonts w:ascii="Arial" w:hAnsi="Arial" w:cs="Arial"/>
          <w:bCs/>
        </w:rPr>
        <w:t xml:space="preserve"> the </w:t>
      </w:r>
      <w:proofErr w:type="gramStart"/>
      <w:r w:rsidR="00F02CF4" w:rsidRPr="00421DE2">
        <w:rPr>
          <w:rFonts w:ascii="Arial" w:hAnsi="Arial" w:cs="Arial"/>
          <w:bCs/>
        </w:rPr>
        <w:t>best, or</w:t>
      </w:r>
      <w:proofErr w:type="gramEnd"/>
      <w:r w:rsidR="00F02CF4" w:rsidRPr="00421DE2">
        <w:rPr>
          <w:rFonts w:ascii="Arial" w:hAnsi="Arial" w:cs="Arial"/>
          <w:bCs/>
        </w:rPr>
        <w:t xml:space="preserve"> use a model that incorporates principles from different models. Adopting more models of conflict resolution provides the process with the best chance of success and resolving the conflict so that nurses and other healthcare workers can end their strikes.</w:t>
      </w:r>
    </w:p>
    <w:p w14:paraId="11F02744" w14:textId="77777777" w:rsidR="00F02CF4" w:rsidRDefault="00F02CF4">
      <w:pPr>
        <w:rPr>
          <w:rFonts w:ascii="Times New Roman" w:hAnsi="Times New Roman" w:cs="Times New Roman"/>
          <w:bCs/>
          <w:sz w:val="24"/>
          <w:szCs w:val="24"/>
        </w:rPr>
      </w:pPr>
      <w:r>
        <w:rPr>
          <w:rFonts w:ascii="Times New Roman" w:hAnsi="Times New Roman" w:cs="Times New Roman"/>
          <w:bCs/>
          <w:sz w:val="24"/>
          <w:szCs w:val="24"/>
        </w:rPr>
        <w:br w:type="page"/>
      </w:r>
    </w:p>
    <w:p w14:paraId="451F121A" w14:textId="77777777" w:rsidR="001F21E9" w:rsidRPr="00F02CF4" w:rsidRDefault="001F21E9" w:rsidP="00F02CF4">
      <w:pPr>
        <w:spacing w:line="480" w:lineRule="auto"/>
        <w:jc w:val="center"/>
        <w:rPr>
          <w:rFonts w:ascii="Times New Roman" w:hAnsi="Times New Roman" w:cs="Times New Roman"/>
          <w:bCs/>
          <w:sz w:val="24"/>
          <w:szCs w:val="24"/>
        </w:rPr>
      </w:pPr>
      <w:r w:rsidRPr="00950AAD">
        <w:rPr>
          <w:rFonts w:ascii="Times New Roman" w:hAnsi="Times New Roman" w:cs="Times New Roman"/>
          <w:b/>
          <w:sz w:val="24"/>
          <w:szCs w:val="24"/>
        </w:rPr>
        <w:lastRenderedPageBreak/>
        <w:t>References</w:t>
      </w:r>
    </w:p>
    <w:p w14:paraId="54064457" w14:textId="77777777" w:rsidR="00DF75DE" w:rsidRDefault="00DF75DE" w:rsidP="00950AAD">
      <w:pPr>
        <w:spacing w:line="480" w:lineRule="auto"/>
        <w:ind w:left="720" w:hanging="720"/>
        <w:rPr>
          <w:rFonts w:ascii="Times New Roman" w:hAnsi="Times New Roman" w:cs="Times New Roman"/>
          <w:sz w:val="24"/>
          <w:szCs w:val="24"/>
        </w:rPr>
      </w:pPr>
      <w:proofErr w:type="spellStart"/>
      <w:r w:rsidRPr="000D3F5D">
        <w:rPr>
          <w:rFonts w:ascii="Times New Roman" w:hAnsi="Times New Roman" w:cs="Times New Roman"/>
          <w:sz w:val="24"/>
          <w:szCs w:val="24"/>
        </w:rPr>
        <w:t>Akbani</w:t>
      </w:r>
      <w:proofErr w:type="spellEnd"/>
      <w:r w:rsidRPr="000D3F5D">
        <w:rPr>
          <w:rFonts w:ascii="Times New Roman" w:hAnsi="Times New Roman" w:cs="Times New Roman"/>
          <w:sz w:val="24"/>
          <w:szCs w:val="24"/>
        </w:rPr>
        <w:t>, U., 2023. The fight for pay restoration is also a fight to protect our NHS. </w:t>
      </w:r>
      <w:proofErr w:type="spellStart"/>
      <w:r w:rsidRPr="000D3F5D">
        <w:rPr>
          <w:rFonts w:ascii="Times New Roman" w:hAnsi="Times New Roman" w:cs="Times New Roman"/>
          <w:i/>
          <w:iCs/>
          <w:sz w:val="24"/>
          <w:szCs w:val="24"/>
        </w:rPr>
        <w:t>bmj</w:t>
      </w:r>
      <w:proofErr w:type="spellEnd"/>
      <w:r w:rsidRPr="000D3F5D">
        <w:rPr>
          <w:rFonts w:ascii="Times New Roman" w:hAnsi="Times New Roman" w:cs="Times New Roman"/>
          <w:sz w:val="24"/>
          <w:szCs w:val="24"/>
        </w:rPr>
        <w:t>, </w:t>
      </w:r>
      <w:r w:rsidRPr="000D3F5D">
        <w:rPr>
          <w:rFonts w:ascii="Times New Roman" w:hAnsi="Times New Roman" w:cs="Times New Roman"/>
          <w:i/>
          <w:iCs/>
          <w:sz w:val="24"/>
          <w:szCs w:val="24"/>
        </w:rPr>
        <w:t>380</w:t>
      </w:r>
      <w:r w:rsidRPr="000D3F5D">
        <w:rPr>
          <w:rFonts w:ascii="Times New Roman" w:hAnsi="Times New Roman" w:cs="Times New Roman"/>
          <w:sz w:val="24"/>
          <w:szCs w:val="24"/>
        </w:rPr>
        <w:t>.</w:t>
      </w:r>
    </w:p>
    <w:p w14:paraId="0F788FBB" w14:textId="77777777" w:rsidR="00DF75DE" w:rsidRDefault="00DF75DE" w:rsidP="00950AAD">
      <w:pPr>
        <w:spacing w:line="480" w:lineRule="auto"/>
        <w:ind w:left="720" w:hanging="720"/>
        <w:rPr>
          <w:rFonts w:ascii="Times New Roman" w:hAnsi="Times New Roman" w:cs="Times New Roman"/>
          <w:sz w:val="24"/>
          <w:szCs w:val="24"/>
        </w:rPr>
      </w:pPr>
      <w:r w:rsidRPr="00C81726">
        <w:rPr>
          <w:rFonts w:ascii="Times New Roman" w:hAnsi="Times New Roman" w:cs="Times New Roman"/>
          <w:sz w:val="24"/>
          <w:szCs w:val="24"/>
        </w:rPr>
        <w:t xml:space="preserve">Burnes, B. and </w:t>
      </w:r>
      <w:proofErr w:type="spellStart"/>
      <w:r w:rsidRPr="00C81726">
        <w:rPr>
          <w:rFonts w:ascii="Times New Roman" w:hAnsi="Times New Roman" w:cs="Times New Roman"/>
          <w:sz w:val="24"/>
          <w:szCs w:val="24"/>
        </w:rPr>
        <w:t>Bargal</w:t>
      </w:r>
      <w:proofErr w:type="spellEnd"/>
      <w:r w:rsidRPr="00C81726">
        <w:rPr>
          <w:rFonts w:ascii="Times New Roman" w:hAnsi="Times New Roman" w:cs="Times New Roman"/>
          <w:sz w:val="24"/>
          <w:szCs w:val="24"/>
        </w:rPr>
        <w:t>, D., 2017. Kurt Lewin: 70 years on. </w:t>
      </w:r>
      <w:r w:rsidRPr="00C81726">
        <w:rPr>
          <w:rFonts w:ascii="Times New Roman" w:hAnsi="Times New Roman" w:cs="Times New Roman"/>
          <w:i/>
          <w:iCs/>
          <w:sz w:val="24"/>
          <w:szCs w:val="24"/>
        </w:rPr>
        <w:t>Journal of Change Management</w:t>
      </w:r>
      <w:r w:rsidRPr="00C81726">
        <w:rPr>
          <w:rFonts w:ascii="Times New Roman" w:hAnsi="Times New Roman" w:cs="Times New Roman"/>
          <w:sz w:val="24"/>
          <w:szCs w:val="24"/>
        </w:rPr>
        <w:t>, </w:t>
      </w:r>
      <w:r w:rsidRPr="00C81726">
        <w:rPr>
          <w:rFonts w:ascii="Times New Roman" w:hAnsi="Times New Roman" w:cs="Times New Roman"/>
          <w:i/>
          <w:iCs/>
          <w:sz w:val="24"/>
          <w:szCs w:val="24"/>
        </w:rPr>
        <w:t>17</w:t>
      </w:r>
      <w:r w:rsidRPr="00C81726">
        <w:rPr>
          <w:rFonts w:ascii="Times New Roman" w:hAnsi="Times New Roman" w:cs="Times New Roman"/>
          <w:sz w:val="24"/>
          <w:szCs w:val="24"/>
        </w:rPr>
        <w:t>(2), pp.91-100.</w:t>
      </w:r>
    </w:p>
    <w:p w14:paraId="1F2EAF69" w14:textId="77777777" w:rsidR="00DF75DE" w:rsidRDefault="00DF75DE" w:rsidP="00950AAD">
      <w:pPr>
        <w:spacing w:line="480" w:lineRule="auto"/>
        <w:ind w:left="720" w:hanging="720"/>
        <w:rPr>
          <w:rFonts w:ascii="Times New Roman" w:hAnsi="Times New Roman" w:cs="Times New Roman"/>
          <w:sz w:val="24"/>
          <w:szCs w:val="24"/>
        </w:rPr>
      </w:pPr>
      <w:r w:rsidRPr="00C81726">
        <w:rPr>
          <w:rFonts w:ascii="Times New Roman" w:hAnsi="Times New Roman" w:cs="Times New Roman"/>
          <w:sz w:val="24"/>
          <w:szCs w:val="24"/>
        </w:rPr>
        <w:t xml:space="preserve">Croucher, S.M., Bruno, A., McGrath, P., Adams, C., McGahan, C., Suits, A. and </w:t>
      </w:r>
      <w:proofErr w:type="spellStart"/>
      <w:r w:rsidRPr="00C81726">
        <w:rPr>
          <w:rFonts w:ascii="Times New Roman" w:hAnsi="Times New Roman" w:cs="Times New Roman"/>
          <w:sz w:val="24"/>
          <w:szCs w:val="24"/>
        </w:rPr>
        <w:t>Huckins</w:t>
      </w:r>
      <w:proofErr w:type="spellEnd"/>
      <w:r w:rsidRPr="00C81726">
        <w:rPr>
          <w:rFonts w:ascii="Times New Roman" w:hAnsi="Times New Roman" w:cs="Times New Roman"/>
          <w:sz w:val="24"/>
          <w:szCs w:val="24"/>
        </w:rPr>
        <w:t>, A., 2012. Conflict styles and high–low context cultures: A cross-cultural extension. </w:t>
      </w:r>
      <w:r w:rsidRPr="00C81726">
        <w:rPr>
          <w:rFonts w:ascii="Times New Roman" w:hAnsi="Times New Roman" w:cs="Times New Roman"/>
          <w:i/>
          <w:iCs/>
          <w:sz w:val="24"/>
          <w:szCs w:val="24"/>
        </w:rPr>
        <w:t>Communication Research Reports</w:t>
      </w:r>
      <w:r w:rsidRPr="00C81726">
        <w:rPr>
          <w:rFonts w:ascii="Times New Roman" w:hAnsi="Times New Roman" w:cs="Times New Roman"/>
          <w:sz w:val="24"/>
          <w:szCs w:val="24"/>
        </w:rPr>
        <w:t>, </w:t>
      </w:r>
      <w:r w:rsidRPr="00C81726">
        <w:rPr>
          <w:rFonts w:ascii="Times New Roman" w:hAnsi="Times New Roman" w:cs="Times New Roman"/>
          <w:i/>
          <w:iCs/>
          <w:sz w:val="24"/>
          <w:szCs w:val="24"/>
        </w:rPr>
        <w:t>29</w:t>
      </w:r>
      <w:r w:rsidRPr="00C81726">
        <w:rPr>
          <w:rFonts w:ascii="Times New Roman" w:hAnsi="Times New Roman" w:cs="Times New Roman"/>
          <w:sz w:val="24"/>
          <w:szCs w:val="24"/>
        </w:rPr>
        <w:t>(1), pp.64-73.</w:t>
      </w:r>
    </w:p>
    <w:p w14:paraId="5D0C04A4" w14:textId="77777777" w:rsidR="00DF75DE" w:rsidRPr="00950AAD" w:rsidRDefault="00DF75DE" w:rsidP="00950AAD">
      <w:pPr>
        <w:spacing w:line="480" w:lineRule="auto"/>
        <w:ind w:left="720" w:hanging="720"/>
        <w:rPr>
          <w:rFonts w:ascii="Times New Roman" w:hAnsi="Times New Roman" w:cs="Times New Roman"/>
          <w:sz w:val="24"/>
          <w:szCs w:val="24"/>
        </w:rPr>
      </w:pPr>
      <w:r w:rsidRPr="00950AAD">
        <w:rPr>
          <w:rFonts w:ascii="Times New Roman" w:hAnsi="Times New Roman" w:cs="Times New Roman"/>
          <w:sz w:val="24"/>
          <w:szCs w:val="24"/>
        </w:rPr>
        <w:t xml:space="preserve">Hampden-Turner, C. and Trompenaars, F., 1997. Response to </w:t>
      </w:r>
      <w:proofErr w:type="spellStart"/>
      <w:r w:rsidRPr="00950AAD">
        <w:rPr>
          <w:rFonts w:ascii="Times New Roman" w:hAnsi="Times New Roman" w:cs="Times New Roman"/>
          <w:sz w:val="24"/>
          <w:szCs w:val="24"/>
        </w:rPr>
        <w:t>geert</w:t>
      </w:r>
      <w:proofErr w:type="spellEnd"/>
      <w:r w:rsidRPr="00950AAD">
        <w:rPr>
          <w:rFonts w:ascii="Times New Roman" w:hAnsi="Times New Roman" w:cs="Times New Roman"/>
          <w:sz w:val="24"/>
          <w:szCs w:val="24"/>
        </w:rPr>
        <w:t xml:space="preserve"> </w:t>
      </w:r>
      <w:proofErr w:type="spellStart"/>
      <w:r w:rsidRPr="00950AAD">
        <w:rPr>
          <w:rFonts w:ascii="Times New Roman" w:hAnsi="Times New Roman" w:cs="Times New Roman"/>
          <w:sz w:val="24"/>
          <w:szCs w:val="24"/>
        </w:rPr>
        <w:t>hofstede</w:t>
      </w:r>
      <w:proofErr w:type="spellEnd"/>
      <w:r w:rsidRPr="00950AAD">
        <w:rPr>
          <w:rFonts w:ascii="Times New Roman" w:hAnsi="Times New Roman" w:cs="Times New Roman"/>
          <w:sz w:val="24"/>
          <w:szCs w:val="24"/>
        </w:rPr>
        <w:t>. </w:t>
      </w:r>
      <w:r w:rsidRPr="00950AAD">
        <w:rPr>
          <w:rFonts w:ascii="Times New Roman" w:hAnsi="Times New Roman" w:cs="Times New Roman"/>
          <w:i/>
          <w:iCs/>
          <w:sz w:val="24"/>
          <w:szCs w:val="24"/>
        </w:rPr>
        <w:t>International Journal of Intercultural Relations</w:t>
      </w:r>
      <w:r w:rsidRPr="00950AAD">
        <w:rPr>
          <w:rFonts w:ascii="Times New Roman" w:hAnsi="Times New Roman" w:cs="Times New Roman"/>
          <w:sz w:val="24"/>
          <w:szCs w:val="24"/>
        </w:rPr>
        <w:t>, </w:t>
      </w:r>
      <w:r w:rsidRPr="00950AAD">
        <w:rPr>
          <w:rFonts w:ascii="Times New Roman" w:hAnsi="Times New Roman" w:cs="Times New Roman"/>
          <w:i/>
          <w:iCs/>
          <w:sz w:val="24"/>
          <w:szCs w:val="24"/>
        </w:rPr>
        <w:t>21</w:t>
      </w:r>
      <w:r w:rsidRPr="00950AAD">
        <w:rPr>
          <w:rFonts w:ascii="Times New Roman" w:hAnsi="Times New Roman" w:cs="Times New Roman"/>
          <w:sz w:val="24"/>
          <w:szCs w:val="24"/>
        </w:rPr>
        <w:t>(1), p.149.</w:t>
      </w:r>
    </w:p>
    <w:p w14:paraId="311AFBF1" w14:textId="77777777" w:rsidR="00DF75DE" w:rsidRPr="00950AAD" w:rsidRDefault="00DF75DE" w:rsidP="00950AAD">
      <w:pPr>
        <w:spacing w:line="480" w:lineRule="auto"/>
        <w:ind w:left="720" w:hanging="720"/>
        <w:rPr>
          <w:rFonts w:ascii="Times New Roman" w:hAnsi="Times New Roman" w:cs="Times New Roman"/>
          <w:sz w:val="24"/>
          <w:szCs w:val="24"/>
        </w:rPr>
      </w:pPr>
      <w:r w:rsidRPr="00950AAD">
        <w:rPr>
          <w:rFonts w:ascii="Times New Roman" w:hAnsi="Times New Roman" w:cs="Times New Roman"/>
          <w:sz w:val="24"/>
          <w:szCs w:val="24"/>
        </w:rPr>
        <w:t>Hofstede, G., 2009. Geert Hofstede cultural dimensions.</w:t>
      </w:r>
    </w:p>
    <w:p w14:paraId="734029C2" w14:textId="0EE26AB8" w:rsidR="00DF75DE" w:rsidRDefault="00DF75DE" w:rsidP="00950AAD">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Koontz, H., 2016</w:t>
      </w:r>
      <w:r w:rsidRPr="000D3F5D">
        <w:rPr>
          <w:rFonts w:ascii="Times New Roman" w:hAnsi="Times New Roman" w:cs="Times New Roman"/>
          <w:sz w:val="24"/>
          <w:szCs w:val="24"/>
        </w:rPr>
        <w:t>. The management theory jungle. </w:t>
      </w:r>
      <w:r w:rsidRPr="000D3F5D">
        <w:rPr>
          <w:rFonts w:ascii="Times New Roman" w:hAnsi="Times New Roman" w:cs="Times New Roman"/>
          <w:i/>
          <w:iCs/>
          <w:sz w:val="24"/>
          <w:szCs w:val="24"/>
        </w:rPr>
        <w:t xml:space="preserve">Academy of Management </w:t>
      </w:r>
      <w:r w:rsidR="005D5356">
        <w:rPr>
          <w:rFonts w:ascii="Times New Roman" w:hAnsi="Times New Roman" w:cs="Times New Roman"/>
          <w:i/>
          <w:iCs/>
          <w:sz w:val="24"/>
          <w:szCs w:val="24"/>
        </w:rPr>
        <w:t>J</w:t>
      </w:r>
      <w:r w:rsidRPr="000D3F5D">
        <w:rPr>
          <w:rFonts w:ascii="Times New Roman" w:hAnsi="Times New Roman" w:cs="Times New Roman"/>
          <w:i/>
          <w:iCs/>
          <w:sz w:val="24"/>
          <w:szCs w:val="24"/>
        </w:rPr>
        <w:t>ournal</w:t>
      </w:r>
      <w:r w:rsidRPr="000D3F5D">
        <w:rPr>
          <w:rFonts w:ascii="Times New Roman" w:hAnsi="Times New Roman" w:cs="Times New Roman"/>
          <w:sz w:val="24"/>
          <w:szCs w:val="24"/>
        </w:rPr>
        <w:t>, </w:t>
      </w:r>
      <w:r w:rsidRPr="000D3F5D">
        <w:rPr>
          <w:rFonts w:ascii="Times New Roman" w:hAnsi="Times New Roman" w:cs="Times New Roman"/>
          <w:i/>
          <w:iCs/>
          <w:sz w:val="24"/>
          <w:szCs w:val="24"/>
        </w:rPr>
        <w:t>4</w:t>
      </w:r>
      <w:r w:rsidRPr="000D3F5D">
        <w:rPr>
          <w:rFonts w:ascii="Times New Roman" w:hAnsi="Times New Roman" w:cs="Times New Roman"/>
          <w:sz w:val="24"/>
          <w:szCs w:val="24"/>
        </w:rPr>
        <w:t>(3), pp.174-188.</w:t>
      </w:r>
    </w:p>
    <w:p w14:paraId="7F8EF62D" w14:textId="77777777" w:rsidR="00DF75DE" w:rsidRDefault="00DF75DE" w:rsidP="00950AAD">
      <w:pPr>
        <w:spacing w:line="480" w:lineRule="auto"/>
        <w:ind w:left="720" w:hanging="720"/>
        <w:rPr>
          <w:rFonts w:ascii="Times New Roman" w:hAnsi="Times New Roman" w:cs="Times New Roman"/>
          <w:sz w:val="24"/>
          <w:szCs w:val="24"/>
        </w:rPr>
      </w:pPr>
      <w:proofErr w:type="spellStart"/>
      <w:r w:rsidRPr="00DF75DE">
        <w:rPr>
          <w:rFonts w:ascii="Times New Roman" w:hAnsi="Times New Roman" w:cs="Times New Roman"/>
          <w:sz w:val="24"/>
          <w:szCs w:val="24"/>
        </w:rPr>
        <w:t>Korac‐Kakabadse</w:t>
      </w:r>
      <w:proofErr w:type="spellEnd"/>
      <w:r w:rsidRPr="00DF75DE">
        <w:rPr>
          <w:rFonts w:ascii="Times New Roman" w:hAnsi="Times New Roman" w:cs="Times New Roman"/>
          <w:sz w:val="24"/>
          <w:szCs w:val="24"/>
        </w:rPr>
        <w:t xml:space="preserve">, N., </w:t>
      </w:r>
      <w:proofErr w:type="spellStart"/>
      <w:r w:rsidRPr="00DF75DE">
        <w:rPr>
          <w:rFonts w:ascii="Times New Roman" w:hAnsi="Times New Roman" w:cs="Times New Roman"/>
          <w:sz w:val="24"/>
          <w:szCs w:val="24"/>
        </w:rPr>
        <w:t>Kouzmin</w:t>
      </w:r>
      <w:proofErr w:type="spellEnd"/>
      <w:r w:rsidRPr="00DF75DE">
        <w:rPr>
          <w:rFonts w:ascii="Times New Roman" w:hAnsi="Times New Roman" w:cs="Times New Roman"/>
          <w:sz w:val="24"/>
          <w:szCs w:val="24"/>
        </w:rPr>
        <w:t xml:space="preserve">, A., </w:t>
      </w:r>
      <w:proofErr w:type="spellStart"/>
      <w:r w:rsidRPr="00DF75DE">
        <w:rPr>
          <w:rFonts w:ascii="Times New Roman" w:hAnsi="Times New Roman" w:cs="Times New Roman"/>
          <w:sz w:val="24"/>
          <w:szCs w:val="24"/>
        </w:rPr>
        <w:t>Korac‐Kakabadse</w:t>
      </w:r>
      <w:proofErr w:type="spellEnd"/>
      <w:r w:rsidRPr="00DF75DE">
        <w:rPr>
          <w:rFonts w:ascii="Times New Roman" w:hAnsi="Times New Roman" w:cs="Times New Roman"/>
          <w:sz w:val="24"/>
          <w:szCs w:val="24"/>
        </w:rPr>
        <w:t xml:space="preserve">, A. and </w:t>
      </w:r>
      <w:proofErr w:type="spellStart"/>
      <w:r w:rsidRPr="00DF75DE">
        <w:rPr>
          <w:rFonts w:ascii="Times New Roman" w:hAnsi="Times New Roman" w:cs="Times New Roman"/>
          <w:sz w:val="24"/>
          <w:szCs w:val="24"/>
        </w:rPr>
        <w:t>Savery</w:t>
      </w:r>
      <w:proofErr w:type="spellEnd"/>
      <w:r w:rsidRPr="00DF75DE">
        <w:rPr>
          <w:rFonts w:ascii="Times New Roman" w:hAnsi="Times New Roman" w:cs="Times New Roman"/>
          <w:sz w:val="24"/>
          <w:szCs w:val="24"/>
        </w:rPr>
        <w:t>, L., 2001. Low‐and high‐context communication patterns: towards mapping cross‐cultural encounters. </w:t>
      </w:r>
      <w:r w:rsidRPr="00DF75DE">
        <w:rPr>
          <w:rFonts w:ascii="Times New Roman" w:hAnsi="Times New Roman" w:cs="Times New Roman"/>
          <w:i/>
          <w:iCs/>
          <w:sz w:val="24"/>
          <w:szCs w:val="24"/>
        </w:rPr>
        <w:t>Cross cultural management: An international journal</w:t>
      </w:r>
      <w:r w:rsidRPr="00DF75DE">
        <w:rPr>
          <w:rFonts w:ascii="Times New Roman" w:hAnsi="Times New Roman" w:cs="Times New Roman"/>
          <w:sz w:val="24"/>
          <w:szCs w:val="24"/>
        </w:rPr>
        <w:t>, </w:t>
      </w:r>
      <w:r w:rsidRPr="00DF75DE">
        <w:rPr>
          <w:rFonts w:ascii="Times New Roman" w:hAnsi="Times New Roman" w:cs="Times New Roman"/>
          <w:i/>
          <w:iCs/>
          <w:sz w:val="24"/>
          <w:szCs w:val="24"/>
        </w:rPr>
        <w:t>8</w:t>
      </w:r>
      <w:r w:rsidRPr="00DF75DE">
        <w:rPr>
          <w:rFonts w:ascii="Times New Roman" w:hAnsi="Times New Roman" w:cs="Times New Roman"/>
          <w:sz w:val="24"/>
          <w:szCs w:val="24"/>
        </w:rPr>
        <w:t>(2), pp.3-24.</w:t>
      </w:r>
    </w:p>
    <w:p w14:paraId="2A87228C" w14:textId="77777777" w:rsidR="00DF75DE" w:rsidRDefault="00DF75DE" w:rsidP="00950AAD">
      <w:pPr>
        <w:spacing w:line="480" w:lineRule="auto"/>
        <w:ind w:left="720" w:hanging="720"/>
        <w:rPr>
          <w:rFonts w:ascii="Times New Roman" w:hAnsi="Times New Roman" w:cs="Times New Roman"/>
          <w:sz w:val="24"/>
          <w:szCs w:val="24"/>
        </w:rPr>
      </w:pPr>
      <w:r w:rsidRPr="000D3F5D">
        <w:rPr>
          <w:rFonts w:ascii="Times New Roman" w:hAnsi="Times New Roman" w:cs="Times New Roman"/>
          <w:sz w:val="24"/>
          <w:szCs w:val="24"/>
        </w:rPr>
        <w:t>Lauer, T., 2010. </w:t>
      </w:r>
      <w:r w:rsidRPr="000D3F5D">
        <w:rPr>
          <w:rFonts w:ascii="Times New Roman" w:hAnsi="Times New Roman" w:cs="Times New Roman"/>
          <w:i/>
          <w:iCs/>
          <w:sz w:val="24"/>
          <w:szCs w:val="24"/>
        </w:rPr>
        <w:t>Change management</w:t>
      </w:r>
      <w:r w:rsidRPr="000D3F5D">
        <w:rPr>
          <w:rFonts w:ascii="Times New Roman" w:hAnsi="Times New Roman" w:cs="Times New Roman"/>
          <w:sz w:val="24"/>
          <w:szCs w:val="24"/>
        </w:rPr>
        <w:t>. Springer Berlin Heidelberg</w:t>
      </w:r>
    </w:p>
    <w:p w14:paraId="1D4514A0" w14:textId="77777777" w:rsidR="00DF75DE" w:rsidRPr="00950AAD" w:rsidRDefault="00DF75DE" w:rsidP="00950AAD">
      <w:pPr>
        <w:spacing w:line="480" w:lineRule="auto"/>
        <w:ind w:left="720" w:hanging="720"/>
        <w:rPr>
          <w:rFonts w:ascii="Times New Roman" w:hAnsi="Times New Roman" w:cs="Times New Roman"/>
          <w:sz w:val="24"/>
          <w:szCs w:val="24"/>
        </w:rPr>
      </w:pPr>
      <w:r w:rsidRPr="00950AAD">
        <w:rPr>
          <w:rFonts w:ascii="Times New Roman" w:hAnsi="Times New Roman" w:cs="Times New Roman"/>
          <w:sz w:val="24"/>
          <w:szCs w:val="24"/>
        </w:rPr>
        <w:t>Lunenburg, F.C., 2012. Power and leadership: An influence process. </w:t>
      </w:r>
      <w:r w:rsidRPr="00950AAD">
        <w:rPr>
          <w:rFonts w:ascii="Times New Roman" w:hAnsi="Times New Roman" w:cs="Times New Roman"/>
          <w:i/>
          <w:iCs/>
          <w:sz w:val="24"/>
          <w:szCs w:val="24"/>
        </w:rPr>
        <w:t>International journal of management, business, and administration</w:t>
      </w:r>
      <w:r w:rsidRPr="00950AAD">
        <w:rPr>
          <w:rFonts w:ascii="Times New Roman" w:hAnsi="Times New Roman" w:cs="Times New Roman"/>
          <w:sz w:val="24"/>
          <w:szCs w:val="24"/>
        </w:rPr>
        <w:t>, </w:t>
      </w:r>
      <w:r w:rsidRPr="00950AAD">
        <w:rPr>
          <w:rFonts w:ascii="Times New Roman" w:hAnsi="Times New Roman" w:cs="Times New Roman"/>
          <w:i/>
          <w:iCs/>
          <w:sz w:val="24"/>
          <w:szCs w:val="24"/>
        </w:rPr>
        <w:t>15</w:t>
      </w:r>
      <w:r w:rsidRPr="00950AAD">
        <w:rPr>
          <w:rFonts w:ascii="Times New Roman" w:hAnsi="Times New Roman" w:cs="Times New Roman"/>
          <w:sz w:val="24"/>
          <w:szCs w:val="24"/>
        </w:rPr>
        <w:t>(1), pp.1-9.</w:t>
      </w:r>
    </w:p>
    <w:p w14:paraId="7E3507B3" w14:textId="77777777" w:rsidR="00DF75DE" w:rsidRDefault="00DF75DE" w:rsidP="00950AAD">
      <w:pPr>
        <w:spacing w:line="480" w:lineRule="auto"/>
        <w:ind w:left="720" w:hanging="720"/>
        <w:rPr>
          <w:rFonts w:ascii="Times New Roman" w:hAnsi="Times New Roman" w:cs="Times New Roman"/>
          <w:sz w:val="24"/>
          <w:szCs w:val="24"/>
        </w:rPr>
      </w:pPr>
      <w:proofErr w:type="spellStart"/>
      <w:r w:rsidRPr="000D3F5D">
        <w:rPr>
          <w:rFonts w:ascii="Times New Roman" w:hAnsi="Times New Roman" w:cs="Times New Roman"/>
          <w:sz w:val="24"/>
          <w:szCs w:val="24"/>
        </w:rPr>
        <w:t>Mahase</w:t>
      </w:r>
      <w:proofErr w:type="spellEnd"/>
      <w:r w:rsidRPr="000D3F5D">
        <w:rPr>
          <w:rFonts w:ascii="Times New Roman" w:hAnsi="Times New Roman" w:cs="Times New Roman"/>
          <w:sz w:val="24"/>
          <w:szCs w:val="24"/>
        </w:rPr>
        <w:t>, E., 2022. NHS pay: January strike dates are announced as government says demands are “unaffordable”.</w:t>
      </w:r>
    </w:p>
    <w:p w14:paraId="53756C77" w14:textId="77777777" w:rsidR="00DF75DE" w:rsidRDefault="00DF75DE" w:rsidP="00950AAD">
      <w:pPr>
        <w:spacing w:line="480" w:lineRule="auto"/>
        <w:ind w:left="720" w:hanging="720"/>
        <w:rPr>
          <w:rFonts w:ascii="Times New Roman" w:hAnsi="Times New Roman" w:cs="Times New Roman"/>
          <w:sz w:val="24"/>
          <w:szCs w:val="24"/>
        </w:rPr>
      </w:pPr>
      <w:proofErr w:type="spellStart"/>
      <w:r w:rsidRPr="000D3F5D">
        <w:rPr>
          <w:rFonts w:ascii="Times New Roman" w:hAnsi="Times New Roman" w:cs="Times New Roman"/>
          <w:sz w:val="24"/>
          <w:szCs w:val="24"/>
        </w:rPr>
        <w:lastRenderedPageBreak/>
        <w:t>Mahase</w:t>
      </w:r>
      <w:proofErr w:type="spellEnd"/>
      <w:r w:rsidRPr="000D3F5D">
        <w:rPr>
          <w:rFonts w:ascii="Times New Roman" w:hAnsi="Times New Roman" w:cs="Times New Roman"/>
          <w:sz w:val="24"/>
          <w:szCs w:val="24"/>
        </w:rPr>
        <w:t>, E., 2022. Nurses’ strike: Government must act to avoid “stalemate for foreseeable future”.</w:t>
      </w:r>
    </w:p>
    <w:p w14:paraId="5ACEF69B" w14:textId="77777777" w:rsidR="00DF75DE" w:rsidRDefault="00DF75DE" w:rsidP="00950AAD">
      <w:pPr>
        <w:spacing w:line="480" w:lineRule="auto"/>
        <w:ind w:left="720" w:hanging="720"/>
        <w:rPr>
          <w:rFonts w:ascii="Times New Roman" w:hAnsi="Times New Roman" w:cs="Times New Roman"/>
          <w:sz w:val="24"/>
          <w:szCs w:val="24"/>
        </w:rPr>
      </w:pPr>
      <w:proofErr w:type="spellStart"/>
      <w:r w:rsidRPr="00C81726">
        <w:rPr>
          <w:rFonts w:ascii="Times New Roman" w:hAnsi="Times New Roman" w:cs="Times New Roman"/>
          <w:sz w:val="24"/>
          <w:szCs w:val="24"/>
        </w:rPr>
        <w:t>Marshak</w:t>
      </w:r>
      <w:proofErr w:type="spellEnd"/>
      <w:r w:rsidRPr="00C81726">
        <w:rPr>
          <w:rFonts w:ascii="Times New Roman" w:hAnsi="Times New Roman" w:cs="Times New Roman"/>
          <w:sz w:val="24"/>
          <w:szCs w:val="24"/>
        </w:rPr>
        <w:t>, R.J., 1993. Lewin meets Confucius: a review of the OD model of change. </w:t>
      </w:r>
      <w:r w:rsidRPr="00C81726">
        <w:rPr>
          <w:rFonts w:ascii="Times New Roman" w:hAnsi="Times New Roman" w:cs="Times New Roman"/>
          <w:i/>
          <w:iCs/>
          <w:sz w:val="24"/>
          <w:szCs w:val="24"/>
        </w:rPr>
        <w:t>The Journal of applied behavioral science</w:t>
      </w:r>
      <w:r w:rsidRPr="00C81726">
        <w:rPr>
          <w:rFonts w:ascii="Times New Roman" w:hAnsi="Times New Roman" w:cs="Times New Roman"/>
          <w:sz w:val="24"/>
          <w:szCs w:val="24"/>
        </w:rPr>
        <w:t>, </w:t>
      </w:r>
      <w:r w:rsidRPr="00C81726">
        <w:rPr>
          <w:rFonts w:ascii="Times New Roman" w:hAnsi="Times New Roman" w:cs="Times New Roman"/>
          <w:i/>
          <w:iCs/>
          <w:sz w:val="24"/>
          <w:szCs w:val="24"/>
        </w:rPr>
        <w:t>29</w:t>
      </w:r>
      <w:r w:rsidRPr="00C81726">
        <w:rPr>
          <w:rFonts w:ascii="Times New Roman" w:hAnsi="Times New Roman" w:cs="Times New Roman"/>
          <w:sz w:val="24"/>
          <w:szCs w:val="24"/>
        </w:rPr>
        <w:t>(4), pp.393-415.</w:t>
      </w:r>
    </w:p>
    <w:p w14:paraId="50D78F4B" w14:textId="77777777" w:rsidR="00DF75DE" w:rsidRDefault="00DF75DE" w:rsidP="00950AAD">
      <w:pPr>
        <w:spacing w:line="480" w:lineRule="auto"/>
        <w:ind w:left="720" w:hanging="720"/>
        <w:rPr>
          <w:rFonts w:ascii="Times New Roman" w:hAnsi="Times New Roman" w:cs="Times New Roman"/>
          <w:sz w:val="24"/>
          <w:szCs w:val="24"/>
        </w:rPr>
      </w:pPr>
      <w:r w:rsidRPr="000D3F5D">
        <w:rPr>
          <w:rFonts w:ascii="Times New Roman" w:hAnsi="Times New Roman" w:cs="Times New Roman"/>
          <w:sz w:val="24"/>
          <w:szCs w:val="24"/>
        </w:rPr>
        <w:t>Milner, S., 2022. Another Winter of Discontent? Strikes in Britain. </w:t>
      </w:r>
      <w:r w:rsidRPr="000D3F5D">
        <w:rPr>
          <w:rFonts w:ascii="Times New Roman" w:hAnsi="Times New Roman" w:cs="Times New Roman"/>
          <w:i/>
          <w:iCs/>
          <w:sz w:val="24"/>
          <w:szCs w:val="24"/>
        </w:rPr>
        <w:t>Political Insight</w:t>
      </w:r>
      <w:r w:rsidRPr="000D3F5D">
        <w:rPr>
          <w:rFonts w:ascii="Times New Roman" w:hAnsi="Times New Roman" w:cs="Times New Roman"/>
          <w:sz w:val="24"/>
          <w:szCs w:val="24"/>
        </w:rPr>
        <w:t>, </w:t>
      </w:r>
      <w:r w:rsidRPr="000D3F5D">
        <w:rPr>
          <w:rFonts w:ascii="Times New Roman" w:hAnsi="Times New Roman" w:cs="Times New Roman"/>
          <w:i/>
          <w:iCs/>
          <w:sz w:val="24"/>
          <w:szCs w:val="24"/>
        </w:rPr>
        <w:t>13</w:t>
      </w:r>
      <w:r w:rsidRPr="000D3F5D">
        <w:rPr>
          <w:rFonts w:ascii="Times New Roman" w:hAnsi="Times New Roman" w:cs="Times New Roman"/>
          <w:sz w:val="24"/>
          <w:szCs w:val="24"/>
        </w:rPr>
        <w:t>(3), pp.40-43.</w:t>
      </w:r>
    </w:p>
    <w:p w14:paraId="78A11B2A" w14:textId="77777777" w:rsidR="00DF75DE" w:rsidRPr="00950AAD" w:rsidRDefault="00DF75DE" w:rsidP="00950AAD">
      <w:pPr>
        <w:spacing w:line="480" w:lineRule="auto"/>
        <w:ind w:left="720" w:hanging="720"/>
        <w:rPr>
          <w:rFonts w:ascii="Times New Roman" w:hAnsi="Times New Roman" w:cs="Times New Roman"/>
          <w:sz w:val="24"/>
          <w:szCs w:val="24"/>
        </w:rPr>
      </w:pPr>
      <w:r w:rsidRPr="00950AAD">
        <w:rPr>
          <w:rFonts w:ascii="Times New Roman" w:hAnsi="Times New Roman" w:cs="Times New Roman"/>
          <w:sz w:val="24"/>
          <w:szCs w:val="24"/>
        </w:rPr>
        <w:t xml:space="preserve">MULLINS, L., 2006. Essentials of </w:t>
      </w:r>
      <w:proofErr w:type="spellStart"/>
      <w:r w:rsidRPr="00950AAD">
        <w:rPr>
          <w:rFonts w:ascii="Times New Roman" w:hAnsi="Times New Roman" w:cs="Times New Roman"/>
          <w:sz w:val="24"/>
          <w:szCs w:val="24"/>
        </w:rPr>
        <w:t>Organisational</w:t>
      </w:r>
      <w:proofErr w:type="spellEnd"/>
      <w:r w:rsidRPr="00950AAD">
        <w:rPr>
          <w:rFonts w:ascii="Times New Roman" w:hAnsi="Times New Roman" w:cs="Times New Roman"/>
          <w:sz w:val="24"/>
          <w:szCs w:val="24"/>
        </w:rPr>
        <w:t xml:space="preserve"> </w:t>
      </w:r>
      <w:proofErr w:type="spellStart"/>
      <w:r w:rsidRPr="00950AAD">
        <w:rPr>
          <w:rFonts w:ascii="Times New Roman" w:hAnsi="Times New Roman" w:cs="Times New Roman"/>
          <w:sz w:val="24"/>
          <w:szCs w:val="24"/>
        </w:rPr>
        <w:t>Behaviour</w:t>
      </w:r>
      <w:proofErr w:type="spellEnd"/>
      <w:r w:rsidRPr="00950AAD">
        <w:rPr>
          <w:rFonts w:ascii="Times New Roman" w:hAnsi="Times New Roman" w:cs="Times New Roman"/>
          <w:sz w:val="24"/>
          <w:szCs w:val="24"/>
        </w:rPr>
        <w:t>, FT Prentice Hall.</w:t>
      </w:r>
    </w:p>
    <w:p w14:paraId="579C222D" w14:textId="77777777" w:rsidR="00DF75DE" w:rsidRDefault="00DF75DE" w:rsidP="00950AAD">
      <w:pPr>
        <w:spacing w:line="480" w:lineRule="auto"/>
        <w:ind w:left="720" w:hanging="720"/>
        <w:rPr>
          <w:rFonts w:ascii="Times New Roman" w:hAnsi="Times New Roman" w:cs="Times New Roman"/>
          <w:sz w:val="24"/>
          <w:szCs w:val="24"/>
        </w:rPr>
      </w:pPr>
      <w:proofErr w:type="spellStart"/>
      <w:r w:rsidRPr="00C81726">
        <w:rPr>
          <w:rFonts w:ascii="Times New Roman" w:hAnsi="Times New Roman" w:cs="Times New Roman"/>
          <w:sz w:val="24"/>
          <w:szCs w:val="24"/>
        </w:rPr>
        <w:t>Shirey</w:t>
      </w:r>
      <w:proofErr w:type="spellEnd"/>
      <w:r w:rsidRPr="00C81726">
        <w:rPr>
          <w:rFonts w:ascii="Times New Roman" w:hAnsi="Times New Roman" w:cs="Times New Roman"/>
          <w:sz w:val="24"/>
          <w:szCs w:val="24"/>
        </w:rPr>
        <w:t>, M.R., 2013. Lewin’s theory of planned change as a strategic resource. </w:t>
      </w:r>
      <w:r w:rsidRPr="00C81726">
        <w:rPr>
          <w:rFonts w:ascii="Times New Roman" w:hAnsi="Times New Roman" w:cs="Times New Roman"/>
          <w:i/>
          <w:iCs/>
          <w:sz w:val="24"/>
          <w:szCs w:val="24"/>
        </w:rPr>
        <w:t>The Journal of Nursing Administration</w:t>
      </w:r>
      <w:r w:rsidRPr="00C81726">
        <w:rPr>
          <w:rFonts w:ascii="Times New Roman" w:hAnsi="Times New Roman" w:cs="Times New Roman"/>
          <w:sz w:val="24"/>
          <w:szCs w:val="24"/>
        </w:rPr>
        <w:t>, </w:t>
      </w:r>
      <w:r w:rsidRPr="00C81726">
        <w:rPr>
          <w:rFonts w:ascii="Times New Roman" w:hAnsi="Times New Roman" w:cs="Times New Roman"/>
          <w:i/>
          <w:iCs/>
          <w:sz w:val="24"/>
          <w:szCs w:val="24"/>
        </w:rPr>
        <w:t>43</w:t>
      </w:r>
      <w:r w:rsidRPr="00C81726">
        <w:rPr>
          <w:rFonts w:ascii="Times New Roman" w:hAnsi="Times New Roman" w:cs="Times New Roman"/>
          <w:sz w:val="24"/>
          <w:szCs w:val="24"/>
        </w:rPr>
        <w:t>(2), pp.69-72.</w:t>
      </w:r>
    </w:p>
    <w:p w14:paraId="1BD8055F" w14:textId="77777777" w:rsidR="00DF75DE" w:rsidRDefault="00DF75DE" w:rsidP="00950AAD">
      <w:pPr>
        <w:spacing w:line="480" w:lineRule="auto"/>
        <w:ind w:left="720" w:hanging="720"/>
        <w:rPr>
          <w:rFonts w:ascii="Times New Roman" w:hAnsi="Times New Roman" w:cs="Times New Roman"/>
          <w:sz w:val="24"/>
          <w:szCs w:val="24"/>
        </w:rPr>
      </w:pPr>
      <w:r w:rsidRPr="00950AAD">
        <w:rPr>
          <w:rFonts w:ascii="Times New Roman" w:hAnsi="Times New Roman" w:cs="Times New Roman"/>
          <w:sz w:val="24"/>
          <w:szCs w:val="24"/>
        </w:rPr>
        <w:t>Spencer-</w:t>
      </w:r>
      <w:proofErr w:type="spellStart"/>
      <w:r w:rsidRPr="00950AAD">
        <w:rPr>
          <w:rFonts w:ascii="Times New Roman" w:hAnsi="Times New Roman" w:cs="Times New Roman"/>
          <w:sz w:val="24"/>
          <w:szCs w:val="24"/>
        </w:rPr>
        <w:t>Oatey</w:t>
      </w:r>
      <w:proofErr w:type="spellEnd"/>
      <w:r w:rsidRPr="00950AAD">
        <w:rPr>
          <w:rFonts w:ascii="Times New Roman" w:hAnsi="Times New Roman" w:cs="Times New Roman"/>
          <w:sz w:val="24"/>
          <w:szCs w:val="24"/>
        </w:rPr>
        <w:t>, H. and Franklin, P., 2012. What is culture. </w:t>
      </w:r>
      <w:r w:rsidRPr="00950AAD">
        <w:rPr>
          <w:rFonts w:ascii="Times New Roman" w:hAnsi="Times New Roman" w:cs="Times New Roman"/>
          <w:i/>
          <w:iCs/>
          <w:sz w:val="24"/>
          <w:szCs w:val="24"/>
        </w:rPr>
        <w:t xml:space="preserve">A compilation of quotations. </w:t>
      </w:r>
      <w:proofErr w:type="spellStart"/>
      <w:r w:rsidRPr="00950AAD">
        <w:rPr>
          <w:rFonts w:ascii="Times New Roman" w:hAnsi="Times New Roman" w:cs="Times New Roman"/>
          <w:i/>
          <w:iCs/>
          <w:sz w:val="24"/>
          <w:szCs w:val="24"/>
        </w:rPr>
        <w:t>GlobalPAD</w:t>
      </w:r>
      <w:proofErr w:type="spellEnd"/>
      <w:r w:rsidRPr="00950AAD">
        <w:rPr>
          <w:rFonts w:ascii="Times New Roman" w:hAnsi="Times New Roman" w:cs="Times New Roman"/>
          <w:i/>
          <w:iCs/>
          <w:sz w:val="24"/>
          <w:szCs w:val="24"/>
        </w:rPr>
        <w:t xml:space="preserve"> Core Concepts</w:t>
      </w:r>
      <w:r w:rsidRPr="00950AAD">
        <w:rPr>
          <w:rFonts w:ascii="Times New Roman" w:hAnsi="Times New Roman" w:cs="Times New Roman"/>
          <w:sz w:val="24"/>
          <w:szCs w:val="24"/>
        </w:rPr>
        <w:t>, </w:t>
      </w:r>
      <w:r w:rsidRPr="00950AAD">
        <w:rPr>
          <w:rFonts w:ascii="Times New Roman" w:hAnsi="Times New Roman" w:cs="Times New Roman"/>
          <w:i/>
          <w:iCs/>
          <w:sz w:val="24"/>
          <w:szCs w:val="24"/>
        </w:rPr>
        <w:t>1</w:t>
      </w:r>
      <w:r w:rsidRPr="00950AAD">
        <w:rPr>
          <w:rFonts w:ascii="Times New Roman" w:hAnsi="Times New Roman" w:cs="Times New Roman"/>
          <w:sz w:val="24"/>
          <w:szCs w:val="24"/>
        </w:rPr>
        <w:t>, p.22.</w:t>
      </w:r>
    </w:p>
    <w:p w14:paraId="4952CC00" w14:textId="77777777" w:rsidR="00DF75DE" w:rsidRDefault="00DF75DE" w:rsidP="00950AAD">
      <w:pPr>
        <w:spacing w:line="480" w:lineRule="auto"/>
        <w:ind w:left="720" w:hanging="720"/>
        <w:rPr>
          <w:rFonts w:ascii="Times New Roman" w:hAnsi="Times New Roman" w:cs="Times New Roman"/>
          <w:sz w:val="24"/>
          <w:szCs w:val="24"/>
        </w:rPr>
      </w:pPr>
      <w:r w:rsidRPr="00C81726">
        <w:rPr>
          <w:rFonts w:ascii="Times New Roman" w:hAnsi="Times New Roman" w:cs="Times New Roman"/>
          <w:sz w:val="24"/>
          <w:szCs w:val="24"/>
        </w:rPr>
        <w:t xml:space="preserve">Taylor, B.W., </w:t>
      </w:r>
      <w:proofErr w:type="spellStart"/>
      <w:r w:rsidRPr="00C81726">
        <w:rPr>
          <w:rFonts w:ascii="Times New Roman" w:hAnsi="Times New Roman" w:cs="Times New Roman"/>
          <w:sz w:val="24"/>
          <w:szCs w:val="24"/>
        </w:rPr>
        <w:t>Bector</w:t>
      </w:r>
      <w:proofErr w:type="spellEnd"/>
      <w:r w:rsidRPr="00C81726">
        <w:rPr>
          <w:rFonts w:ascii="Times New Roman" w:hAnsi="Times New Roman" w:cs="Times New Roman"/>
          <w:sz w:val="24"/>
          <w:szCs w:val="24"/>
        </w:rPr>
        <w:t>, C.R., Bhatt, S.K. and Rosenbloom, E.S., 2013. </w:t>
      </w:r>
      <w:r w:rsidRPr="00C81726">
        <w:rPr>
          <w:rFonts w:ascii="Times New Roman" w:hAnsi="Times New Roman" w:cs="Times New Roman"/>
          <w:i/>
          <w:iCs/>
          <w:sz w:val="24"/>
          <w:szCs w:val="24"/>
        </w:rPr>
        <w:t>Introduction to management science</w:t>
      </w:r>
      <w:r w:rsidRPr="00C81726">
        <w:rPr>
          <w:rFonts w:ascii="Times New Roman" w:hAnsi="Times New Roman" w:cs="Times New Roman"/>
          <w:sz w:val="24"/>
          <w:szCs w:val="24"/>
        </w:rPr>
        <w:t>. Boston, MA, USA: Pearson.</w:t>
      </w:r>
    </w:p>
    <w:p w14:paraId="08690893" w14:textId="77777777" w:rsidR="00DF75DE" w:rsidRDefault="00DF75DE" w:rsidP="00950AAD">
      <w:pPr>
        <w:spacing w:line="480" w:lineRule="auto"/>
        <w:ind w:left="720" w:hanging="720"/>
        <w:rPr>
          <w:rFonts w:ascii="Times New Roman" w:hAnsi="Times New Roman" w:cs="Times New Roman"/>
          <w:sz w:val="24"/>
          <w:szCs w:val="24"/>
        </w:rPr>
      </w:pPr>
      <w:r w:rsidRPr="000D3F5D">
        <w:rPr>
          <w:rFonts w:ascii="Times New Roman" w:hAnsi="Times New Roman" w:cs="Times New Roman"/>
          <w:sz w:val="24"/>
          <w:szCs w:val="24"/>
        </w:rPr>
        <w:t>Taylor, F.W., 2004. </w:t>
      </w:r>
      <w:r w:rsidRPr="000D3F5D">
        <w:rPr>
          <w:rFonts w:ascii="Times New Roman" w:hAnsi="Times New Roman" w:cs="Times New Roman"/>
          <w:i/>
          <w:iCs/>
          <w:sz w:val="24"/>
          <w:szCs w:val="24"/>
        </w:rPr>
        <w:t>Scientific management</w:t>
      </w:r>
      <w:r w:rsidRPr="000D3F5D">
        <w:rPr>
          <w:rFonts w:ascii="Times New Roman" w:hAnsi="Times New Roman" w:cs="Times New Roman"/>
          <w:sz w:val="24"/>
          <w:szCs w:val="24"/>
        </w:rPr>
        <w:t>. Routledge.</w:t>
      </w:r>
    </w:p>
    <w:p w14:paraId="407AAA72" w14:textId="26340F86" w:rsidR="00DF75DE" w:rsidRPr="00950AAD" w:rsidRDefault="00DF75DE" w:rsidP="00950AAD">
      <w:pPr>
        <w:spacing w:line="480" w:lineRule="auto"/>
        <w:ind w:left="720" w:hanging="720"/>
        <w:rPr>
          <w:rFonts w:ascii="Times New Roman" w:hAnsi="Times New Roman" w:cs="Times New Roman"/>
          <w:sz w:val="24"/>
          <w:szCs w:val="24"/>
        </w:rPr>
      </w:pPr>
      <w:r w:rsidRPr="00DF75DE">
        <w:rPr>
          <w:rFonts w:ascii="Times New Roman" w:hAnsi="Times New Roman" w:cs="Times New Roman"/>
          <w:sz w:val="24"/>
          <w:szCs w:val="24"/>
        </w:rPr>
        <w:t>Thomas, K.W., 2008. Thomas-</w:t>
      </w:r>
      <w:r w:rsidR="00434CEA">
        <w:rPr>
          <w:rFonts w:ascii="Times New Roman" w:hAnsi="Times New Roman" w:cs="Times New Roman"/>
          <w:sz w:val="24"/>
          <w:szCs w:val="24"/>
        </w:rPr>
        <w:t>K</w:t>
      </w:r>
      <w:r w:rsidRPr="00DF75DE">
        <w:rPr>
          <w:rFonts w:ascii="Times New Roman" w:hAnsi="Times New Roman" w:cs="Times New Roman"/>
          <w:sz w:val="24"/>
          <w:szCs w:val="24"/>
        </w:rPr>
        <w:t>ilmann conflict mode. </w:t>
      </w:r>
      <w:r w:rsidRPr="00DF75DE">
        <w:rPr>
          <w:rFonts w:ascii="Times New Roman" w:hAnsi="Times New Roman" w:cs="Times New Roman"/>
          <w:i/>
          <w:iCs/>
          <w:sz w:val="24"/>
          <w:szCs w:val="24"/>
        </w:rPr>
        <w:t>TKI Profile and Interpretive Report</w:t>
      </w:r>
      <w:r w:rsidRPr="00DF75DE">
        <w:rPr>
          <w:rFonts w:ascii="Times New Roman" w:hAnsi="Times New Roman" w:cs="Times New Roman"/>
          <w:sz w:val="24"/>
          <w:szCs w:val="24"/>
        </w:rPr>
        <w:t>, </w:t>
      </w:r>
      <w:r w:rsidRPr="00DF75DE">
        <w:rPr>
          <w:rFonts w:ascii="Times New Roman" w:hAnsi="Times New Roman" w:cs="Times New Roman"/>
          <w:i/>
          <w:iCs/>
          <w:sz w:val="24"/>
          <w:szCs w:val="24"/>
        </w:rPr>
        <w:t>1</w:t>
      </w:r>
      <w:r w:rsidRPr="00DF75DE">
        <w:rPr>
          <w:rFonts w:ascii="Times New Roman" w:hAnsi="Times New Roman" w:cs="Times New Roman"/>
          <w:sz w:val="24"/>
          <w:szCs w:val="24"/>
        </w:rPr>
        <w:t>(11).</w:t>
      </w:r>
    </w:p>
    <w:p w14:paraId="3CE9B659" w14:textId="77777777" w:rsidR="00DF75DE" w:rsidRDefault="00DF75DE" w:rsidP="00950AAD">
      <w:pPr>
        <w:spacing w:line="480" w:lineRule="auto"/>
        <w:ind w:left="720" w:hanging="720"/>
        <w:rPr>
          <w:rFonts w:ascii="Times New Roman" w:hAnsi="Times New Roman" w:cs="Times New Roman"/>
          <w:sz w:val="24"/>
          <w:szCs w:val="24"/>
        </w:rPr>
      </w:pPr>
      <w:r w:rsidRPr="00DF75DE">
        <w:rPr>
          <w:rFonts w:ascii="Times New Roman" w:hAnsi="Times New Roman" w:cs="Times New Roman"/>
          <w:sz w:val="24"/>
          <w:szCs w:val="24"/>
        </w:rPr>
        <w:t>Ting-Toomey, S., 2005. The matrix of face: An updated face-negotiation theory. </w:t>
      </w:r>
      <w:r w:rsidRPr="00DF75DE">
        <w:rPr>
          <w:rFonts w:ascii="Times New Roman" w:hAnsi="Times New Roman" w:cs="Times New Roman"/>
          <w:i/>
          <w:iCs/>
          <w:sz w:val="24"/>
          <w:szCs w:val="24"/>
        </w:rPr>
        <w:t>Theorizing about intercultural communication</w:t>
      </w:r>
      <w:r w:rsidRPr="00DF75DE">
        <w:rPr>
          <w:rFonts w:ascii="Times New Roman" w:hAnsi="Times New Roman" w:cs="Times New Roman"/>
          <w:sz w:val="24"/>
          <w:szCs w:val="24"/>
        </w:rPr>
        <w:t>, </w:t>
      </w:r>
      <w:r w:rsidRPr="00DF75DE">
        <w:rPr>
          <w:rFonts w:ascii="Times New Roman" w:hAnsi="Times New Roman" w:cs="Times New Roman"/>
          <w:i/>
          <w:iCs/>
          <w:sz w:val="24"/>
          <w:szCs w:val="24"/>
        </w:rPr>
        <w:t>4</w:t>
      </w:r>
      <w:r w:rsidRPr="00DF75DE">
        <w:rPr>
          <w:rFonts w:ascii="Times New Roman" w:hAnsi="Times New Roman" w:cs="Times New Roman"/>
          <w:sz w:val="24"/>
          <w:szCs w:val="24"/>
        </w:rPr>
        <w:t>, pp.71-92.</w:t>
      </w:r>
    </w:p>
    <w:p w14:paraId="6D05537D" w14:textId="77777777" w:rsidR="00DF75DE" w:rsidRDefault="00DF75DE" w:rsidP="00950AAD">
      <w:pPr>
        <w:spacing w:line="480" w:lineRule="auto"/>
        <w:ind w:left="720" w:hanging="720"/>
        <w:rPr>
          <w:rFonts w:ascii="Times New Roman" w:hAnsi="Times New Roman" w:cs="Times New Roman"/>
          <w:sz w:val="24"/>
          <w:szCs w:val="24"/>
        </w:rPr>
      </w:pPr>
      <w:r w:rsidRPr="00C81726">
        <w:rPr>
          <w:rFonts w:ascii="Times New Roman" w:hAnsi="Times New Roman" w:cs="Times New Roman"/>
          <w:sz w:val="24"/>
          <w:szCs w:val="24"/>
        </w:rPr>
        <w:t>Ting-Toomey, S., 2010. Intercultural conflict interaction competence: From theory to practice. </w:t>
      </w:r>
      <w:r w:rsidRPr="00C81726">
        <w:rPr>
          <w:rFonts w:ascii="Times New Roman" w:hAnsi="Times New Roman" w:cs="Times New Roman"/>
          <w:i/>
          <w:iCs/>
          <w:sz w:val="24"/>
          <w:szCs w:val="24"/>
        </w:rPr>
        <w:t>The intercultural dynamics of multicultural working</w:t>
      </w:r>
      <w:r w:rsidRPr="00C81726">
        <w:rPr>
          <w:rFonts w:ascii="Times New Roman" w:hAnsi="Times New Roman" w:cs="Times New Roman"/>
          <w:sz w:val="24"/>
          <w:szCs w:val="24"/>
        </w:rPr>
        <w:t>, </w:t>
      </w:r>
      <w:r w:rsidRPr="00C81726">
        <w:rPr>
          <w:rFonts w:ascii="Times New Roman" w:hAnsi="Times New Roman" w:cs="Times New Roman"/>
          <w:i/>
          <w:iCs/>
          <w:sz w:val="24"/>
          <w:szCs w:val="24"/>
        </w:rPr>
        <w:t>19</w:t>
      </w:r>
      <w:r w:rsidRPr="00C81726">
        <w:rPr>
          <w:rFonts w:ascii="Times New Roman" w:hAnsi="Times New Roman" w:cs="Times New Roman"/>
          <w:sz w:val="24"/>
          <w:szCs w:val="24"/>
        </w:rPr>
        <w:t>, p.21.</w:t>
      </w:r>
    </w:p>
    <w:p w14:paraId="0060D67A" w14:textId="77777777" w:rsidR="00DF75DE" w:rsidRDefault="00DF75DE" w:rsidP="00950AAD">
      <w:pPr>
        <w:spacing w:line="480" w:lineRule="auto"/>
        <w:ind w:left="720" w:hanging="720"/>
        <w:rPr>
          <w:rFonts w:ascii="Times New Roman" w:hAnsi="Times New Roman" w:cs="Times New Roman"/>
          <w:sz w:val="24"/>
          <w:szCs w:val="24"/>
        </w:rPr>
      </w:pPr>
      <w:r w:rsidRPr="00C81726">
        <w:rPr>
          <w:rFonts w:ascii="Times New Roman" w:hAnsi="Times New Roman" w:cs="Times New Roman"/>
          <w:sz w:val="24"/>
          <w:szCs w:val="24"/>
        </w:rPr>
        <w:lastRenderedPageBreak/>
        <w:t>Trubisky, P., Ting-Toomey, S. and Lin, S.L., 1991. The influence of individualism-collectivism and self-monitoring on conflict styles. </w:t>
      </w:r>
      <w:r w:rsidRPr="00C81726">
        <w:rPr>
          <w:rFonts w:ascii="Times New Roman" w:hAnsi="Times New Roman" w:cs="Times New Roman"/>
          <w:i/>
          <w:iCs/>
          <w:sz w:val="24"/>
          <w:szCs w:val="24"/>
        </w:rPr>
        <w:t>International journal of intercultural relations</w:t>
      </w:r>
      <w:r w:rsidRPr="00C81726">
        <w:rPr>
          <w:rFonts w:ascii="Times New Roman" w:hAnsi="Times New Roman" w:cs="Times New Roman"/>
          <w:sz w:val="24"/>
          <w:szCs w:val="24"/>
        </w:rPr>
        <w:t>, </w:t>
      </w:r>
      <w:r w:rsidRPr="00C81726">
        <w:rPr>
          <w:rFonts w:ascii="Times New Roman" w:hAnsi="Times New Roman" w:cs="Times New Roman"/>
          <w:i/>
          <w:iCs/>
          <w:sz w:val="24"/>
          <w:szCs w:val="24"/>
        </w:rPr>
        <w:t>15</w:t>
      </w:r>
      <w:r w:rsidRPr="00C81726">
        <w:rPr>
          <w:rFonts w:ascii="Times New Roman" w:hAnsi="Times New Roman" w:cs="Times New Roman"/>
          <w:sz w:val="24"/>
          <w:szCs w:val="24"/>
        </w:rPr>
        <w:t>(1), pp.65-84.</w:t>
      </w:r>
    </w:p>
    <w:p w14:paraId="1E10C7BC" w14:textId="77777777" w:rsidR="00DF75DE" w:rsidRDefault="00DF75DE" w:rsidP="00950AAD">
      <w:pPr>
        <w:spacing w:line="48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Weinwurm</w:t>
      </w:r>
      <w:proofErr w:type="spellEnd"/>
      <w:r>
        <w:rPr>
          <w:rFonts w:ascii="Times New Roman" w:hAnsi="Times New Roman" w:cs="Times New Roman"/>
          <w:sz w:val="24"/>
          <w:szCs w:val="24"/>
        </w:rPr>
        <w:t>, E.H., 1999</w:t>
      </w:r>
      <w:r w:rsidRPr="00C81726">
        <w:rPr>
          <w:rFonts w:ascii="Times New Roman" w:hAnsi="Times New Roman" w:cs="Times New Roman"/>
          <w:sz w:val="24"/>
          <w:szCs w:val="24"/>
        </w:rPr>
        <w:t>. Limitations of the scientific method in management science. </w:t>
      </w:r>
      <w:r w:rsidRPr="00C81726">
        <w:rPr>
          <w:rFonts w:ascii="Times New Roman" w:hAnsi="Times New Roman" w:cs="Times New Roman"/>
          <w:i/>
          <w:iCs/>
          <w:sz w:val="24"/>
          <w:szCs w:val="24"/>
        </w:rPr>
        <w:t>Management Science</w:t>
      </w:r>
      <w:r w:rsidRPr="00C81726">
        <w:rPr>
          <w:rFonts w:ascii="Times New Roman" w:hAnsi="Times New Roman" w:cs="Times New Roman"/>
          <w:sz w:val="24"/>
          <w:szCs w:val="24"/>
        </w:rPr>
        <w:t>, </w:t>
      </w:r>
      <w:r w:rsidRPr="00C81726">
        <w:rPr>
          <w:rFonts w:ascii="Times New Roman" w:hAnsi="Times New Roman" w:cs="Times New Roman"/>
          <w:i/>
          <w:iCs/>
          <w:sz w:val="24"/>
          <w:szCs w:val="24"/>
        </w:rPr>
        <w:t>3</w:t>
      </w:r>
      <w:r w:rsidRPr="00C81726">
        <w:rPr>
          <w:rFonts w:ascii="Times New Roman" w:hAnsi="Times New Roman" w:cs="Times New Roman"/>
          <w:sz w:val="24"/>
          <w:szCs w:val="24"/>
        </w:rPr>
        <w:t>(3), pp.225-233.</w:t>
      </w:r>
    </w:p>
    <w:sectPr w:rsidR="00DF75DE" w:rsidSect="009758C7">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9504ED" w14:textId="77777777" w:rsidR="00727A62" w:rsidRDefault="00727A62" w:rsidP="009758C7">
      <w:pPr>
        <w:spacing w:after="0" w:line="240" w:lineRule="auto"/>
      </w:pPr>
      <w:r>
        <w:separator/>
      </w:r>
    </w:p>
  </w:endnote>
  <w:endnote w:type="continuationSeparator" w:id="0">
    <w:p w14:paraId="173FB8F7" w14:textId="77777777" w:rsidR="00727A62" w:rsidRDefault="00727A62" w:rsidP="009758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AC621" w14:textId="77777777" w:rsidR="00727A62" w:rsidRDefault="00727A62" w:rsidP="009758C7">
      <w:pPr>
        <w:spacing w:after="0" w:line="240" w:lineRule="auto"/>
      </w:pPr>
      <w:r>
        <w:separator/>
      </w:r>
    </w:p>
  </w:footnote>
  <w:footnote w:type="continuationSeparator" w:id="0">
    <w:p w14:paraId="13E81DA7" w14:textId="77777777" w:rsidR="00727A62" w:rsidRDefault="00727A62" w:rsidP="009758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922495099"/>
      <w:docPartObj>
        <w:docPartGallery w:val="Page Numbers (Top of Page)"/>
        <w:docPartUnique/>
      </w:docPartObj>
    </w:sdtPr>
    <w:sdtEndPr>
      <w:rPr>
        <w:noProof/>
      </w:rPr>
    </w:sdtEndPr>
    <w:sdtContent>
      <w:p w14:paraId="3F62D28A" w14:textId="77777777" w:rsidR="009758C7" w:rsidRPr="009758C7" w:rsidRDefault="009758C7" w:rsidP="009758C7">
        <w:pPr>
          <w:pStyle w:val="Header"/>
          <w:jc w:val="right"/>
          <w:rPr>
            <w:rFonts w:ascii="Times New Roman" w:hAnsi="Times New Roman" w:cs="Times New Roman"/>
            <w:sz w:val="24"/>
            <w:szCs w:val="24"/>
          </w:rPr>
        </w:pPr>
        <w:r w:rsidRPr="009758C7">
          <w:rPr>
            <w:rFonts w:ascii="Times New Roman" w:hAnsi="Times New Roman" w:cs="Times New Roman"/>
            <w:sz w:val="24"/>
            <w:szCs w:val="24"/>
          </w:rPr>
          <w:fldChar w:fldCharType="begin"/>
        </w:r>
        <w:r w:rsidRPr="009758C7">
          <w:rPr>
            <w:rFonts w:ascii="Times New Roman" w:hAnsi="Times New Roman" w:cs="Times New Roman"/>
            <w:sz w:val="24"/>
            <w:szCs w:val="24"/>
          </w:rPr>
          <w:instrText xml:space="preserve"> PAGE   \* MERGEFORMAT </w:instrText>
        </w:r>
        <w:r w:rsidRPr="009758C7">
          <w:rPr>
            <w:rFonts w:ascii="Times New Roman" w:hAnsi="Times New Roman" w:cs="Times New Roman"/>
            <w:sz w:val="24"/>
            <w:szCs w:val="24"/>
          </w:rPr>
          <w:fldChar w:fldCharType="separate"/>
        </w:r>
        <w:r w:rsidR="00DF75DE">
          <w:rPr>
            <w:rFonts w:ascii="Times New Roman" w:hAnsi="Times New Roman" w:cs="Times New Roman"/>
            <w:noProof/>
            <w:sz w:val="24"/>
            <w:szCs w:val="24"/>
          </w:rPr>
          <w:t>20</w:t>
        </w:r>
        <w:r w:rsidRPr="009758C7">
          <w:rPr>
            <w:rFonts w:ascii="Times New Roman" w:hAnsi="Times New Roman" w:cs="Times New Roman"/>
            <w:noProof/>
            <w:sz w:val="24"/>
            <w:szCs w:val="24"/>
          </w:rPr>
          <w:fldChar w:fldCharType="end"/>
        </w:r>
      </w:p>
    </w:sdtContent>
  </w:sdt>
  <w:p w14:paraId="4D33D425" w14:textId="77777777" w:rsidR="009758C7" w:rsidRDefault="009758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A3D35" w14:textId="77777777" w:rsidR="009758C7" w:rsidRPr="009758C7" w:rsidRDefault="009758C7" w:rsidP="009758C7">
    <w:pPr>
      <w:pStyle w:val="Header"/>
      <w:jc w:val="right"/>
      <w:rPr>
        <w:rFonts w:ascii="Times New Roman" w:hAnsi="Times New Roman" w:cs="Times New Roman"/>
        <w:sz w:val="24"/>
        <w:szCs w:val="24"/>
      </w:rPr>
    </w:pPr>
    <w:r>
      <w:rPr>
        <w:rFonts w:ascii="Times New Roman" w:hAnsi="Times New Roman" w:cs="Times New Roman"/>
        <w:sz w:val="24"/>
        <w:szCs w:val="24"/>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3NDYyszQ3MzYzMbBU0lEKTi0uzszPAykwrAUAav1jBSwAAAA="/>
  </w:docVars>
  <w:rsids>
    <w:rsidRoot w:val="00A267DF"/>
    <w:rsid w:val="000A445B"/>
    <w:rsid w:val="000B5713"/>
    <w:rsid w:val="000D3F5D"/>
    <w:rsid w:val="000F260B"/>
    <w:rsid w:val="00110248"/>
    <w:rsid w:val="001110E4"/>
    <w:rsid w:val="00142BBC"/>
    <w:rsid w:val="00162CEA"/>
    <w:rsid w:val="0019260D"/>
    <w:rsid w:val="001964A3"/>
    <w:rsid w:val="001C74DE"/>
    <w:rsid w:val="001F21E9"/>
    <w:rsid w:val="0020191E"/>
    <w:rsid w:val="00215860"/>
    <w:rsid w:val="00281942"/>
    <w:rsid w:val="002B1718"/>
    <w:rsid w:val="002B709C"/>
    <w:rsid w:val="002C7816"/>
    <w:rsid w:val="002E36FE"/>
    <w:rsid w:val="00306EBE"/>
    <w:rsid w:val="003164A3"/>
    <w:rsid w:val="003566DB"/>
    <w:rsid w:val="0037478F"/>
    <w:rsid w:val="003959F0"/>
    <w:rsid w:val="003A6956"/>
    <w:rsid w:val="003F7A26"/>
    <w:rsid w:val="00421DE2"/>
    <w:rsid w:val="00434CEA"/>
    <w:rsid w:val="004628E4"/>
    <w:rsid w:val="0047573A"/>
    <w:rsid w:val="004F1A65"/>
    <w:rsid w:val="005057EB"/>
    <w:rsid w:val="005316AD"/>
    <w:rsid w:val="00540752"/>
    <w:rsid w:val="00570F56"/>
    <w:rsid w:val="00574EFD"/>
    <w:rsid w:val="00582C91"/>
    <w:rsid w:val="00594DD6"/>
    <w:rsid w:val="005A019E"/>
    <w:rsid w:val="005A255C"/>
    <w:rsid w:val="005D5356"/>
    <w:rsid w:val="00624AF5"/>
    <w:rsid w:val="00660167"/>
    <w:rsid w:val="006B4DF2"/>
    <w:rsid w:val="006B5F11"/>
    <w:rsid w:val="006B7C2A"/>
    <w:rsid w:val="006F13ED"/>
    <w:rsid w:val="00727A62"/>
    <w:rsid w:val="00744664"/>
    <w:rsid w:val="007703BF"/>
    <w:rsid w:val="0078359A"/>
    <w:rsid w:val="00794164"/>
    <w:rsid w:val="007944FC"/>
    <w:rsid w:val="00822F1D"/>
    <w:rsid w:val="00823828"/>
    <w:rsid w:val="00831BDA"/>
    <w:rsid w:val="00835C12"/>
    <w:rsid w:val="00836250"/>
    <w:rsid w:val="008657D9"/>
    <w:rsid w:val="00866AB6"/>
    <w:rsid w:val="00885138"/>
    <w:rsid w:val="008C087E"/>
    <w:rsid w:val="009236E0"/>
    <w:rsid w:val="00950AAD"/>
    <w:rsid w:val="00951AAD"/>
    <w:rsid w:val="00960DF5"/>
    <w:rsid w:val="00974608"/>
    <w:rsid w:val="009758C7"/>
    <w:rsid w:val="009A68E1"/>
    <w:rsid w:val="00A266A7"/>
    <w:rsid w:val="00A267DF"/>
    <w:rsid w:val="00A307CC"/>
    <w:rsid w:val="00A91BE9"/>
    <w:rsid w:val="00B1376D"/>
    <w:rsid w:val="00B42D91"/>
    <w:rsid w:val="00B639A8"/>
    <w:rsid w:val="00B768DA"/>
    <w:rsid w:val="00B77156"/>
    <w:rsid w:val="00BA3312"/>
    <w:rsid w:val="00BB4A9B"/>
    <w:rsid w:val="00BC57A8"/>
    <w:rsid w:val="00C12140"/>
    <w:rsid w:val="00C24B4C"/>
    <w:rsid w:val="00C471AD"/>
    <w:rsid w:val="00C56B37"/>
    <w:rsid w:val="00C81726"/>
    <w:rsid w:val="00C87251"/>
    <w:rsid w:val="00CE35E7"/>
    <w:rsid w:val="00D26917"/>
    <w:rsid w:val="00D550BC"/>
    <w:rsid w:val="00D657BD"/>
    <w:rsid w:val="00DB1C60"/>
    <w:rsid w:val="00DB7495"/>
    <w:rsid w:val="00DE4CC5"/>
    <w:rsid w:val="00DF7343"/>
    <w:rsid w:val="00DF75DE"/>
    <w:rsid w:val="00E31FFD"/>
    <w:rsid w:val="00E537BE"/>
    <w:rsid w:val="00E553F9"/>
    <w:rsid w:val="00E56137"/>
    <w:rsid w:val="00E71D67"/>
    <w:rsid w:val="00ED014B"/>
    <w:rsid w:val="00EE4901"/>
    <w:rsid w:val="00EF2B56"/>
    <w:rsid w:val="00F02CF4"/>
    <w:rsid w:val="00F04768"/>
    <w:rsid w:val="00F17B5B"/>
    <w:rsid w:val="00F6010F"/>
    <w:rsid w:val="00F61486"/>
    <w:rsid w:val="00FA4DE2"/>
    <w:rsid w:val="00FA6BE4"/>
    <w:rsid w:val="00FD1C16"/>
    <w:rsid w:val="00FD2344"/>
    <w:rsid w:val="00FD2F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A5622"/>
  <w15:chartTrackingRefBased/>
  <w15:docId w15:val="{ADE9C58A-3456-4CBA-BC58-6CBFA5AFB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8C087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8C087E"/>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9758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58C7"/>
  </w:style>
  <w:style w:type="paragraph" w:styleId="Footer">
    <w:name w:val="footer"/>
    <w:basedOn w:val="Normal"/>
    <w:link w:val="FooterChar"/>
    <w:uiPriority w:val="99"/>
    <w:unhideWhenUsed/>
    <w:rsid w:val="009758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58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430210">
      <w:bodyDiv w:val="1"/>
      <w:marLeft w:val="0"/>
      <w:marRight w:val="0"/>
      <w:marTop w:val="0"/>
      <w:marBottom w:val="0"/>
      <w:divBdr>
        <w:top w:val="none" w:sz="0" w:space="0" w:color="auto"/>
        <w:left w:val="none" w:sz="0" w:space="0" w:color="auto"/>
        <w:bottom w:val="none" w:sz="0" w:space="0" w:color="auto"/>
        <w:right w:val="none" w:sz="0" w:space="0" w:color="auto"/>
      </w:divBdr>
    </w:div>
    <w:div w:id="526455081">
      <w:bodyDiv w:val="1"/>
      <w:marLeft w:val="0"/>
      <w:marRight w:val="0"/>
      <w:marTop w:val="0"/>
      <w:marBottom w:val="0"/>
      <w:divBdr>
        <w:top w:val="none" w:sz="0" w:space="0" w:color="auto"/>
        <w:left w:val="none" w:sz="0" w:space="0" w:color="auto"/>
        <w:bottom w:val="none" w:sz="0" w:space="0" w:color="auto"/>
        <w:right w:val="none" w:sz="0" w:space="0" w:color="auto"/>
      </w:divBdr>
    </w:div>
    <w:div w:id="1044258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0809CC5-C2D2-4B11-9E75-30FAE6715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10858</TotalTime>
  <Pages>19</Pages>
  <Words>5782</Words>
  <Characters>32963</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George Poiana (2009955)</dc:creator>
  <cp:keywords/>
  <dc:description/>
  <cp:lastModifiedBy>Alexis PittBull</cp:lastModifiedBy>
  <cp:revision>69</cp:revision>
  <dcterms:created xsi:type="dcterms:W3CDTF">2023-01-31T10:22:00Z</dcterms:created>
  <dcterms:modified xsi:type="dcterms:W3CDTF">2023-03-03T12:48:00Z</dcterms:modified>
</cp:coreProperties>
</file>