
<file path=[Content_Types].xml><?xml version="1.0" encoding="utf-8"?>
<Types xmlns="http://schemas.openxmlformats.org/package/2006/content-types">
  <Default Extension="xml" ContentType="application/xml"/>
  <Default Extension="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w:body>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rFonts w:ascii="Times New Roman" w:cs="Times New Roman" w:eastAsiaTheme="majorEastAsia"/>
          <w:b/>
          <w:sz w:val="32"/>
          <w:szCs w:val="24"/>
          <w:rtl w:val="off"/>
          <w:lang w:val="en-GB" w:eastAsia="en-US"/>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rFonts w:ascii="Times New Roman" w:cs="Times New Roman" w:eastAsiaTheme="majorEastAsia"/>
          <w:b/>
          <w:sz w:val="32"/>
          <w:szCs w:val="24"/>
          <w:rtl w:val="off"/>
          <w:lang w:val="en-GB" w:eastAsia="en-US"/>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rFonts w:ascii="Times New Roman" w:cs="Times New Roman" w:eastAsiaTheme="majorEastAsia"/>
          <w:b/>
          <w:sz w:val="32"/>
          <w:szCs w:val="24"/>
          <w:rtl w:val="off"/>
          <w:lang w:val="en-GB" w:eastAsia="en-US"/>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rFonts w:ascii="Times New Roman" w:cs="Times New Roman" w:eastAsiaTheme="majorEastAsia"/>
          <w:b/>
          <w:sz w:val="32"/>
          <w:szCs w:val="24"/>
          <w:rtl w:val="off"/>
          <w:lang w:val="en-GB" w:eastAsia="en-US"/>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rFonts w:cs="Times New Roman"/>
          <w:b/>
          <w:sz w:val="36"/>
          <w:szCs w:val="36"/>
          <w:rtl w:val="off"/>
          <w:lang w:val="en-GB" w:eastAsia="en-US"/>
        </w:rPr>
      </w:pPr>
      <w:r>
        <w:rPr>
          <w:rFonts w:ascii="Times New Roman" w:cs="Times New Roman" w:eastAsiaTheme="majorEastAsia"/>
          <w:b/>
          <w:sz w:val="36"/>
          <w:szCs w:val="36"/>
          <w:rtl w:val="off"/>
          <w:lang w:val="en-GB" w:eastAsia="en-US"/>
        </w:rPr>
        <w:t>ASSESSMENT 2</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rFonts w:cs="Times New Roman" w:eastAsiaTheme="majorEastAsia"/>
          <w:sz w:val="32"/>
          <w:szCs w:val="24"/>
          <w:rtl w:val="off"/>
          <w:lang w:val="en-GB" w:eastAsia="en-US"/>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r>
        <w:rPr>
          <w:rFonts w:ascii="Times New Roman" w:cs="Times New Roman" w:eastAsia="Arial"/>
          <w:b/>
          <w:sz w:val="32"/>
          <w:szCs w:val="32"/>
          <w:rtl w:val="off"/>
          <w:lang w:val="en-GB" w:eastAsia="en-IN"/>
        </w:rPr>
        <w:t xml:space="preserve">  </w:t>
      </w: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6"/>
          <w:szCs w:val="36"/>
          <w:rtl w:val="off"/>
          <w:lang w:val="en-GB" w:eastAsia="en-IN"/>
        </w:rPr>
      </w:pPr>
      <w:r>
        <w:rPr>
          <w:rFonts w:ascii="Times New Roman" w:cs="Times New Roman" w:eastAsia="Arial"/>
          <w:b/>
          <w:sz w:val="32"/>
          <w:szCs w:val="32"/>
          <w:rtl w:val="off"/>
          <w:lang w:val="en-GB" w:eastAsia="en-IN"/>
        </w:rPr>
        <w:t xml:space="preserve">  </w:t>
      </w:r>
      <w:r>
        <w:rPr>
          <w:rFonts w:ascii="Times New Roman" w:cs="Times New Roman" w:eastAsia="Arial"/>
          <w:b/>
          <w:sz w:val="36"/>
          <w:szCs w:val="36"/>
          <w:rtl w:val="off"/>
          <w:lang w:val="en-GB" w:eastAsia="en-IN"/>
        </w:rPr>
        <w:t xml:space="preserve">Module: </w:t>
      </w:r>
      <w:r>
        <w:rPr>
          <w:rFonts w:ascii="Times New Roman" w:cs="Times New Roman" w:eastAsia="Arial"/>
          <w:b/>
          <w:sz w:val="36"/>
          <w:szCs w:val="36"/>
          <w:rtl w:val="off"/>
          <w:lang w:val="en-GB" w:eastAsia="en-IN"/>
        </w:rPr>
        <w:t>Project Management</w:t>
      </w: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6"/>
          <w:szCs w:val="36"/>
          <w:rtl w:val="off"/>
          <w:lang w:val="en-GB" w:eastAsia="en-IN"/>
        </w:rPr>
      </w:pPr>
      <w:r>
        <w:rPr>
          <w:rFonts w:ascii="Times New Roman" w:cs="Times New Roman" w:eastAsia="Arial"/>
          <w:b/>
          <w:sz w:val="36"/>
          <w:szCs w:val="36"/>
          <w:rtl w:val="off"/>
          <w:lang w:val="en-GB" w:eastAsia="en-IN"/>
        </w:rPr>
        <w:t>Module number: LCBB5005</w:t>
      </w: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6"/>
          <w:szCs w:val="36"/>
          <w:rtl w:val="off"/>
          <w:lang w:val="en-GB" w:eastAsia="en-IN"/>
        </w:rPr>
      </w:pPr>
      <w:r>
        <w:rPr>
          <w:rFonts w:ascii="Times New Roman" w:cs="Times New Roman" w:eastAsia="Arial"/>
          <w:b/>
          <w:sz w:val="36"/>
          <w:szCs w:val="36"/>
          <w:rtl w:val="off"/>
          <w:lang w:val="en-GB" w:eastAsia="en-IN"/>
        </w:rPr>
        <w:t xml:space="preserve">       Lecturer’s name: Dr. Molly Jack</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center"/>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eastAsiaTheme="majorEastAsia"/>
          <w:b/>
          <w:bCs/>
          <w:color w:val="000000" w:themeColor="dk1" w:themeTint="ff"/>
          <w:sz w:val="28"/>
          <w:szCs w:val="24"/>
          <w:rtl w:val="off"/>
          <w:lang w:val="en-GB" w:eastAsia="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eastAsiaTheme="majorEastAsia"/>
          <w:b/>
          <w:bCs/>
          <w:color w:val="4472c4" w:themeColor="accent1" w:themeTint="ff"/>
          <w:sz w:val="32"/>
          <w:szCs w:val="32"/>
          <w:rtl w:val="off"/>
          <w:lang w:val="en-GB" w:eastAsia="en-US"/>
        </w:rPr>
      </w:pPr>
      <w:r>
        <w:rPr>
          <w:rFonts w:ascii="Times New Roman" w:cs="Times New Roman" w:eastAsiaTheme="majorEastAsia"/>
          <w:b/>
          <w:bCs/>
          <w:color w:val="000000" w:themeColor="dk1" w:themeTint="ff"/>
          <w:sz w:val="32"/>
          <w:szCs w:val="32"/>
          <w:rtl w:val="off"/>
          <w:lang w:val="en-GB" w:eastAsia="en-US"/>
        </w:rPr>
        <w:t>Table of Contents</w:t>
      </w:r>
    </w:p>
    <w:p>
      <w:pPr>
        <w:pStyle w:val="Toc1"/>
        <w:framePr w:w="0" w:h="0" w:vAnchor="margin" w:hAnchor="text" w:x="0" w:y="0"/>
        <w:pBdr>
          <w:top w:val="none" w:sz="4" w:space="0"/>
          <w:left w:val="none" w:sz="4" w:space="0"/>
          <w:bottom w:val="none" w:sz="4" w:space="0"/>
          <w:right w:val="none" w:sz="4" w:space="0"/>
          <w:between w:val="none" w:sz="4" w:space="0"/>
          <w:bar w:val="none" w:sz="4" w:space="0"/>
        </w:pBdr>
        <w:shd w:val="clear" w:fill="auto"/>
        <w:tabs>
          <w:tab w:val="right" w:leader="dot" w:pos="9350"/>
        </w:tabs>
        <w:bidi w:val="off"/>
        <w:spacing w:before="0" w:after="100" w:line="360" w:lineRule="auto"/>
        <w:ind w:left="0" w:right="0" w:firstLine="0"/>
        <w:jc w:val="both"/>
        <w:rPr>
          <w:rFonts w:ascii="Times New Roman" w:cs="Times New Roman" w:eastAsiaTheme="minorEastAsia"/>
          <w:sz w:val="28"/>
          <w:szCs w:val="28"/>
          <w:rtl w:val="off"/>
        </w:rPr>
      </w:pPr>
      <w:r>
        <w:fldChar w:fldCharType="begin"/>
      </w:r>
      <w:r>
        <w:instrText xml:space="preserve"> TOC \o "1-3" \h \z \u </w:instrText>
      </w:r>
      <w:r>
        <w:fldChar w:fldCharType="separate"/>
      </w:r>
      <w:r>
        <w:fldChar w:fldCharType="begin"/>
      </w:r>
      <w:r>
        <w:instrText xml:space="preserve"> HYPERLINK \l "_Toc123740603" </w:instrText>
      </w:r>
      <w:r>
        <w:fldChar w:fldCharType="separate"/>
      </w:r>
      <w:r>
        <w:rPr>
          <w:rStyle w:val="Hyperlink"/>
          <w:rFonts w:ascii="Times New Roman" w:cs="Times New Roman"/>
          <w:color w:val="0563c1" w:themeColor="hlink" w:themeTint="ff"/>
          <w:sz w:val="28"/>
          <w:szCs w:val="28"/>
          <w:u w:val="single"/>
          <w:rtl w:val="off"/>
        </w:rPr>
        <w:t>Introduction</w:t>
      </w:r>
      <w:r>
        <w:rPr>
          <w:rFonts w:ascii="Times New Roman" w:cs="Times New Roman"/>
          <w:sz w:val="28"/>
          <w:szCs w:val="28"/>
          <w:rtl w:val="off"/>
        </w:rPr>
        <w:tab/>
      </w:r>
      <w:r>
        <w:fldChar w:fldCharType="begin"/>
      </w:r>
      <w:r>
        <w:instrText xml:space="preserve"> PAGEREF _Toc123740603 \h </w:instrText>
      </w:r>
      <w:r>
        <w:fldChar w:fldCharType="separate"/>
      </w:r>
      <w:r>
        <w:rPr>
          <w:rFonts w:ascii="Times New Roman" w:cs="Times New Roman"/>
          <w:sz w:val="28"/>
          <w:szCs w:val="28"/>
          <w:rtl w:val="off"/>
        </w:rPr>
        <w:t>3</w:t>
      </w:r>
      <w:r>
        <w:fldChar w:fldCharType="end"/>
      </w:r>
      <w:r>
        <w:fldChar w:fldCharType="end"/>
      </w:r>
    </w:p>
    <w:p>
      <w:pPr>
        <w:pStyle w:val="Toc1"/>
        <w:framePr w:w="0" w:h="0" w:vAnchor="margin" w:hAnchor="text" w:x="0" w:y="0"/>
        <w:pBdr>
          <w:top w:val="none" w:sz="4" w:space="0"/>
          <w:left w:val="none" w:sz="4" w:space="0"/>
          <w:bottom w:val="none" w:sz="4" w:space="0"/>
          <w:right w:val="none" w:sz="4" w:space="0"/>
          <w:between w:val="none" w:sz="4" w:space="0"/>
          <w:bar w:val="none" w:sz="4" w:space="0"/>
        </w:pBdr>
        <w:shd w:val="clear" w:fill="auto"/>
        <w:tabs>
          <w:tab w:val="right" w:leader="dot" w:pos="9350"/>
        </w:tabs>
        <w:bidi w:val="off"/>
        <w:spacing w:before="0" w:after="100" w:line="360" w:lineRule="auto"/>
        <w:ind w:left="0" w:right="0" w:firstLine="0"/>
        <w:jc w:val="both"/>
        <w:rPr>
          <w:rFonts w:ascii="Times New Roman" w:cs="Times New Roman" w:eastAsiaTheme="minorEastAsia"/>
          <w:sz w:val="28"/>
          <w:szCs w:val="28"/>
          <w:rtl w:val="off"/>
        </w:rPr>
      </w:pPr>
      <w:r>
        <w:fldChar w:fldCharType="begin"/>
      </w:r>
      <w:r>
        <w:instrText xml:space="preserve"> HYPERLINK \l "_Toc123740604" </w:instrText>
      </w:r>
      <w:r>
        <w:fldChar w:fldCharType="separate"/>
      </w:r>
      <w:r>
        <w:rPr>
          <w:rStyle w:val="Hyperlink"/>
          <w:rFonts w:ascii="Times New Roman" w:cs="Times New Roman"/>
          <w:color w:val="0563c1" w:themeColor="hlink" w:themeTint="ff"/>
          <w:sz w:val="28"/>
          <w:szCs w:val="28"/>
          <w:u w:val="single"/>
          <w:rtl w:val="off"/>
        </w:rPr>
        <w:t>The Body</w:t>
      </w:r>
      <w:r>
        <w:rPr>
          <w:rFonts w:ascii="Times New Roman" w:cs="Times New Roman"/>
          <w:sz w:val="28"/>
          <w:szCs w:val="28"/>
          <w:rtl w:val="off"/>
        </w:rPr>
        <w:tab/>
      </w:r>
      <w:r>
        <w:fldChar w:fldCharType="end"/>
      </w:r>
      <w:r>
        <w:rPr>
          <w:rFonts w:ascii="Times New Roman" w:cs="Times New Roman" w:eastAsiaTheme="minorEastAsia"/>
          <w:sz w:val="28"/>
          <w:szCs w:val="28"/>
          <w:rtl w:val="off"/>
        </w:rPr>
        <w:t>4</w:t>
      </w:r>
    </w:p>
    <w:p>
      <w:pPr>
        <w:pStyle w:val="Toc2"/>
        <w:framePr w:w="0" w:h="0" w:vAnchor="margin" w:hAnchor="text" w:x="0" w:y="0"/>
        <w:pBdr>
          <w:top w:val="none" w:sz="4" w:space="0"/>
          <w:left w:val="none" w:sz="4" w:space="0"/>
          <w:bottom w:val="none" w:sz="4" w:space="0"/>
          <w:right w:val="none" w:sz="4" w:space="0"/>
          <w:between w:val="none" w:sz="4" w:space="0"/>
          <w:bar w:val="none" w:sz="4" w:space="0"/>
        </w:pBdr>
        <w:shd w:val="clear" w:fill="auto"/>
        <w:tabs>
          <w:tab w:val="right" w:leader="dot" w:pos="9350"/>
        </w:tabs>
        <w:bidi w:val="off"/>
        <w:spacing w:before="0" w:after="100" w:line="360" w:lineRule="auto"/>
        <w:ind w:left="220" w:right="0" w:firstLine="0"/>
        <w:jc w:val="both"/>
        <w:rPr>
          <w:rFonts w:ascii="Times New Roman" w:cs="Times New Roman" w:eastAsiaTheme="minorEastAsia"/>
          <w:sz w:val="28"/>
          <w:szCs w:val="28"/>
          <w:rtl w:val="off"/>
        </w:rPr>
      </w:pPr>
      <w:r>
        <w:fldChar w:fldCharType="begin"/>
      </w:r>
      <w:r>
        <w:instrText xml:space="preserve"> HYPERLINK \l "_Toc123740605" </w:instrText>
      </w:r>
      <w:r>
        <w:fldChar w:fldCharType="separate"/>
      </w:r>
      <w:r>
        <w:rPr>
          <w:rStyle w:val="Hyperlink"/>
          <w:rFonts w:ascii="Times New Roman" w:cs="Times New Roman"/>
          <w:color w:val="0563c1" w:themeColor="hlink" w:themeTint="ff"/>
          <w:sz w:val="28"/>
          <w:szCs w:val="28"/>
          <w:u w:val="single"/>
          <w:rtl w:val="off"/>
        </w:rPr>
        <w:t>Project budget</w:t>
      </w:r>
      <w:r>
        <w:rPr>
          <w:rFonts w:ascii="Times New Roman" w:cs="Times New Roman"/>
          <w:sz w:val="28"/>
          <w:szCs w:val="28"/>
          <w:rtl w:val="off"/>
        </w:rPr>
        <w:tab/>
      </w:r>
      <w:r>
        <w:fldChar w:fldCharType="end"/>
      </w:r>
      <w:r>
        <w:rPr>
          <w:rFonts w:ascii="Times New Roman" w:cs="Times New Roman" w:eastAsiaTheme="minorEastAsia"/>
          <w:sz w:val="28"/>
          <w:szCs w:val="28"/>
          <w:rtl w:val="off"/>
        </w:rPr>
        <w:t>4</w:t>
      </w:r>
    </w:p>
    <w:p>
      <w:pPr>
        <w:pStyle w:val="Toc2"/>
        <w:framePr w:w="0" w:h="0" w:vAnchor="margin" w:hAnchor="text" w:x="0" w:y="0"/>
        <w:pBdr>
          <w:top w:val="none" w:sz="4" w:space="0"/>
          <w:left w:val="none" w:sz="4" w:space="0"/>
          <w:bottom w:val="none" w:sz="4" w:space="0"/>
          <w:right w:val="none" w:sz="4" w:space="0"/>
          <w:between w:val="none" w:sz="4" w:space="0"/>
          <w:bar w:val="none" w:sz="4" w:space="0"/>
        </w:pBdr>
        <w:shd w:val="clear" w:fill="auto"/>
        <w:tabs>
          <w:tab w:val="right" w:leader="dot" w:pos="9350"/>
        </w:tabs>
        <w:bidi w:val="off"/>
        <w:spacing w:before="0" w:after="100" w:line="360" w:lineRule="auto"/>
        <w:ind w:left="220" w:right="0" w:firstLine="0"/>
        <w:jc w:val="both"/>
        <w:rPr>
          <w:rFonts w:ascii="Times New Roman" w:cs="Times New Roman" w:eastAsiaTheme="minorEastAsia"/>
          <w:sz w:val="28"/>
          <w:szCs w:val="28"/>
          <w:rtl w:val="off"/>
        </w:rPr>
      </w:pPr>
      <w:r>
        <w:fldChar w:fldCharType="begin"/>
      </w:r>
      <w:r>
        <w:instrText xml:space="preserve"> HYPERLINK \l "_Toc123740606" </w:instrText>
      </w:r>
      <w:r>
        <w:fldChar w:fldCharType="separate"/>
      </w:r>
      <w:r>
        <w:rPr>
          <w:rStyle w:val="Hyperlink"/>
          <w:rFonts w:ascii="Times New Roman" w:cs="Times New Roman"/>
          <w:color w:val="0563c1" w:themeColor="hlink" w:themeTint="ff"/>
          <w:sz w:val="28"/>
          <w:szCs w:val="28"/>
          <w:u w:val="single"/>
          <w:rtl w:val="off"/>
        </w:rPr>
        <w:t>Time</w:t>
      </w:r>
      <w:r>
        <w:rPr>
          <w:rFonts w:ascii="Times New Roman" w:cs="Times New Roman"/>
          <w:sz w:val="28"/>
          <w:szCs w:val="28"/>
          <w:rtl w:val="off"/>
        </w:rPr>
        <w:tab/>
      </w:r>
      <w:r>
        <w:fldChar w:fldCharType="end"/>
      </w:r>
      <w:r>
        <w:rPr>
          <w:rFonts w:ascii="Times New Roman" w:cs="Times New Roman" w:eastAsiaTheme="minorEastAsia"/>
          <w:sz w:val="28"/>
          <w:szCs w:val="28"/>
          <w:rtl w:val="off"/>
        </w:rPr>
        <w:t>6</w:t>
      </w:r>
    </w:p>
    <w:p>
      <w:pPr>
        <w:pStyle w:val="Toc2"/>
        <w:framePr w:w="0" w:h="0" w:vAnchor="margin" w:hAnchor="text" w:x="0" w:y="0"/>
        <w:pBdr>
          <w:top w:val="none" w:sz="4" w:space="0"/>
          <w:left w:val="none" w:sz="4" w:space="0"/>
          <w:bottom w:val="none" w:sz="4" w:space="0"/>
          <w:right w:val="none" w:sz="4" w:space="0"/>
          <w:between w:val="none" w:sz="4" w:space="0"/>
          <w:bar w:val="none" w:sz="4" w:space="0"/>
        </w:pBdr>
        <w:shd w:val="clear" w:fill="auto"/>
        <w:tabs>
          <w:tab w:val="right" w:leader="dot" w:pos="9350"/>
        </w:tabs>
        <w:bidi w:val="off"/>
        <w:spacing w:before="0" w:after="100" w:line="360" w:lineRule="auto"/>
        <w:ind w:left="220" w:right="0" w:firstLine="0"/>
        <w:jc w:val="both"/>
        <w:rPr>
          <w:rFonts w:ascii="Times New Roman" w:cs="Times New Roman" w:eastAsiaTheme="minorEastAsia"/>
          <w:sz w:val="28"/>
          <w:szCs w:val="28"/>
          <w:rtl w:val="off"/>
        </w:rPr>
      </w:pPr>
      <w:r>
        <w:fldChar w:fldCharType="begin"/>
      </w:r>
      <w:r>
        <w:instrText xml:space="preserve"> HYPERLINK \l "_Toc123740607" </w:instrText>
      </w:r>
      <w:r>
        <w:fldChar w:fldCharType="separate"/>
      </w:r>
      <w:r>
        <w:rPr>
          <w:rStyle w:val="Hyperlink"/>
          <w:rFonts w:ascii="Times New Roman" w:cs="Times New Roman"/>
          <w:color w:val="0563c1" w:themeColor="hlink" w:themeTint="ff"/>
          <w:sz w:val="28"/>
          <w:szCs w:val="28"/>
          <w:u w:val="single"/>
          <w:rtl w:val="off"/>
        </w:rPr>
        <w:t>Stakeholder quality</w:t>
      </w:r>
      <w:r>
        <w:rPr>
          <w:rFonts w:ascii="Times New Roman" w:cs="Times New Roman"/>
          <w:sz w:val="28"/>
          <w:szCs w:val="28"/>
          <w:rtl w:val="off"/>
        </w:rPr>
        <w:tab/>
      </w:r>
      <w:r>
        <w:fldChar w:fldCharType="end"/>
      </w:r>
      <w:r>
        <w:rPr>
          <w:rFonts w:ascii="Times New Roman" w:cs="Times New Roman" w:eastAsiaTheme="minorEastAsia"/>
          <w:sz w:val="28"/>
          <w:szCs w:val="28"/>
          <w:rtl w:val="off"/>
        </w:rPr>
        <w:t>7</w:t>
      </w:r>
    </w:p>
    <w:p>
      <w:pPr>
        <w:pStyle w:val="Toc2"/>
        <w:framePr w:w="0" w:h="0" w:vAnchor="margin" w:hAnchor="text" w:x="0" w:y="0"/>
        <w:pBdr>
          <w:top w:val="none" w:sz="4" w:space="0"/>
          <w:left w:val="none" w:sz="4" w:space="0"/>
          <w:bottom w:val="none" w:sz="4" w:space="0"/>
          <w:right w:val="none" w:sz="4" w:space="0"/>
          <w:between w:val="none" w:sz="4" w:space="0"/>
          <w:bar w:val="none" w:sz="4" w:space="0"/>
        </w:pBdr>
        <w:shd w:val="clear" w:fill="auto"/>
        <w:tabs>
          <w:tab w:val="right" w:leader="dot" w:pos="9350"/>
        </w:tabs>
        <w:bidi w:val="off"/>
        <w:spacing w:before="0" w:after="100" w:line="360" w:lineRule="auto"/>
        <w:ind w:left="220" w:right="0" w:firstLine="0"/>
        <w:jc w:val="both"/>
        <w:rPr>
          <w:rFonts w:ascii="Times New Roman" w:cs="Times New Roman" w:eastAsiaTheme="minorEastAsia"/>
          <w:sz w:val="28"/>
          <w:szCs w:val="28"/>
          <w:rtl w:val="off"/>
        </w:rPr>
      </w:pPr>
      <w:r>
        <w:fldChar w:fldCharType="begin"/>
      </w:r>
      <w:r>
        <w:instrText xml:space="preserve"> HYPERLINK \l "_Toc123740608" </w:instrText>
      </w:r>
      <w:r>
        <w:fldChar w:fldCharType="separate"/>
      </w:r>
      <w:r>
        <w:rPr>
          <w:rStyle w:val="Hyperlink"/>
          <w:rFonts w:ascii="Times New Roman" w:cs="Times New Roman"/>
          <w:color w:val="0563c1" w:themeColor="hlink" w:themeTint="ff"/>
          <w:sz w:val="28"/>
          <w:szCs w:val="28"/>
          <w:u w:val="single"/>
          <w:rtl w:val="off"/>
        </w:rPr>
        <w:t>Economic impact</w:t>
      </w:r>
      <w:r>
        <w:rPr>
          <w:rFonts w:ascii="Times New Roman" w:cs="Times New Roman"/>
          <w:sz w:val="28"/>
          <w:szCs w:val="28"/>
          <w:rtl w:val="off"/>
        </w:rPr>
        <w:tab/>
      </w:r>
      <w:r>
        <w:fldChar w:fldCharType="end"/>
      </w:r>
      <w:r>
        <w:rPr>
          <w:rFonts w:ascii="Times New Roman" w:cs="Times New Roman" w:eastAsiaTheme="minorEastAsia"/>
          <w:sz w:val="28"/>
          <w:szCs w:val="28"/>
          <w:rtl w:val="off"/>
        </w:rPr>
        <w:t>8</w:t>
      </w:r>
    </w:p>
    <w:p>
      <w:pPr>
        <w:pStyle w:val="Toc2"/>
        <w:framePr w:w="0" w:h="0" w:vAnchor="margin" w:hAnchor="text" w:x="0" w:y="0"/>
        <w:pBdr>
          <w:top w:val="none" w:sz="4" w:space="0"/>
          <w:left w:val="none" w:sz="4" w:space="0"/>
          <w:bottom w:val="none" w:sz="4" w:space="0"/>
          <w:right w:val="none" w:sz="4" w:space="0"/>
          <w:between w:val="none" w:sz="4" w:space="0"/>
          <w:bar w:val="none" w:sz="4" w:space="0"/>
        </w:pBdr>
        <w:shd w:val="clear" w:fill="auto"/>
        <w:tabs>
          <w:tab w:val="right" w:leader="dot" w:pos="9350"/>
        </w:tabs>
        <w:bidi w:val="off"/>
        <w:spacing w:before="0" w:after="100" w:line="360" w:lineRule="auto"/>
        <w:ind w:left="220" w:right="0" w:firstLine="0"/>
        <w:jc w:val="both"/>
        <w:rPr>
          <w:rFonts w:ascii="Times New Roman" w:cs="Times New Roman" w:eastAsiaTheme="minorEastAsia"/>
          <w:sz w:val="28"/>
          <w:szCs w:val="28"/>
          <w:rtl w:val="off"/>
        </w:rPr>
      </w:pPr>
      <w:r>
        <w:fldChar w:fldCharType="begin"/>
      </w:r>
      <w:r>
        <w:instrText xml:space="preserve"> HYPERLINK \l "_Toc123740609" </w:instrText>
      </w:r>
      <w:r>
        <w:fldChar w:fldCharType="separate"/>
      </w:r>
      <w:r>
        <w:rPr>
          <w:rStyle w:val="Hyperlink"/>
          <w:rFonts w:ascii="Times New Roman" w:cs="Times New Roman"/>
          <w:color w:val="0563c1" w:themeColor="hlink" w:themeTint="ff"/>
          <w:sz w:val="28"/>
          <w:szCs w:val="28"/>
          <w:u w:val="single"/>
          <w:rtl w:val="off"/>
        </w:rPr>
        <w:t>Impact of technology</w:t>
      </w:r>
      <w:r>
        <w:rPr>
          <w:rFonts w:ascii="Times New Roman" w:cs="Times New Roman"/>
          <w:sz w:val="28"/>
          <w:szCs w:val="28"/>
          <w:rtl w:val="off"/>
        </w:rPr>
        <w:tab/>
      </w:r>
      <w:r>
        <w:fldChar w:fldCharType="end"/>
      </w:r>
      <w:r>
        <w:rPr>
          <w:rFonts w:ascii="Times New Roman" w:cs="Times New Roman" w:eastAsiaTheme="minorEastAsia"/>
          <w:sz w:val="28"/>
          <w:szCs w:val="28"/>
          <w:rtl w:val="off"/>
        </w:rPr>
        <w:t>10</w:t>
      </w:r>
    </w:p>
    <w:p>
      <w:pPr>
        <w:pStyle w:val="Toc1"/>
        <w:framePr w:w="0" w:h="0" w:vAnchor="margin" w:hAnchor="text" w:x="0" w:y="0"/>
        <w:pBdr>
          <w:top w:val="none" w:sz="4" w:space="0"/>
          <w:left w:val="none" w:sz="4" w:space="0"/>
          <w:bottom w:val="none" w:sz="4" w:space="0"/>
          <w:right w:val="none" w:sz="4" w:space="0"/>
          <w:between w:val="none" w:sz="4" w:space="0"/>
          <w:bar w:val="none" w:sz="4" w:space="0"/>
        </w:pBdr>
        <w:shd w:val="clear" w:fill="auto"/>
        <w:tabs>
          <w:tab w:val="right" w:leader="dot" w:pos="9350"/>
        </w:tabs>
        <w:bidi w:val="off"/>
        <w:spacing w:before="0" w:after="100" w:line="360" w:lineRule="auto"/>
        <w:ind w:left="0" w:right="0" w:firstLine="0"/>
        <w:jc w:val="both"/>
        <w:rPr>
          <w:rFonts w:ascii="Times New Roman" w:cs="Times New Roman" w:eastAsiaTheme="minorEastAsia"/>
          <w:sz w:val="28"/>
          <w:szCs w:val="28"/>
          <w:rtl w:val="off"/>
        </w:rPr>
      </w:pPr>
      <w:r>
        <w:fldChar w:fldCharType="begin"/>
      </w:r>
      <w:r>
        <w:instrText xml:space="preserve"> HYPERLINK \l "_Toc123740610" </w:instrText>
      </w:r>
      <w:r>
        <w:fldChar w:fldCharType="separate"/>
      </w:r>
      <w:r>
        <w:rPr>
          <w:rStyle w:val="Hyperlink"/>
          <w:rFonts w:ascii="Times New Roman" w:cs="Times New Roman"/>
          <w:color w:val="0563c1" w:themeColor="hlink" w:themeTint="ff"/>
          <w:sz w:val="28"/>
          <w:szCs w:val="28"/>
          <w:u w:val="single"/>
          <w:rtl w:val="off"/>
        </w:rPr>
        <w:t>Conclusion and Recommendations</w:t>
      </w:r>
      <w:r>
        <w:rPr>
          <w:rFonts w:ascii="Times New Roman" w:cs="Times New Roman"/>
          <w:sz w:val="28"/>
          <w:szCs w:val="28"/>
          <w:rtl w:val="off"/>
        </w:rPr>
        <w:tab/>
      </w:r>
      <w:r>
        <w:fldChar w:fldCharType="end"/>
      </w:r>
      <w:r>
        <w:rPr>
          <w:rFonts w:ascii="Times New Roman" w:cs="Times New Roman" w:eastAsiaTheme="minorEastAsia"/>
          <w:sz w:val="28"/>
          <w:szCs w:val="28"/>
          <w:rtl w:val="off"/>
        </w:rPr>
        <w:t>12</w:t>
      </w:r>
    </w:p>
    <w:p>
      <w:pPr>
        <w:pStyle w:val="Toc1"/>
        <w:framePr w:w="0" w:h="0" w:vAnchor="margin" w:hAnchor="text" w:x="0" w:y="0"/>
        <w:pBdr>
          <w:top w:val="none" w:sz="4" w:space="0"/>
          <w:left w:val="none" w:sz="4" w:space="0"/>
          <w:bottom w:val="none" w:sz="4" w:space="0"/>
          <w:right w:val="none" w:sz="4" w:space="0"/>
          <w:between w:val="none" w:sz="4" w:space="0"/>
          <w:bar w:val="none" w:sz="4" w:space="0"/>
        </w:pBdr>
        <w:shd w:val="clear" w:fill="auto"/>
        <w:tabs>
          <w:tab w:val="right" w:leader="dot" w:pos="9350"/>
        </w:tabs>
        <w:bidi w:val="off"/>
        <w:spacing w:before="0" w:after="100" w:line="360" w:lineRule="auto"/>
        <w:ind w:left="0" w:right="0" w:firstLine="0"/>
        <w:jc w:val="both"/>
        <w:rPr>
          <w:rFonts w:ascii="Times New Roman" w:cs="Times New Roman" w:eastAsiaTheme="minorEastAsia"/>
          <w:sz w:val="24"/>
          <w:szCs w:val="24"/>
          <w:rtl w:val="off"/>
        </w:rPr>
      </w:pPr>
      <w:r>
        <w:fldChar w:fldCharType="begin"/>
      </w:r>
      <w:r>
        <w:instrText xml:space="preserve"> HYPERLINK \l "_Toc123740611" </w:instrText>
      </w:r>
      <w:r>
        <w:fldChar w:fldCharType="separate"/>
      </w:r>
      <w:r>
        <w:rPr>
          <w:rStyle w:val="Hyperlink"/>
          <w:rFonts w:ascii="Times New Roman" w:cs="Times New Roman"/>
          <w:color w:val="0563c1" w:themeColor="hlink" w:themeTint="ff"/>
          <w:sz w:val="28"/>
          <w:szCs w:val="28"/>
          <w:u w:val="single"/>
          <w:rtl w:val="off"/>
        </w:rPr>
        <w:t>References</w:t>
      </w:r>
      <w:r>
        <w:rPr>
          <w:rFonts w:ascii="Times New Roman" w:cs="Times New Roman"/>
          <w:sz w:val="28"/>
          <w:szCs w:val="28"/>
          <w:rtl w:val="off"/>
        </w:rPr>
        <w:tab/>
      </w:r>
      <w:r>
        <w:fldChar w:fldCharType="begin"/>
      </w:r>
      <w:r>
        <w:instrText xml:space="preserve"> PAGEREF _Toc123740611 \h </w:instrText>
      </w:r>
      <w:r>
        <w:fldChar w:fldCharType="separate"/>
      </w:r>
      <w:r>
        <w:rPr>
          <w:rFonts w:ascii="Times New Roman" w:cs="Times New Roman"/>
          <w:sz w:val="28"/>
          <w:szCs w:val="28"/>
          <w:rtl w:val="off"/>
        </w:rPr>
        <w:t>1</w:t>
      </w:r>
      <w:r>
        <w:fldChar w:fldCharType="end"/>
      </w:r>
      <w:r>
        <w:fldChar w:fldCharType="end"/>
      </w:r>
      <w:r>
        <w:rPr>
          <w:rFonts w:ascii="Times New Roman" w:cs="Times New Roman" w:eastAsiaTheme="minorEastAsia"/>
          <w:sz w:val="24"/>
          <w:szCs w:val="24"/>
          <w:rtl w:val="off"/>
        </w:rPr>
        <w:t>3</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heme="minorHAnsi" w:cstheme="minorBidi"/>
          <w:sz w:val="22"/>
          <w:szCs w:val="22"/>
          <w:rtl w:val="off"/>
          <w:lang w:val="en-GB" w:eastAsia="en-US"/>
        </w:rPr>
      </w:pPr>
      <w:r>
        <w:fldChar w:fldCharType="end"/>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heme="minorHAnsi" w:cs="Times New Roman" w:eastAsia="Times New Roman"/>
          <w:sz w:val="24"/>
          <w:szCs w:val="24"/>
          <w:rtl w:val="off"/>
          <w:lang w:val="en-GB" w:eastAsia="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276" w:lineRule="auto"/>
        <w:ind w:left="0" w:right="0" w:firstLine="0"/>
        <w:jc w:val="left"/>
        <w:rPr>
          <w:rFonts w:ascii="Times New Roman" w:cstheme="majorBidi" w:eastAsiaTheme="majorEastAsia"/>
          <w:b/>
          <w:bCs/>
          <w:color w:val="000000" w:themeColor="dk1" w:themeTint="ff"/>
          <w:sz w:val="28"/>
          <w:szCs w:val="28"/>
          <w:rtl w:val="off"/>
          <w:lang w:val="en-GB" w:eastAsia="en-US"/>
        </w:rPr>
      </w:pPr>
      <w:r>
        <w:rPr>
          <w:rFonts w:asciiTheme="minorHAnsi" w:cstheme="minorBidi"/>
          <w:sz w:val="22"/>
          <w:szCs w:val="22"/>
          <w:rtl w:val="off"/>
          <w:lang w:val="en-GB" w:eastAsia="en-US"/>
        </w:rPr>
        <w:br w:type="page"/>
      </w:r>
    </w:p>
    <w:p>
      <w:pPr>
        <w:pStyle w:val="Heading1"/>
        <w:framePr w:w="0" w:h="0" w:vAnchor="margin" w:hAnchor="text" w:x="0" w:y="0"/>
        <w:keepNext w:val="on"/>
        <w:keepLines w:val="on"/>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Times New Roman" w:cstheme="majorBidi" w:eastAsiaTheme="majorEastAsia"/>
          <w:b/>
          <w:bCs/>
          <w:color w:val="000000" w:themeColor="dk1" w:themeTint="ff"/>
          <w:sz w:val="32"/>
          <w:szCs w:val="32"/>
          <w:rtl w:val="off"/>
          <w:lang w:val="en-GB" w:eastAsia="en-US"/>
        </w:rPr>
      </w:pPr>
      <w:r>
        <w:rPr>
          <w:rFonts w:ascii="Times New Roman" w:cstheme="majorBidi" w:eastAsiaTheme="majorEastAsia"/>
          <w:b/>
          <w:bCs/>
          <w:color w:val="000000" w:themeColor="dk1" w:themeTint="ff"/>
          <w:sz w:val="32"/>
          <w:szCs w:val="32"/>
          <w:rtl w:val="off"/>
          <w:lang w:val="en-GB" w:eastAsia="en-US"/>
        </w:rPr>
        <w:t>Introduction</w:t>
      </w:r>
      <w:r>
        <w:rPr>
          <w:rFonts w:ascii="Times New Roman" w:cstheme="majorBidi" w:eastAsiaTheme="majorEastAsia"/>
          <w:b/>
          <w:bCs/>
          <w:color w:val="000000" w:themeColor="dk1" w:themeTint="ff"/>
          <w:sz w:val="32"/>
          <w:szCs w:val="32"/>
          <w:rtl w:val="off"/>
          <w:lang w:val="en-GB" w:eastAsia="en-US"/>
        </w:rPr>
        <w:t xml:space="preserve">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8"/>
          <w:szCs w:val="28"/>
          <w:rtl w:val="off"/>
          <w:lang w:val="en-US" w:eastAsia="en-US"/>
        </w:rPr>
      </w:pPr>
      <w:r>
        <w:rPr>
          <w:rFonts w:cs="Times New Roman"/>
          <w:color w:val="000000" w:themeColor="dk1" w:themeTint="ff"/>
          <w:sz w:val="28"/>
          <w:szCs w:val="28"/>
          <w:rtl w:val="off"/>
          <w:lang w:val="en-US" w:eastAsia="en-US"/>
        </w:rPr>
        <w:t xml:space="preserve">In assessment 1, the cross-rail project of the Elizabeth line has been discussed by evaluating some vital factors. It is analyzed that this project has the purpose identify different types of factors included in this project. The budget project is reported that it is climbed over the years that were set at £14.8 billion in the year 2010. Therefore, the project will be reached nearly £18.9 billion as per the estimation of "The National Audit Office" (Crossrail.co.uk, 2021). It is found that the aim of this project is to give a high-frequency hybrid commuter rail as well as fast transit plan travelling the capital from suburbs on the west side to the east side. Therefore, this connects two main railway lines the </w:t>
      </w:r>
      <w:r>
        <w:rPr>
          <w:rStyle w:val="Strong"/>
          <w:rFonts w:ascii="Times New Roman" w:cs="Times New Roman" w:eastAsiaTheme="majorEastAsia"/>
          <w:b/>
          <w:bCs/>
          <w:i/>
          <w:iCs/>
          <w:color w:val="000000" w:themeColor="dk1" w:themeTint="ff"/>
          <w:sz w:val="28"/>
          <w:szCs w:val="28"/>
          <w:rtl w:val="off"/>
          <w:lang w:val="en-US" w:eastAsia="en-US"/>
        </w:rPr>
        <w:t>"Great Eastern Main"</w:t>
      </w:r>
      <w:r>
        <w:rPr>
          <w:rFonts w:cs="Times New Roman"/>
          <w:color w:val="000000" w:themeColor="dk1" w:themeTint="ff"/>
          <w:sz w:val="28"/>
          <w:szCs w:val="28"/>
          <w:rtl w:val="off"/>
          <w:lang w:val="en-US" w:eastAsia="en-US"/>
        </w:rPr>
        <w:t xml:space="preserve"> and the</w:t>
      </w:r>
      <w:r>
        <w:rPr>
          <w:rStyle w:val="Strong"/>
          <w:rFonts w:ascii="Times New Roman" w:cs="Times New Roman" w:eastAsiaTheme="majorEastAsia"/>
          <w:b/>
          <w:bCs/>
          <w:i/>
          <w:iCs/>
          <w:color w:val="000000" w:themeColor="dk1" w:themeTint="ff"/>
          <w:sz w:val="28"/>
          <w:szCs w:val="28"/>
          <w:rtl w:val="off"/>
          <w:lang w:val="en-US" w:eastAsia="en-US"/>
        </w:rPr>
        <w:t xml:space="preserve"> "Great Western Main</w:t>
      </w:r>
      <w:r>
        <w:rPr>
          <w:rStyle w:val="Strong"/>
          <w:rFonts w:ascii="Times New Roman" w:cs="Times New Roman" w:eastAsiaTheme="majorEastAsia"/>
          <w:b/>
          <w:bCs/>
          <w:i/>
          <w:iCs/>
          <w:color w:val="000000" w:themeColor="dk1" w:themeTint="ff"/>
          <w:sz w:val="28"/>
          <w:szCs w:val="28"/>
          <w:rtl w:val="off"/>
          <w:lang w:val="en-US" w:eastAsia="en-US"/>
        </w:rPr>
        <w:t>line"</w:t>
      </w:r>
      <w:r>
        <w:rPr>
          <w:rFonts w:cs="Times New Roman"/>
          <w:color w:val="000000" w:themeColor="dk1" w:themeTint="ff"/>
          <w:sz w:val="28"/>
          <w:szCs w:val="28"/>
          <w:rtl w:val="off"/>
          <w:lang w:val="en-US" w:eastAsia="en-US"/>
        </w:rPr>
        <w:t xml:space="preserve"> ending in London.</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US" w:eastAsia="en-US"/>
        </w:rPr>
      </w:pPr>
      <w:r>
        <w:rPr>
          <w:rFonts w:cs="Times New Roman"/>
          <w:color w:val="000000" w:themeColor="dk1" w:themeTint="ff"/>
          <w:sz w:val="28"/>
          <w:szCs w:val="28"/>
          <w:rtl w:val="off"/>
          <w:lang w:val="en-US" w:eastAsia="en-US"/>
        </w:rPr>
        <w:t>Therefore, this helps to improve the journey time across London which reduces the congestion and also offers better connections. It is found that this project will change the way people travel around the capital. Therefore, this project needs to be successful from beginning to end. By selecting this name there is a reason by paying honor to Queen Elizabeth II. This assignment can help to analyze assignment 2 by evaluating the importance of quality stakeholders in this project. On the other hand, it is important to determine the budget by comprehending the economy of the UK. Hence, this assignment will assist the readers by evaluating the overall factors of the project as well as figuring out its significance in the economy of the UK</w:t>
      </w:r>
      <w:r>
        <w:rPr>
          <w:rFonts w:cs="Times New Roman"/>
          <w:color w:val="000000" w:themeColor="dk1" w:themeTint="ff"/>
          <w:sz w:val="24"/>
          <w:szCs w:val="24"/>
          <w:rtl w:val="off"/>
          <w:lang w:val="en-US" w:eastAsia="en-US"/>
        </w:rPr>
        <w:t>. </w:t>
      </w:r>
    </w:p>
    <w:p>
      <w:pPr>
        <w:pStyle w:val="Heading1"/>
        <w:framePr w:w="0" w:h="0" w:vAnchor="margin" w:hAnchor="text" w:x="0" w:y="0"/>
        <w:keepNext w:val="on"/>
        <w:keepLines w:val="on"/>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Times New Roman" w:cstheme="majorBidi" w:eastAsiaTheme="majorEastAsia"/>
          <w:b/>
          <w:bCs/>
          <w:color w:val="000000" w:themeColor="dk1" w:themeTint="ff"/>
          <w:sz w:val="28"/>
          <w:szCs w:val="28"/>
          <w:rtl w:val="off"/>
          <w:lang w:val="en-GB" w:eastAsia="en-US"/>
        </w:rPr>
      </w:pPr>
      <w:r>
        <w:rPr>
          <w:rFonts w:ascii="Times New Roman" w:cstheme="majorBidi" w:eastAsiaTheme="majorEastAsia"/>
          <w:b/>
          <w:bCs/>
          <w:color w:val="000000" w:themeColor="dk1" w:themeTint="ff"/>
          <w:sz w:val="32"/>
          <w:szCs w:val="32"/>
          <w:rtl w:val="off"/>
          <w:lang w:val="en-GB" w:eastAsia="en-US"/>
        </w:rPr>
        <w:t>The Body</w:t>
      </w:r>
      <w:r>
        <w:rPr>
          <w:rFonts w:ascii="Times New Roman" w:cstheme="majorBidi" w:eastAsiaTheme="majorEastAsia"/>
          <w:b/>
          <w:bCs/>
          <w:color w:val="000000" w:themeColor="dk1" w:themeTint="ff"/>
          <w:sz w:val="28"/>
          <w:szCs w:val="28"/>
          <w:rtl w:val="off"/>
          <w:lang w:val="en-GB" w:eastAsia="en-US"/>
        </w:rPr>
        <w:t xml:space="preserve"> </w:t>
      </w:r>
    </w:p>
    <w:p>
      <w:pPr>
        <w:pStyle w:val="Heading2"/>
        <w:framePr w:w="0" w:h="0" w:vAnchor="margin" w:hAnchor="text" w:x="0" w:y="0"/>
        <w:keepNext w:val="on"/>
        <w:keepLines w:val="on"/>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Times New Roman" w:cstheme="majorBidi" w:eastAsiaTheme="majorEastAsia"/>
          <w:b/>
          <w:bCs/>
          <w:color w:val="000000" w:themeColor="dk1" w:themeTint="ff"/>
          <w:sz w:val="26"/>
          <w:szCs w:val="26"/>
          <w:rtl w:val="off"/>
          <w:lang w:val="en-GB" w:eastAsia="en-US"/>
        </w:rPr>
      </w:pPr>
      <w:r>
        <w:rPr>
          <w:rFonts w:ascii="Times New Roman" w:cstheme="majorBidi" w:eastAsiaTheme="majorEastAsia"/>
          <w:b/>
          <w:bCs/>
          <w:color w:val="000000" w:themeColor="dk1" w:themeTint="ff"/>
          <w:sz w:val="28"/>
          <w:szCs w:val="28"/>
          <w:rtl w:val="off"/>
          <w:lang w:val="en-GB" w:eastAsia="en-US"/>
        </w:rPr>
        <w:t>Project budget</w:t>
      </w:r>
      <w:r>
        <w:rPr>
          <w:rFonts w:ascii="Times New Roman" w:cstheme="majorBidi" w:eastAsiaTheme="majorEastAsia"/>
          <w:b/>
          <w:bCs/>
          <w:color w:val="000000" w:themeColor="dk1" w:themeTint="ff"/>
          <w:sz w:val="26"/>
          <w:szCs w:val="26"/>
          <w:rtl w:val="off"/>
          <w:lang w:val="en-GB" w:eastAsia="en-US"/>
        </w:rPr>
        <w:t xml:space="preserve">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r>
        <w:rPr>
          <w:rFonts w:cs="Times New Roman"/>
          <w:sz w:val="28"/>
          <w:szCs w:val="28"/>
          <w:rtl w:val="off"/>
          <w:lang w:val="en-GB" w:eastAsia="en-US"/>
        </w:rPr>
        <w:t>The budget involved in the project has been considered to analyse the supply of materials as the planning phase of the cross-line project analyzes the supply of materials. Through analyzing the budget of the project it has been found that in 2019 the value of the project is £15.8 billion thus the discrepancies faced due to delaying the project create issues (</w:t>
      </w:r>
      <w:r>
        <w:rPr>
          <w:rFonts w:cs="Times New Roman"/>
          <w:bCs/>
          <w:color w:val="000000" w:themeColor="dk1" w:themeTint="ff"/>
          <w:sz w:val="28"/>
          <w:szCs w:val="28"/>
          <w:rtl w:val="off"/>
          <w:lang w:val="en-GB" w:eastAsia="en-US"/>
        </w:rPr>
        <w:t>Railadvent.co.uk, 2022</w:t>
      </w:r>
      <w:r>
        <w:rPr>
          <w:rFonts w:cs="Times New Roman"/>
          <w:sz w:val="28"/>
          <w:szCs w:val="28"/>
          <w:rtl w:val="off"/>
          <w:lang w:val="en-GB" w:eastAsia="en-US"/>
        </w:rPr>
        <w:t>). Along with that, the increased cost of the project in 2018 of £825 million additional added to complete it with an overall cost of £18.6</w:t>
      </w:r>
      <w:r>
        <w:rPr>
          <w:rFonts w:cs="Times New Roman"/>
          <w:sz w:val="24"/>
          <w:szCs w:val="24"/>
          <w:rtl w:val="off"/>
          <w:lang w:val="en-GB" w:eastAsia="en-US"/>
        </w:rPr>
        <w:t xml:space="preserve"> billion in 2021. Therefore the final lead project required </w:t>
      </w:r>
      <w:r>
        <w:rPr>
          <w:rFonts w:cs="Times New Roman"/>
          <w:sz w:val="28"/>
          <w:szCs w:val="28"/>
          <w:rtl w:val="off"/>
          <w:lang w:val="en-GB" w:eastAsia="en-US"/>
        </w:rPr>
        <w:t>additional costs to complete it</w:t>
      </w:r>
      <w:r>
        <w:rPr>
          <w:rFonts w:cs="Times New Roman"/>
          <w:sz w:val="24"/>
          <w:szCs w:val="24"/>
          <w:rtl w:val="off"/>
          <w:lang w:val="en-GB" w:eastAsia="en-US"/>
        </w:rPr>
        <w:t xml:space="preserve">. </w:t>
      </w:r>
    </w:p>
    <w:tbl>
      <w:tblPr>
        <w:tblStyle w:val="TableGrid"/>
        <w:bidiVisual w:val="off"/>
        <w:tblW w:w="0" w:type="auto"/>
        <w:jc w:val="center"/>
        <w:tblInd w:w="0" w:type="dxa"/>
        <w:tbl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insideH w:val="single" w:color="000000" w:themeColor="dk1" w:themeTint="ff" w:sz="4" w:space="0"/>
          <w:insideV w:val="single" w:color="000000" w:themeColor="dk1" w:themeTint="ff" w:sz="4" w:space="0"/>
        </w:tblBorders>
        <w:tblLayout w:type="auto"/>
        <w:tblCellMar>
          <w:left w:w="108" w:type="dxa"/>
          <w:right w:w="108" w:type="dxa"/>
        </w:tblCellMar>
      </w:tblPr>
      <w:tblGrid>
        <w:gridCol w:w="2069"/>
        <w:gridCol w:w="1962"/>
        <w:gridCol w:w="1962"/>
        <w:gridCol w:w="1729"/>
        <w:gridCol w:w="1854"/>
      </w:tblGrid>
      <w:tr>
        <w:trPr>
          <w:wBefore w:w="0" w:type="dxa"/>
          <w:jc w:val="center"/>
        </w:trPr>
        <w:tc>
          <w:tcPr>
            <w:cnfStyle w:val="100010000000"/>
            <w:tcW w:w="206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sz w:val="24"/>
                <w:szCs w:val="24"/>
                <w:rtl w:val="off"/>
                <w:lang w:val="en-GB" w:eastAsia="en-US"/>
              </w:rPr>
            </w:pPr>
            <w:r>
              <w:rPr>
                <w:rFonts w:cs="Times New Roman"/>
                <w:b/>
                <w:sz w:val="24"/>
                <w:szCs w:val="24"/>
                <w:rtl w:val="off"/>
                <w:lang w:val="en-GB" w:eastAsia="en-US"/>
              </w:rPr>
              <w:t xml:space="preserve">Budget </w:t>
            </w:r>
          </w:p>
        </w:tc>
        <w:tc>
          <w:tcPr>
            <w:cnfStyle w:val="100001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sz w:val="24"/>
                <w:szCs w:val="24"/>
                <w:rtl w:val="off"/>
                <w:lang w:val="en-GB" w:eastAsia="en-US"/>
              </w:rPr>
            </w:pPr>
            <w:r>
              <w:rPr>
                <w:rFonts w:cs="Times New Roman"/>
                <w:b/>
                <w:sz w:val="24"/>
                <w:szCs w:val="24"/>
                <w:rtl w:val="off"/>
                <w:lang w:val="en-GB" w:eastAsia="en-US"/>
              </w:rPr>
              <w:t xml:space="preserve">2009 </w:t>
            </w:r>
          </w:p>
        </w:tc>
        <w:tc>
          <w:tcPr>
            <w:cnfStyle w:val="100010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sz w:val="24"/>
                <w:szCs w:val="24"/>
                <w:rtl w:val="off"/>
                <w:lang w:val="en-GB" w:eastAsia="en-US"/>
              </w:rPr>
            </w:pPr>
            <w:r>
              <w:rPr>
                <w:rFonts w:cs="Times New Roman"/>
                <w:b/>
                <w:sz w:val="24"/>
                <w:szCs w:val="24"/>
                <w:rtl w:val="off"/>
                <w:lang w:val="en-GB" w:eastAsia="en-US"/>
              </w:rPr>
              <w:t>2018</w:t>
            </w:r>
          </w:p>
        </w:tc>
        <w:tc>
          <w:tcPr>
            <w:cnfStyle w:val="100001000000"/>
            <w:tcW w:w="172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sz w:val="24"/>
                <w:szCs w:val="24"/>
                <w:rtl w:val="off"/>
                <w:lang w:val="en-GB" w:eastAsia="en-US"/>
              </w:rPr>
            </w:pPr>
            <w:r>
              <w:rPr>
                <w:rFonts w:cs="Times New Roman"/>
                <w:b/>
                <w:sz w:val="24"/>
                <w:szCs w:val="24"/>
                <w:rtl w:val="off"/>
                <w:lang w:val="en-GB" w:eastAsia="en-US"/>
              </w:rPr>
              <w:t>2020</w:t>
            </w:r>
          </w:p>
        </w:tc>
        <w:tc>
          <w:tcPr>
            <w:cnfStyle w:val="100010000000"/>
            <w:tcW w:w="1854"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sz w:val="24"/>
                <w:szCs w:val="24"/>
                <w:rtl w:val="off"/>
                <w:lang w:val="en-GB" w:eastAsia="en-US"/>
              </w:rPr>
            </w:pPr>
            <w:r>
              <w:rPr>
                <w:rFonts w:cs="Times New Roman"/>
                <w:b/>
                <w:sz w:val="24"/>
                <w:szCs w:val="24"/>
                <w:rtl w:val="off"/>
                <w:lang w:val="en-GB" w:eastAsia="en-US"/>
              </w:rPr>
              <w:t>2021</w:t>
            </w:r>
          </w:p>
        </w:tc>
      </w:tr>
      <w:tr>
        <w:trPr>
          <w:wBefore w:w="0" w:type="dxa"/>
          <w:jc w:val="center"/>
        </w:trPr>
        <w:tc>
          <w:tcPr>
            <w:cnfStyle w:val="000010000000"/>
            <w:tcW w:w="206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color w:val="000000" w:themeColor="dk1" w:themeTint="ff"/>
                <w:sz w:val="24"/>
                <w:szCs w:val="24"/>
                <w:rtl w:val="off"/>
                <w:lang w:val="en-GB" w:eastAsia="en-US"/>
              </w:rPr>
            </w:pPr>
            <w:r>
              <w:rPr>
                <w:rFonts w:cs="Times New Roman"/>
                <w:b/>
                <w:color w:val="000000" w:themeColor="dk1" w:themeTint="ff"/>
                <w:sz w:val="24"/>
                <w:szCs w:val="24"/>
                <w:rtl w:val="off"/>
                <w:lang w:val="en-GB" w:eastAsia="en-US"/>
              </w:rPr>
              <w:t>Project value</w:t>
            </w:r>
          </w:p>
        </w:tc>
        <w:tc>
          <w:tcPr>
            <w:cnfStyle w:val="000001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r>
              <w:rPr>
                <w:rFonts w:cs="Times New Roman"/>
                <w:sz w:val="24"/>
                <w:szCs w:val="24"/>
                <w:rtl w:val="off"/>
                <w:lang w:val="en-GB" w:eastAsia="en-US"/>
              </w:rPr>
              <w:t>£15.8 billion</w:t>
            </w:r>
          </w:p>
        </w:tc>
        <w:tc>
          <w:tcPr>
            <w:cnfStyle w:val="000010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01000000"/>
            <w:tcW w:w="172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10000000"/>
            <w:tcW w:w="1854"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r>
      <w:tr>
        <w:trPr>
          <w:wBefore w:w="0" w:type="dxa"/>
          <w:jc w:val="center"/>
        </w:trPr>
        <w:tc>
          <w:tcPr>
            <w:cnfStyle w:val="000010000000"/>
            <w:tcW w:w="206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color w:val="000000" w:themeColor="dk1" w:themeTint="ff"/>
                <w:sz w:val="24"/>
                <w:szCs w:val="24"/>
                <w:rtl w:val="off"/>
                <w:lang w:val="en-GB" w:eastAsia="en-US"/>
              </w:rPr>
            </w:pPr>
            <w:r>
              <w:rPr>
                <w:rFonts w:cs="Times New Roman"/>
                <w:b/>
                <w:color w:val="000000" w:themeColor="dk1" w:themeTint="ff"/>
                <w:sz w:val="24"/>
                <w:szCs w:val="24"/>
                <w:rtl w:val="off"/>
                <w:lang w:val="en-GB" w:eastAsia="en-US"/>
              </w:rPr>
              <w:t xml:space="preserve">Additional value </w:t>
            </w:r>
          </w:p>
        </w:tc>
        <w:tc>
          <w:tcPr>
            <w:cnfStyle w:val="000001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10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r>
              <w:rPr>
                <w:rFonts w:cs="Times New Roman"/>
                <w:sz w:val="24"/>
                <w:szCs w:val="24"/>
                <w:rtl w:val="off"/>
                <w:lang w:val="en-GB" w:eastAsia="en-US"/>
              </w:rPr>
              <w:t>£825 million</w:t>
            </w:r>
          </w:p>
        </w:tc>
        <w:tc>
          <w:tcPr>
            <w:cnfStyle w:val="000001000000"/>
            <w:tcW w:w="172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10000000"/>
            <w:tcW w:w="1854"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r>
      <w:tr>
        <w:trPr>
          <w:wBefore w:w="0" w:type="dxa"/>
          <w:jc w:val="center"/>
        </w:trPr>
        <w:tc>
          <w:tcPr>
            <w:cnfStyle w:val="000010000000"/>
            <w:tcW w:w="206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color w:val="000000" w:themeColor="dk1" w:themeTint="ff"/>
                <w:sz w:val="24"/>
                <w:szCs w:val="24"/>
                <w:rtl w:val="off"/>
                <w:lang w:val="en-GB" w:eastAsia="en-US"/>
              </w:rPr>
            </w:pPr>
            <w:r>
              <w:rPr>
                <w:rFonts w:cs="Times New Roman"/>
                <w:b/>
                <w:color w:val="000000" w:themeColor="dk1" w:themeTint="ff"/>
                <w:sz w:val="24"/>
                <w:szCs w:val="24"/>
                <w:rtl w:val="off"/>
                <w:lang w:val="en-GB" w:eastAsia="en-US"/>
              </w:rPr>
              <w:t>The increased cost of the project</w:t>
            </w:r>
          </w:p>
        </w:tc>
        <w:tc>
          <w:tcPr>
            <w:cnfStyle w:val="000001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10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01000000"/>
            <w:tcW w:w="172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r>
              <w:rPr>
                <w:rFonts w:cs="Times New Roman"/>
                <w:sz w:val="24"/>
                <w:szCs w:val="24"/>
                <w:rtl w:val="off"/>
                <w:lang w:val="en-GB" w:eastAsia="en-US"/>
              </w:rPr>
              <w:t>£1,510 million</w:t>
            </w:r>
          </w:p>
        </w:tc>
        <w:tc>
          <w:tcPr>
            <w:cnfStyle w:val="000010000000"/>
            <w:tcW w:w="1854"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r>
              <w:rPr>
                <w:rFonts w:cs="Times New Roman"/>
                <w:sz w:val="24"/>
                <w:szCs w:val="24"/>
                <w:rtl w:val="off"/>
                <w:lang w:val="en-GB" w:eastAsia="en-US"/>
              </w:rPr>
              <w:t>£18.6 billion</w:t>
            </w:r>
          </w:p>
        </w:tc>
      </w:tr>
      <w:tr>
        <w:trPr>
          <w:wBefore w:w="0" w:type="dxa"/>
          <w:jc w:val="center"/>
        </w:trPr>
        <w:tc>
          <w:tcPr>
            <w:cnfStyle w:val="000010000000"/>
            <w:tcW w:w="206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color w:val="000000" w:themeColor="dk1" w:themeTint="ff"/>
                <w:sz w:val="24"/>
                <w:szCs w:val="24"/>
                <w:rtl w:val="off"/>
                <w:lang w:val="en-GB" w:eastAsia="en-US"/>
              </w:rPr>
            </w:pPr>
            <w:r>
              <w:rPr>
                <w:rFonts w:cs="Times New Roman"/>
                <w:b/>
                <w:color w:val="000000" w:themeColor="dk1" w:themeTint="ff"/>
                <w:sz w:val="24"/>
                <w:szCs w:val="24"/>
                <w:rtl w:val="off"/>
                <w:lang w:val="en-GB" w:eastAsia="en-US"/>
              </w:rPr>
              <w:t>DFT funding</w:t>
            </w:r>
          </w:p>
        </w:tc>
        <w:tc>
          <w:tcPr>
            <w:cnfStyle w:val="000001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10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01000000"/>
            <w:tcW w:w="172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10000000"/>
            <w:tcW w:w="1854"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r>
              <w:rPr>
                <w:rFonts w:cs="Times New Roman"/>
                <w:sz w:val="24"/>
                <w:szCs w:val="24"/>
                <w:rtl w:val="off"/>
                <w:lang w:val="en-GB" w:eastAsia="en-US"/>
              </w:rPr>
              <w:t>5110 million pounds</w:t>
            </w:r>
          </w:p>
        </w:tc>
      </w:tr>
      <w:tr>
        <w:trPr>
          <w:wBefore w:w="0" w:type="dxa"/>
          <w:jc w:val="center"/>
        </w:trPr>
        <w:tc>
          <w:tcPr>
            <w:cnfStyle w:val="000010000000"/>
            <w:tcW w:w="206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color w:val="000000" w:themeColor="dk1" w:themeTint="ff"/>
                <w:sz w:val="24"/>
                <w:szCs w:val="24"/>
                <w:rtl w:val="off"/>
                <w:lang w:val="en-GB" w:eastAsia="en-US"/>
              </w:rPr>
            </w:pPr>
            <w:r>
              <w:rPr>
                <w:rFonts w:cs="Times New Roman"/>
                <w:b/>
                <w:color w:val="000000" w:themeColor="dk1" w:themeTint="ff"/>
                <w:sz w:val="24"/>
                <w:szCs w:val="24"/>
                <w:rtl w:val="off"/>
                <w:lang w:val="en-GB" w:eastAsia="en-US"/>
              </w:rPr>
              <w:t>NR funding</w:t>
            </w:r>
          </w:p>
        </w:tc>
        <w:tc>
          <w:tcPr>
            <w:cnfStyle w:val="000001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10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01000000"/>
            <w:tcW w:w="172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10000000"/>
            <w:tcW w:w="1854"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r>
              <w:rPr>
                <w:rFonts w:cs="Times New Roman"/>
                <w:sz w:val="24"/>
                <w:szCs w:val="24"/>
                <w:rtl w:val="off"/>
                <w:lang w:val="en-GB" w:eastAsia="en-US"/>
              </w:rPr>
              <w:t>2980 million pounds</w:t>
            </w:r>
          </w:p>
        </w:tc>
      </w:tr>
      <w:tr>
        <w:trPr>
          <w:wBefore w:w="0" w:type="dxa"/>
          <w:jc w:val="center"/>
        </w:trPr>
        <w:tc>
          <w:tcPr>
            <w:cnfStyle w:val="000010000000"/>
            <w:tcW w:w="206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
                <w:color w:val="000000" w:themeColor="dk1" w:themeTint="ff"/>
                <w:sz w:val="24"/>
                <w:szCs w:val="24"/>
                <w:rtl w:val="off"/>
                <w:lang w:val="en-GB" w:eastAsia="en-US"/>
              </w:rPr>
            </w:pPr>
            <w:r>
              <w:rPr>
                <w:rFonts w:cs="Times New Roman"/>
                <w:b/>
                <w:color w:val="000000" w:themeColor="dk1" w:themeTint="ff"/>
                <w:sz w:val="24"/>
                <w:szCs w:val="24"/>
                <w:rtl w:val="off"/>
                <w:lang w:val="en-GB" w:eastAsia="en-US"/>
              </w:rPr>
              <w:t>Business donation in London</w:t>
            </w:r>
          </w:p>
        </w:tc>
        <w:tc>
          <w:tcPr>
            <w:cnfStyle w:val="000001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10000000"/>
            <w:tcW w:w="1962"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01000000"/>
            <w:tcW w:w="1729"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p>
        </w:tc>
        <w:tc>
          <w:tcPr>
            <w:cnfStyle w:val="000010000000"/>
            <w:tcW w:w="1854" w:type="dxa"/>
            <w:tcBorders>
              <w:top w:val="single" w:color="000000" w:themeColor="dk1" w:themeTint="ff" w:sz="4" w:space="0"/>
              <w:left w:val="single" w:color="000000" w:themeColor="dk1" w:themeTint="ff" w:sz="4" w:space="0"/>
              <w:bottom w:val="single" w:color="000000" w:themeColor="dk1" w:themeTint="ff" w:sz="4" w:space="0"/>
              <w:right w:val="single" w:color="000000" w:themeColor="dk1" w:themeTint="ff" w:sz="4" w:space="0"/>
            </w:tcBorders>
            <w:shd w:val="nil"/>
            <w:vAlign w:val="top"/>
          </w:tcPr>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4"/>
                <w:szCs w:val="24"/>
                <w:rtl w:val="off"/>
                <w:lang w:val="en-GB" w:eastAsia="en-US"/>
              </w:rPr>
            </w:pPr>
            <w:r>
              <w:rPr>
                <w:rFonts w:cs="Times New Roman"/>
                <w:sz w:val="24"/>
                <w:szCs w:val="24"/>
                <w:rtl w:val="off"/>
                <w:lang w:val="en-GB" w:eastAsia="en-US"/>
              </w:rPr>
              <w:t>100 million pounds</w:t>
            </w:r>
          </w:p>
        </w:tc>
      </w:tr>
    </w:tbl>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240" w:lineRule="auto"/>
        <w:ind w:left="0" w:right="0" w:firstLine="0"/>
        <w:jc w:val="center"/>
        <w:rPr>
          <w:rFonts w:cs="Times New Roman"/>
          <w:b/>
          <w:sz w:val="24"/>
          <w:szCs w:val="24"/>
          <w:rtl w:val="off"/>
          <w:lang w:val="en-GB" w:eastAsia="en-US"/>
        </w:rPr>
      </w:pPr>
      <w:r>
        <w:rPr>
          <w:rFonts w:ascii="Times New Roman" w:cs="Times New Roman" w:eastAsiaTheme="majorEastAsia"/>
          <w:b/>
          <w:sz w:val="24"/>
          <w:szCs w:val="24"/>
          <w:rtl w:val="off"/>
          <w:lang w:val="en-GB" w:eastAsia="en-US"/>
        </w:rPr>
        <w:t>Table 1: Project budget</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240" w:lineRule="auto"/>
        <w:ind w:left="0" w:right="0" w:firstLine="0"/>
        <w:jc w:val="center"/>
        <w:rPr>
          <w:rFonts w:cs="Times New Roman"/>
          <w:sz w:val="24"/>
          <w:szCs w:val="24"/>
          <w:rtl w:val="off"/>
          <w:lang w:val="en-GB" w:eastAsia="en-US"/>
        </w:rPr>
      </w:pPr>
      <w:r>
        <w:rPr>
          <w:rFonts w:cs="Times New Roman"/>
          <w:sz w:val="24"/>
          <w:szCs w:val="24"/>
          <w:rtl w:val="off"/>
          <w:lang w:val="en-GB" w:eastAsia="en-US"/>
        </w:rPr>
        <w:t>(Source: Self-developed)</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The cross-rail project in London by Elizabeth has considered the budgetary evaluation to</w:t>
      </w:r>
      <w:r>
        <w:rPr>
          <w:rFonts w:cs="Times New Roman"/>
          <w:sz w:val="24"/>
          <w:szCs w:val="24"/>
          <w:rtl w:val="off"/>
          <w:lang w:val="en-GB" w:eastAsia="en-US"/>
        </w:rPr>
        <w:t xml:space="preserve"> </w:t>
      </w:r>
      <w:r>
        <w:rPr>
          <w:rFonts w:cs="Times New Roman"/>
          <w:sz w:val="28"/>
          <w:szCs w:val="28"/>
          <w:rtl w:val="off"/>
          <w:lang w:val="en-GB" w:eastAsia="en-US"/>
        </w:rPr>
        <w:t>develop the constant supply in the project. Dealing with the practices of inline project value in the UK the increased cost of the project develops issues to develop it (</w:t>
      </w:r>
      <w:r>
        <w:rPr>
          <w:rFonts w:cs="Times New Roman"/>
          <w:color w:val="000000" w:themeColor="dk1" w:themeTint="ff"/>
          <w:sz w:val="28"/>
          <w:szCs w:val="28"/>
          <w:rtl w:val="off"/>
          <w:lang w:val="en-GB" w:eastAsia="en-US"/>
        </w:rPr>
        <w:t>Bbc.com, 2021</w:t>
      </w:r>
      <w:r>
        <w:rPr>
          <w:rFonts w:cs="Times New Roman"/>
          <w:sz w:val="28"/>
          <w:szCs w:val="28"/>
          <w:rtl w:val="off"/>
          <w:lang w:val="en-GB" w:eastAsia="en-US"/>
        </w:rPr>
        <w:t>). The analysis of the period and project structure considers the inflation rate fluctuation in 2010-2021 thus the cost of raw materials increased to develop the project. The funding of the project has to be shortened thus involving stakeholders is important to provide major sources of funds. The different sources of acquiring funds help to develop the cross-rail project in London that involves DFT funding as a huge investor in the project (</w:t>
      </w:r>
      <w:r>
        <w:rPr>
          <w:rFonts w:cs="Times New Roman"/>
          <w:color w:val="000000" w:themeColor="dk1" w:themeTint="ff"/>
          <w:sz w:val="28"/>
          <w:szCs w:val="28"/>
          <w:rtl w:val="off"/>
          <w:lang w:val="en-GB" w:eastAsia="en-US"/>
        </w:rPr>
        <w:t>Crossrail2.co.uk, 2020</w:t>
      </w:r>
      <w:r>
        <w:rPr>
          <w:rFonts w:cs="Times New Roman"/>
          <w:sz w:val="28"/>
          <w:szCs w:val="28"/>
          <w:rtl w:val="off"/>
          <w:lang w:val="en-GB" w:eastAsia="en-US"/>
        </w:rPr>
        <w:t>).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The major change in the value of the project due to the inflation rate creates challenges to continue it thus involving investors as DFT funding is 5110 million pounds into the project. Along with that, the financial support of direct contributions by businesses in London as it provides 4100 million pounds for this project (</w:t>
      </w:r>
      <w:r>
        <w:rPr>
          <w:rFonts w:cs="Times New Roman"/>
          <w:bCs/>
          <w:color w:val="000000" w:themeColor="dk1" w:themeTint="ff"/>
          <w:sz w:val="28"/>
          <w:szCs w:val="28"/>
          <w:rtl w:val="off"/>
          <w:lang w:val="en-GB" w:eastAsia="en-US"/>
        </w:rPr>
        <w:t>Imperial.ac.uk, 2021</w:t>
      </w:r>
      <w:r>
        <w:rPr>
          <w:rFonts w:cs="Times New Roman"/>
          <w:sz w:val="28"/>
          <w:szCs w:val="28"/>
          <w:rtl w:val="off"/>
          <w:lang w:val="en-GB" w:eastAsia="en-US"/>
        </w:rPr>
        <w:t xml:space="preserve">). The contribution of NR funding involves 2980 million pounds for effective contribution to the project after that, 100 million pound has also been provided by the businesses of London as a donation to complete this cross-rail project.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Maintaining the cash flow for the project the new management team has also involved in 2018 however the deadline of the project has missed thus the pause in cross-rail for 9 weeks due to the lockdown of a pandemic. It again continues with the estimation of £228 million (15%) out of the £1,510 million increase for managing the pandemic and developing projects as well (</w:t>
      </w:r>
      <w:r>
        <w:rPr>
          <w:rFonts w:cs="Times New Roman"/>
          <w:color w:val="000000" w:themeColor="dk1" w:themeTint="ff"/>
          <w:sz w:val="28"/>
          <w:szCs w:val="28"/>
          <w:rtl w:val="off"/>
          <w:lang w:val="en-GB" w:eastAsia="en-US"/>
        </w:rPr>
        <w:t>Volterra.co.uk, 2022</w:t>
      </w:r>
      <w:r>
        <w:rPr>
          <w:rFonts w:cs="Times New Roman"/>
          <w:sz w:val="28"/>
          <w:szCs w:val="28"/>
          <w:rtl w:val="off"/>
          <w:lang w:val="en-GB" w:eastAsia="en-US"/>
        </w:rPr>
        <w:t xml:space="preserve">).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Dealing with the contractors remaining work has been rescheduled to construct the project. Hence it has to be said that budget limitation has not been the major cause of delaying project as the effective development has not been initiated to support its completion. </w:t>
      </w:r>
    </w:p>
    <w:p>
      <w:pPr>
        <w:pStyle w:val="Heading2"/>
        <w:framePr w:w="0" w:h="0" w:vAnchor="margin" w:hAnchor="text" w:x="0" w:y="0"/>
        <w:keepNext w:val="on"/>
        <w:keepLines w:val="on"/>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Times New Roman" w:cstheme="majorBidi" w:eastAsiaTheme="majorEastAsia"/>
          <w:b/>
          <w:bCs/>
          <w:color w:val="000000" w:themeColor="dk1" w:themeTint="ff"/>
          <w:sz w:val="26"/>
          <w:szCs w:val="26"/>
          <w:rtl w:val="off"/>
          <w:lang w:val="en-GB" w:eastAsia="en-US"/>
        </w:rPr>
      </w:pPr>
      <w:r>
        <w:rPr>
          <w:rFonts w:ascii="Times New Roman" w:cstheme="majorBidi" w:eastAsiaTheme="majorEastAsia"/>
          <w:b/>
          <w:bCs/>
          <w:color w:val="000000" w:themeColor="dk1" w:themeTint="ff"/>
          <w:sz w:val="28"/>
          <w:szCs w:val="28"/>
          <w:rtl w:val="off"/>
          <w:lang w:val="en-GB" w:eastAsia="en-US"/>
        </w:rPr>
        <w:t>Time</w:t>
      </w:r>
      <w:r>
        <w:rPr>
          <w:rFonts w:ascii="Times New Roman" w:cstheme="majorBidi" w:eastAsiaTheme="majorEastAsia"/>
          <w:b/>
          <w:bCs/>
          <w:color w:val="000000" w:themeColor="dk1" w:themeTint="ff"/>
          <w:sz w:val="26"/>
          <w:szCs w:val="26"/>
          <w:rtl w:val="off"/>
          <w:lang w:val="en-GB" w:eastAsia="en-US"/>
        </w:rPr>
        <w:t xml:space="preserve">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The time foundation has also not persisted to complete as the other projects in London to carry more workers incomplete however the proposal in 1991 has been considered. Then after 2022, the project continued to go on hence the lack of time boundation creates challenges to developing the project in a better timeframe. Employing 1.5 million people to support the project work has been considered as in 19912 the project is rejected after that in 2005 the plan has reintroduced in the UK parliament (</w:t>
      </w:r>
      <w:r>
        <w:rPr>
          <w:rFonts w:cs="Times New Roman"/>
          <w:color w:val="000000" w:themeColor="dk1" w:themeTint="ff"/>
          <w:sz w:val="28"/>
          <w:szCs w:val="28"/>
          <w:rtl w:val="off"/>
          <w:lang w:val="en-GB" w:eastAsia="en-US"/>
        </w:rPr>
        <w:t>London.gov.uk, 2021</w:t>
      </w:r>
      <w:r>
        <w:rPr>
          <w:rFonts w:cs="Times New Roman"/>
          <w:sz w:val="28"/>
          <w:szCs w:val="28"/>
          <w:rtl w:val="off"/>
          <w:lang w:val="en-GB" w:eastAsia="en-US"/>
        </w:rPr>
        <w:t xml:space="preserve">). Thus, after approval in 2008, the construction work started in 2009 based on the construction of project delivery it considered a fund of £1 billion to transfer for better support.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As per the analysis it has been found that the major prospect of cross rail bill has to get royal permission from the monarchy officially to start the project. Along with that, the schedule plan has delayed at first in 2017 then the operation continued to resume due to different reasons for disruption. Therefore developing the complexities creates challenges to meeting the timeline as a pandemic is another major cause as it creates challenges of health issues thus the labourers are not actively participating in the project work (</w:t>
      </w:r>
      <w:r>
        <w:rPr>
          <w:rFonts w:cs="Times New Roman"/>
          <w:color w:val="000000" w:themeColor="dk1" w:themeTint="ff"/>
          <w:sz w:val="28"/>
          <w:szCs w:val="28"/>
          <w:rtl w:val="off"/>
          <w:lang w:val="en-GB" w:eastAsia="en-US"/>
        </w:rPr>
        <w:t>Bbc.com, 2021</w:t>
      </w:r>
      <w:r>
        <w:rPr>
          <w:rFonts w:cs="Times New Roman"/>
          <w:sz w:val="28"/>
          <w:szCs w:val="28"/>
          <w:rtl w:val="off"/>
          <w:lang w:val="en-GB" w:eastAsia="en-US"/>
        </w:rPr>
        <w:t xml:space="preserve">). Besides that, considering the safety of workers government also take action to pause this project after the signalling system used by Queen Elizabeth also led to a complex scenario of the line project.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The major practices towards the cross-rail line project have evaluated the remarkable delay that creates major time issues to deliver effective milestones of the project. The major development through the initiative of the programme continues with the requirement of new work (</w:t>
      </w:r>
      <w:r>
        <w:rPr>
          <w:rFonts w:cs="Times New Roman"/>
          <w:bCs/>
          <w:color w:val="000000" w:themeColor="dk1" w:themeTint="ff"/>
          <w:sz w:val="28"/>
          <w:szCs w:val="28"/>
          <w:rtl w:val="off"/>
          <w:lang w:val="en-GB" w:eastAsia="en-US"/>
        </w:rPr>
        <w:t>Bloomberg.com, 2022</w:t>
      </w:r>
      <w:r>
        <w:rPr>
          <w:rFonts w:cs="Times New Roman"/>
          <w:sz w:val="28"/>
          <w:szCs w:val="28"/>
          <w:rtl w:val="off"/>
          <w:lang w:val="en-GB" w:eastAsia="en-US"/>
        </w:rPr>
        <w:t>). As per the analysis of contractors engaged in the activity, the statement of completion shows that 30% have already completed in 2019 and the early 2020s. Based on that, the time scheduling process has to be considered for effective solutions, to estimate the major cost and timeframe of the project.   </w:t>
      </w:r>
    </w:p>
    <w:p>
      <w:pPr>
        <w:pStyle w:val="Heading2"/>
        <w:framePr w:w="0" w:h="0" w:vAnchor="margin" w:hAnchor="text" w:x="0" w:y="0"/>
        <w:keepNext w:val="on"/>
        <w:keepLines w:val="on"/>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Times New Roman" w:cstheme="majorBidi" w:eastAsiaTheme="majorEastAsia"/>
          <w:b/>
          <w:bCs/>
          <w:color w:val="000000" w:themeColor="dk1" w:themeTint="ff"/>
          <w:sz w:val="26"/>
          <w:szCs w:val="26"/>
          <w:rtl w:val="off"/>
          <w:lang w:val="en-GB" w:eastAsia="en-US"/>
        </w:rPr>
      </w:pPr>
      <w:r>
        <w:rPr>
          <w:rFonts w:ascii="Times New Roman" w:cstheme="majorBidi" w:eastAsiaTheme="majorEastAsia"/>
          <w:b/>
          <w:bCs/>
          <w:color w:val="000000" w:themeColor="dk1" w:themeTint="ff"/>
          <w:sz w:val="28"/>
          <w:szCs w:val="28"/>
          <w:rtl w:val="off"/>
          <w:lang w:val="en-GB" w:eastAsia="en-US"/>
        </w:rPr>
        <w:t>Stakeholder quality</w:t>
      </w:r>
      <w:r>
        <w:rPr>
          <w:rFonts w:ascii="Times New Roman" w:cstheme="majorBidi" w:eastAsiaTheme="majorEastAsia"/>
          <w:b/>
          <w:bCs/>
          <w:color w:val="000000" w:themeColor="dk1" w:themeTint="ff"/>
          <w:sz w:val="26"/>
          <w:szCs w:val="26"/>
          <w:rtl w:val="off"/>
          <w:lang w:val="en-GB" w:eastAsia="en-US"/>
        </w:rPr>
        <w:t xml:space="preserve">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Analyzing the stakeholders involved in the project considers the supply of raw materials to ensure the raw material quantities the work in progress has continued to operate. Based on the timeline the right time delivery of materials has been considered an effective project operation in the UK. Along with that, the major prospect has focused on involving 1.5 million people to complete it hence 96% of suppliers have been involved to provide raw materials (</w:t>
      </w:r>
      <w:r>
        <w:rPr>
          <w:rFonts w:cs="Times New Roman"/>
          <w:bCs/>
          <w:color w:val="000000" w:themeColor="dk1" w:themeTint="ff"/>
          <w:sz w:val="28"/>
          <w:szCs w:val="28"/>
          <w:rtl w:val="off"/>
          <w:lang w:val="en-GB" w:eastAsia="en-US"/>
        </w:rPr>
        <w:t>Pracademy.co.uk, 2020</w:t>
      </w:r>
      <w:r>
        <w:rPr>
          <w:rFonts w:cs="Times New Roman"/>
          <w:sz w:val="28"/>
          <w:szCs w:val="28"/>
          <w:rtl w:val="off"/>
          <w:lang w:val="en-GB" w:eastAsia="en-US"/>
        </w:rPr>
        <w:t xml:space="preserve">). As per the analysis of workers' involvement rate in the project it has been considered the small project effectiveness to construct it however contracting into the better supply of materials 62% of them involved in the process to gain earning capability.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Dealing with the practices of completing the project the suppliers of medium and small-sized enterprises has focused on boosting the performance of the workers (</w:t>
      </w:r>
      <w:r>
        <w:rPr>
          <w:rFonts w:cs="Times New Roman"/>
          <w:color w:val="000000" w:themeColor="dk1" w:themeTint="ff"/>
          <w:sz w:val="28"/>
          <w:szCs w:val="28"/>
          <w:rtl w:val="off"/>
          <w:lang w:val="en-GB" w:eastAsia="en-US"/>
        </w:rPr>
        <w:t>Parliament.uk, 2021</w:t>
      </w:r>
      <w:r>
        <w:rPr>
          <w:rFonts w:cs="Times New Roman"/>
          <w:sz w:val="28"/>
          <w:szCs w:val="28"/>
          <w:rtl w:val="off"/>
          <w:lang w:val="en-GB" w:eastAsia="en-US"/>
        </w:rPr>
        <w:t xml:space="preserve">). The effective quality management of stockholders comprises tier 2 suppliers to provide opportunities for involvement in the cross-rail projects.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 xml:space="preserve">Different agencies' involvement has also supported to completion of the project however the major factors that have not supported the project completion. The apprenticeships of 1000 employees have also been considered the line of Elizabeth. Involving agencies such as network rail, Crossrail limited, Alstom, and MTR Elizabeth line has considered involving 45000 people in the UK to complete it.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sz w:val="28"/>
          <w:szCs w:val="28"/>
          <w:rtl w:val="off"/>
          <w:lang w:val="en-GB" w:eastAsia="en-US"/>
        </w:rPr>
      </w:pPr>
      <w:r>
        <w:rPr>
          <w:rFonts w:cs="Times New Roman"/>
          <w:sz w:val="28"/>
          <w:szCs w:val="28"/>
          <w:rtl w:val="off"/>
          <w:lang w:val="en-GB" w:eastAsia="en-US"/>
        </w:rPr>
        <w:t xml:space="preserve">Based on that, support of the </w:t>
      </w:r>
      <w:r>
        <w:rPr>
          <w:rFonts w:cs="Times New Roman"/>
          <w:b/>
          <w:i/>
          <w:sz w:val="28"/>
          <w:szCs w:val="28"/>
          <w:rtl w:val="off"/>
          <w:lang w:val="en-GB" w:eastAsia="en-US"/>
        </w:rPr>
        <w:t>“Tunnelling and Underground Construction Academy (TUCA)”</w:t>
      </w:r>
      <w:r>
        <w:rPr>
          <w:rFonts w:cs="Times New Roman"/>
          <w:sz w:val="28"/>
          <w:szCs w:val="28"/>
          <w:rtl w:val="off"/>
          <w:lang w:val="en-GB" w:eastAsia="en-US"/>
        </w:rPr>
        <w:t xml:space="preserve"> has considered aligning the project for focusing on building an effective project with the help of stakeholders' support.  Consider the other stakeholders that provide funds to support the project involving DFT funding, NR funding, and other business donation in London (</w:t>
      </w:r>
      <w:r>
        <w:rPr>
          <w:rFonts w:cs="Times New Roman"/>
          <w:color w:val="000000" w:themeColor="dk1" w:themeTint="ff"/>
          <w:sz w:val="28"/>
          <w:szCs w:val="28"/>
          <w:rtl w:val="off"/>
          <w:lang w:val="en-GB" w:eastAsia="en-US"/>
        </w:rPr>
        <w:t xml:space="preserve">Whyte </w:t>
      </w:r>
      <w:r>
        <w:rPr>
          <w:rFonts w:cs="Times New Roman"/>
          <w:i/>
          <w:color w:val="000000" w:themeColor="dk1" w:themeTint="ff"/>
          <w:sz w:val="28"/>
          <w:szCs w:val="28"/>
          <w:rtl w:val="off"/>
          <w:lang w:val="en-GB" w:eastAsia="en-US"/>
        </w:rPr>
        <w:t xml:space="preserve">et al. </w:t>
      </w:r>
      <w:r>
        <w:rPr>
          <w:rFonts w:cs="Times New Roman"/>
          <w:color w:val="000000" w:themeColor="dk1" w:themeTint="ff"/>
          <w:sz w:val="28"/>
          <w:szCs w:val="28"/>
          <w:rtl w:val="off"/>
          <w:lang w:val="en-GB" w:eastAsia="en-US"/>
        </w:rPr>
        <w:t>2022</w:t>
      </w:r>
      <w:r>
        <w:rPr>
          <w:rFonts w:cs="Times New Roman"/>
          <w:sz w:val="28"/>
          <w:szCs w:val="28"/>
          <w:rtl w:val="off"/>
          <w:lang w:val="en-GB" w:eastAsia="en-US"/>
        </w:rPr>
        <w:t xml:space="preserve">). The major practices to consider in the cross-rail project it consider effective meetings with the stakeholders. As per the evaluation, the major prospects to consider the delay in the project consider adding a feature in the Elizabeth line. The stakeholder's efficiency has considered the budget constraints to upgrade and maintain the quality through the generation of more revenues for economic growth.   </w:t>
      </w:r>
    </w:p>
    <w:p>
      <w:pPr>
        <w:pStyle w:val="Heading2"/>
        <w:framePr w:w="0" w:h="0" w:vAnchor="margin" w:hAnchor="text" w:x="0" w:y="0"/>
        <w:keepNext w:val="on"/>
        <w:keepLines w:val="on"/>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pPr>
      <w:r>
        <w:rPr>
          <w:rFonts w:ascii="Times New Roman" w:cstheme="majorBidi" w:eastAsiaTheme="majorEastAsia"/>
          <w:b/>
          <w:bCs/>
          <w:color w:val="000000" w:themeColor="dk1" w:themeTint="ff"/>
          <w:sz w:val="28"/>
          <w:szCs w:val="28"/>
          <w:rtl w:val="off"/>
          <w:lang w:val="en-GB" w:eastAsia="en-US"/>
        </w:rPr>
        <w:t> </w:t>
      </w:r>
      <w:r>
        <w:rPr>
          <w:rFonts w:ascii="Times New Roman" w:cstheme="majorBidi" w:eastAsiaTheme="majorEastAsia"/>
          <w:b/>
          <w:bCs/>
          <w:color w:val="000000" w:themeColor="dk1" w:themeTint="ff"/>
          <w:sz w:val="28"/>
          <w:szCs w:val="28"/>
          <w:rtl w:val="off"/>
          <w:lang w:val="en-GB" w:eastAsia="en-US"/>
        </w:rPr>
        <w:t>Economic impact</w:t>
      </w:r>
      <w:r>
        <w:rPr>
          <w:rFonts w:ascii="Times New Roman" w:cstheme="majorBidi" w:eastAsiaTheme="majorEastAsia"/>
          <w:b/>
          <w:bCs/>
          <w:color w:val="000000" w:themeColor="dk1" w:themeTint="ff"/>
          <w:sz w:val="28"/>
          <w:szCs w:val="28"/>
          <w:rtl w:val="off"/>
          <w:lang w:val="en-GB" w:eastAsia="en-US"/>
        </w:rPr>
        <w:t> </w:t>
      </w:r>
      <w:r>
        <w:rPr>
          <w:rFonts w:ascii="Times New Roman" w:cstheme="majorBidi" w:eastAsiaTheme="majorEastAsia"/>
          <w:b/>
          <w:bCs/>
          <w:color w:val="000000" w:themeColor="dk1" w:themeTint="ff"/>
          <w:sz w:val="26"/>
          <w:szCs w:val="26"/>
          <w:rtl w:val="off"/>
          <w:lang w:val="en-GB" w:eastAsia="en-US"/>
        </w:rPr>
        <w:t xml:space="preserve">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sz w:val="28"/>
          <w:szCs w:val="28"/>
          <w:rtl w:val="off"/>
          <w:lang w:val="en-GB" w:eastAsia="en-US"/>
        </w:rPr>
      </w:pPr>
      <w:r>
        <w:rPr>
          <w:rFonts w:ascii="Times New Roman" w:cs="Times New Roman"/>
          <w:sz w:val="28"/>
          <w:szCs w:val="28"/>
          <w:rtl w:val="off"/>
          <w:lang w:val="en-GB" w:eastAsia="en-US"/>
        </w:rPr>
        <w:t>Considering the major impact of the economic delay in the project has evaluated the inefficient application of the Elizabeth line as the modification required to develop UK economic growth. Along with that, the major practices to consider employment generation through this project also result in a loss of revenue to those involved in the project for considering its costs (</w:t>
      </w:r>
      <w:r>
        <w:rPr>
          <w:rFonts w:ascii="Times New Roman" w:cs="Times New Roman"/>
          <w:color w:val="000000" w:themeColor="dk1" w:themeTint="ff"/>
          <w:sz w:val="28"/>
          <w:szCs w:val="28"/>
          <w:rtl w:val="off"/>
          <w:lang w:val="en-GB" w:eastAsia="en-US"/>
        </w:rPr>
        <w:t>Coyle, 2022</w:t>
      </w:r>
      <w:r>
        <w:rPr>
          <w:rFonts w:ascii="Times New Roman" w:cs="Times New Roman"/>
          <w:sz w:val="28"/>
          <w:szCs w:val="28"/>
          <w:rtl w:val="off"/>
          <w:lang w:val="en-GB" w:eastAsia="en-US"/>
        </w:rPr>
        <w:t xml:space="preserve">). Based on the measures to deliver the project deadline it reduced the cost involved in the project. As per the analysis, it has been found that the cost from 2009 to 2022 involved in this cross-line project has affected the UK economy.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sz w:val="28"/>
          <w:szCs w:val="28"/>
          <w:rtl w:val="off"/>
          <w:lang w:val="en-GB" w:eastAsia="en-US"/>
        </w:rPr>
      </w:pPr>
      <w:r>
        <w:rPr>
          <w:rFonts w:ascii="Times New Roman" w:cs="Times New Roman"/>
          <w:sz w:val="28"/>
          <w:szCs w:val="28"/>
          <w:rtl w:val="off"/>
          <w:lang w:val="en-GB" w:eastAsia="en-US"/>
        </w:rPr>
        <w:t>Considering that employment has generated to employing 1.5 million people, however, the decrease in other economic activity to engage in such kind of long-term projects creates challenges. The circulation of money has not considered any k</w:t>
      </w:r>
      <w:r>
        <w:rPr>
          <w:rFonts w:ascii="Times New Roman" w:cs="Times New Roman"/>
          <w:sz w:val="28"/>
          <w:szCs w:val="28"/>
          <w:rtl w:val="off"/>
          <w:lang w:val="en-GB" w:eastAsia="en-US"/>
        </w:rPr>
        <w:t>in g of economic growth as to supply raw materials to developed railway lines in London has considered the practices to analyse the roadways effectiveness (</w:t>
      </w:r>
      <w:r>
        <w:rPr>
          <w:rFonts w:ascii="Times New Roman" w:cs="Times New Roman"/>
          <w:color w:val="000000" w:themeColor="dk1" w:themeTint="ff"/>
          <w:sz w:val="28"/>
          <w:szCs w:val="28"/>
          <w:rtl w:val="off"/>
          <w:lang w:val="en-GB" w:eastAsia="en-US"/>
        </w:rPr>
        <w:t xml:space="preserve">Muruganandan </w:t>
      </w:r>
      <w:r>
        <w:rPr>
          <w:rFonts w:ascii="Times New Roman" w:cs="Times New Roman"/>
          <w:i/>
          <w:color w:val="000000" w:themeColor="dk1" w:themeTint="ff"/>
          <w:sz w:val="28"/>
          <w:szCs w:val="28"/>
          <w:rtl w:val="off"/>
          <w:lang w:val="en-GB" w:eastAsia="en-US"/>
        </w:rPr>
        <w:t>et al.</w:t>
      </w:r>
      <w:r>
        <w:rPr>
          <w:rFonts w:ascii="Times New Roman" w:cs="Times New Roman"/>
          <w:color w:val="000000" w:themeColor="dk1" w:themeTint="ff"/>
          <w:sz w:val="28"/>
          <w:szCs w:val="28"/>
          <w:rtl w:val="off"/>
          <w:lang w:val="en-GB" w:eastAsia="en-US"/>
        </w:rPr>
        <w:t xml:space="preserve"> 2022</w:t>
      </w:r>
      <w:r>
        <w:rPr>
          <w:rFonts w:ascii="Times New Roman" w:cs="Times New Roman"/>
          <w:sz w:val="28"/>
          <w:szCs w:val="28"/>
          <w:rtl w:val="off"/>
          <w:lang w:val="en-GB" w:eastAsia="en-US"/>
        </w:rPr>
        <w:t xml:space="preserve">). Along with the effective management of roadways, the time involved in this lengthy process of cross-rail line structure </w:t>
      </w:r>
      <w:r>
        <w:rPr>
          <w:rFonts w:ascii="Times New Roman" w:cs="Times New Roman"/>
          <w:sz w:val="28"/>
          <w:szCs w:val="28"/>
          <w:rtl w:val="off"/>
          <w:lang w:val="en-GB" w:eastAsia="en-US"/>
        </w:rPr>
        <w:t xml:space="preserve">has focused on the practices. The major involvement is to consider the emission of CO2 into the air due to the construction of rail lines.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sz w:val="28"/>
          <w:szCs w:val="28"/>
          <w:rtl w:val="off"/>
          <w:lang w:val="en-GB" w:eastAsia="en-US"/>
        </w:rPr>
      </w:pPr>
      <w:r>
        <w:rPr>
          <w:rFonts w:ascii="Times New Roman" w:cs="Times New Roman"/>
          <w:sz w:val="28"/>
          <w:szCs w:val="28"/>
          <w:rtl w:val="off"/>
          <w:lang w:val="en-GB" w:eastAsia="en-US"/>
        </w:rPr>
        <w:t>It affects the UK environment thus long-time air pollution and trafficking in the roadways create challenges for economic development. Dealing with the major practices the project has constructed to reduce the traffic jams in roadways and smooth the travelling experience. However, it leads to creates difficulty and adverse impacts shown to considering the trafficking issues (</w:t>
      </w:r>
      <w:r>
        <w:rPr>
          <w:rFonts w:ascii="Times New Roman" w:cs="Times New Roman"/>
          <w:color w:val="000000" w:themeColor="dk1" w:themeTint="ff"/>
          <w:sz w:val="28"/>
          <w:szCs w:val="28"/>
          <w:rtl w:val="off"/>
          <w:lang w:val="en-GB" w:eastAsia="en-US"/>
        </w:rPr>
        <w:t>Newlove-Eriksson, 2020</w:t>
      </w:r>
      <w:r>
        <w:rPr>
          <w:rFonts w:ascii="Times New Roman" w:cs="Times New Roman"/>
          <w:sz w:val="28"/>
          <w:szCs w:val="28"/>
          <w:rtl w:val="off"/>
          <w:lang w:val="en-GB" w:eastAsia="en-US"/>
        </w:rPr>
        <w:t xml:space="preserve">). Along with that, air pollution creates challenges to the congestion of UK economic analysis. The construction of the cross-rail line has continued to reduce transportation; however, long-run continuation brings challenges for the citizens to increase the cost of transportation.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sz w:val="28"/>
          <w:szCs w:val="28"/>
          <w:rtl w:val="off"/>
          <w:lang w:val="en-GB" w:eastAsia="en-US"/>
        </w:rPr>
      </w:pPr>
      <w:r>
        <w:rPr>
          <w:rFonts w:ascii="Times New Roman" w:cs="Times New Roman"/>
          <w:sz w:val="28"/>
          <w:szCs w:val="28"/>
          <w:rtl w:val="off"/>
          <w:lang w:val="en-GB" w:eastAsia="en-US"/>
        </w:rPr>
        <w:t>As per the analysis it has been found that employment opportunities have increased however it circulates the money flow in the construction of the project as the revenue generated has again invested to maintain the cost of the project (</w:t>
      </w:r>
      <w:r>
        <w:rPr>
          <w:rFonts w:ascii="Times New Roman" w:cs="Times New Roman"/>
          <w:bCs/>
          <w:sz w:val="28"/>
          <w:szCs w:val="28"/>
          <w:rtl w:val="off"/>
          <w:lang w:val="en-GB" w:eastAsia="en-US"/>
        </w:rPr>
        <w:t>Inews.co.uk, 2022</w:t>
      </w:r>
      <w:r>
        <w:rPr>
          <w:rFonts w:ascii="Times New Roman" w:cs="Times New Roman"/>
          <w:sz w:val="28"/>
          <w:szCs w:val="28"/>
          <w:rtl w:val="off"/>
          <w:lang w:val="en-GB" w:eastAsia="en-US"/>
        </w:rPr>
        <w:t xml:space="preserve">). Involvement in the programme of </w:t>
      </w:r>
      <w:r>
        <w:rPr>
          <w:rFonts w:ascii="Times New Roman" w:cs="Times New Roman"/>
          <w:b/>
          <w:i/>
          <w:sz w:val="28"/>
          <w:szCs w:val="28"/>
          <w:rtl w:val="off"/>
          <w:lang w:val="en-GB" w:eastAsia="en-US"/>
        </w:rPr>
        <w:t>"Young Crossrail"</w:t>
      </w:r>
      <w:r>
        <w:rPr>
          <w:rFonts w:ascii="Times New Roman" w:cs="Times New Roman"/>
          <w:sz w:val="28"/>
          <w:szCs w:val="28"/>
          <w:rtl w:val="off"/>
          <w:lang w:val="en-GB" w:eastAsia="en-US"/>
        </w:rPr>
        <w:t xml:space="preserve"> to engineer the project for effective future reference leads to improve skills. Based on employing 22000 people consider the major skills development to consider </w:t>
      </w:r>
      <w:r>
        <w:rPr>
          <w:rFonts w:ascii="Times New Roman" w:cs="Times New Roman"/>
          <w:b/>
          <w:i/>
          <w:sz w:val="28"/>
          <w:szCs w:val="28"/>
          <w:rtl w:val="off"/>
          <w:lang w:val="en-GB" w:eastAsia="en-US"/>
        </w:rPr>
        <w:t>“Tunnelling and Underground Construction Academy”</w:t>
      </w:r>
      <w:r>
        <w:rPr>
          <w:rFonts w:ascii="Times New Roman" w:cs="Times New Roman"/>
          <w:sz w:val="28"/>
          <w:szCs w:val="28"/>
          <w:rtl w:val="off"/>
          <w:lang w:val="en-GB" w:eastAsia="en-US"/>
        </w:rPr>
        <w:t xml:space="preserve"> for economic growth and successful completion of the project.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sz w:val="28"/>
          <w:szCs w:val="28"/>
          <w:rtl w:val="off"/>
          <w:lang w:val="en-GB" w:eastAsia="en-US"/>
        </w:rPr>
      </w:pPr>
      <w:r>
        <w:rPr>
          <w:rFonts w:ascii="Times New Roman" w:cs="Times New Roman"/>
          <w:sz w:val="28"/>
          <w:szCs w:val="28"/>
          <w:rtl w:val="off"/>
          <w:lang w:val="en-GB" w:eastAsia="en-US"/>
        </w:rPr>
        <w:t xml:space="preserve">The major activity that considers the economic impact has considered that since 2009 around 70 million journeys have already been made on the line. Chance the cross-rail line has been considered a long-run project as the estimated timeframe has evaluated that in 2023 it has been completed through effective planning (Kumar, 2022). Eliminating the major factors that pause the project's progress it considered budget fulfilment, effective supply of raw materials, employing labour and support of the government as aimed to complete the project for the economic growth of the UK and ease the transportation services. </w:t>
      </w:r>
    </w:p>
    <w:p>
      <w:pPr>
        <w:pStyle w:val="Heading2"/>
        <w:framePr w:w="0" w:h="0" w:vAnchor="margin" w:hAnchor="text" w:x="0" w:y="0"/>
        <w:keepNext w:val="on"/>
        <w:keepLines w:val="on"/>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Times New Roman" w:cstheme="majorBidi" w:eastAsiaTheme="majorEastAsia"/>
          <w:b/>
          <w:bCs/>
          <w:color w:val="000000" w:themeColor="dk1" w:themeTint="ff"/>
          <w:sz w:val="26"/>
          <w:szCs w:val="26"/>
          <w:rtl w:val="off"/>
          <w:lang w:val="en-GB" w:eastAsia="en-US"/>
        </w:rPr>
      </w:pPr>
      <w:r>
        <w:rPr>
          <w:rFonts w:ascii="Times New Roman" w:cstheme="majorBidi" w:eastAsiaTheme="majorEastAsia"/>
          <w:b/>
          <w:bCs/>
          <w:color w:val="000000" w:themeColor="dk1" w:themeTint="ff"/>
          <w:sz w:val="28"/>
          <w:szCs w:val="28"/>
          <w:rtl w:val="off"/>
          <w:lang w:val="en-GB" w:eastAsia="en-US"/>
        </w:rPr>
        <w:t>Impact of</w:t>
      </w:r>
      <w:r>
        <w:rPr>
          <w:rFonts w:ascii="Times New Roman" w:cstheme="majorBidi" w:eastAsiaTheme="majorEastAsia"/>
          <w:b/>
          <w:bCs/>
          <w:color w:val="000000" w:themeColor="dk1" w:themeTint="ff"/>
          <w:sz w:val="28"/>
          <w:szCs w:val="28"/>
          <w:rtl w:val="off"/>
          <w:lang w:val="en-GB" w:eastAsia="en-US"/>
        </w:rPr>
        <w:t xml:space="preserve"> technology</w:t>
      </w:r>
      <w:r>
        <w:rPr>
          <w:rFonts w:ascii="Times New Roman" w:cstheme="majorBidi" w:eastAsiaTheme="majorEastAsia"/>
          <w:b/>
          <w:bCs/>
          <w:color w:val="000000" w:themeColor="dk1" w:themeTint="ff"/>
          <w:sz w:val="26"/>
          <w:szCs w:val="26"/>
          <w:rtl w:val="off"/>
          <w:lang w:val="en-GB" w:eastAsia="en-US"/>
        </w:rPr>
        <w:t xml:space="preserve">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8"/>
          <w:szCs w:val="28"/>
          <w:rtl w:val="off"/>
          <w:lang w:val="en-US" w:eastAsia="en-US"/>
        </w:rPr>
      </w:pPr>
      <w:r>
        <w:rPr>
          <w:rFonts w:cs="Times New Roman"/>
          <w:color w:val="000000" w:themeColor="dk1" w:themeTint="ff"/>
          <w:sz w:val="28"/>
          <w:szCs w:val="28"/>
          <w:rtl w:val="off"/>
          <w:lang w:val="en-US" w:eastAsia="en-US"/>
        </w:rPr>
        <w:t>It is considered that this project of cross rail, technology has a vital role to get the success of the project. Therefore, it is analyzed in this assignment can increase the efficiency or failure of this project that has a direct link to technology in this project. It is found that in this cross-rail project, rail technology and "Siemens Mobility Communications-Based Train Control" (CBTC) have been used that refers to the heart of this project (Oliveira </w:t>
      </w:r>
      <w:r>
        <w:rPr>
          <w:rStyle w:val="Emphasis"/>
          <w:rFonts w:cs="Times New Roman"/>
          <w:i/>
          <w:iCs/>
          <w:color w:val="000000" w:themeColor="dk1" w:themeTint="ff"/>
          <w:sz w:val="28"/>
          <w:szCs w:val="28"/>
          <w:rtl w:val="off"/>
          <w:lang w:val="en-US" w:eastAsia="en-US"/>
        </w:rPr>
        <w:t>et al. </w:t>
      </w:r>
      <w:r>
        <w:rPr>
          <w:rFonts w:cs="Times New Roman"/>
          <w:color w:val="000000" w:themeColor="dk1" w:themeTint="ff"/>
          <w:sz w:val="28"/>
          <w:szCs w:val="28"/>
          <w:rtl w:val="off"/>
          <w:lang w:val="en-US" w:eastAsia="en-US"/>
        </w:rPr>
        <w:t>2019). Siemens Mobility helped to provide the signaling of the central section as well as the control and communication system. Therefore, automated train operation and high-frequency technology for completing the whole project.</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8"/>
          <w:szCs w:val="28"/>
          <w:rtl w:val="off"/>
          <w:lang w:val="en-US" w:eastAsia="en-US"/>
        </w:rPr>
      </w:pPr>
      <w:r>
        <w:rPr>
          <w:rFonts w:cs="Times New Roman"/>
          <w:color w:val="000000" w:themeColor="dk1" w:themeTint="ff"/>
          <w:sz w:val="28"/>
          <w:szCs w:val="28"/>
          <w:rtl w:val="off"/>
          <w:lang w:val="en-US" w:eastAsia="en-US"/>
        </w:rPr>
        <w:t xml:space="preserve">However, the high-efficiency technology that is used in this project needs high maintenance. Hence, this project is still continuing since the year 2009, so this needs a long-term maintenance facility to protect the expensive technologies (Whyte, 2019). It is found that the used technology was designed, installed, manufactured, commissioned and also tested at Siemens Mobility facilities in both Germany and the United Kingdom. Therefore, this needs a high budget for maintenance as well as updates from time to time.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8"/>
          <w:szCs w:val="28"/>
          <w:rtl w:val="off"/>
          <w:lang w:val="en-US" w:eastAsia="en-US"/>
        </w:rPr>
      </w:pPr>
      <w:r>
        <w:rPr>
          <w:rFonts w:cs="Times New Roman"/>
          <w:color w:val="000000" w:themeColor="dk1" w:themeTint="ff"/>
          <w:sz w:val="28"/>
          <w:szCs w:val="28"/>
          <w:rtl w:val="off"/>
          <w:lang w:val="en-US" w:eastAsia="en-US"/>
        </w:rPr>
        <w:t>It is all to be known that technology needs to update in a certain period (Steele and Roberts, 2022).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8"/>
          <w:szCs w:val="28"/>
          <w:rtl w:val="off"/>
          <w:lang w:val="en-US" w:eastAsia="en-US"/>
        </w:rPr>
      </w:pPr>
      <w:r>
        <w:rPr>
          <w:rFonts w:cs="Times New Roman"/>
          <w:color w:val="000000" w:themeColor="dk1" w:themeTint="ff"/>
          <w:sz w:val="28"/>
          <w:szCs w:val="28"/>
          <w:rtl w:val="off"/>
          <w:lang w:val="en-US" w:eastAsia="en-US"/>
        </w:rPr>
        <w:t>This is informed that the passengers will be notified virtually throughout their travels, that will increase safety, constant access and also reliable travel (Giardina </w:t>
      </w:r>
      <w:r>
        <w:rPr>
          <w:rStyle w:val="Emphasis"/>
          <w:rFonts w:cs="Times New Roman"/>
          <w:i/>
          <w:iCs/>
          <w:color w:val="000000" w:themeColor="dk1" w:themeTint="ff"/>
          <w:sz w:val="28"/>
          <w:szCs w:val="28"/>
          <w:rtl w:val="off"/>
          <w:lang w:val="en-US" w:eastAsia="en-US"/>
        </w:rPr>
        <w:t>et al. </w:t>
      </w:r>
      <w:r>
        <w:rPr>
          <w:rFonts w:cs="Times New Roman"/>
          <w:color w:val="000000" w:themeColor="dk1" w:themeTint="ff"/>
          <w:sz w:val="28"/>
          <w:szCs w:val="28"/>
          <w:rtl w:val="off"/>
          <w:lang w:val="en-US" w:eastAsia="en-US"/>
        </w:rPr>
        <w:t>2019). Therefore, the information helps the passengers for travelling in an easy. On the other hand, for staff to manage stations efficiently, avoid crowding, reply to incidents fast, and finally deliver the best potential passenger experience technology has been used.</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8"/>
          <w:szCs w:val="28"/>
          <w:rtl w:val="off"/>
          <w:lang w:val="en-US" w:eastAsia="en-US"/>
        </w:rPr>
      </w:pPr>
      <w:r>
        <w:rPr>
          <w:rFonts w:cs="Times New Roman"/>
          <w:color w:val="000000" w:themeColor="dk1" w:themeTint="ff"/>
          <w:sz w:val="28"/>
          <w:szCs w:val="28"/>
          <w:rtl w:val="off"/>
          <w:lang w:val="en-US" w:eastAsia="en-US"/>
        </w:rPr>
        <w:t>On the other hand, it is reported that constructing the project, needs a high-security system (</w:t>
      </w:r>
      <w:r>
        <w:rPr>
          <w:rFonts w:cs="Times New Roman"/>
          <w:color w:val="000000" w:themeColor="dk1" w:themeTint="ff"/>
          <w:sz w:val="28"/>
          <w:szCs w:val="28"/>
          <w:rtl w:val="off"/>
          <w:lang w:val="en-US" w:eastAsia="en-US"/>
        </w:rPr>
        <w:t>Gil and Fu, 2022</w:t>
      </w:r>
      <w:r>
        <w:rPr>
          <w:rFonts w:cs="Times New Roman"/>
          <w:color w:val="000000" w:themeColor="dk1" w:themeTint="ff"/>
          <w:sz w:val="28"/>
          <w:szCs w:val="28"/>
          <w:rtl w:val="off"/>
          <w:lang w:val="en-US" w:eastAsia="en-US"/>
        </w:rPr>
        <w:t xml:space="preserve">). Therefore, CCTV was installed in each of the coaches on the train that can assist to enhance the security of the train. It is reported that the trains link up over 30,000 connections from CCTV (Sepasgozar, 2020).  Hence, this also needs a high maintenance facility to keep the CCTV in the train. An intelligent Real-time travel information system has been established in the trains to make travel easier for the passengers. It is analyzed that the train needs the technique of regeneration breaking for saving approximately 30% of the energy that is used for running the train.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8"/>
          <w:szCs w:val="28"/>
          <w:rtl w:val="off"/>
          <w:lang w:val="en-US" w:eastAsia="en-US"/>
        </w:rPr>
      </w:pPr>
      <w:r>
        <w:rPr>
          <w:rFonts w:cs="Times New Roman"/>
          <w:color w:val="000000" w:themeColor="dk1" w:themeTint="ff"/>
          <w:sz w:val="28"/>
          <w:szCs w:val="28"/>
          <w:rtl w:val="off"/>
          <w:lang w:val="en-US" w:eastAsia="en-US"/>
        </w:rPr>
        <w:t xml:space="preserve">Therefore, it is estimated that this needs a high amount of supervision as the energy that is used is huge. The expertise is trying to use aluminium to lower the weight of the train and use less energy (Lytton, 2022). From the above discussion, it is estimated that the cross-rail project is carrying a huge amount of high efficiency of power, energy and also different types of technologies. However, this project is running since 2009 and is still not completed. Therefore, a huge amount of the budget is covered by the technologies in the train.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8"/>
          <w:szCs w:val="28"/>
          <w:rtl w:val="off"/>
          <w:lang w:val="en-US" w:eastAsia="en-US"/>
        </w:rPr>
      </w:pPr>
      <w:r>
        <w:rPr>
          <w:rFonts w:cs="Times New Roman"/>
          <w:color w:val="000000" w:themeColor="dk1" w:themeTint="ff"/>
          <w:sz w:val="28"/>
          <w:szCs w:val="28"/>
          <w:rtl w:val="off"/>
          <w:lang w:val="en-US" w:eastAsia="en-US"/>
        </w:rPr>
        <w:t>As a result, all these technological factors showed an increase in the expenses of the project over time. Thus, the timeline of the project also led to increasing. </w:t>
      </w:r>
    </w:p>
    <w:p>
      <w:pPr>
        <w:pStyle w:val="Heading1"/>
        <w:framePr w:w="0" w:h="0" w:vAnchor="margin" w:hAnchor="text" w:x="0" w:y="0"/>
        <w:keepNext w:val="on"/>
        <w:keepLines w:val="on"/>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Times New Roman" w:cstheme="majorBidi" w:eastAsiaTheme="majorEastAsia"/>
          <w:b/>
          <w:bCs/>
          <w:color w:val="000000" w:themeColor="dk1" w:themeTint="ff"/>
          <w:sz w:val="28"/>
          <w:szCs w:val="28"/>
          <w:rtl w:val="off"/>
          <w:lang w:val="en-GB" w:eastAsia="en-US"/>
        </w:rPr>
      </w:pPr>
      <w:r>
        <w:rPr>
          <w:rFonts w:ascii="Times New Roman" w:cstheme="majorBidi" w:eastAsiaTheme="majorEastAsia"/>
          <w:b/>
          <w:bCs/>
          <w:color w:val="000000" w:themeColor="dk1" w:themeTint="ff"/>
          <w:sz w:val="28"/>
          <w:szCs w:val="28"/>
          <w:rtl w:val="off"/>
          <w:lang w:val="en-GB" w:eastAsia="en-US"/>
        </w:rPr>
        <w:t>Conclusion and Recommendations</w:t>
      </w:r>
      <w:r>
        <w:rPr>
          <w:rFonts w:ascii="Times New Roman" w:cstheme="majorBidi" w:eastAsiaTheme="majorEastAsia"/>
          <w:b/>
          <w:bCs/>
          <w:color w:val="000000" w:themeColor="dk1" w:themeTint="ff"/>
          <w:sz w:val="28"/>
          <w:szCs w:val="28"/>
          <w:rtl w:val="off"/>
          <w:lang w:val="en-GB" w:eastAsia="en-US"/>
        </w:rPr>
        <w:t xml:space="preserve"> </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8"/>
          <w:szCs w:val="28"/>
          <w:rtl w:val="off"/>
          <w:lang w:val="en-US" w:eastAsia="en-US"/>
        </w:rPr>
      </w:pPr>
      <w:r>
        <w:rPr>
          <w:rFonts w:cs="Times New Roman"/>
          <w:color w:val="000000" w:themeColor="dk1" w:themeTint="ff"/>
          <w:sz w:val="28"/>
          <w:szCs w:val="28"/>
          <w:rtl w:val="off"/>
          <w:lang w:val="en-US" w:eastAsia="en-US"/>
        </w:rPr>
        <w:t>It is considered that this project does not meet the success till the date and in future, this will need more time. Therefore, it is concluded that this only investment of a huge amount of cost as well as energy. Thus this increases the chances of failure of the cross-rail project as it already invests a lot of time and resources. People are thinking that this train rail reduces their problems but as a result, this makes a huge disaster. As the people of London stated that they expected better service from the authority during Covid-19, this project was stopped for only 9 weeks. However, this has been no such progression in this cross-rail proj</w:t>
      </w:r>
      <w:r>
        <w:rPr>
          <w:rFonts w:cs="Times New Roman"/>
          <w:color w:val="000000" w:themeColor="dk1" w:themeTint="ff"/>
          <w:sz w:val="28"/>
          <w:szCs w:val="28"/>
          <w:rtl w:val="off"/>
          <w:lang w:val="en-US" w:eastAsia="en-US"/>
        </w:rPr>
        <w:t>ect but it has expended almost </w:t>
      </w:r>
      <w:r>
        <w:rPr>
          <w:rFonts w:cs="Times New Roman"/>
          <w:color w:val="000000" w:themeColor="dk1" w:themeTint="ff"/>
          <w:sz w:val="28"/>
          <w:szCs w:val="28"/>
          <w:rtl w:val="off"/>
          <w:lang w:val="en-US" w:eastAsia="en-US"/>
        </w:rPr>
        <w:t>£24 billion.</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8"/>
          <w:szCs w:val="28"/>
          <w:rtl w:val="off"/>
          <w:lang w:val="en-US" w:eastAsia="en-US"/>
        </w:rPr>
      </w:pPr>
      <w:r>
        <w:rPr>
          <w:rFonts w:cs="Times New Roman"/>
          <w:color w:val="000000" w:themeColor="dk1" w:themeTint="ff"/>
          <w:sz w:val="28"/>
          <w:szCs w:val="28"/>
          <w:rtl w:val="off"/>
          <w:lang w:val="en-US" w:eastAsia="en-US"/>
        </w:rPr>
        <w:t>It is recommended that the authorities need focus on the transportation links involved in this project. On the other hand, the labour problems increase as this project runs on a long-term basis. Therefore, this requires concentrating and analysing their issues. This project has suffered issues due to budget problems as this is a non-stopping work till now, so the author needs to pay attention on the used resources and materials. The allocated budget and several delays during the project have been reduced to achieve the final goal of this particular project. Therefore, this can increase the efficiency of overcome from the extra budget in the future by implementing more successful planning. It is expected that this project will finish in the year 2023.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color w:val="000000" w:themeColor="dk1" w:themeTint="ff"/>
          <w:sz w:val="24"/>
          <w:szCs w:val="24"/>
          <w:rtl w:val="off"/>
          <w:lang w:val="en-GB" w:eastAsia="en-US"/>
        </w:rPr>
      </w:pPr>
      <w:r>
        <w:rPr>
          <w:rFonts w:ascii="Times New Roman" w:cs="Times New Roman"/>
          <w:sz w:val="24"/>
          <w:szCs w:val="22"/>
          <w:rtl w:val="off"/>
          <w:lang w:val="en-GB" w:eastAsia="en-US"/>
        </w:rPr>
        <w:t> </w:t>
      </w:r>
      <w:r>
        <w:rPr>
          <w:rFonts w:asciiTheme="minorHAnsi" w:cs="Times New Roman"/>
          <w:sz w:val="22"/>
          <w:szCs w:val="22"/>
          <w:rtl w:val="off"/>
          <w:lang w:val="en-GB" w:eastAsia="en-US"/>
        </w:rPr>
        <w:br w:type="page"/>
      </w:r>
    </w:p>
    <w:p>
      <w:pPr>
        <w:pStyle w:val="Heading1"/>
        <w:framePr w:w="0" w:h="0" w:vAnchor="margin" w:hAnchor="text" w:x="0" w:y="0"/>
        <w:keepNext w:val="on"/>
        <w:keepLines w:val="on"/>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both"/>
        <w:rPr>
          <w:rFonts w:ascii="Times New Roman" w:cstheme="majorBidi" w:eastAsiaTheme="majorEastAsia"/>
          <w:b/>
          <w:bCs/>
          <w:color w:val="000000" w:themeColor="dk1" w:themeTint="ff"/>
          <w:sz w:val="28"/>
          <w:szCs w:val="28"/>
          <w:rtl w:val="off"/>
          <w:lang w:val="en-GB" w:eastAsia="en-US"/>
        </w:rPr>
      </w:pPr>
      <w:r>
        <w:rPr>
          <w:rFonts w:ascii="Times New Roman" w:cstheme="majorBidi" w:eastAsiaTheme="majorEastAsia"/>
          <w:b/>
          <w:bCs/>
          <w:color w:val="000000" w:themeColor="dk1" w:themeTint="ff"/>
          <w:sz w:val="28"/>
          <w:szCs w:val="28"/>
          <w:rtl w:val="off"/>
          <w:lang w:val="en-GB" w:eastAsia="en-US"/>
        </w:rPr>
        <w:t>References</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 xml:space="preserve">Bbc.com (2021). </w:t>
      </w:r>
      <w:r>
        <w:rPr>
          <w:rFonts w:cs="Times New Roman"/>
          <w:i/>
          <w:color w:val="000000" w:themeColor="dk1" w:themeTint="ff"/>
          <w:sz w:val="24"/>
          <w:szCs w:val="24"/>
          <w:rtl w:val="off"/>
          <w:lang w:val="en-GB" w:eastAsia="en-US"/>
        </w:rPr>
        <w:t>Crossrail: Report finds not enough money to finish project.</w:t>
      </w:r>
      <w:r>
        <w:rPr>
          <w:rFonts w:cs="Times New Roman"/>
          <w:bCs/>
          <w:i/>
          <w:color w:val="000000" w:themeColor="dk1" w:themeTint="ff"/>
          <w:sz w:val="24"/>
          <w:szCs w:val="24"/>
          <w:rtl w:val="off"/>
          <w:lang w:val="en-GB" w:eastAsia="en-US"/>
        </w:rPr>
        <w:t xml:space="preserve"> </w:t>
      </w:r>
      <w:r>
        <w:rPr>
          <w:rFonts w:cs="Times New Roman"/>
          <w:bCs/>
          <w:color w:val="000000" w:themeColor="dk1" w:themeTint="ff"/>
          <w:sz w:val="24"/>
          <w:szCs w:val="24"/>
          <w:rtl w:val="off"/>
          <w:lang w:val="en-GB" w:eastAsia="en-US"/>
        </w:rPr>
        <w:t>Available from:</w:t>
      </w:r>
      <w:r>
        <w:fldChar w:fldCharType="begin"/>
      </w:r>
      <w:r>
        <w:instrText xml:space="preserve"> HYPERLINK "https://www.bbc.com/news/uk-england-london-57767064" </w:instrText>
      </w:r>
      <w:r>
        <w:fldChar w:fldCharType="separate"/>
      </w:r>
      <w:r>
        <w:rPr>
          <w:rStyle w:val="Hyperlink"/>
          <w:rFonts w:cs="Times New Roman"/>
          <w:color w:val="000000" w:themeColor="dk1" w:themeTint="ff"/>
          <w:sz w:val="24"/>
          <w:szCs w:val="24"/>
          <w:u w:val="single"/>
          <w:rtl w:val="off"/>
          <w:lang w:val="en-GB" w:eastAsia="en-US"/>
        </w:rPr>
        <w:t>https://www.bbc.com/news/uk-england-london-57767064</w:t>
      </w:r>
      <w:r>
        <w:fldChar w:fldCharType="end"/>
      </w:r>
      <w:r>
        <w:rPr>
          <w:rFonts w:cs="Times New Roman"/>
          <w:color w:val="000000" w:themeColor="dk1" w:themeTint="ff"/>
          <w:sz w:val="24"/>
          <w:szCs w:val="24"/>
          <w:rtl w:val="off"/>
          <w:lang w:val="en-GB" w:eastAsia="en-US"/>
        </w:rPr>
        <w:t>. Accessed on: 23.12.2022</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 xml:space="preserve">Bbc.com (2021). </w:t>
      </w:r>
      <w:r>
        <w:rPr>
          <w:rFonts w:cs="Times New Roman"/>
          <w:i/>
          <w:color w:val="000000" w:themeColor="dk1" w:themeTint="ff"/>
          <w:sz w:val="24"/>
          <w:szCs w:val="24"/>
          <w:rtl w:val="off"/>
          <w:lang w:val="en-GB" w:eastAsia="en-US"/>
        </w:rPr>
        <w:t>Elizabeth line: How the 'perfect' project became a nightmare.</w:t>
      </w:r>
      <w:r>
        <w:rPr>
          <w:rFonts w:cs="Times New Roman"/>
          <w:color w:val="000000" w:themeColor="dk1" w:themeTint="ff"/>
          <w:sz w:val="24"/>
          <w:szCs w:val="24"/>
          <w:rtl w:val="off"/>
          <w:lang w:val="en-GB" w:eastAsia="en-US"/>
        </w:rPr>
        <w:t xml:space="preserve"> </w:t>
      </w:r>
      <w:r>
        <w:rPr>
          <w:rFonts w:cs="Times New Roman"/>
          <w:bCs/>
          <w:color w:val="000000" w:themeColor="dk1" w:themeTint="ff"/>
          <w:sz w:val="24"/>
          <w:szCs w:val="24"/>
          <w:rtl w:val="off"/>
          <w:lang w:val="en-GB" w:eastAsia="en-US"/>
        </w:rPr>
        <w:t>Available from:</w:t>
      </w:r>
      <w:r>
        <w:fldChar w:fldCharType="begin"/>
      </w:r>
      <w:r>
        <w:instrText xml:space="preserve"> HYPERLINK "https://www.bbc.com/news/uk-england-london-61409591" </w:instrText>
      </w:r>
      <w:r>
        <w:fldChar w:fldCharType="separate"/>
      </w:r>
      <w:r>
        <w:rPr>
          <w:rStyle w:val="Hyperlink"/>
          <w:rFonts w:cs="Times New Roman"/>
          <w:color w:val="000000" w:themeColor="dk1" w:themeTint="ff"/>
          <w:sz w:val="24"/>
          <w:szCs w:val="24"/>
          <w:u w:val="single"/>
          <w:rtl w:val="off"/>
          <w:lang w:val="en-GB" w:eastAsia="en-US"/>
        </w:rPr>
        <w:t>https://www.bbc.com/news/uk-england-london-61409591</w:t>
      </w:r>
      <w:r>
        <w:fldChar w:fldCharType="end"/>
      </w:r>
      <w:r>
        <w:rPr>
          <w:rFonts w:cs="Times New Roman"/>
          <w:color w:val="000000" w:themeColor="dk1" w:themeTint="ff"/>
          <w:sz w:val="24"/>
          <w:szCs w:val="24"/>
          <w:rtl w:val="off"/>
          <w:lang w:val="en-GB" w:eastAsia="en-US"/>
        </w:rPr>
        <w:t xml:space="preserve">. Accessed on: </w:t>
      </w:r>
      <w:r>
        <w:rPr>
          <w:rFonts w:cs="Times New Roman"/>
          <w:color w:val="000000" w:themeColor="dk1" w:themeTint="ff"/>
          <w:sz w:val="24"/>
          <w:szCs w:val="24"/>
          <w:rtl w:val="off"/>
          <w:lang w:val="en-GB" w:eastAsia="en-US"/>
        </w:rPr>
        <w:t>23.12.2022</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bCs/>
          <w:color w:val="000000" w:themeColor="dk1" w:themeTint="ff"/>
          <w:sz w:val="24"/>
          <w:szCs w:val="24"/>
          <w:rtl w:val="off"/>
          <w:lang w:val="en-GB" w:eastAsia="en-US"/>
        </w:rPr>
        <w:t xml:space="preserve">Bloomberg.com (2022). </w:t>
      </w:r>
      <w:r>
        <w:rPr>
          <w:rFonts w:cs="Times New Roman"/>
          <w:bCs/>
          <w:i/>
          <w:color w:val="000000" w:themeColor="dk1" w:themeTint="ff"/>
          <w:sz w:val="24"/>
          <w:szCs w:val="24"/>
          <w:rtl w:val="off"/>
          <w:lang w:val="en-GB" w:eastAsia="en-US"/>
        </w:rPr>
        <w:t xml:space="preserve">Here’s How Crossrail Will Transform London Travel. </w:t>
      </w:r>
      <w:r>
        <w:rPr>
          <w:rFonts w:cs="Times New Roman"/>
          <w:bCs/>
          <w:color w:val="000000" w:themeColor="dk1" w:themeTint="ff"/>
          <w:sz w:val="24"/>
          <w:szCs w:val="24"/>
          <w:rtl w:val="off"/>
          <w:lang w:val="en-GB" w:eastAsia="en-US"/>
        </w:rPr>
        <w:t>Available from:</w:t>
      </w:r>
      <w:r>
        <w:fldChar w:fldCharType="begin"/>
      </w:r>
      <w:r>
        <w:instrText xml:space="preserve"> HYPERLINK "https://www.bloomberg.com/graphics/2022-uk-elizabeth-tube-line-opening/" </w:instrText>
      </w:r>
      <w:r>
        <w:fldChar w:fldCharType="separate"/>
      </w:r>
      <w:r>
        <w:rPr>
          <w:rStyle w:val="Hyperlink"/>
          <w:rFonts w:cs="Times New Roman"/>
          <w:color w:val="000000" w:themeColor="dk1" w:themeTint="ff"/>
          <w:sz w:val="24"/>
          <w:szCs w:val="24"/>
          <w:u w:val="single"/>
          <w:rtl w:val="off"/>
          <w:lang w:val="en-GB" w:eastAsia="en-US"/>
        </w:rPr>
        <w:t>https://www.bloomberg.com/graphics/2022-uk-elizabeth-tube-line-opening/</w:t>
      </w:r>
      <w:r>
        <w:fldChar w:fldCharType="end"/>
      </w:r>
      <w:r>
        <w:rPr>
          <w:rFonts w:cs="Times New Roman"/>
          <w:color w:val="000000" w:themeColor="dk1" w:themeTint="ff"/>
          <w:sz w:val="24"/>
          <w:szCs w:val="24"/>
          <w:rtl w:val="off"/>
          <w:lang w:val="en-GB" w:eastAsia="en-US"/>
        </w:rPr>
        <w:t xml:space="preserve">. Accessed on: </w:t>
      </w:r>
      <w:r>
        <w:rPr>
          <w:rFonts w:cs="Times New Roman"/>
          <w:color w:val="000000" w:themeColor="dk1" w:themeTint="ff"/>
          <w:sz w:val="24"/>
          <w:szCs w:val="24"/>
          <w:rtl w:val="off"/>
          <w:lang w:val="en-GB" w:eastAsia="en-US"/>
        </w:rPr>
        <w:t>23.12.2022</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Coyle, D., 2022. Shaping successful mega-project investments. </w:t>
      </w:r>
      <w:r>
        <w:rPr>
          <w:rFonts w:cs="Times New Roman"/>
          <w:i/>
          <w:iCs/>
          <w:color w:val="000000" w:themeColor="dk1" w:themeTint="ff"/>
          <w:sz w:val="24"/>
          <w:szCs w:val="24"/>
          <w:rtl w:val="off"/>
          <w:lang w:val="en-GB" w:eastAsia="en-US"/>
        </w:rPr>
        <w:t>Oxford Review of Economic Policy</w:t>
      </w:r>
      <w:r>
        <w:rPr>
          <w:rFonts w:cs="Times New Roman"/>
          <w:color w:val="000000" w:themeColor="dk1" w:themeTint="ff"/>
          <w:sz w:val="24"/>
          <w:szCs w:val="24"/>
          <w:rtl w:val="off"/>
          <w:lang w:val="en-GB" w:eastAsia="en-US"/>
        </w:rPr>
        <w:t>, </w:t>
      </w:r>
      <w:r>
        <w:rPr>
          <w:rFonts w:cs="Times New Roman"/>
          <w:i/>
          <w:iCs/>
          <w:color w:val="000000" w:themeColor="dk1" w:themeTint="ff"/>
          <w:sz w:val="24"/>
          <w:szCs w:val="24"/>
          <w:rtl w:val="off"/>
          <w:lang w:val="en-GB" w:eastAsia="en-US"/>
        </w:rPr>
        <w:t>38</w:t>
      </w:r>
      <w:r>
        <w:rPr>
          <w:rFonts w:cs="Times New Roman"/>
          <w:color w:val="000000" w:themeColor="dk1" w:themeTint="ff"/>
          <w:sz w:val="24"/>
          <w:szCs w:val="24"/>
          <w:rtl w:val="off"/>
          <w:lang w:val="en-GB" w:eastAsia="en-US"/>
        </w:rPr>
        <w:t>(2), pp.224-236.</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color w:val="000000" w:themeColor="dk1" w:themeTint="ff"/>
          <w:sz w:val="24"/>
          <w:szCs w:val="24"/>
          <w:rtl w:val="off"/>
          <w:lang w:val="en-GB" w:eastAsia="en-US"/>
        </w:rPr>
      </w:pPr>
      <w:r>
        <w:rPr>
          <w:rFonts w:ascii="Times New Roman" w:cs="Times New Roman"/>
          <w:color w:val="000000" w:themeColor="dk1" w:themeTint="ff"/>
          <w:sz w:val="24"/>
          <w:szCs w:val="24"/>
          <w:rtl w:val="off"/>
          <w:lang w:val="en-GB" w:eastAsia="en-US"/>
        </w:rPr>
        <w:t xml:space="preserve">Crossrail.co.uk (2021). </w:t>
      </w:r>
      <w:r>
        <w:rPr>
          <w:rFonts w:ascii="Times New Roman" w:cs="Times New Roman"/>
          <w:i/>
          <w:color w:val="000000" w:themeColor="dk1" w:themeTint="ff"/>
          <w:sz w:val="24"/>
          <w:szCs w:val="24"/>
          <w:rtl w:val="off"/>
          <w:lang w:val="en-GB" w:eastAsia="en-US"/>
        </w:rPr>
        <w:t>Elizabeth Lines.</w:t>
      </w:r>
      <w:r>
        <w:rPr>
          <w:rFonts w:ascii="Times New Roman" w:cs="Times New Roman"/>
          <w:color w:val="000000" w:themeColor="dk1" w:themeTint="ff"/>
          <w:sz w:val="24"/>
          <w:szCs w:val="24"/>
          <w:rtl w:val="off"/>
          <w:lang w:val="en-GB" w:eastAsia="en-US"/>
        </w:rPr>
        <w:t xml:space="preserve"> Available from: </w:t>
      </w:r>
      <w:r>
        <w:fldChar w:fldCharType="begin"/>
      </w:r>
      <w:r>
        <w:instrText xml:space="preserve"> HYPERLINK "https://web.archive.org/web/20221229005042/https://www.crossrail.co.uk/" </w:instrText>
      </w:r>
      <w:r>
        <w:fldChar w:fldCharType="separate"/>
      </w:r>
      <w:r>
        <w:rPr>
          <w:rStyle w:val="Hyperlink"/>
          <w:rFonts w:ascii="Times New Roman" w:cs="Times New Roman"/>
          <w:color w:val="000000" w:themeColor="dk1" w:themeTint="ff"/>
          <w:sz w:val="24"/>
          <w:szCs w:val="24"/>
          <w:u w:val="single"/>
          <w:rtl w:val="off"/>
          <w:lang w:val="en-GB" w:eastAsia="en-US"/>
        </w:rPr>
        <w:t>https://web.archive.org/web/20221229005042/https://www.crossrail.co.uk/</w:t>
      </w:r>
      <w:r>
        <w:fldChar w:fldCharType="end"/>
      </w:r>
      <w:r>
        <w:rPr>
          <w:rFonts w:ascii="Times New Roman" w:cs="Times New Roman"/>
          <w:color w:val="000000" w:themeColor="dk1" w:themeTint="ff"/>
          <w:sz w:val="24"/>
          <w:szCs w:val="24"/>
          <w:rtl w:val="off"/>
          <w:lang w:val="en-GB" w:eastAsia="en-US"/>
        </w:rPr>
        <w:t>. Accessed on: 04.01.23.</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 xml:space="preserve">Crossrail2.co.uk (2020). </w:t>
      </w:r>
      <w:r>
        <w:rPr>
          <w:rFonts w:cs="Times New Roman"/>
          <w:i/>
          <w:color w:val="000000" w:themeColor="dk1" w:themeTint="ff"/>
          <w:sz w:val="24"/>
          <w:szCs w:val="24"/>
          <w:rtl w:val="off"/>
          <w:lang w:val="en-GB" w:eastAsia="en-US"/>
        </w:rPr>
        <w:t>10 reasons why the UK needs Crossrail 2 now.</w:t>
      </w:r>
      <w:r>
        <w:rPr>
          <w:rFonts w:cs="Times New Roman"/>
          <w:bCs/>
          <w:color w:val="000000" w:themeColor="dk1" w:themeTint="ff"/>
          <w:sz w:val="24"/>
          <w:szCs w:val="24"/>
          <w:rtl w:val="off"/>
          <w:lang w:val="en-GB" w:eastAsia="en-US"/>
        </w:rPr>
        <w:t xml:space="preserve"> Available from:</w:t>
      </w:r>
      <w:r>
        <w:fldChar w:fldCharType="begin"/>
      </w:r>
      <w:r>
        <w:instrText xml:space="preserve"> HYPERLINK "https://crossrail2.co.uk/wp-content/uploads/2016/10/Top-10-Reasons-Final.pdf" </w:instrText>
      </w:r>
      <w:r>
        <w:fldChar w:fldCharType="separate"/>
      </w:r>
      <w:r>
        <w:rPr>
          <w:rStyle w:val="Hyperlink"/>
          <w:rFonts w:cs="Times New Roman"/>
          <w:color w:val="000000" w:themeColor="dk1" w:themeTint="ff"/>
          <w:sz w:val="24"/>
          <w:szCs w:val="24"/>
          <w:u w:val="single"/>
          <w:rtl w:val="off"/>
          <w:lang w:val="en-GB" w:eastAsia="en-US"/>
        </w:rPr>
        <w:t>https://crossrail2.co.uk/wp-content/uploads/2016/10/Top-10-Reasons-Final.pdf</w:t>
      </w:r>
      <w:r>
        <w:fldChar w:fldCharType="end"/>
      </w:r>
      <w:r>
        <w:rPr>
          <w:rFonts w:cs="Times New Roman"/>
          <w:color w:val="000000" w:themeColor="dk1" w:themeTint="ff"/>
          <w:sz w:val="24"/>
          <w:szCs w:val="24"/>
          <w:rtl w:val="off"/>
          <w:lang w:val="en-GB" w:eastAsia="en-US"/>
        </w:rPr>
        <w:t>. Accessed on: 04.01.2023</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color w:val="000000" w:themeColor="dk1" w:themeTint="ff"/>
          <w:sz w:val="24"/>
          <w:szCs w:val="24"/>
          <w:rtl w:val="off"/>
          <w:lang w:val="en-GB" w:eastAsia="en-US"/>
        </w:rPr>
      </w:pPr>
      <w:r>
        <w:rPr>
          <w:rFonts w:ascii="Times New Roman" w:cs="Times New Roman"/>
          <w:color w:val="000000" w:themeColor="dk1" w:themeTint="ff"/>
          <w:sz w:val="24"/>
          <w:szCs w:val="24"/>
          <w:rtl w:val="off"/>
          <w:lang w:val="en-GB" w:eastAsia="en-US"/>
        </w:rPr>
        <w:t>Giardina, G., Milillo, P., DeJong, M.J., Perissin, D. and Milillo, G., 2019. Evaluation of InSAR monitoring data for post‐tunnelling settlement damage assessment. </w:t>
      </w:r>
      <w:r>
        <w:rPr>
          <w:rFonts w:ascii="Times New Roman" w:cs="Times New Roman"/>
          <w:i/>
          <w:iCs/>
          <w:color w:val="000000" w:themeColor="dk1" w:themeTint="ff"/>
          <w:sz w:val="24"/>
          <w:szCs w:val="24"/>
          <w:rtl w:val="off"/>
          <w:lang w:val="en-GB" w:eastAsia="en-US"/>
        </w:rPr>
        <w:t>Structural Control and Health Monitoring</w:t>
      </w:r>
      <w:r>
        <w:rPr>
          <w:rFonts w:ascii="Times New Roman" w:cs="Times New Roman"/>
          <w:color w:val="000000" w:themeColor="dk1" w:themeTint="ff"/>
          <w:sz w:val="24"/>
          <w:szCs w:val="24"/>
          <w:rtl w:val="off"/>
          <w:lang w:val="en-GB" w:eastAsia="en-US"/>
        </w:rPr>
        <w:t>, </w:t>
      </w:r>
      <w:r>
        <w:rPr>
          <w:rFonts w:ascii="Times New Roman" w:cs="Times New Roman"/>
          <w:i/>
          <w:iCs/>
          <w:color w:val="000000" w:themeColor="dk1" w:themeTint="ff"/>
          <w:sz w:val="24"/>
          <w:szCs w:val="24"/>
          <w:rtl w:val="off"/>
          <w:lang w:val="en-GB" w:eastAsia="en-US"/>
        </w:rPr>
        <w:t>26</w:t>
      </w:r>
      <w:r>
        <w:rPr>
          <w:rFonts w:ascii="Times New Roman" w:cs="Times New Roman"/>
          <w:color w:val="000000" w:themeColor="dk1" w:themeTint="ff"/>
          <w:sz w:val="24"/>
          <w:szCs w:val="24"/>
          <w:rtl w:val="off"/>
          <w:lang w:val="en-GB" w:eastAsia="en-US"/>
        </w:rPr>
        <w:t>(2), p.e2285.</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color w:val="000000" w:themeColor="dk1" w:themeTint="ff"/>
          <w:sz w:val="24"/>
          <w:szCs w:val="24"/>
          <w:rtl w:val="off"/>
          <w:lang w:val="en-GB" w:eastAsia="en-US"/>
        </w:rPr>
      </w:pPr>
      <w:r>
        <w:rPr>
          <w:rFonts w:ascii="Times New Roman" w:cs="Times New Roman"/>
          <w:color w:val="000000" w:themeColor="dk1" w:themeTint="ff"/>
          <w:sz w:val="24"/>
          <w:szCs w:val="24"/>
          <w:rtl w:val="off"/>
          <w:lang w:val="en-GB" w:eastAsia="en-US"/>
        </w:rPr>
        <w:t>Gil, N. and Fu, Y., 2022. Megaproject Performance, Value Creation, and Value Distribution: An Organizational Governance Perspective. </w:t>
      </w:r>
      <w:r>
        <w:rPr>
          <w:rFonts w:ascii="Times New Roman" w:cs="Times New Roman"/>
          <w:i/>
          <w:iCs/>
          <w:color w:val="000000" w:themeColor="dk1" w:themeTint="ff"/>
          <w:sz w:val="24"/>
          <w:szCs w:val="24"/>
          <w:rtl w:val="off"/>
          <w:lang w:val="en-GB" w:eastAsia="en-US"/>
        </w:rPr>
        <w:t>Academy of Management Discoveries</w:t>
      </w:r>
      <w:r>
        <w:rPr>
          <w:rFonts w:ascii="Times New Roman" w:cs="Times New Roman"/>
          <w:color w:val="000000" w:themeColor="dk1" w:themeTint="ff"/>
          <w:sz w:val="24"/>
          <w:szCs w:val="24"/>
          <w:rtl w:val="off"/>
          <w:lang w:val="en-GB" w:eastAsia="en-US"/>
        </w:rPr>
        <w:t>, </w:t>
      </w:r>
      <w:r>
        <w:rPr>
          <w:rFonts w:ascii="Times New Roman" w:cs="Times New Roman"/>
          <w:i/>
          <w:iCs/>
          <w:color w:val="000000" w:themeColor="dk1" w:themeTint="ff"/>
          <w:sz w:val="24"/>
          <w:szCs w:val="24"/>
          <w:rtl w:val="off"/>
          <w:lang w:val="en-GB" w:eastAsia="en-US"/>
        </w:rPr>
        <w:t>8</w:t>
      </w:r>
      <w:r>
        <w:rPr>
          <w:rFonts w:ascii="Times New Roman" w:cs="Times New Roman"/>
          <w:color w:val="000000" w:themeColor="dk1" w:themeTint="ff"/>
          <w:sz w:val="24"/>
          <w:szCs w:val="24"/>
          <w:rtl w:val="off"/>
          <w:lang w:val="en-GB" w:eastAsia="en-US"/>
        </w:rPr>
        <w:t>(2), pp.224-251.</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bCs/>
          <w:color w:val="000000" w:themeColor="dk1" w:themeTint="ff"/>
          <w:sz w:val="24"/>
          <w:szCs w:val="24"/>
          <w:rtl w:val="off"/>
          <w:lang w:val="en-GB" w:eastAsia="en-US"/>
        </w:rPr>
        <w:t xml:space="preserve">Imperial.ac.uk (2021). </w:t>
      </w:r>
      <w:r>
        <w:rPr>
          <w:rFonts w:cs="Times New Roman"/>
          <w:bCs/>
          <w:i/>
          <w:color w:val="000000" w:themeColor="dk1" w:themeTint="ff"/>
          <w:sz w:val="24"/>
          <w:szCs w:val="24"/>
          <w:rtl w:val="off"/>
          <w:lang w:val="en-GB" w:eastAsia="en-US"/>
        </w:rPr>
        <w:t xml:space="preserve">HS2 and Crossrail: Scientists predict the economic effect of major rail projects. </w:t>
      </w:r>
      <w:r>
        <w:rPr>
          <w:rFonts w:cs="Times New Roman"/>
          <w:bCs/>
          <w:color w:val="000000" w:themeColor="dk1" w:themeTint="ff"/>
          <w:sz w:val="24"/>
          <w:szCs w:val="24"/>
          <w:rtl w:val="off"/>
          <w:lang w:val="en-GB" w:eastAsia="en-US"/>
        </w:rPr>
        <w:t>Available from:</w:t>
      </w:r>
      <w:r>
        <w:fldChar w:fldCharType="begin"/>
      </w:r>
      <w:r>
        <w:instrText xml:space="preserve"> HYPERLINK "https://www.imperial.ac.uk/news/166927/hs2-crossrail-scientists-predict-economic-effect/" </w:instrText>
      </w:r>
      <w:r>
        <w:fldChar w:fldCharType="separate"/>
      </w:r>
      <w:r>
        <w:rPr>
          <w:rStyle w:val="Hyperlink"/>
          <w:rFonts w:cs="Times New Roman"/>
          <w:color w:val="000000" w:themeColor="dk1" w:themeTint="ff"/>
          <w:sz w:val="24"/>
          <w:szCs w:val="24"/>
          <w:u w:val="single"/>
          <w:rtl w:val="off"/>
          <w:lang w:val="en-GB" w:eastAsia="en-US"/>
        </w:rPr>
        <w:t>https://www.imperial.ac.uk/news/166927/hs2-crossrail-scientists-predict-economic-effect/</w:t>
      </w:r>
      <w:r>
        <w:fldChar w:fldCharType="end"/>
      </w:r>
      <w:r>
        <w:rPr>
          <w:rFonts w:cs="Times New Roman"/>
          <w:color w:val="000000" w:themeColor="dk1" w:themeTint="ff"/>
          <w:sz w:val="24"/>
          <w:szCs w:val="24"/>
          <w:rtl w:val="off"/>
          <w:lang w:val="en-GB" w:eastAsia="en-US"/>
        </w:rPr>
        <w:t>. Accessed on: 06.01.2023</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bCs/>
          <w:color w:val="000000" w:themeColor="dk1" w:themeTint="ff"/>
          <w:sz w:val="24"/>
          <w:szCs w:val="24"/>
          <w:rtl w:val="off"/>
          <w:lang w:val="en-GB" w:eastAsia="en-US"/>
        </w:rPr>
        <w:t xml:space="preserve">Inews.co.uk (2022). </w:t>
      </w:r>
      <w:r>
        <w:rPr>
          <w:rFonts w:cs="Times New Roman"/>
          <w:bCs/>
          <w:i/>
          <w:color w:val="000000" w:themeColor="dk1" w:themeTint="ff"/>
          <w:sz w:val="24"/>
          <w:szCs w:val="24"/>
          <w:rtl w:val="off"/>
          <w:lang w:val="en-GB" w:eastAsia="en-US"/>
        </w:rPr>
        <w:t>How much did the Elizabeth Line cost? When the Crossrail project started and delays in its opening explained.</w:t>
      </w:r>
      <w:r>
        <w:rPr>
          <w:rFonts w:cs="Times New Roman"/>
          <w:bCs/>
          <w:color w:val="000000" w:themeColor="dk1" w:themeTint="ff"/>
          <w:sz w:val="24"/>
          <w:szCs w:val="24"/>
          <w:rtl w:val="off"/>
          <w:lang w:val="en-GB" w:eastAsia="en-US"/>
        </w:rPr>
        <w:t xml:space="preserve"> Available from:</w:t>
      </w:r>
      <w:r>
        <w:fldChar w:fldCharType="begin"/>
      </w:r>
      <w:r>
        <w:instrText xml:space="preserve"> HYPERLINK "https://inews.co.uk/news/how-much-did-elizabeth-line-cost-when-crossrail-project-started-delays-explained-1649736" </w:instrText>
      </w:r>
      <w:r>
        <w:fldChar w:fldCharType="separate"/>
      </w:r>
      <w:r>
        <w:rPr>
          <w:rStyle w:val="Hyperlink"/>
          <w:rFonts w:cs="Times New Roman"/>
          <w:color w:val="000000" w:themeColor="dk1" w:themeTint="ff"/>
          <w:sz w:val="24"/>
          <w:szCs w:val="24"/>
          <w:u w:val="single"/>
          <w:rtl w:val="off"/>
          <w:lang w:val="en-GB" w:eastAsia="en-US"/>
        </w:rPr>
        <w:t>https://inews.co.uk/news/how-much-did-elizabeth-line-cost-when-crossrail-project-started-delays-explained-1649736</w:t>
      </w:r>
      <w:r>
        <w:fldChar w:fldCharType="end"/>
      </w:r>
      <w:r>
        <w:rPr>
          <w:rFonts w:cs="Times New Roman"/>
          <w:color w:val="000000" w:themeColor="dk1" w:themeTint="ff"/>
          <w:sz w:val="24"/>
          <w:szCs w:val="24"/>
          <w:rtl w:val="off"/>
          <w:lang w:val="en-GB" w:eastAsia="en-US"/>
        </w:rPr>
        <w:t>. Accessed on: 06.01.2023</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Kumar, B.R., 2022. Case 8: London Cross Rail Project. In </w:t>
      </w:r>
      <w:r>
        <w:rPr>
          <w:rFonts w:cs="Times New Roman"/>
          <w:i/>
          <w:iCs/>
          <w:color w:val="000000" w:themeColor="dk1" w:themeTint="ff"/>
          <w:sz w:val="24"/>
          <w:szCs w:val="24"/>
          <w:rtl w:val="off"/>
          <w:lang w:val="en-GB" w:eastAsia="en-US"/>
        </w:rPr>
        <w:t>Project Finance</w:t>
      </w:r>
      <w:r>
        <w:rPr>
          <w:rFonts w:cs="Times New Roman"/>
          <w:color w:val="000000" w:themeColor="dk1" w:themeTint="ff"/>
          <w:sz w:val="24"/>
          <w:szCs w:val="24"/>
          <w:rtl w:val="off"/>
          <w:lang w:val="en-GB" w:eastAsia="en-US"/>
        </w:rPr>
        <w:t> (pp. 131-137). Springer, Cham.</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 xml:space="preserve">London.gov.uk (2021). </w:t>
      </w:r>
      <w:r>
        <w:rPr>
          <w:rFonts w:cs="Times New Roman"/>
          <w:i/>
          <w:color w:val="000000" w:themeColor="dk1" w:themeTint="ff"/>
          <w:sz w:val="24"/>
          <w:szCs w:val="24"/>
          <w:rtl w:val="off"/>
          <w:lang w:val="en-GB" w:eastAsia="en-US"/>
        </w:rPr>
        <w:t>Crossrail: The project at a glance.</w:t>
      </w:r>
      <w:r>
        <w:rPr>
          <w:rFonts w:cs="Times New Roman"/>
          <w:color w:val="000000" w:themeColor="dk1" w:themeTint="ff"/>
          <w:sz w:val="24"/>
          <w:szCs w:val="24"/>
          <w:rtl w:val="off"/>
          <w:lang w:val="en-GB" w:eastAsia="en-US"/>
        </w:rPr>
        <w:t xml:space="preserve"> </w:t>
      </w:r>
      <w:r>
        <w:rPr>
          <w:rFonts w:cs="Times New Roman"/>
          <w:bCs/>
          <w:color w:val="000000" w:themeColor="dk1" w:themeTint="ff"/>
          <w:sz w:val="24"/>
          <w:szCs w:val="24"/>
          <w:rtl w:val="off"/>
          <w:lang w:val="en-GB" w:eastAsia="en-US"/>
        </w:rPr>
        <w:t>Available from:</w:t>
      </w:r>
      <w:r>
        <w:fldChar w:fldCharType="begin"/>
      </w:r>
      <w:r>
        <w:instrText xml:space="preserve"> HYPERLINK "https://www.london.gov.uk/sites/default/files/crossrail_-_project_at_a_glance.pdf" </w:instrText>
      </w:r>
      <w:r>
        <w:fldChar w:fldCharType="separate"/>
      </w:r>
      <w:r>
        <w:rPr>
          <w:rStyle w:val="Hyperlink"/>
          <w:rFonts w:cs="Times New Roman"/>
          <w:color w:val="000000" w:themeColor="dk1" w:themeTint="ff"/>
          <w:sz w:val="24"/>
          <w:szCs w:val="24"/>
          <w:u w:val="single"/>
          <w:rtl w:val="off"/>
          <w:lang w:val="en-GB" w:eastAsia="en-US"/>
        </w:rPr>
        <w:t>https://www.london.gov.uk/sites/default/files/crossrail_-_project_at_a_glance.pdf</w:t>
      </w:r>
      <w:r>
        <w:fldChar w:fldCharType="end"/>
      </w:r>
      <w:r>
        <w:rPr>
          <w:rFonts w:cs="Times New Roman"/>
          <w:color w:val="000000" w:themeColor="dk1" w:themeTint="ff"/>
          <w:sz w:val="24"/>
          <w:szCs w:val="24"/>
          <w:rtl w:val="off"/>
          <w:lang w:val="en-GB" w:eastAsia="en-US"/>
        </w:rPr>
        <w:t>. Accessed on: 06.01.2022</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color w:val="000000" w:themeColor="dk1" w:themeTint="ff"/>
          <w:sz w:val="24"/>
          <w:szCs w:val="24"/>
          <w:rtl w:val="off"/>
          <w:lang w:val="en-GB" w:eastAsia="en-US"/>
        </w:rPr>
      </w:pPr>
      <w:r>
        <w:rPr>
          <w:rFonts w:ascii="Times New Roman" w:cs="Times New Roman"/>
          <w:color w:val="000000" w:themeColor="dk1" w:themeTint="ff"/>
          <w:sz w:val="24"/>
          <w:szCs w:val="24"/>
          <w:rtl w:val="off"/>
          <w:lang w:val="en-GB" w:eastAsia="en-US"/>
        </w:rPr>
        <w:t>Lytton, D., 2022. Through Running and Integration of Federal Railroad Administration and Federal Transit Administration Regulated Passenger Trains: A Path Toward Mixing Intercity, Commuter, Metro, and Light Rail on the Same Tracks. </w:t>
      </w:r>
      <w:r>
        <w:rPr>
          <w:rFonts w:ascii="Times New Roman" w:cs="Times New Roman"/>
          <w:i/>
          <w:iCs/>
          <w:color w:val="000000" w:themeColor="dk1" w:themeTint="ff"/>
          <w:sz w:val="24"/>
          <w:szCs w:val="24"/>
          <w:rtl w:val="off"/>
          <w:lang w:val="en-GB" w:eastAsia="en-US"/>
        </w:rPr>
        <w:t>Transportation Research Record</w:t>
      </w:r>
      <w:r>
        <w:rPr>
          <w:rFonts w:ascii="Times New Roman" w:cs="Times New Roman"/>
          <w:color w:val="000000" w:themeColor="dk1" w:themeTint="ff"/>
          <w:sz w:val="24"/>
          <w:szCs w:val="24"/>
          <w:rtl w:val="off"/>
          <w:lang w:val="en-GB" w:eastAsia="en-US"/>
        </w:rPr>
        <w:t>, p.03611981221102153.</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Muruganandan, K., Davies, A., Denicol, J. and Whyte, J., 2022. The dynamics of systems integration: Balancing stability and change on London's Crossrail project. </w:t>
      </w:r>
      <w:r>
        <w:rPr>
          <w:rFonts w:cs="Times New Roman"/>
          <w:i/>
          <w:iCs/>
          <w:color w:val="000000" w:themeColor="dk1" w:themeTint="ff"/>
          <w:sz w:val="24"/>
          <w:szCs w:val="24"/>
          <w:rtl w:val="off"/>
          <w:lang w:val="en-GB" w:eastAsia="en-US"/>
        </w:rPr>
        <w:t>International Journal of Project Management</w:t>
      </w:r>
      <w:r>
        <w:rPr>
          <w:rFonts w:cs="Times New Roman"/>
          <w:color w:val="000000" w:themeColor="dk1" w:themeTint="ff"/>
          <w:sz w:val="24"/>
          <w:szCs w:val="24"/>
          <w:rtl w:val="off"/>
          <w:lang w:val="en-GB" w:eastAsia="en-US"/>
        </w:rPr>
        <w:t>, </w:t>
      </w:r>
      <w:r>
        <w:rPr>
          <w:rFonts w:cs="Times New Roman"/>
          <w:i/>
          <w:iCs/>
          <w:color w:val="000000" w:themeColor="dk1" w:themeTint="ff"/>
          <w:sz w:val="24"/>
          <w:szCs w:val="24"/>
          <w:rtl w:val="off"/>
          <w:lang w:val="en-GB" w:eastAsia="en-US"/>
        </w:rPr>
        <w:t>40</w:t>
      </w:r>
      <w:r>
        <w:rPr>
          <w:rFonts w:cs="Times New Roman"/>
          <w:color w:val="000000" w:themeColor="dk1" w:themeTint="ff"/>
          <w:sz w:val="24"/>
          <w:szCs w:val="24"/>
          <w:rtl w:val="off"/>
          <w:lang w:val="en-GB" w:eastAsia="en-US"/>
        </w:rPr>
        <w:t>(6), pp.608-623.</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Newlove-Eriksson, L., 2020. Accountability and patchwork governance in urban rail interchanges: junctions of London Crossrail and Stockholm City Line compared. </w:t>
      </w:r>
      <w:r>
        <w:rPr>
          <w:rFonts w:cs="Times New Roman"/>
          <w:i/>
          <w:iCs/>
          <w:color w:val="000000" w:themeColor="dk1" w:themeTint="ff"/>
          <w:sz w:val="24"/>
          <w:szCs w:val="24"/>
          <w:rtl w:val="off"/>
          <w:lang w:val="en-GB" w:eastAsia="en-US"/>
        </w:rPr>
        <w:t>Public Works Management &amp; Policy</w:t>
      </w:r>
      <w:r>
        <w:rPr>
          <w:rFonts w:cs="Times New Roman"/>
          <w:color w:val="000000" w:themeColor="dk1" w:themeTint="ff"/>
          <w:sz w:val="24"/>
          <w:szCs w:val="24"/>
          <w:rtl w:val="off"/>
          <w:lang w:val="en-GB" w:eastAsia="en-US"/>
        </w:rPr>
        <w:t>, </w:t>
      </w:r>
      <w:r>
        <w:rPr>
          <w:rFonts w:cs="Times New Roman"/>
          <w:i/>
          <w:iCs/>
          <w:color w:val="000000" w:themeColor="dk1" w:themeTint="ff"/>
          <w:sz w:val="24"/>
          <w:szCs w:val="24"/>
          <w:rtl w:val="off"/>
          <w:lang w:val="en-GB" w:eastAsia="en-US"/>
        </w:rPr>
        <w:t>25</w:t>
      </w:r>
      <w:r>
        <w:rPr>
          <w:rFonts w:cs="Times New Roman"/>
          <w:color w:val="000000" w:themeColor="dk1" w:themeTint="ff"/>
          <w:sz w:val="24"/>
          <w:szCs w:val="24"/>
          <w:rtl w:val="off"/>
          <w:lang w:val="en-GB" w:eastAsia="en-US"/>
        </w:rPr>
        <w:t>(2), pp.105-131.</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color w:val="000000" w:themeColor="dk1" w:themeTint="ff"/>
          <w:sz w:val="24"/>
          <w:szCs w:val="24"/>
          <w:rtl w:val="off"/>
          <w:lang w:val="en-GB" w:eastAsia="en-US"/>
        </w:rPr>
      </w:pPr>
      <w:r>
        <w:rPr>
          <w:rFonts w:ascii="Times New Roman" w:cs="Times New Roman"/>
          <w:color w:val="000000" w:themeColor="dk1" w:themeTint="ff"/>
          <w:sz w:val="24"/>
          <w:szCs w:val="24"/>
          <w:rtl w:val="off"/>
          <w:lang w:val="en-GB" w:eastAsia="en-US"/>
        </w:rPr>
        <w:t>Oliveira, L.C., Fox, C., Birrell, S. and Cain, R., 2019. Analysing passengers’ behaviours when boarding trains to improve rail infrastructure and technology. </w:t>
      </w:r>
      <w:r>
        <w:rPr>
          <w:rFonts w:ascii="Times New Roman" w:cs="Times New Roman"/>
          <w:i/>
          <w:iCs/>
          <w:color w:val="000000" w:themeColor="dk1" w:themeTint="ff"/>
          <w:sz w:val="24"/>
          <w:szCs w:val="24"/>
          <w:rtl w:val="off"/>
          <w:lang w:val="en-GB" w:eastAsia="en-US"/>
        </w:rPr>
        <w:t>Robotics and Computer-Integrated Manufacturing</w:t>
      </w:r>
      <w:r>
        <w:rPr>
          <w:rFonts w:ascii="Times New Roman" w:cs="Times New Roman"/>
          <w:color w:val="000000" w:themeColor="dk1" w:themeTint="ff"/>
          <w:sz w:val="24"/>
          <w:szCs w:val="24"/>
          <w:rtl w:val="off"/>
          <w:lang w:val="en-GB" w:eastAsia="en-US"/>
        </w:rPr>
        <w:t>, </w:t>
      </w:r>
      <w:r>
        <w:rPr>
          <w:rFonts w:ascii="Times New Roman" w:cs="Times New Roman"/>
          <w:i/>
          <w:iCs/>
          <w:color w:val="000000" w:themeColor="dk1" w:themeTint="ff"/>
          <w:sz w:val="24"/>
          <w:szCs w:val="24"/>
          <w:rtl w:val="off"/>
          <w:lang w:val="en-GB" w:eastAsia="en-US"/>
        </w:rPr>
        <w:t>57</w:t>
      </w:r>
      <w:r>
        <w:rPr>
          <w:rFonts w:ascii="Times New Roman" w:cs="Times New Roman"/>
          <w:color w:val="000000" w:themeColor="dk1" w:themeTint="ff"/>
          <w:sz w:val="24"/>
          <w:szCs w:val="24"/>
          <w:rtl w:val="off"/>
          <w:lang w:val="en-GB" w:eastAsia="en-US"/>
        </w:rPr>
        <w:t>, pp.282-291.</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 xml:space="preserve">Parliament.uk (2021). </w:t>
      </w:r>
      <w:r>
        <w:rPr>
          <w:rFonts w:cs="Times New Roman"/>
          <w:i/>
          <w:color w:val="000000" w:themeColor="dk1" w:themeTint="ff"/>
          <w:sz w:val="24"/>
          <w:szCs w:val="24"/>
          <w:rtl w:val="off"/>
          <w:lang w:val="en-GB" w:eastAsia="en-US"/>
        </w:rPr>
        <w:t>Crossrail.</w:t>
      </w:r>
      <w:r>
        <w:rPr>
          <w:rFonts w:cs="Times New Roman"/>
          <w:color w:val="000000" w:themeColor="dk1" w:themeTint="ff"/>
          <w:sz w:val="24"/>
          <w:szCs w:val="24"/>
          <w:rtl w:val="off"/>
          <w:lang w:val="en-GB" w:eastAsia="en-US"/>
        </w:rPr>
        <w:t xml:space="preserve"> </w:t>
      </w:r>
      <w:r>
        <w:rPr>
          <w:rFonts w:cs="Times New Roman"/>
          <w:bCs/>
          <w:color w:val="000000" w:themeColor="dk1" w:themeTint="ff"/>
          <w:sz w:val="24"/>
          <w:szCs w:val="24"/>
          <w:rtl w:val="off"/>
          <w:lang w:val="en-GB" w:eastAsia="en-US"/>
        </w:rPr>
        <w:t>Available from:</w:t>
      </w:r>
      <w:r>
        <w:rPr>
          <w:rFonts w:cs="Times New Roman"/>
          <w:color w:val="000000" w:themeColor="dk1" w:themeTint="ff"/>
          <w:sz w:val="24"/>
          <w:szCs w:val="24"/>
          <w:rtl w:val="off"/>
          <w:lang w:val="en-GB" w:eastAsia="en-US"/>
        </w:rPr>
        <w:t>https://www.parliament.uk/globalassets/documents/commons-committees/public-accounts/Crossrail.pdf. Accessed on: 10.01.2023</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Cs/>
          <w:color w:val="000000" w:themeColor="dk1" w:themeTint="ff"/>
          <w:sz w:val="24"/>
          <w:szCs w:val="24"/>
          <w:rtl w:val="off"/>
          <w:lang w:val="en-GB" w:eastAsia="en-US"/>
        </w:rPr>
      </w:pPr>
      <w:r>
        <w:rPr>
          <w:rFonts w:cs="Times New Roman"/>
          <w:bCs/>
          <w:color w:val="000000" w:themeColor="dk1" w:themeTint="ff"/>
          <w:sz w:val="24"/>
          <w:szCs w:val="24"/>
          <w:rtl w:val="off"/>
          <w:lang w:val="en-GB" w:eastAsia="en-US"/>
        </w:rPr>
        <w:t xml:space="preserve">Pracademy.co.uk (2020). </w:t>
      </w:r>
      <w:r>
        <w:rPr>
          <w:rFonts w:cs="Times New Roman"/>
          <w:bCs/>
          <w:i/>
          <w:color w:val="000000" w:themeColor="dk1" w:themeTint="ff"/>
          <w:sz w:val="24"/>
          <w:szCs w:val="24"/>
          <w:rtl w:val="off"/>
          <w:lang w:val="en-GB" w:eastAsia="en-US"/>
        </w:rPr>
        <w:t>Community first: Crossrail stakeholder management case study.</w:t>
      </w:r>
      <w:r>
        <w:rPr>
          <w:rFonts w:cs="Times New Roman"/>
          <w:bCs/>
          <w:color w:val="000000" w:themeColor="dk1" w:themeTint="ff"/>
          <w:sz w:val="24"/>
          <w:szCs w:val="24"/>
          <w:rtl w:val="off"/>
          <w:lang w:val="en-GB" w:eastAsia="en-US"/>
        </w:rPr>
        <w:t xml:space="preserve"> Available from:</w:t>
      </w:r>
      <w:r>
        <w:fldChar w:fldCharType="begin"/>
      </w:r>
      <w:r>
        <w:instrText xml:space="preserve"> HYPERLINK "https://pracademy.co.uk/insights/community-first-crossrail-stakeholder-management-case-study/" </w:instrText>
      </w:r>
      <w:r>
        <w:fldChar w:fldCharType="separate"/>
      </w:r>
      <w:r>
        <w:rPr>
          <w:rStyle w:val="Hyperlink"/>
          <w:rFonts w:cs="Times New Roman"/>
          <w:color w:val="000000" w:themeColor="dk1" w:themeTint="ff"/>
          <w:sz w:val="24"/>
          <w:szCs w:val="24"/>
          <w:u w:val="single"/>
          <w:rtl w:val="off"/>
          <w:lang w:val="en-GB" w:eastAsia="en-US"/>
        </w:rPr>
        <w:t>https://pracademy.co.uk/insights/community-first-crossrail-stakeholder-management-case-study/</w:t>
      </w:r>
      <w:r>
        <w:fldChar w:fldCharType="end"/>
      </w:r>
      <w:r>
        <w:rPr>
          <w:rFonts w:cs="Times New Roman"/>
          <w:color w:val="000000" w:themeColor="dk1" w:themeTint="ff"/>
          <w:sz w:val="24"/>
          <w:szCs w:val="24"/>
          <w:rtl w:val="off"/>
          <w:lang w:val="en-GB" w:eastAsia="en-US"/>
        </w:rPr>
        <w:t>. Accessed on: 12.01.2023</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bCs/>
          <w:color w:val="000000" w:themeColor="dk1" w:themeTint="ff"/>
          <w:sz w:val="24"/>
          <w:szCs w:val="24"/>
          <w:rtl w:val="off"/>
          <w:lang w:val="en-GB" w:eastAsia="en-US"/>
        </w:rPr>
      </w:pPr>
      <w:r>
        <w:rPr>
          <w:rFonts w:cs="Times New Roman"/>
          <w:bCs/>
          <w:color w:val="000000" w:themeColor="dk1" w:themeTint="ff"/>
          <w:sz w:val="24"/>
          <w:szCs w:val="24"/>
          <w:rtl w:val="off"/>
          <w:lang w:val="en-GB" w:eastAsia="en-US"/>
        </w:rPr>
        <w:t xml:space="preserve">Railadvent.co.uk (2022). </w:t>
      </w:r>
      <w:r>
        <w:rPr>
          <w:rFonts w:cs="Times New Roman"/>
          <w:bCs/>
          <w:i/>
          <w:color w:val="000000" w:themeColor="dk1" w:themeTint="ff"/>
          <w:sz w:val="24"/>
          <w:szCs w:val="24"/>
          <w:rtl w:val="off"/>
          <w:lang w:val="en-GB" w:eastAsia="en-US"/>
        </w:rPr>
        <w:t>Businesses celebrate six months of success since Elizabeth line opened.</w:t>
      </w:r>
      <w:r>
        <w:rPr>
          <w:rFonts w:cs="Times New Roman"/>
          <w:bCs/>
          <w:color w:val="000000" w:themeColor="dk1" w:themeTint="ff"/>
          <w:sz w:val="24"/>
          <w:szCs w:val="24"/>
          <w:rtl w:val="off"/>
          <w:lang w:val="en-GB" w:eastAsia="en-US"/>
        </w:rPr>
        <w:t xml:space="preserve"> Available from: </w:t>
      </w:r>
      <w:r>
        <w:fldChar w:fldCharType="begin"/>
      </w:r>
      <w:r>
        <w:instrText xml:space="preserve"> HYPERLINK "https://www.railadvent.co.uk/2022/11/businesses-celebrate-six-months-of-success-since-elizabeth-line-opened.html" </w:instrText>
      </w:r>
      <w:r>
        <w:fldChar w:fldCharType="separate"/>
      </w:r>
      <w:r>
        <w:rPr>
          <w:rStyle w:val="Hyperlink"/>
          <w:rFonts w:cs="Times New Roman"/>
          <w:color w:val="000000" w:themeColor="dk1" w:themeTint="ff"/>
          <w:sz w:val="24"/>
          <w:szCs w:val="24"/>
          <w:u w:val="single"/>
          <w:rtl w:val="off"/>
          <w:lang w:val="en-GB" w:eastAsia="en-US"/>
        </w:rPr>
        <w:t>https://www.railadvent.co.uk/2022/11/businesses-celebrate-six-months-of-success-since-elizabeth-line-opened.html</w:t>
      </w:r>
      <w:r>
        <w:fldChar w:fldCharType="end"/>
      </w:r>
      <w:r>
        <w:rPr>
          <w:rFonts w:cs="Times New Roman"/>
          <w:color w:val="000000" w:themeColor="dk1" w:themeTint="ff"/>
          <w:sz w:val="24"/>
          <w:szCs w:val="24"/>
          <w:rtl w:val="off"/>
          <w:lang w:val="en-GB" w:eastAsia="en-US"/>
        </w:rPr>
        <w:t>. Accessed on: 12.01.2023</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color w:val="000000" w:themeColor="dk1" w:themeTint="ff"/>
          <w:sz w:val="24"/>
          <w:szCs w:val="24"/>
          <w:rtl w:val="off"/>
          <w:lang w:val="en-GB" w:eastAsia="en-US"/>
        </w:rPr>
      </w:pPr>
      <w:r>
        <w:rPr>
          <w:rFonts w:ascii="Times New Roman" w:cs="Times New Roman"/>
          <w:color w:val="000000" w:themeColor="dk1" w:themeTint="ff"/>
          <w:sz w:val="24"/>
          <w:szCs w:val="24"/>
          <w:rtl w:val="off"/>
          <w:lang w:val="en-GB" w:eastAsia="en-US"/>
        </w:rPr>
        <w:t>Sepasgozar, S.M., 2020. Digital twin and web-based virtual gaming technologies for online education: A case of construction management and engineering. </w:t>
      </w:r>
      <w:r>
        <w:rPr>
          <w:rFonts w:ascii="Times New Roman" w:cs="Times New Roman"/>
          <w:i/>
          <w:iCs/>
          <w:color w:val="000000" w:themeColor="dk1" w:themeTint="ff"/>
          <w:sz w:val="24"/>
          <w:szCs w:val="24"/>
          <w:rtl w:val="off"/>
          <w:lang w:val="en-GB" w:eastAsia="en-US"/>
        </w:rPr>
        <w:t>Applied Sciences</w:t>
      </w:r>
      <w:r>
        <w:rPr>
          <w:rFonts w:ascii="Times New Roman" w:cs="Times New Roman"/>
          <w:color w:val="000000" w:themeColor="dk1" w:themeTint="ff"/>
          <w:sz w:val="24"/>
          <w:szCs w:val="24"/>
          <w:rtl w:val="off"/>
          <w:lang w:val="en-GB" w:eastAsia="en-US"/>
        </w:rPr>
        <w:t>, </w:t>
      </w:r>
      <w:r>
        <w:rPr>
          <w:rFonts w:ascii="Times New Roman" w:cs="Times New Roman"/>
          <w:i/>
          <w:iCs/>
          <w:color w:val="000000" w:themeColor="dk1" w:themeTint="ff"/>
          <w:sz w:val="24"/>
          <w:szCs w:val="24"/>
          <w:rtl w:val="off"/>
          <w:lang w:val="en-GB" w:eastAsia="en-US"/>
        </w:rPr>
        <w:t>10</w:t>
      </w:r>
      <w:r>
        <w:rPr>
          <w:rFonts w:ascii="Times New Roman" w:cs="Times New Roman"/>
          <w:color w:val="000000" w:themeColor="dk1" w:themeTint="ff"/>
          <w:sz w:val="24"/>
          <w:szCs w:val="24"/>
          <w:rtl w:val="off"/>
          <w:lang w:val="en-GB" w:eastAsia="en-US"/>
        </w:rPr>
        <w:t>(13), p.4678.</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color w:val="000000" w:themeColor="dk1" w:themeTint="ff"/>
          <w:sz w:val="24"/>
          <w:szCs w:val="24"/>
          <w:rtl w:val="off"/>
          <w:lang w:val="en-GB" w:eastAsia="en-US"/>
        </w:rPr>
      </w:pPr>
      <w:r>
        <w:rPr>
          <w:rFonts w:ascii="Times New Roman" w:cs="Times New Roman"/>
          <w:color w:val="000000" w:themeColor="dk1" w:themeTint="ff"/>
          <w:sz w:val="24"/>
          <w:szCs w:val="24"/>
          <w:rtl w:val="off"/>
          <w:lang w:val="en-GB" w:eastAsia="en-US"/>
        </w:rPr>
        <w:t>Steele, H. and Roberts, C., 2022. Towards a Sustainable Digital Railway. In </w:t>
      </w:r>
      <w:r>
        <w:rPr>
          <w:rFonts w:ascii="Times New Roman" w:cs="Times New Roman"/>
          <w:i/>
          <w:iCs/>
          <w:color w:val="000000" w:themeColor="dk1" w:themeTint="ff"/>
          <w:sz w:val="24"/>
          <w:szCs w:val="24"/>
          <w:rtl w:val="off"/>
          <w:lang w:val="en-GB" w:eastAsia="en-US"/>
        </w:rPr>
        <w:t>Sustainable Railway Engineering and Operations</w:t>
      </w:r>
      <w:r>
        <w:rPr>
          <w:rFonts w:ascii="Times New Roman" w:cs="Times New Roman"/>
          <w:color w:val="000000" w:themeColor="dk1" w:themeTint="ff"/>
          <w:sz w:val="24"/>
          <w:szCs w:val="24"/>
          <w:rtl w:val="off"/>
          <w:lang w:val="en-GB" w:eastAsia="en-US"/>
        </w:rPr>
        <w:t> (Vol. 14, pp. 239-263). Emerald Publishing Limited.</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 xml:space="preserve">Volterra.co.uk (2022). </w:t>
      </w:r>
      <w:r>
        <w:rPr>
          <w:rFonts w:cs="Times New Roman"/>
          <w:i/>
          <w:color w:val="000000" w:themeColor="dk1" w:themeTint="ff"/>
          <w:sz w:val="24"/>
          <w:szCs w:val="24"/>
          <w:rtl w:val="off"/>
          <w:lang w:val="en-GB" w:eastAsia="en-US"/>
        </w:rPr>
        <w:t>The Economic Benefits of Crossrail.</w:t>
      </w:r>
      <w:r>
        <w:rPr>
          <w:rFonts w:cs="Times New Roman"/>
          <w:bCs/>
          <w:color w:val="000000" w:themeColor="dk1" w:themeTint="ff"/>
          <w:sz w:val="24"/>
          <w:szCs w:val="24"/>
          <w:rtl w:val="off"/>
          <w:lang w:val="en-GB" w:eastAsia="en-US"/>
        </w:rPr>
        <w:t xml:space="preserve"> Available from:</w:t>
      </w:r>
      <w:r>
        <w:fldChar w:fldCharType="begin"/>
      </w:r>
      <w:r>
        <w:instrText xml:space="preserve"> HYPERLINK "https://volterra.co.uk/wp-content/uploads/2013/02/Economic-Benefits-of-Crossrail.pdf" </w:instrText>
      </w:r>
      <w:r>
        <w:fldChar w:fldCharType="separate"/>
      </w:r>
      <w:r>
        <w:rPr>
          <w:rStyle w:val="Hyperlink"/>
          <w:rFonts w:cs="Times New Roman"/>
          <w:color w:val="000000" w:themeColor="dk1" w:themeTint="ff"/>
          <w:sz w:val="24"/>
          <w:szCs w:val="24"/>
          <w:u w:val="single"/>
          <w:rtl w:val="off"/>
          <w:lang w:val="en-GB" w:eastAsia="en-US"/>
        </w:rPr>
        <w:t>https://volterra.co.uk/wp-content/uploads/2013/02/Economic-Benefits-of-Crossrail.pdf</w:t>
      </w:r>
      <w:r>
        <w:fldChar w:fldCharType="end"/>
      </w:r>
      <w:r>
        <w:rPr>
          <w:rFonts w:cs="Times New Roman"/>
          <w:color w:val="000000" w:themeColor="dk1" w:themeTint="ff"/>
          <w:sz w:val="24"/>
          <w:szCs w:val="24"/>
          <w:rtl w:val="off"/>
          <w:lang w:val="en-GB" w:eastAsia="en-US"/>
        </w:rPr>
        <w:t>. Accessed on: 14.01.2023</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color w:val="000000" w:themeColor="dk1" w:themeTint="ff"/>
          <w:sz w:val="24"/>
          <w:szCs w:val="24"/>
          <w:rtl w:val="off"/>
          <w:lang w:val="en-GB" w:eastAsia="en-US"/>
        </w:rPr>
      </w:pPr>
      <w:r>
        <w:rPr>
          <w:rFonts w:ascii="Times New Roman" w:cs="Times New Roman"/>
          <w:color w:val="000000" w:themeColor="dk1" w:themeTint="ff"/>
          <w:sz w:val="24"/>
          <w:szCs w:val="24"/>
          <w:rtl w:val="off"/>
          <w:lang w:val="en-GB" w:eastAsia="en-US"/>
        </w:rPr>
        <w:t>Whyte, J., 2019. How digital information transforms project delivery models. </w:t>
      </w:r>
      <w:r>
        <w:rPr>
          <w:rFonts w:ascii="Times New Roman" w:cs="Times New Roman"/>
          <w:i/>
          <w:iCs/>
          <w:color w:val="000000" w:themeColor="dk1" w:themeTint="ff"/>
          <w:sz w:val="24"/>
          <w:szCs w:val="24"/>
          <w:rtl w:val="off"/>
          <w:lang w:val="en-GB" w:eastAsia="en-US"/>
        </w:rPr>
        <w:t>Project management journal</w:t>
      </w:r>
      <w:r>
        <w:rPr>
          <w:rFonts w:ascii="Times New Roman" w:cs="Times New Roman"/>
          <w:color w:val="000000" w:themeColor="dk1" w:themeTint="ff"/>
          <w:sz w:val="24"/>
          <w:szCs w:val="24"/>
          <w:rtl w:val="off"/>
          <w:lang w:val="en-GB" w:eastAsia="en-US"/>
        </w:rPr>
        <w:t>, </w:t>
      </w:r>
      <w:r>
        <w:rPr>
          <w:rFonts w:ascii="Times New Roman" w:cs="Times New Roman"/>
          <w:i/>
          <w:iCs/>
          <w:color w:val="000000" w:themeColor="dk1" w:themeTint="ff"/>
          <w:sz w:val="24"/>
          <w:szCs w:val="24"/>
          <w:rtl w:val="off"/>
          <w:lang w:val="en-GB" w:eastAsia="en-US"/>
        </w:rPr>
        <w:t>50</w:t>
      </w:r>
      <w:r>
        <w:rPr>
          <w:rFonts w:ascii="Times New Roman" w:cs="Times New Roman"/>
          <w:color w:val="000000" w:themeColor="dk1" w:themeTint="ff"/>
          <w:sz w:val="24"/>
          <w:szCs w:val="24"/>
          <w:rtl w:val="off"/>
          <w:lang w:val="en-GB" w:eastAsia="en-US"/>
        </w:rPr>
        <w:t>(2), pp.177-194.</w:t>
      </w: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r>
        <w:rPr>
          <w:rFonts w:cs="Times New Roman"/>
          <w:color w:val="000000" w:themeColor="dk1" w:themeTint="ff"/>
          <w:sz w:val="24"/>
          <w:szCs w:val="24"/>
          <w:rtl w:val="off"/>
          <w:lang w:val="en-GB" w:eastAsia="en-US"/>
        </w:rPr>
        <w:t>Whyte, J., Davies, A. and Sexton, C., 2022. Systems integration in infrastructure projects: seven lessons from Crossrail. </w:t>
      </w:r>
      <w:r>
        <w:rPr>
          <w:rFonts w:cs="Times New Roman"/>
          <w:i/>
          <w:iCs/>
          <w:color w:val="000000" w:themeColor="dk1" w:themeTint="ff"/>
          <w:sz w:val="24"/>
          <w:szCs w:val="24"/>
          <w:rtl w:val="off"/>
          <w:lang w:val="en-GB" w:eastAsia="en-US"/>
        </w:rPr>
        <w:t>Proceedings of the Institution of Civil Engineers-Management, Procurement and Law</w:t>
      </w:r>
      <w:r>
        <w:rPr>
          <w:rFonts w:cs="Times New Roman"/>
          <w:color w:val="000000" w:themeColor="dk1" w:themeTint="ff"/>
          <w:sz w:val="24"/>
          <w:szCs w:val="24"/>
          <w:rtl w:val="off"/>
          <w:lang w:val="en-GB" w:eastAsia="en-US"/>
        </w:rPr>
        <w:t>, </w:t>
      </w:r>
      <w:r>
        <w:rPr>
          <w:rFonts w:cs="Times New Roman"/>
          <w:i/>
          <w:iCs/>
          <w:color w:val="000000" w:themeColor="dk1" w:themeTint="ff"/>
          <w:sz w:val="24"/>
          <w:szCs w:val="24"/>
          <w:rtl w:val="off"/>
          <w:lang w:val="en-GB" w:eastAsia="en-US"/>
        </w:rPr>
        <w:t>40</w:t>
      </w:r>
      <w:r>
        <w:rPr>
          <w:rFonts w:cs="Times New Roman"/>
          <w:color w:val="000000" w:themeColor="dk1" w:themeTint="ff"/>
          <w:sz w:val="24"/>
          <w:szCs w:val="24"/>
          <w:rtl w:val="off"/>
          <w:lang w:val="en-GB" w:eastAsia="en-US"/>
        </w:rPr>
        <w:t>(XXXX), pp.1-7.</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imes New Roman" w:cs="Times New Roman"/>
          <w:color w:val="000000" w:themeColor="dk1" w:themeTint="ff"/>
          <w:sz w:val="24"/>
          <w:szCs w:val="24"/>
          <w:rtl w:val="off"/>
          <w:lang w:val="en-GB" w:eastAsia="en-US"/>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p>
    <w:p>
      <w:pPr>
        <w:pStyle w:val="Normal(Web)"/>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100" w:after="100" w:line="360" w:lineRule="auto"/>
        <w:ind w:left="0" w:right="0" w:firstLine="0"/>
        <w:jc w:val="both"/>
        <w:rPr>
          <w:rFonts w:cs="Times New Roman"/>
          <w:color w:val="000000" w:themeColor="dk1" w:themeTint="ff"/>
          <w:sz w:val="24"/>
          <w:szCs w:val="24"/>
          <w:rtl w:val="off"/>
          <w:lang w:val="en-GB" w:eastAsia="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00" w:line="360" w:lineRule="auto"/>
        <w:ind w:left="0" w:right="0" w:firstLine="0"/>
        <w:jc w:val="both"/>
        <w:rPr>
          <w:rFonts w:asciiTheme="minorHAnsi" w:cstheme="minorBidi"/>
          <w:color w:val="000000" w:themeColor="dk1" w:themeTint="ff"/>
          <w:sz w:val="22"/>
          <w:szCs w:val="22"/>
          <w:rtl w:val="off"/>
          <w:lang w:val="en-GB" w:eastAsia="en-US"/>
        </w:rPr>
      </w:pPr>
    </w:p>
    <w:p/>
    <w:sectPr>
      <w:pgSz w:w="12240" w:h="1584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8" w:usb3="00000000" w:csb0="000001f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themeFontLang w:val="en-GB" w:eastAsia="zh-CN" w:bidi="ar-SA"/>
  <w:clrSchemeMapping w:accent1="accent1" w:accent2="accent2" w:accent3="accent3" w:accent4="accent4" w:accent5="accent5" w:accent6="accent6" w:bg1="light1" w:bg2="light2" w:followedHyperlink="followedHyperlink" w:hyperlink="hyperlink" w:text1="dark1" w:text2="dark2"/>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Normal(Web)">
    <w:name w:val="Normal (Web)"/>
    <w:next w:val="Normal(Web)"/>
    <w:uiPriority w:val="99"/>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100" w:after="100" w:line="240" w:lineRule="auto"/>
      <w:ind w:left="0" w:right="0" w:firstLine="0"/>
      <w:jc w:val="left"/>
    </w:pPr>
    <w:rPr>
      <w:sz w:val="24"/>
      <w:szCs w:val="24"/>
      <w:rtl w:val="off"/>
      <w:lang w:val="en-US" w:eastAsia="en-US"/>
    </w:rPr>
  </w:style>
  <w:style w:type="paragraph" w:styleId="TOCHeading">
    <w:name w:val="TOC Heading"/>
    <w:basedOn w:val="Heading1"/>
    <w:uiPriority w:val="39"/>
    <w:semiHidden w:val="on"/>
    <w:pPr>
      <w:framePr w:w="0" w:h="0" w:vAnchor="margin" w:hAnchor="text" w:x="0" w:y="0"/>
      <w:keepNext w:val="on"/>
      <w:keepLines w:val="on"/>
      <w:pBdr>
        <w:top w:val="none" w:sz="4" w:space="0"/>
        <w:left w:val="none" w:sz="4" w:space="0"/>
        <w:bottom w:val="none" w:sz="4" w:space="0"/>
        <w:right w:val="none" w:sz="4" w:space="0"/>
        <w:between w:val="none" w:sz="4" w:space="0"/>
        <w:bar w:val="none" w:sz="4" w:space="0"/>
      </w:pBdr>
      <w:shd w:val="clear" w:fill="auto"/>
      <w:spacing w:before="480" w:after="0" w:line="276" w:lineRule="auto"/>
      <w:ind w:left="0" w:right="0" w:firstLine="0"/>
      <w:jc w:val="left"/>
    </w:pPr>
    <w:rPr>
      <w:rFonts w:asciiTheme="majorHAnsi"/>
      <w:b/>
      <w:bCs/>
      <w:color w:val="4472c4" w:themeColor="accent1" w:themeTint="ff"/>
      <w:sz w:val="28"/>
      <w:szCs w:val="28"/>
      <w:rtl w:val="off"/>
      <w:lang w:val="en-US" w:eastAsia="en-US"/>
    </w:rPr>
  </w:style>
  <w:style w:type="paragraph" w:styleId="Toc1">
    <w:name w:val="Toc 1"/>
    <w:uiPriority w:val="39"/>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100" w:line="276" w:lineRule="auto"/>
      <w:ind w:left="0" w:right="0" w:firstLine="0"/>
      <w:jc w:val="left"/>
    </w:pPr>
    <w:rPr>
      <w:rFonts w:asciiTheme="minorHAnsi"/>
      <w:sz w:val="22"/>
      <w:szCs w:val="22"/>
      <w:rtl w:val="off"/>
      <w:lang w:val="en-GB" w:eastAsia="en-US"/>
    </w:rPr>
  </w:style>
  <w:style w:type="paragraph" w:styleId="Toc2">
    <w:name w:val="Toc 2"/>
    <w:uiPriority w:val="39"/>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100" w:line="276" w:lineRule="auto"/>
      <w:ind w:left="220" w:right="0" w:firstLine="0"/>
      <w:jc w:val="left"/>
    </w:pPr>
    <w:rPr>
      <w:rFonts w:asciiTheme="minorHAnsi"/>
      <w:sz w:val="22"/>
      <w:szCs w:val="22"/>
      <w:rtl w:val="off"/>
      <w:lang w:val="en-GB" w:eastAsia="en-US"/>
    </w:rPr>
  </w:style>
  <w:style w:type="table" w:styleId="TableGrid">
    <w:name w:val="Table Grid"/>
    <w:basedOn w:val="NormalTable"/>
    <w:uiPriority w:val="59"/>
    <w:pPr>
      <w:framePr w:w="0" w:h="0" w:vAnchor="margin" w:hAnchor="text" w:x="0" w:y="0"/>
      <w:pBdr>
        <w:top w:val="none" w:sz="4" w:space="0"/>
        <w:left w:val="none" w:sz="4" w:space="0"/>
        <w:bottom w:val="none" w:sz="4" w:space="0"/>
        <w:right w:val="none" w:sz="4" w:space="0"/>
        <w:between w:val="none" w:sz="4" w:space="0"/>
        <w:bar w:val="none" w:sz="4" w:space="0"/>
      </w:pBdr>
      <w:shd w:val="clear" w:fill="auto"/>
      <w:spacing w:before="0" w:after="0" w:line="240" w:lineRule="auto"/>
      <w:ind w:left="0" w:right="0" w:firstLine="0"/>
      <w:jc w:val="left"/>
    </w:pPr>
    <w:rPr>
      <w:rFonts w:asciiTheme="minorHAnsi"/>
      <w:sz w:val="22"/>
      <w:szCs w:val="22"/>
      <w:rtl w:val="off"/>
      <w:lang w:val="en-US" w:eastAsia="en-US"/>
    </w:rPr>
    <w:tblPr/>
    <w:tcPr/>
  </w:style>
  <w:style w:type="paragraph" w:customStyle="1" w:styleId="Normal1">
    <w:name w:val="Normal1"/>
    <w:uiPriority w:val="99"/>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settings" Target="settings.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Roti</dc:creator>
  <cp:lastModifiedBy>Roti</cp:lastModifiedBy>
</cp:coreProperties>
</file>