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66E42D" w14:textId="77777777" w:rsidR="00AD2C60" w:rsidRPr="00CE2E9D" w:rsidRDefault="00AD2C60" w:rsidP="00AD2C60">
      <w:pPr>
        <w:ind w:left="720"/>
        <w:rPr>
          <w:rFonts w:ascii="Georgia" w:hAnsi="Georgia"/>
          <w:b/>
          <w:szCs w:val="24"/>
        </w:rPr>
      </w:pPr>
      <w:bookmarkStart w:id="0" w:name="_GoBack"/>
      <w:bookmarkEnd w:id="0"/>
      <w:r w:rsidRPr="00CE2E9D">
        <w:rPr>
          <w:rFonts w:ascii="Georgia" w:hAnsi="Georgia"/>
          <w:b/>
          <w:bCs/>
          <w:szCs w:val="24"/>
        </w:rPr>
        <w:t>6</w:t>
      </w:r>
      <w:r w:rsidRPr="00CE2E9D">
        <w:rPr>
          <w:rFonts w:ascii="Georgia" w:hAnsi="Georgia"/>
          <w:b/>
          <w:bCs/>
          <w:szCs w:val="24"/>
        </w:rPr>
        <w:tab/>
        <w:t>Islamic Politics in Egypt [DEA]</w:t>
      </w:r>
      <w:r>
        <w:rPr>
          <w:rFonts w:ascii="Georgia" w:hAnsi="Georgia"/>
          <w:b/>
          <w:bCs/>
          <w:szCs w:val="24"/>
        </w:rPr>
        <w:t xml:space="preserve">  </w:t>
      </w:r>
      <w:r w:rsidRPr="00CE2E9D">
        <w:rPr>
          <w:rStyle w:val="FootnoteReference"/>
          <w:rFonts w:ascii="Georgia" w:hAnsi="Georgia"/>
          <w:b/>
          <w:bCs/>
          <w:szCs w:val="24"/>
        </w:rPr>
        <w:footnoteReference w:customMarkFollows="1" w:id="1"/>
        <w:sym w:font="Symbol" w:char="F02A"/>
      </w:r>
    </w:p>
    <w:p w14:paraId="694C6D4F" w14:textId="77777777" w:rsidR="00AD2C60" w:rsidRDefault="00AD2C60" w:rsidP="00AD2C60">
      <w:pPr>
        <w:ind w:left="720"/>
        <w:rPr>
          <w:rFonts w:ascii="Georgia" w:hAnsi="Georgia"/>
          <w:sz w:val="28"/>
          <w:szCs w:val="28"/>
        </w:rPr>
      </w:pPr>
    </w:p>
    <w:p w14:paraId="60FD86D2" w14:textId="2E6FFBA8" w:rsidR="006527DD" w:rsidRPr="006527DD" w:rsidRDefault="006527DD" w:rsidP="00AD2C60">
      <w:pPr>
        <w:ind w:left="720"/>
        <w:rPr>
          <w:rFonts w:ascii="Georgia" w:hAnsi="Georgia"/>
          <w:i/>
          <w:szCs w:val="24"/>
        </w:rPr>
      </w:pPr>
      <w:r w:rsidRPr="006527DD">
        <w:rPr>
          <w:rFonts w:ascii="Georgia" w:hAnsi="Georgia"/>
          <w:i/>
          <w:szCs w:val="24"/>
        </w:rPr>
        <w:t xml:space="preserve">The author has placed references to key suggested reading in parenthesis. Should you wish to read these, they can be obtained through libraries. </w:t>
      </w:r>
    </w:p>
    <w:p w14:paraId="792A0EBC" w14:textId="77777777" w:rsidR="006527DD" w:rsidRPr="00570082" w:rsidRDefault="006527DD" w:rsidP="00AD2C60">
      <w:pPr>
        <w:ind w:left="720"/>
        <w:rPr>
          <w:rFonts w:ascii="Georgia" w:hAnsi="Georgia"/>
          <w:sz w:val="28"/>
          <w:szCs w:val="28"/>
        </w:rPr>
      </w:pPr>
    </w:p>
    <w:p w14:paraId="340A5D2C" w14:textId="77777777" w:rsidR="00AD2C60" w:rsidRPr="00570082" w:rsidRDefault="00AD2C60" w:rsidP="00AD2C60">
      <w:pPr>
        <w:tabs>
          <w:tab w:val="left" w:pos="1260"/>
        </w:tabs>
        <w:ind w:left="720"/>
        <w:rPr>
          <w:rFonts w:ascii="Georgia" w:hAnsi="Georgia"/>
        </w:rPr>
      </w:pPr>
      <w:r>
        <w:rPr>
          <w:rFonts w:ascii="Georgia" w:hAnsi="Georgia"/>
        </w:rPr>
        <w:tab/>
      </w:r>
      <w:r w:rsidRPr="00570082">
        <w:rPr>
          <w:rFonts w:ascii="Georgia" w:hAnsi="Georgia"/>
        </w:rPr>
        <w:t xml:space="preserve">In order to understand the politics of the modern period, students should have a good general grasp of the history of the region.  There are numerous histories available but for a good and very readable general overview focusing on the nineteenth and twentieth centuries see:    Mansfield, Peter. </w:t>
      </w:r>
      <w:r w:rsidRPr="00570082">
        <w:rPr>
          <w:rFonts w:ascii="Georgia" w:hAnsi="Georgia"/>
          <w:u w:val="single"/>
        </w:rPr>
        <w:t>A History of the Middle East</w:t>
      </w:r>
      <w:r w:rsidRPr="00570082">
        <w:rPr>
          <w:rFonts w:ascii="Georgia" w:hAnsi="Georgia"/>
          <w:i/>
          <w:iCs/>
        </w:rPr>
        <w:t xml:space="preserve">.  </w:t>
      </w:r>
      <w:r w:rsidRPr="00570082">
        <w:rPr>
          <w:rFonts w:ascii="Georgia" w:hAnsi="Georgia"/>
        </w:rPr>
        <w:t>Penguin, London 1992.</w:t>
      </w:r>
      <w:r w:rsidRPr="00570082">
        <w:rPr>
          <w:rFonts w:ascii="Georgia" w:hAnsi="Georgia"/>
          <w:i/>
          <w:iCs/>
        </w:rPr>
        <w:t xml:space="preserve"> </w:t>
      </w:r>
    </w:p>
    <w:p w14:paraId="0CA522ED" w14:textId="77777777" w:rsidR="00AD2C60" w:rsidRPr="00570082" w:rsidRDefault="00AD2C60" w:rsidP="00AD2C60">
      <w:pPr>
        <w:ind w:left="720"/>
        <w:rPr>
          <w:rFonts w:ascii="Georgia" w:hAnsi="Georgia"/>
          <w:i/>
          <w:iCs/>
        </w:rPr>
      </w:pPr>
      <w:r w:rsidRPr="00570082">
        <w:rPr>
          <w:rFonts w:ascii="Georgia" w:hAnsi="Georgia"/>
          <w:i/>
          <w:iCs/>
        </w:rPr>
        <w:t xml:space="preserve"> </w:t>
      </w:r>
    </w:p>
    <w:p w14:paraId="36398B94" w14:textId="77777777" w:rsidR="00AD2C60" w:rsidRPr="00570082" w:rsidRDefault="00AD2C60" w:rsidP="00AD2C60">
      <w:pPr>
        <w:ind w:left="720" w:firstLine="360"/>
        <w:rPr>
          <w:rFonts w:ascii="Georgia" w:hAnsi="Georgia"/>
        </w:rPr>
      </w:pPr>
      <w:r w:rsidRPr="00570082">
        <w:rPr>
          <w:rFonts w:ascii="Georgia" w:hAnsi="Georgia"/>
        </w:rPr>
        <w:t>In modern Islamic countries, Islamic movements have generally been a reaction to foreign domination or corrupt and decadent government.  During the course of the twentieth century as most Arab countries gained their independence from the colonial powers the system of government they chose was mostly based on socialism and secular nationalism.  Islam was to a great degree sidelined, despite the fact that Islamic movements were instrumental in many of the political changes that took place.  The Muslim Brotherhood helped the Free Officers in the 1952 Revolution in Egypt but there was no place for them in the secular nationalist governments of the second half of the twentieth century.  Numerous factors including the failure of these secular regimes to defend Muslim countries against Western political and economic domination and exploitation, consequent high levels of poverty and unemployment, the continuing humiliation of all the Arab countries by the overwhelming military and political status of Israel, one-party government and the lack of any real democracy have caused resentment and the search for a principled alternative.</w:t>
      </w:r>
      <w:r w:rsidRPr="00570082">
        <w:rPr>
          <w:rFonts w:ascii="Georgia" w:hAnsi="Georgia"/>
        </w:rPr>
        <w:tab/>
      </w:r>
      <w:r w:rsidRPr="00570082">
        <w:rPr>
          <w:rFonts w:ascii="Georgia" w:hAnsi="Georgia"/>
          <w:b/>
          <w:bCs/>
        </w:rPr>
        <w:t xml:space="preserve"> </w:t>
      </w:r>
    </w:p>
    <w:p w14:paraId="58AC906B" w14:textId="77777777" w:rsidR="00AD2C60" w:rsidRPr="00570082" w:rsidRDefault="00AD2C60" w:rsidP="00AD2C60">
      <w:pPr>
        <w:ind w:left="720"/>
        <w:rPr>
          <w:rFonts w:ascii="Georgia" w:hAnsi="Georgia"/>
        </w:rPr>
      </w:pPr>
    </w:p>
    <w:p w14:paraId="6F2D4909" w14:textId="77777777" w:rsidR="00AD2C60" w:rsidRPr="00570082" w:rsidRDefault="00AD2C60" w:rsidP="00764861">
      <w:pPr>
        <w:ind w:left="720"/>
        <w:outlineLvl w:val="0"/>
        <w:rPr>
          <w:rFonts w:ascii="Georgia" w:hAnsi="Georgia"/>
          <w:b/>
          <w:bCs/>
          <w:u w:val="single"/>
        </w:rPr>
      </w:pPr>
      <w:r w:rsidRPr="00570082">
        <w:rPr>
          <w:rFonts w:ascii="Georgia" w:hAnsi="Georgia"/>
          <w:b/>
          <w:bCs/>
          <w:u w:val="single"/>
        </w:rPr>
        <w:t>Background</w:t>
      </w:r>
    </w:p>
    <w:p w14:paraId="3757DB40" w14:textId="77777777" w:rsidR="00AD2C60" w:rsidRPr="00570082" w:rsidRDefault="00AD2C60" w:rsidP="00AD2C60">
      <w:pPr>
        <w:ind w:left="720"/>
        <w:rPr>
          <w:rFonts w:ascii="Georgia" w:hAnsi="Georgia"/>
        </w:rPr>
      </w:pPr>
    </w:p>
    <w:p w14:paraId="4082FF31" w14:textId="77777777" w:rsidR="00AD2C60" w:rsidRPr="00570082" w:rsidRDefault="00AD2C60" w:rsidP="00AD2C60">
      <w:pPr>
        <w:tabs>
          <w:tab w:val="left" w:pos="1080"/>
        </w:tabs>
        <w:ind w:left="720" w:firstLine="360"/>
        <w:rPr>
          <w:rFonts w:ascii="Georgia" w:hAnsi="Georgia"/>
        </w:rPr>
      </w:pPr>
      <w:r w:rsidRPr="00570082">
        <w:rPr>
          <w:rFonts w:ascii="Georgia" w:hAnsi="Georgia"/>
        </w:rPr>
        <w:t xml:space="preserve">Until the late eighteenth century, Egypt was still run as a Vilayat or province by the Mamluks as agents of the Ottomans.  The Ottoman Empire had begun a slow decline from the seventeenth century as the influence of the European countries grew, fuelled particularly by the “concessions” or trading monopolies granted by the Caliph which undermined the economy of the Empire, and partly also by the corruption and mismanagement that was inevitable in the complex centralized bureaucracy with which the Ottomans attempted to control their Empire.  </w:t>
      </w:r>
    </w:p>
    <w:p w14:paraId="7C84C593" w14:textId="77777777" w:rsidR="00AD2C60" w:rsidRPr="00570082" w:rsidRDefault="00AD2C60" w:rsidP="00AD2C60">
      <w:pPr>
        <w:ind w:left="720"/>
        <w:rPr>
          <w:rFonts w:ascii="Georgia" w:hAnsi="Georgia"/>
        </w:rPr>
      </w:pPr>
    </w:p>
    <w:p w14:paraId="0C9CA33F" w14:textId="77777777" w:rsidR="00AD2C60" w:rsidRPr="00570082" w:rsidRDefault="00AD2C60" w:rsidP="00AD2C60">
      <w:pPr>
        <w:tabs>
          <w:tab w:val="left" w:pos="1080"/>
        </w:tabs>
        <w:ind w:left="720" w:firstLine="360"/>
        <w:rPr>
          <w:rFonts w:ascii="Georgia" w:hAnsi="Georgia"/>
        </w:rPr>
      </w:pPr>
      <w:r w:rsidRPr="00570082">
        <w:rPr>
          <w:rFonts w:ascii="Georgia" w:hAnsi="Georgia"/>
        </w:rPr>
        <w:t>In 1798 Napoleon occupied Egypt but his occupation only lasted two years and he was driven out by British and Ottoman forces.   Muhammad Ali, an Albanian officer in an Ottoman division</w:t>
      </w:r>
      <w:r>
        <w:rPr>
          <w:rFonts w:ascii="Georgia" w:hAnsi="Georgia"/>
        </w:rPr>
        <w:t>,</w:t>
      </w:r>
      <w:r w:rsidRPr="00570082">
        <w:rPr>
          <w:rFonts w:ascii="Georgia" w:hAnsi="Georgia"/>
        </w:rPr>
        <w:t xml:space="preserve"> installed himself as governor of Egypt and worked to develop national infrastructures, including a powerful and well regulated army on the western model which put him in a position to challenge the authority of </w:t>
      </w:r>
      <w:r w:rsidRPr="00570082">
        <w:rPr>
          <w:rFonts w:ascii="Georgia" w:hAnsi="Georgia"/>
        </w:rPr>
        <w:lastRenderedPageBreak/>
        <w:t xml:space="preserve">the Caliphate in Istanbul.  His son Ibrahim took Syria and advanced to within a day’s march of Istanbul but withdrew following an agreement with the Caliphate that Muhammad Ali would retain control of Syria until his death and that his sons would inherit control of Egypt with the title of Khedive. This gave them near autonomous control in return for the tribute that was payable to the Caliphate.  Control of Egypt remained in the family of Muhammad Ali until the Egyptian Revolution in 1952 that brought Jamal Abd al-Nasser to power.  </w:t>
      </w:r>
    </w:p>
    <w:p w14:paraId="702F71B0" w14:textId="77777777" w:rsidR="00AD2C60" w:rsidRPr="00570082" w:rsidRDefault="00AD2C60" w:rsidP="00AD2C60">
      <w:pPr>
        <w:ind w:left="720"/>
        <w:rPr>
          <w:rFonts w:ascii="Georgia" w:hAnsi="Georgia"/>
        </w:rPr>
      </w:pPr>
    </w:p>
    <w:p w14:paraId="672969EA" w14:textId="77777777" w:rsidR="00AD2C60" w:rsidRPr="00570082" w:rsidRDefault="00AD2C60" w:rsidP="00AD2C60">
      <w:pPr>
        <w:tabs>
          <w:tab w:val="left" w:pos="1080"/>
        </w:tabs>
        <w:ind w:left="720"/>
        <w:rPr>
          <w:rFonts w:ascii="Georgia" w:hAnsi="Georgia"/>
        </w:rPr>
      </w:pPr>
      <w:r>
        <w:rPr>
          <w:rFonts w:ascii="Georgia" w:hAnsi="Georgia"/>
        </w:rPr>
        <w:tab/>
      </w:r>
      <w:r w:rsidRPr="00570082">
        <w:rPr>
          <w:rFonts w:ascii="Georgia" w:hAnsi="Georgia"/>
        </w:rPr>
        <w:t>Although he was not Egyptian himself, a large part of Muhammad Ali’s success was due to his promotion and development of the Egyptian population.  In addition to creating a modern army he built schools and hospitals and sent Egyptian students to European universities on scholarships.</w:t>
      </w:r>
    </w:p>
    <w:p w14:paraId="3AD13550" w14:textId="77777777" w:rsidR="00AD2C60" w:rsidRPr="00570082" w:rsidRDefault="00AD2C60" w:rsidP="00AD2C60">
      <w:pPr>
        <w:tabs>
          <w:tab w:val="left" w:pos="5295"/>
        </w:tabs>
        <w:ind w:left="720"/>
        <w:rPr>
          <w:rFonts w:ascii="Georgia" w:hAnsi="Georgia"/>
        </w:rPr>
      </w:pPr>
      <w:r w:rsidRPr="00570082">
        <w:rPr>
          <w:rFonts w:ascii="Georgia" w:hAnsi="Georgia"/>
        </w:rPr>
        <w:tab/>
      </w:r>
    </w:p>
    <w:p w14:paraId="06F708D8" w14:textId="77777777" w:rsidR="00AD2C60" w:rsidRDefault="00AD2C60" w:rsidP="00AD2C60">
      <w:pPr>
        <w:tabs>
          <w:tab w:val="left" w:pos="1080"/>
        </w:tabs>
        <w:ind w:left="720"/>
        <w:rPr>
          <w:rFonts w:ascii="Georgia" w:hAnsi="Georgia"/>
        </w:rPr>
      </w:pPr>
      <w:r>
        <w:rPr>
          <w:rFonts w:ascii="Georgia" w:hAnsi="Georgia"/>
        </w:rPr>
        <w:tab/>
      </w:r>
      <w:r w:rsidRPr="00570082">
        <w:rPr>
          <w:rFonts w:ascii="Georgia" w:hAnsi="Georgia"/>
        </w:rPr>
        <w:t xml:space="preserve">In the late nineteenth century the Caliphate in Istanbul was in irrecoverable decline and was challenged from within by Turkish and Arab nationalism.  </w:t>
      </w:r>
    </w:p>
    <w:p w14:paraId="4E1B0495" w14:textId="77777777" w:rsidR="00AD2C60" w:rsidRPr="00570082" w:rsidRDefault="00AD2C60" w:rsidP="00AD2C60">
      <w:pPr>
        <w:ind w:left="720"/>
        <w:rPr>
          <w:rFonts w:ascii="Georgia" w:hAnsi="Georgia"/>
        </w:rPr>
      </w:pPr>
    </w:p>
    <w:p w14:paraId="7D8BB838" w14:textId="77777777" w:rsidR="00AD2C60" w:rsidRPr="00570082" w:rsidRDefault="00AD2C60" w:rsidP="00AD2C60">
      <w:pPr>
        <w:tabs>
          <w:tab w:val="left" w:pos="1080"/>
        </w:tabs>
        <w:ind w:left="720" w:firstLine="360"/>
        <w:rPr>
          <w:rFonts w:ascii="Georgia" w:hAnsi="Georgia"/>
        </w:rPr>
      </w:pPr>
      <w:r w:rsidRPr="00570082">
        <w:rPr>
          <w:rFonts w:ascii="Georgia" w:hAnsi="Georgia"/>
        </w:rPr>
        <w:t xml:space="preserve">At the beginning of the twentieth century Egypt was still nominally under the Ottoman Empire but was in reality ruled by the dynasty of Muhammed Ali. The British occupied Egypt from 1882 to protect their interests in the Suez Canal. </w:t>
      </w:r>
    </w:p>
    <w:p w14:paraId="7427325A" w14:textId="77777777" w:rsidR="00AD2C60" w:rsidRPr="00570082" w:rsidRDefault="00AD2C60" w:rsidP="00AD2C60">
      <w:pPr>
        <w:ind w:left="720"/>
        <w:rPr>
          <w:rFonts w:ascii="Georgia" w:hAnsi="Georgia"/>
        </w:rPr>
      </w:pPr>
    </w:p>
    <w:p w14:paraId="1EC3AA32" w14:textId="77777777" w:rsidR="00AD2C60" w:rsidRPr="00570082" w:rsidRDefault="00AD2C60" w:rsidP="00AD2C60">
      <w:pPr>
        <w:ind w:left="720"/>
        <w:rPr>
          <w:rFonts w:ascii="Georgia" w:hAnsi="Georgia"/>
        </w:rPr>
      </w:pPr>
    </w:p>
    <w:p w14:paraId="5365119C" w14:textId="77777777" w:rsidR="00AD2C60" w:rsidRDefault="00AD2C60" w:rsidP="00764861">
      <w:pPr>
        <w:ind w:left="720"/>
        <w:jc w:val="both"/>
        <w:outlineLvl w:val="0"/>
        <w:rPr>
          <w:rFonts w:ascii="Georgia" w:hAnsi="Georgia"/>
          <w:b/>
          <w:bCs/>
          <w:u w:val="single"/>
        </w:rPr>
      </w:pPr>
      <w:r w:rsidRPr="00570082">
        <w:rPr>
          <w:rFonts w:ascii="Georgia" w:hAnsi="Georgia"/>
          <w:b/>
          <w:bCs/>
          <w:u w:val="single"/>
        </w:rPr>
        <w:t>Nationalism and Islamic Revival</w:t>
      </w:r>
    </w:p>
    <w:p w14:paraId="67617884" w14:textId="77777777" w:rsidR="00AD2C60" w:rsidRPr="00570082" w:rsidRDefault="00AD2C60" w:rsidP="00AD2C60">
      <w:pPr>
        <w:ind w:left="720"/>
        <w:jc w:val="both"/>
        <w:rPr>
          <w:rFonts w:ascii="Georgia" w:hAnsi="Georgia"/>
          <w:b/>
          <w:bCs/>
          <w:u w:val="single"/>
        </w:rPr>
      </w:pPr>
    </w:p>
    <w:p w14:paraId="215960E8" w14:textId="77777777" w:rsidR="00AD2C60" w:rsidRDefault="00AD2C60" w:rsidP="00AD2C60">
      <w:pPr>
        <w:ind w:left="720" w:firstLine="720"/>
        <w:rPr>
          <w:rFonts w:ascii="Georgia" w:hAnsi="Georgia"/>
        </w:rPr>
      </w:pPr>
      <w:r w:rsidRPr="00570082">
        <w:rPr>
          <w:rFonts w:ascii="Georgia" w:hAnsi="Georgia"/>
        </w:rPr>
        <w:t xml:space="preserve">There were two main political trends in Egypt during this period.  The first was the Egyptian Nationalist movement which first arose in 1881 under the leadership of Ahmad Urabi, followed by Mustapha Kamel and then Saad Zaghloul.  </w:t>
      </w:r>
    </w:p>
    <w:p w14:paraId="7CE76EE8" w14:textId="77777777" w:rsidR="00AD2C60" w:rsidRPr="00570082" w:rsidRDefault="00AD2C60" w:rsidP="00AD2C60">
      <w:pPr>
        <w:ind w:left="720"/>
        <w:rPr>
          <w:rFonts w:ascii="Georgia" w:hAnsi="Georgia"/>
        </w:rPr>
      </w:pPr>
    </w:p>
    <w:p w14:paraId="5596B730" w14:textId="77777777" w:rsidR="00AD2C60" w:rsidRPr="00570082" w:rsidRDefault="00AD2C60" w:rsidP="00AD2C60">
      <w:pPr>
        <w:ind w:left="720" w:firstLine="720"/>
        <w:rPr>
          <w:rFonts w:ascii="Georgia" w:hAnsi="Georgia"/>
          <w:i/>
          <w:iCs/>
        </w:rPr>
      </w:pPr>
      <w:r w:rsidRPr="00570082">
        <w:rPr>
          <w:rFonts w:ascii="Georgia" w:hAnsi="Georgia"/>
        </w:rPr>
        <w:t xml:space="preserve"> [for details on this period see: Reid, Donald Malcolm.  </w:t>
      </w:r>
      <w:r w:rsidRPr="00570082">
        <w:rPr>
          <w:rFonts w:ascii="Georgia" w:hAnsi="Georgia"/>
          <w:i/>
          <w:iCs/>
        </w:rPr>
        <w:t>The ‘Urabi revolution and the British conquest, 1879-1882</w:t>
      </w:r>
      <w:r w:rsidRPr="00570082">
        <w:rPr>
          <w:rFonts w:ascii="Georgia" w:hAnsi="Georgia"/>
        </w:rPr>
        <w:t xml:space="preserve"> -  in Daly, M.W. ed.</w:t>
      </w:r>
      <w:r w:rsidRPr="00570082">
        <w:rPr>
          <w:rFonts w:ascii="Georgia" w:hAnsi="Georgia"/>
          <w:u w:val="single"/>
        </w:rPr>
        <w:t>The Cambridge History of Egypt</w:t>
      </w:r>
      <w:r w:rsidRPr="00570082">
        <w:rPr>
          <w:rFonts w:ascii="Georgia" w:hAnsi="Georgia"/>
          <w:i/>
          <w:iCs/>
        </w:rPr>
        <w:t xml:space="preserve">. </w:t>
      </w:r>
      <w:r w:rsidRPr="00570082">
        <w:rPr>
          <w:rFonts w:ascii="Georgia" w:hAnsi="Georgia"/>
        </w:rPr>
        <w:t>vol 2. pp. 217-238]</w:t>
      </w:r>
      <w:r w:rsidRPr="00570082">
        <w:rPr>
          <w:rFonts w:ascii="Georgia" w:hAnsi="Georgia"/>
          <w:i/>
          <w:iCs/>
        </w:rPr>
        <w:t xml:space="preserve"> </w:t>
      </w:r>
    </w:p>
    <w:p w14:paraId="11FE7E7D" w14:textId="77777777" w:rsidR="00AD2C60" w:rsidRPr="00570082" w:rsidRDefault="00AD2C60" w:rsidP="00AD2C60">
      <w:pPr>
        <w:ind w:left="720"/>
        <w:rPr>
          <w:rFonts w:ascii="Georgia" w:hAnsi="Georgia"/>
        </w:rPr>
      </w:pPr>
    </w:p>
    <w:p w14:paraId="6B4730EA" w14:textId="77777777" w:rsidR="00AD2C60" w:rsidRDefault="00AD2C60" w:rsidP="00AD2C60">
      <w:pPr>
        <w:ind w:left="720" w:firstLine="720"/>
        <w:rPr>
          <w:rFonts w:ascii="Georgia" w:hAnsi="Georgia"/>
        </w:rPr>
      </w:pPr>
      <w:r w:rsidRPr="00570082">
        <w:rPr>
          <w:rFonts w:ascii="Georgia" w:hAnsi="Georgia"/>
        </w:rPr>
        <w:t xml:space="preserve">The second was the Salafi movement which appeared in Egypt in the late nineteenth century through the work of Jamal al-Din al-Afghani.  His teaching was part of an awakening of Muslim consciousness throughout the Muslim world.    He preached pan-Islamic unity, the reform of the Ottoman Caliphate and opposition to European influence in the Islamic countries.  His student, Muhammad Abdu, was a reformer who wanted Islam to be seen as a complete and meaningful way of life rather than just a doctrine based on literal interpretation of religious text. He believed that Islam had the ability to interpret the teachings of the Qur’an and Sunna and to adapt to the modern world and the form of </w:t>
      </w:r>
      <w:r w:rsidRPr="00570082">
        <w:rPr>
          <w:rFonts w:ascii="Georgia" w:hAnsi="Georgia"/>
          <w:i/>
          <w:iCs/>
        </w:rPr>
        <w:t>salafi</w:t>
      </w:r>
      <w:r w:rsidRPr="00570082">
        <w:rPr>
          <w:rFonts w:ascii="Georgia" w:hAnsi="Georgia"/>
        </w:rPr>
        <w:t xml:space="preserve"> doctrine that he proposed had this at its heart. </w:t>
      </w:r>
    </w:p>
    <w:p w14:paraId="252C60FE" w14:textId="77777777" w:rsidR="00AD2C60" w:rsidRPr="00570082" w:rsidRDefault="00AD2C60" w:rsidP="00AD2C60">
      <w:pPr>
        <w:ind w:left="720"/>
        <w:rPr>
          <w:rFonts w:ascii="Georgia" w:hAnsi="Georgia"/>
        </w:rPr>
      </w:pPr>
    </w:p>
    <w:p w14:paraId="3291BDFA" w14:textId="77777777" w:rsidR="00AD2C60" w:rsidRPr="00570082" w:rsidRDefault="00AD2C60" w:rsidP="00AD2C60">
      <w:pPr>
        <w:ind w:left="720"/>
        <w:rPr>
          <w:rFonts w:ascii="Georgia" w:hAnsi="Georgia"/>
        </w:rPr>
      </w:pPr>
      <w:r w:rsidRPr="00570082">
        <w:rPr>
          <w:rFonts w:ascii="Georgia" w:hAnsi="Georgia"/>
        </w:rPr>
        <w:t xml:space="preserve">           [see: Keddie, N.R.  </w:t>
      </w:r>
      <w:r w:rsidRPr="00570082">
        <w:rPr>
          <w:rFonts w:ascii="Georgia" w:hAnsi="Georgia"/>
          <w:i/>
          <w:iCs/>
        </w:rPr>
        <w:t xml:space="preserve">Sayyid Jamal al-Din al-Afghani, </w:t>
      </w:r>
      <w:r w:rsidRPr="00570082">
        <w:rPr>
          <w:rFonts w:ascii="Georgia" w:hAnsi="Georgia"/>
        </w:rPr>
        <w:t xml:space="preserve">in Rahnema, Ali. Pioneers of Islamic Revival. pp. 11-29, and Haddad, Y. </w:t>
      </w:r>
      <w:r w:rsidRPr="00570082">
        <w:rPr>
          <w:rFonts w:ascii="Georgia" w:hAnsi="Georgia"/>
          <w:i/>
          <w:iCs/>
        </w:rPr>
        <w:t>Muhammad Abduh: Pioneer or Islamic Reform.</w:t>
      </w:r>
      <w:r w:rsidRPr="00570082">
        <w:rPr>
          <w:rFonts w:ascii="Georgia" w:hAnsi="Georgia"/>
        </w:rPr>
        <w:t xml:space="preserve">  op cit. pp. 30-63. ]</w:t>
      </w:r>
    </w:p>
    <w:p w14:paraId="1C31E129" w14:textId="77777777" w:rsidR="00AD2C60" w:rsidRPr="00570082" w:rsidRDefault="00AD2C60" w:rsidP="00AD2C60">
      <w:pPr>
        <w:ind w:left="720"/>
        <w:rPr>
          <w:rFonts w:ascii="Georgia" w:hAnsi="Georgia"/>
        </w:rPr>
      </w:pPr>
    </w:p>
    <w:p w14:paraId="4097A45B" w14:textId="77777777" w:rsidR="00AD2C60" w:rsidRDefault="00AD2C60" w:rsidP="00AD2C60">
      <w:pPr>
        <w:ind w:left="720" w:firstLine="720"/>
        <w:rPr>
          <w:rFonts w:ascii="Georgia" w:hAnsi="Georgia"/>
        </w:rPr>
      </w:pPr>
      <w:r w:rsidRPr="00570082">
        <w:rPr>
          <w:rFonts w:ascii="Georgia" w:hAnsi="Georgia"/>
        </w:rPr>
        <w:t xml:space="preserve">This movement was not essentially militant, but Abdu’s student Rashid Rida supported the idea of defensive </w:t>
      </w:r>
      <w:r w:rsidRPr="00570082">
        <w:rPr>
          <w:rFonts w:ascii="Georgia" w:hAnsi="Georgia"/>
          <w:i/>
          <w:iCs/>
        </w:rPr>
        <w:t>jihad</w:t>
      </w:r>
      <w:r w:rsidRPr="00570082">
        <w:rPr>
          <w:rFonts w:ascii="Georgia" w:hAnsi="Georgia"/>
        </w:rPr>
        <w:t xml:space="preserve"> where Muslims were oppressed and his writing shows a shift towards the more literalist </w:t>
      </w:r>
      <w:r w:rsidRPr="00570082">
        <w:rPr>
          <w:rFonts w:ascii="Georgia" w:hAnsi="Georgia"/>
          <w:i/>
          <w:iCs/>
        </w:rPr>
        <w:t>salafi</w:t>
      </w:r>
      <w:r w:rsidRPr="00570082">
        <w:rPr>
          <w:rFonts w:ascii="Georgia" w:hAnsi="Georgia"/>
        </w:rPr>
        <w:t xml:space="preserve"> views of the Wahhabis.</w:t>
      </w:r>
    </w:p>
    <w:p w14:paraId="14891552" w14:textId="77777777" w:rsidR="00AD2C60" w:rsidRPr="00570082" w:rsidRDefault="00AD2C60" w:rsidP="00AD2C60">
      <w:pPr>
        <w:ind w:left="720"/>
        <w:rPr>
          <w:rFonts w:ascii="Georgia" w:hAnsi="Georgia"/>
        </w:rPr>
      </w:pPr>
    </w:p>
    <w:p w14:paraId="6A03B198" w14:textId="77777777" w:rsidR="00AD2C60" w:rsidRPr="00570082" w:rsidRDefault="00AD2C60" w:rsidP="00AD2C60">
      <w:pPr>
        <w:ind w:left="720"/>
        <w:rPr>
          <w:rFonts w:ascii="Georgia" w:hAnsi="Georgia"/>
          <w:b/>
          <w:bCs/>
        </w:rPr>
      </w:pPr>
      <w:r w:rsidRPr="00570082">
        <w:rPr>
          <w:rFonts w:ascii="Georgia" w:hAnsi="Georgia"/>
          <w:b/>
          <w:bCs/>
        </w:rPr>
        <w:t xml:space="preserve">[ E1:  Dekmejian, R. Hrair, </w:t>
      </w:r>
      <w:r w:rsidRPr="00570082">
        <w:rPr>
          <w:rFonts w:ascii="Georgia" w:hAnsi="Georgia"/>
          <w:b/>
          <w:bCs/>
          <w:i/>
        </w:rPr>
        <w:t>Islam in Revolution</w:t>
      </w:r>
      <w:r w:rsidRPr="00570082">
        <w:rPr>
          <w:rFonts w:ascii="Georgia" w:hAnsi="Georgia"/>
          <w:b/>
          <w:bCs/>
        </w:rPr>
        <w:t xml:space="preserve">.  Ch. 6 pp. 73-102] </w:t>
      </w:r>
    </w:p>
    <w:p w14:paraId="2AC10703" w14:textId="77777777" w:rsidR="00AD2C60" w:rsidRPr="00570082" w:rsidRDefault="00AD2C60" w:rsidP="00AD2C60">
      <w:pPr>
        <w:ind w:left="720"/>
        <w:rPr>
          <w:rFonts w:ascii="Georgia" w:hAnsi="Georgia"/>
        </w:rPr>
      </w:pPr>
    </w:p>
    <w:p w14:paraId="4A36BC0E" w14:textId="77777777" w:rsidR="00AD2C60" w:rsidRPr="00570082" w:rsidRDefault="00AD2C60" w:rsidP="00AD2C60">
      <w:pPr>
        <w:ind w:left="720" w:firstLine="720"/>
        <w:rPr>
          <w:rFonts w:ascii="Georgia" w:hAnsi="Georgia"/>
        </w:rPr>
      </w:pPr>
      <w:r w:rsidRPr="00570082">
        <w:rPr>
          <w:rFonts w:ascii="Georgia" w:hAnsi="Georgia"/>
        </w:rPr>
        <w:t>The Muslim Brotherhood appeared in 1928 at a time when Egypt was still under the control of the British and the family of Muhammad Ali. It was as a reaction to the westernisation of Egyptian society and a perceived decline in public morality.  Throughout the Muslim world changes were</w:t>
      </w:r>
      <w:r>
        <w:rPr>
          <w:rFonts w:ascii="Georgia" w:hAnsi="Georgia"/>
        </w:rPr>
        <w:t xml:space="preserve"> taking place with the adoption</w:t>
      </w:r>
      <w:r w:rsidRPr="00570082">
        <w:rPr>
          <w:rFonts w:ascii="Georgia" w:hAnsi="Georgia"/>
        </w:rPr>
        <w:t xml:space="preserve"> of technology and the influence of political movements and schools of thought. The Western movement met with opposition from religious conservatives, mostly comprising people of moderate and poor backgrounds including the peasantry, labourers and the petty bourgeoisie who could not afford fees for modern schools. A minority of Egyptians received a western-style education  while the masses, if they had any education at all, were limited to the old schooling system which consisted of little more than learning the Qur`an by heart.   The only affordable further education for most was based on charitable endowments of teacher training colleges, Dar al-Ulum and Al-Azhar University .  These were effectively insulated from western influence and were led by strong  religious attachment and dominated by the idea of Islamic unity.</w:t>
      </w:r>
    </w:p>
    <w:p w14:paraId="30D9473E" w14:textId="77777777" w:rsidR="00AD2C60" w:rsidRPr="00570082" w:rsidRDefault="00AD2C60" w:rsidP="00AD2C60">
      <w:pPr>
        <w:ind w:left="720"/>
        <w:rPr>
          <w:rFonts w:ascii="Georgia" w:hAnsi="Georgia"/>
        </w:rPr>
      </w:pPr>
    </w:p>
    <w:p w14:paraId="1A8EED6B" w14:textId="77777777" w:rsidR="00AD2C60" w:rsidRPr="00570082" w:rsidRDefault="00AD2C60" w:rsidP="00AD2C60">
      <w:pPr>
        <w:ind w:left="720" w:firstLine="720"/>
        <w:rPr>
          <w:rFonts w:ascii="Georgia" w:hAnsi="Georgia"/>
        </w:rPr>
      </w:pPr>
      <w:r w:rsidRPr="00570082">
        <w:rPr>
          <w:rFonts w:ascii="Georgia" w:hAnsi="Georgia"/>
        </w:rPr>
        <w:t xml:space="preserve">Hassan Al-Banna, the founder of the Muslim Brotherhood, was brought up in an old religious family and completed his higher education at Dar al-Ulum in Cairo. He was affected by what he saw as the moral decline in Egyptian society.  His ideas were a continuation of existing </w:t>
      </w:r>
      <w:r w:rsidRPr="00570082">
        <w:rPr>
          <w:rFonts w:ascii="Georgia" w:hAnsi="Georgia"/>
          <w:i/>
          <w:iCs/>
        </w:rPr>
        <w:t>salafi</w:t>
      </w:r>
      <w:r w:rsidRPr="00570082">
        <w:rPr>
          <w:rFonts w:ascii="Georgia" w:hAnsi="Georgia"/>
        </w:rPr>
        <w:t xml:space="preserve"> ideas but he adopted a new method of missionary activity whereby he did not go to Mosques or religious institutions but to coffee shops where he would find Egyptians of all walks of life.  His early talks did not involve theological debate but ordinary morality and social concerns including education. He would preach in simple words and focus on how Muslims had lost their identity by ignoring the fundamental teachings of Islam.  </w:t>
      </w:r>
    </w:p>
    <w:p w14:paraId="7836D7D1" w14:textId="77777777" w:rsidR="00AD2C60" w:rsidRPr="00570082" w:rsidRDefault="00AD2C60" w:rsidP="00AD2C60">
      <w:pPr>
        <w:ind w:left="720"/>
        <w:rPr>
          <w:rFonts w:ascii="Georgia" w:hAnsi="Georgia"/>
        </w:rPr>
      </w:pPr>
    </w:p>
    <w:p w14:paraId="6B0264BC" w14:textId="77777777" w:rsidR="00AD2C60" w:rsidRDefault="00AD2C60" w:rsidP="00AD2C60">
      <w:pPr>
        <w:ind w:left="720" w:firstLine="720"/>
        <w:rPr>
          <w:rFonts w:ascii="Georgia" w:hAnsi="Georgia"/>
        </w:rPr>
      </w:pPr>
      <w:r w:rsidRPr="00570082">
        <w:rPr>
          <w:rFonts w:ascii="Georgia" w:hAnsi="Georgia"/>
        </w:rPr>
        <w:t xml:space="preserve">Within six months of the beginning of his missionary work, six of his friends proposed the creation of an association, syndicate or organisation but Al-Banna wanted to drop formal titles and make their meetings based on brotherhood to serve Islam.  They therefore began to call themselves the Muslim brotherhood and this was the core of the most influential organisation in the modern history of the Arab world.  The Muslim Brotherhood was not formed as a political movement dealing with issues of independence or government but rather as a </w:t>
      </w:r>
      <w:r w:rsidRPr="00570082">
        <w:rPr>
          <w:rFonts w:ascii="Georgia" w:hAnsi="Georgia"/>
          <w:i/>
          <w:iCs/>
        </w:rPr>
        <w:t>Salafi</w:t>
      </w:r>
      <w:r w:rsidRPr="00570082">
        <w:rPr>
          <w:rFonts w:ascii="Georgia" w:hAnsi="Georgia"/>
          <w:b/>
          <w:bCs/>
        </w:rPr>
        <w:t xml:space="preserve"> </w:t>
      </w:r>
      <w:r w:rsidRPr="00570082">
        <w:rPr>
          <w:rFonts w:ascii="Georgia" w:hAnsi="Georgia"/>
        </w:rPr>
        <w:t>movement  movement rejecting westernisation and aiming to spread Islam into every aspect of social life .</w:t>
      </w:r>
    </w:p>
    <w:p w14:paraId="55DF6B38" w14:textId="77777777" w:rsidR="00AD2C60" w:rsidRPr="00570082" w:rsidRDefault="00AD2C60" w:rsidP="00AD2C60">
      <w:pPr>
        <w:ind w:left="720" w:firstLine="720"/>
        <w:rPr>
          <w:rFonts w:ascii="Georgia" w:hAnsi="Georgia"/>
        </w:rPr>
      </w:pPr>
    </w:p>
    <w:p w14:paraId="772124F9" w14:textId="77777777" w:rsidR="00AD2C60" w:rsidRPr="00570082" w:rsidRDefault="00AD2C60" w:rsidP="00AD2C60">
      <w:pPr>
        <w:ind w:left="720"/>
        <w:rPr>
          <w:rFonts w:ascii="Georgia" w:hAnsi="Georgia"/>
          <w:b/>
          <w:bCs/>
          <w:color w:val="000000"/>
        </w:rPr>
      </w:pPr>
      <w:r w:rsidRPr="00570082">
        <w:rPr>
          <w:rFonts w:ascii="Georgia" w:hAnsi="Georgia"/>
          <w:b/>
          <w:bCs/>
          <w:color w:val="000000"/>
        </w:rPr>
        <w:t xml:space="preserve">[ E2. Botman, Selma.  </w:t>
      </w:r>
      <w:r w:rsidRPr="00570082">
        <w:rPr>
          <w:rFonts w:ascii="Georgia" w:hAnsi="Georgia"/>
          <w:b/>
          <w:bCs/>
          <w:i/>
          <w:iCs/>
          <w:color w:val="000000"/>
        </w:rPr>
        <w:t>The liberal age 1923–1952</w:t>
      </w:r>
      <w:r w:rsidRPr="00570082">
        <w:rPr>
          <w:rFonts w:ascii="Georgia" w:hAnsi="Georgia"/>
          <w:b/>
          <w:bCs/>
          <w:color w:val="000000"/>
        </w:rPr>
        <w:t xml:space="preserve"> </w:t>
      </w:r>
      <w:r w:rsidRPr="00570082">
        <w:rPr>
          <w:rFonts w:ascii="Georgia" w:hAnsi="Georgia"/>
          <w:b/>
          <w:bCs/>
          <w:i/>
          <w:color w:val="000000"/>
        </w:rPr>
        <w:t>The Cambridge History of Egypt</w:t>
      </w:r>
      <w:r w:rsidRPr="00570082">
        <w:rPr>
          <w:rFonts w:ascii="Georgia" w:hAnsi="Georgia"/>
          <w:b/>
          <w:bCs/>
          <w:color w:val="000000"/>
        </w:rPr>
        <w:t>, vol 2,  ch.12,  pp.285-308].</w:t>
      </w:r>
    </w:p>
    <w:p w14:paraId="4D94584C" w14:textId="77777777" w:rsidR="00AD2C60" w:rsidRPr="00570082" w:rsidRDefault="00AD2C60" w:rsidP="00AD2C60">
      <w:pPr>
        <w:ind w:left="720"/>
        <w:rPr>
          <w:rFonts w:ascii="Georgia" w:hAnsi="Georgia"/>
          <w:b/>
          <w:bCs/>
          <w:i/>
          <w:iCs/>
          <w:color w:val="000000"/>
          <w:u w:val="single"/>
        </w:rPr>
      </w:pPr>
    </w:p>
    <w:p w14:paraId="4F0C2E8E" w14:textId="77777777" w:rsidR="00AD2C60" w:rsidRPr="00570082" w:rsidRDefault="00AD2C60" w:rsidP="00AD2C60">
      <w:pPr>
        <w:ind w:left="720" w:firstLine="360"/>
        <w:rPr>
          <w:rFonts w:ascii="Georgia" w:hAnsi="Georgia"/>
        </w:rPr>
      </w:pPr>
      <w:r w:rsidRPr="00570082">
        <w:rPr>
          <w:rFonts w:ascii="Georgia" w:hAnsi="Georgia"/>
        </w:rPr>
        <w:t>The Muslim brotherhood became the most powerful organisation in Egypt during the nineteen thirties, forties and fifties.  Al-Banna claimed that his thesis was based on the ideas of Rashid Ridda.   The ideology of the Muslim brotherhood was based on simple foundations, but it represented a danger as it rejected the secularism of the ruling powers: this came to the surface in 1938 when the movement’s basic principles were outlined in a article in the Muslim Brotherhood’s  weekly magazine  “The warning” al-Nadhir:</w:t>
      </w:r>
    </w:p>
    <w:p w14:paraId="2162DA59" w14:textId="77777777" w:rsidR="00AD2C60" w:rsidRPr="00570082" w:rsidRDefault="00AD2C60" w:rsidP="00AD2C60">
      <w:pPr>
        <w:ind w:left="720"/>
        <w:rPr>
          <w:rFonts w:ascii="Georgia" w:hAnsi="Georgia"/>
        </w:rPr>
      </w:pPr>
    </w:p>
    <w:p w14:paraId="685F5D39" w14:textId="77777777" w:rsidR="00AD2C60" w:rsidRPr="00570082" w:rsidRDefault="00AD2C60" w:rsidP="00AD2C60">
      <w:pPr>
        <w:ind w:left="720" w:firstLine="360"/>
        <w:rPr>
          <w:rFonts w:ascii="Georgia" w:hAnsi="Georgia"/>
        </w:rPr>
      </w:pPr>
      <w:r w:rsidRPr="00570082">
        <w:rPr>
          <w:rFonts w:ascii="Georgia" w:hAnsi="Georgia"/>
        </w:rPr>
        <w:t>1. the universality of Islam</w:t>
      </w:r>
    </w:p>
    <w:p w14:paraId="2D884C31" w14:textId="77777777" w:rsidR="00AD2C60" w:rsidRPr="00570082" w:rsidRDefault="00AD2C60" w:rsidP="00AD2C60">
      <w:pPr>
        <w:ind w:left="720" w:firstLine="360"/>
        <w:rPr>
          <w:rFonts w:ascii="Georgia" w:hAnsi="Georgia"/>
        </w:rPr>
      </w:pPr>
      <w:r w:rsidRPr="00570082">
        <w:rPr>
          <w:rFonts w:ascii="Georgia" w:hAnsi="Georgia"/>
        </w:rPr>
        <w:t>2. a return to the fundamental principles of Islam .</w:t>
      </w:r>
    </w:p>
    <w:p w14:paraId="60DFD0A3" w14:textId="77777777" w:rsidR="00AD2C60" w:rsidRPr="00570082" w:rsidRDefault="00AD2C60" w:rsidP="00AD2C60">
      <w:pPr>
        <w:ind w:left="720"/>
        <w:rPr>
          <w:rFonts w:ascii="Georgia" w:hAnsi="Georgia"/>
        </w:rPr>
      </w:pPr>
      <w:r w:rsidRPr="00570082">
        <w:rPr>
          <w:rFonts w:ascii="Georgia" w:hAnsi="Georgia"/>
        </w:rPr>
        <w:t xml:space="preserve">3. Islamic unity – including unity of all Islamic nations as one community and one homeland </w:t>
      </w:r>
    </w:p>
    <w:p w14:paraId="0553D915" w14:textId="77777777" w:rsidR="00AD2C60" w:rsidRPr="00570082" w:rsidRDefault="00AD2C60" w:rsidP="00AD2C60">
      <w:pPr>
        <w:ind w:left="720" w:firstLine="360"/>
        <w:rPr>
          <w:rFonts w:ascii="Georgia" w:hAnsi="Georgia"/>
        </w:rPr>
      </w:pPr>
      <w:r w:rsidRPr="00570082">
        <w:rPr>
          <w:rFonts w:ascii="Georgia" w:hAnsi="Georgia"/>
        </w:rPr>
        <w:t>4- the institution of the Caliphate</w:t>
      </w:r>
    </w:p>
    <w:p w14:paraId="7CBBA243" w14:textId="77777777" w:rsidR="00AD2C60" w:rsidRPr="00570082" w:rsidRDefault="00AD2C60" w:rsidP="00AD2C60">
      <w:pPr>
        <w:ind w:left="720" w:firstLine="360"/>
        <w:rPr>
          <w:rFonts w:ascii="Georgia" w:hAnsi="Georgia"/>
        </w:rPr>
      </w:pPr>
      <w:r w:rsidRPr="00570082">
        <w:rPr>
          <w:rFonts w:ascii="Georgia" w:hAnsi="Georgia"/>
        </w:rPr>
        <w:t xml:space="preserve">5- Islamic government </w:t>
      </w:r>
    </w:p>
    <w:p w14:paraId="454CE7EA" w14:textId="77777777" w:rsidR="00AD2C60" w:rsidRPr="00570082" w:rsidRDefault="00AD2C60" w:rsidP="00AD2C60">
      <w:pPr>
        <w:ind w:left="720" w:firstLine="360"/>
        <w:rPr>
          <w:rFonts w:ascii="Georgia" w:hAnsi="Georgia"/>
        </w:rPr>
      </w:pPr>
    </w:p>
    <w:p w14:paraId="3269D459" w14:textId="77777777" w:rsidR="00AD2C60" w:rsidRPr="00570082" w:rsidRDefault="00AD2C60" w:rsidP="00AD2C60">
      <w:pPr>
        <w:ind w:left="720" w:firstLine="360"/>
        <w:rPr>
          <w:rFonts w:ascii="Georgia" w:hAnsi="Georgia"/>
        </w:rPr>
      </w:pPr>
      <w:r w:rsidRPr="00570082">
        <w:rPr>
          <w:rFonts w:ascii="Georgia" w:hAnsi="Georgia"/>
        </w:rPr>
        <w:t>The transformation of the Brotherhood  from a religious educational movement into a political organisation with military discipline occurred between 1933-1937.  The groups of members were given the title “Rovers” (</w:t>
      </w:r>
      <w:r w:rsidRPr="00570082">
        <w:rPr>
          <w:rFonts w:ascii="Georgia" w:hAnsi="Georgia"/>
          <w:i/>
          <w:iCs/>
        </w:rPr>
        <w:t>al-jawwala</w:t>
      </w:r>
      <w:r w:rsidRPr="00570082">
        <w:rPr>
          <w:rFonts w:ascii="Georgia" w:hAnsi="Georgia"/>
        </w:rPr>
        <w:t>).  From an early stage al-Banna had introduced physical fitness as part of the physical and mental discipline.  In 1937, in a show of power, rovers from all over Egypt came to Cairo to welcome the King with the idea of showing its new face with its “battalions” (</w:t>
      </w:r>
      <w:r w:rsidRPr="00570082">
        <w:rPr>
          <w:rFonts w:ascii="Georgia" w:hAnsi="Georgia"/>
          <w:i/>
          <w:iCs/>
        </w:rPr>
        <w:t>Katiba, pl. Kata’ib</w:t>
      </w:r>
      <w:r w:rsidRPr="00570082">
        <w:rPr>
          <w:rFonts w:ascii="Georgia" w:hAnsi="Georgia"/>
        </w:rPr>
        <w:t>).</w:t>
      </w:r>
    </w:p>
    <w:p w14:paraId="21043A18" w14:textId="77777777" w:rsidR="00AD2C60" w:rsidRPr="00570082" w:rsidRDefault="00AD2C60" w:rsidP="00AD2C60">
      <w:pPr>
        <w:ind w:left="720" w:firstLine="360"/>
        <w:rPr>
          <w:rFonts w:ascii="Georgia" w:hAnsi="Georgia"/>
          <w:color w:val="FF0000"/>
        </w:rPr>
      </w:pPr>
    </w:p>
    <w:p w14:paraId="3A356371" w14:textId="77777777" w:rsidR="00AD2C60" w:rsidRPr="00570082" w:rsidRDefault="00AD2C60" w:rsidP="00AD2C60">
      <w:pPr>
        <w:ind w:left="720" w:firstLine="360"/>
        <w:rPr>
          <w:rFonts w:ascii="Georgia" w:hAnsi="Georgia"/>
        </w:rPr>
      </w:pPr>
      <w:r w:rsidRPr="00570082">
        <w:rPr>
          <w:rFonts w:ascii="Georgia" w:hAnsi="Georgia"/>
        </w:rPr>
        <w:t>During this period the first clashes with Government took place.  Under pressure from the British, the Egyptian Prime Minister Sirri Pasha closed down all the activities of the Muslim Brotherhood and arrested al-Banna and two of his deputies but within a month the Palace had intervened to release al-Banna and his colleagues.</w:t>
      </w:r>
    </w:p>
    <w:p w14:paraId="2D34ACC9" w14:textId="77777777" w:rsidR="00AD2C60" w:rsidRPr="00570082" w:rsidRDefault="00AD2C60" w:rsidP="00AD2C60">
      <w:pPr>
        <w:ind w:left="720"/>
        <w:rPr>
          <w:rFonts w:ascii="Georgia" w:hAnsi="Georgia"/>
        </w:rPr>
      </w:pPr>
      <w:r w:rsidRPr="00570082">
        <w:rPr>
          <w:rFonts w:ascii="Georgia" w:hAnsi="Georgia"/>
        </w:rPr>
        <w:t xml:space="preserve"> </w:t>
      </w:r>
    </w:p>
    <w:p w14:paraId="58D5607A" w14:textId="77777777" w:rsidR="00AD2C60" w:rsidRPr="00570082" w:rsidRDefault="00AD2C60" w:rsidP="00AD2C60">
      <w:pPr>
        <w:ind w:left="720" w:firstLine="360"/>
        <w:rPr>
          <w:rFonts w:ascii="Georgia" w:hAnsi="Georgia"/>
        </w:rPr>
      </w:pPr>
      <w:r w:rsidRPr="00570082">
        <w:rPr>
          <w:rFonts w:ascii="Georgia" w:hAnsi="Georgia"/>
        </w:rPr>
        <w:t xml:space="preserve">This clash made al-Banna change his policy to save the movement from destruction. The Brotherhood avoided clashes with the British and worked on building an underground organisation.  By 1945 the number of trained rovers was almost 75 000 spread amongst all areas of life including the police force, army and civil service. </w:t>
      </w:r>
    </w:p>
    <w:p w14:paraId="0CE310C6" w14:textId="77777777" w:rsidR="00AD2C60" w:rsidRPr="00570082" w:rsidRDefault="00AD2C60" w:rsidP="00AD2C60">
      <w:pPr>
        <w:ind w:left="720"/>
        <w:rPr>
          <w:rFonts w:ascii="Georgia" w:hAnsi="Georgia"/>
        </w:rPr>
      </w:pPr>
    </w:p>
    <w:p w14:paraId="7E073758" w14:textId="77777777" w:rsidR="00AD2C60" w:rsidRPr="00570082" w:rsidRDefault="00AD2C60" w:rsidP="00AD2C60">
      <w:pPr>
        <w:ind w:left="720" w:firstLine="360"/>
        <w:rPr>
          <w:rFonts w:ascii="Georgia" w:hAnsi="Georgia"/>
        </w:rPr>
      </w:pPr>
      <w:r w:rsidRPr="00570082">
        <w:rPr>
          <w:rFonts w:ascii="Georgia" w:hAnsi="Georgia"/>
        </w:rPr>
        <w:t>During the Second World War Egypt joined the Allies and this led to a wave of assassinations of Egyptian officials for which the Muslim Brotherhood was blamed.  There was public debate as to whether the British should be persuaded to leave Egypt by negotiation or armed struggle.  When the Brotherhood convened a public conference giving the Prime Minister, al-Nuqrashi, a chance to negotiate with the British, this was a sign to the palace of their loyalty.  However the King dismissed the Nuqrashi government under popular pressure and appointed Ismail Sudki.  Good relations between the new Prime Minister and the Brotherhood were rewarded by official facilities. The aim of the government was to use the Muslim Brotherhood to oppose the Communists and the Wafd,  i</w:t>
      </w:r>
      <w:r>
        <w:rPr>
          <w:rFonts w:ascii="Georgia" w:hAnsi="Georgia"/>
        </w:rPr>
        <w:t>.</w:t>
      </w:r>
      <w:r w:rsidRPr="00570082">
        <w:rPr>
          <w:rFonts w:ascii="Georgia" w:hAnsi="Georgia"/>
        </w:rPr>
        <w:t xml:space="preserve">e. to break the nationalist power . </w:t>
      </w:r>
    </w:p>
    <w:p w14:paraId="75E32CBE" w14:textId="77777777" w:rsidR="00AD2C60" w:rsidRPr="00570082" w:rsidRDefault="00AD2C60" w:rsidP="00AD2C60">
      <w:pPr>
        <w:ind w:left="720"/>
        <w:rPr>
          <w:rFonts w:ascii="Georgia" w:hAnsi="Georgia"/>
        </w:rPr>
      </w:pPr>
    </w:p>
    <w:p w14:paraId="273865F1" w14:textId="77777777" w:rsidR="00AD2C60" w:rsidRPr="00570082" w:rsidRDefault="00AD2C60" w:rsidP="00AD2C60">
      <w:pPr>
        <w:ind w:left="720" w:firstLine="360"/>
        <w:rPr>
          <w:rFonts w:ascii="Georgia" w:hAnsi="Georgia"/>
        </w:rPr>
      </w:pPr>
      <w:r w:rsidRPr="00570082">
        <w:rPr>
          <w:rFonts w:ascii="Georgia" w:hAnsi="Georgia"/>
        </w:rPr>
        <w:t>In the immediate post-war period and with the Palestinian crisis on the horizon the Brotherhood set up military training camps to train young members of the Brotherhood and to prepare them to go to Palestine to fight the Zionists.  It has been suggested that this was to cover the leadership’s real aims which were to undermine the government and to act against Jewish interests in Egypt.  The Palestinian cause was important to the members of the Brotherhood, however, and of the many who went to support the Palestinians about a hundred were killed in action.</w:t>
      </w:r>
    </w:p>
    <w:p w14:paraId="39AB9E33" w14:textId="77777777" w:rsidR="00AD2C60" w:rsidRPr="00570082" w:rsidRDefault="00AD2C60" w:rsidP="00AD2C60">
      <w:pPr>
        <w:ind w:left="720"/>
        <w:rPr>
          <w:rFonts w:ascii="Georgia" w:hAnsi="Georgia"/>
        </w:rPr>
      </w:pPr>
    </w:p>
    <w:p w14:paraId="07E0E798" w14:textId="77777777" w:rsidR="00AD2C60" w:rsidRPr="00570082" w:rsidRDefault="00AD2C60" w:rsidP="00AD2C60">
      <w:pPr>
        <w:ind w:left="720" w:firstLine="360"/>
        <w:rPr>
          <w:rFonts w:ascii="Georgia" w:hAnsi="Georgia"/>
        </w:rPr>
      </w:pPr>
      <w:r w:rsidRPr="00570082">
        <w:rPr>
          <w:rFonts w:ascii="Georgia" w:hAnsi="Georgia"/>
        </w:rPr>
        <w:t>From mid 1948 the secret section of the Muslim Brotherhood focused attacks against Jewish property in Egypt.  By the end of the year they were so powerful they became almost a state within a state with military wings, hospitals , factories and schools.  They were in position</w:t>
      </w:r>
      <w:r>
        <w:rPr>
          <w:rFonts w:ascii="Georgia" w:hAnsi="Georgia"/>
        </w:rPr>
        <w:t xml:space="preserve"> to take over the country</w:t>
      </w:r>
      <w:r w:rsidRPr="00570082">
        <w:rPr>
          <w:rFonts w:ascii="Georgia" w:hAnsi="Georgia"/>
        </w:rPr>
        <w:t>.</w:t>
      </w:r>
    </w:p>
    <w:p w14:paraId="5A215642" w14:textId="77777777" w:rsidR="00AD2C60" w:rsidRPr="00570082" w:rsidRDefault="00AD2C60" w:rsidP="00AD2C60">
      <w:pPr>
        <w:ind w:left="720"/>
        <w:rPr>
          <w:rFonts w:ascii="Georgia" w:hAnsi="Georgia"/>
        </w:rPr>
      </w:pPr>
    </w:p>
    <w:p w14:paraId="4BF709FA" w14:textId="77777777" w:rsidR="00AD2C60" w:rsidRPr="00570082" w:rsidRDefault="00AD2C60" w:rsidP="00AD2C60">
      <w:pPr>
        <w:ind w:left="720" w:firstLine="360"/>
        <w:rPr>
          <w:rFonts w:ascii="Georgia" w:hAnsi="Georgia"/>
        </w:rPr>
      </w:pPr>
      <w:r>
        <w:rPr>
          <w:rFonts w:ascii="Georgia" w:hAnsi="Georgia"/>
        </w:rPr>
        <w:t>In</w:t>
      </w:r>
      <w:r w:rsidRPr="00570082">
        <w:rPr>
          <w:rFonts w:ascii="Georgia" w:hAnsi="Georgia"/>
        </w:rPr>
        <w:t xml:space="preserve"> December 1948 the Egyptian government outlawed the Muslim Brotherhood and dismantled the organisation on the grounds that the Brotherhood was planning a coup, that it was adopting terrorist methods by training the rovers to use weapons and to manufacture explosives, that it was involved in violent clashes involving the use of arms and hand grenades in Cairo and Ismailiyya and that the leadership of the movement in the countryside was taking a hostile stance towards the big landowners.</w:t>
      </w:r>
    </w:p>
    <w:p w14:paraId="5F469A27" w14:textId="77777777" w:rsidR="00AD2C60" w:rsidRPr="00570082" w:rsidRDefault="00AD2C60" w:rsidP="00AD2C60">
      <w:pPr>
        <w:ind w:left="720"/>
        <w:rPr>
          <w:rFonts w:ascii="Georgia" w:hAnsi="Georgia"/>
        </w:rPr>
      </w:pPr>
    </w:p>
    <w:p w14:paraId="3294BE4F" w14:textId="77777777" w:rsidR="00AD2C60" w:rsidRPr="00570082" w:rsidRDefault="00AD2C60" w:rsidP="00AD2C60">
      <w:pPr>
        <w:ind w:left="720" w:firstLine="360"/>
        <w:rPr>
          <w:rFonts w:ascii="Georgia" w:hAnsi="Georgia"/>
        </w:rPr>
      </w:pPr>
      <w:r w:rsidRPr="00570082">
        <w:rPr>
          <w:rFonts w:ascii="Georgia" w:hAnsi="Georgia"/>
        </w:rPr>
        <w:t>By the end of the forties, the Brotherhood had a million members from all sectors of Egyptian society and began to demand political participation. Al-Banna was assassinated by government agents in 1949 as retaliation after a member of the Brotherhood assassinated the Prime Minister, al-Nuqrashi Pasha.  The movement went underground but in 1951 King Farouq agreed to reinstate the legitimacy of the movement if it focused its activity on resisting communism and rid itself of its revolutionary members.</w:t>
      </w:r>
    </w:p>
    <w:p w14:paraId="0F55A502" w14:textId="77777777" w:rsidR="00AD2C60" w:rsidRPr="00570082" w:rsidRDefault="00AD2C60" w:rsidP="00AD2C60">
      <w:pPr>
        <w:ind w:left="720"/>
        <w:rPr>
          <w:rFonts w:ascii="Georgia" w:hAnsi="Georgia"/>
        </w:rPr>
      </w:pPr>
    </w:p>
    <w:p w14:paraId="63A7FC11" w14:textId="77777777" w:rsidR="00AD2C60" w:rsidRPr="00570082" w:rsidRDefault="00AD2C60" w:rsidP="00AD2C60">
      <w:pPr>
        <w:ind w:left="720" w:firstLine="360"/>
        <w:rPr>
          <w:rFonts w:ascii="Georgia" w:hAnsi="Georgia"/>
        </w:rPr>
      </w:pPr>
      <w:r w:rsidRPr="00570082">
        <w:rPr>
          <w:rFonts w:ascii="Georgia" w:hAnsi="Georgia"/>
        </w:rPr>
        <w:t xml:space="preserve">The Free Officers’ Revolution of 1952 included a number of members of the Brotherhood but, after an attempt on the life of the President, the government clamped down on the movement, imprisoned many members and closed its offices. </w:t>
      </w:r>
    </w:p>
    <w:p w14:paraId="3E7DF6D0" w14:textId="77777777" w:rsidR="00AD2C60" w:rsidRPr="00570082" w:rsidRDefault="00AD2C60" w:rsidP="00AD2C60">
      <w:pPr>
        <w:ind w:left="720"/>
        <w:rPr>
          <w:rFonts w:ascii="Georgia" w:hAnsi="Georgia"/>
        </w:rPr>
      </w:pPr>
    </w:p>
    <w:p w14:paraId="01724CDA" w14:textId="77777777" w:rsidR="00AD2C60" w:rsidRDefault="00AD2C60" w:rsidP="00AD2C60">
      <w:pPr>
        <w:ind w:left="720" w:firstLine="360"/>
        <w:rPr>
          <w:rFonts w:ascii="Georgia" w:hAnsi="Georgia"/>
          <w:lang w:val="en-US" w:eastAsia="en-US"/>
        </w:rPr>
      </w:pPr>
      <w:r w:rsidRPr="00570082">
        <w:rPr>
          <w:rFonts w:ascii="Georgia" w:hAnsi="Georgia"/>
        </w:rPr>
        <w:t>Egyptian post-Revolution policy was based on secular nationalism and Arab unity.  Many members of the Brotherhood left for Saudi Arabia and the Gulf States and until the 1970s after the death of Nasser it had little open influence in Egypt. In 1965 the government announced the discovery of a plot to assassinate Nasser and this resulted in the arrest of S</w:t>
      </w:r>
      <w:r w:rsidRPr="00570082">
        <w:rPr>
          <w:rFonts w:ascii="Georgia" w:hAnsi="Georgia"/>
          <w:lang w:val="en-US" w:eastAsia="en-US"/>
        </w:rPr>
        <w:t>ayyid Qutb</w:t>
      </w:r>
      <w:r w:rsidRPr="00570082">
        <w:rPr>
          <w:rFonts w:ascii="Georgia" w:hAnsi="Georgia"/>
          <w:b/>
          <w:bCs/>
          <w:lang w:val="en-US" w:eastAsia="en-US"/>
        </w:rPr>
        <w:t xml:space="preserve">, </w:t>
      </w:r>
      <w:r w:rsidRPr="00570082">
        <w:rPr>
          <w:rFonts w:ascii="Georgia" w:hAnsi="Georgia"/>
          <w:lang w:val="en-US" w:eastAsia="en-US"/>
        </w:rPr>
        <w:t>one of the Brotherhood’s main thinkers during this period.</w:t>
      </w:r>
    </w:p>
    <w:p w14:paraId="18FAFF05" w14:textId="77777777" w:rsidR="00AD2C60" w:rsidRPr="00570082" w:rsidRDefault="00AD2C60" w:rsidP="00AD2C60">
      <w:pPr>
        <w:ind w:left="720"/>
        <w:rPr>
          <w:rFonts w:ascii="Georgia" w:hAnsi="Georgia"/>
          <w:lang w:val="en-US" w:eastAsia="en-US"/>
        </w:rPr>
      </w:pPr>
    </w:p>
    <w:p w14:paraId="701622A7" w14:textId="77777777" w:rsidR="00AD2C60" w:rsidRPr="00570082" w:rsidRDefault="00AD2C60" w:rsidP="00AD2C60">
      <w:pPr>
        <w:ind w:left="720"/>
        <w:rPr>
          <w:rFonts w:ascii="Georgia" w:hAnsi="Georgia"/>
          <w:i/>
          <w:iCs/>
          <w:lang w:val="en-US" w:eastAsia="en-US"/>
        </w:rPr>
      </w:pPr>
      <w:r w:rsidRPr="00570082">
        <w:rPr>
          <w:rFonts w:ascii="Georgia" w:hAnsi="Georgia"/>
          <w:lang w:val="en-US" w:eastAsia="en-US"/>
        </w:rPr>
        <w:tab/>
        <w:t xml:space="preserve">[See. Tripp, Charles. </w:t>
      </w:r>
      <w:r w:rsidRPr="00570082">
        <w:rPr>
          <w:rFonts w:ascii="Georgia" w:hAnsi="Georgia"/>
          <w:i/>
          <w:iCs/>
          <w:lang w:val="en-US" w:eastAsia="en-US"/>
        </w:rPr>
        <w:t xml:space="preserve">Sayyid Qutb: The Political Vision  </w:t>
      </w:r>
      <w:r w:rsidRPr="00570082">
        <w:rPr>
          <w:rFonts w:ascii="Georgia" w:hAnsi="Georgia"/>
          <w:lang w:val="en-US" w:eastAsia="en-US"/>
        </w:rPr>
        <w:t>in</w:t>
      </w:r>
      <w:r w:rsidRPr="00570082">
        <w:rPr>
          <w:rFonts w:ascii="Georgia" w:hAnsi="Georgia"/>
          <w:i/>
          <w:iCs/>
          <w:lang w:val="en-US" w:eastAsia="en-US"/>
        </w:rPr>
        <w:t xml:space="preserve"> </w:t>
      </w:r>
      <w:r w:rsidRPr="00570082">
        <w:rPr>
          <w:rFonts w:ascii="Georgia" w:hAnsi="Georgia"/>
        </w:rPr>
        <w:t xml:space="preserve">Rahnema, Ali. </w:t>
      </w:r>
      <w:r w:rsidRPr="00570082">
        <w:rPr>
          <w:rFonts w:ascii="Georgia" w:hAnsi="Georgia"/>
          <w:u w:val="single"/>
        </w:rPr>
        <w:t>Pioneers of Islamic Revival</w:t>
      </w:r>
      <w:r w:rsidRPr="00570082">
        <w:rPr>
          <w:rFonts w:ascii="Georgia" w:hAnsi="Georgia"/>
        </w:rPr>
        <w:t>. pp. 154-183]</w:t>
      </w:r>
    </w:p>
    <w:p w14:paraId="1C3C6315" w14:textId="77777777" w:rsidR="00AD2C60" w:rsidRPr="00570082" w:rsidRDefault="00AD2C60" w:rsidP="00AD2C60">
      <w:pPr>
        <w:ind w:left="720"/>
        <w:rPr>
          <w:rFonts w:ascii="Georgia" w:hAnsi="Georgia"/>
          <w:b/>
          <w:bCs/>
          <w:color w:val="FF0000"/>
          <w:sz w:val="20"/>
          <w:lang w:val="en-US" w:eastAsia="en-US"/>
        </w:rPr>
      </w:pPr>
    </w:p>
    <w:p w14:paraId="53B1E8FB" w14:textId="77777777" w:rsidR="00AD2C60" w:rsidRPr="00570082" w:rsidRDefault="00AD2C60" w:rsidP="00AD2C60">
      <w:pPr>
        <w:tabs>
          <w:tab w:val="left" w:pos="1080"/>
        </w:tabs>
        <w:ind w:left="720"/>
        <w:rPr>
          <w:rFonts w:ascii="Georgia" w:hAnsi="Georgia"/>
        </w:rPr>
      </w:pPr>
      <w:r>
        <w:rPr>
          <w:rFonts w:ascii="Georgia" w:hAnsi="Georgia"/>
        </w:rPr>
        <w:tab/>
      </w:r>
      <w:r w:rsidRPr="00570082">
        <w:rPr>
          <w:rFonts w:ascii="Georgia" w:hAnsi="Georgia"/>
        </w:rPr>
        <w:t>Sadat encouraged Islamic groups, however, as he saw them as potential support against more dangerous political rivals.  Although he did not allow them direct political participation, he opened the way for a new wave of Islamic fundamentalism in Egypt and the creation of radical militant groups.  When militants assassinated the Minister of Religious Affairs it was a warning to Sadat but he was preoccupied with international affairs and in particular the peace talks with Israel.  This was one of the key factors in his assassination by militants in October 1981.</w:t>
      </w:r>
    </w:p>
    <w:p w14:paraId="6B43C28B" w14:textId="77777777" w:rsidR="00AD2C60" w:rsidRPr="00570082" w:rsidRDefault="00AD2C60" w:rsidP="00AD2C60">
      <w:pPr>
        <w:spacing w:before="100" w:beforeAutospacing="1" w:after="100" w:afterAutospacing="1"/>
        <w:ind w:left="720" w:firstLine="720"/>
        <w:rPr>
          <w:rFonts w:ascii="Georgia" w:hAnsi="Georgia"/>
          <w:color w:val="000000"/>
          <w:lang w:val="en-US" w:eastAsia="en-US"/>
        </w:rPr>
      </w:pPr>
      <w:r w:rsidRPr="00570082">
        <w:rPr>
          <w:rFonts w:ascii="Georgia" w:hAnsi="Georgia"/>
          <w:b/>
          <w:bCs/>
          <w:color w:val="000000"/>
          <w:lang w:val="en-US" w:eastAsia="en-US"/>
        </w:rPr>
        <w:t xml:space="preserve">[ E3:  Ibrahim, Saad Eddin.   </w:t>
      </w:r>
      <w:r w:rsidRPr="00570082">
        <w:rPr>
          <w:rFonts w:ascii="Georgia" w:hAnsi="Georgia"/>
          <w:b/>
          <w:bCs/>
          <w:i/>
          <w:iCs/>
          <w:color w:val="000000"/>
          <w:lang w:val="en-US" w:eastAsia="en-US"/>
        </w:rPr>
        <w:t>An Islamic Alternative in Egypt - the Muslim Brotherhood and Sadat</w:t>
      </w:r>
      <w:r w:rsidRPr="00570082">
        <w:rPr>
          <w:rFonts w:ascii="Georgia" w:hAnsi="Georgia"/>
          <w:b/>
          <w:bCs/>
          <w:color w:val="000000"/>
          <w:lang w:val="en-US" w:eastAsia="en-US"/>
        </w:rPr>
        <w:t xml:space="preserve"> in Egypt Islam and Democracy, Critical Essays ch. 2 pp. 35–51.]</w:t>
      </w:r>
    </w:p>
    <w:p w14:paraId="218B34C7" w14:textId="77777777" w:rsidR="00AD2C60" w:rsidRDefault="00AD2C60" w:rsidP="00AD2C60">
      <w:pPr>
        <w:ind w:left="720" w:firstLine="720"/>
        <w:rPr>
          <w:rFonts w:ascii="Georgia" w:hAnsi="Georgia"/>
        </w:rPr>
      </w:pPr>
      <w:r w:rsidRPr="00570082">
        <w:rPr>
          <w:rFonts w:ascii="Georgia" w:hAnsi="Georgia"/>
        </w:rPr>
        <w:t xml:space="preserve">In the 1980s and 90s ‘fundamentalist’ groups devastated one of Egypt’s main sources of income by attacking tourists in an attempt to drive out corrupting Western influence.  Hosni Mubarak has now been in power for twenty five years.  In the nineties his government used repressive measures to suppress al-Gama’a al-Islamiyya which launched a violent attempt to overthrow the regime.  It also took action against the Muslim Brotherhood which, although officially an illegal organisation, had been openly tolerated.  There has, however, been increasing pressure for real democracy in Egypt.  Islamic groups have gained in influence and the government has had to maintain a delicate balance between satisfying conservative Islamic elements and allowing the intellectual freedoms that Egyptians have enjoyed for many years.  For the first time the Muslim Brotherhood was allowed to field candidates in the 2005 parliamentary elections, although they were only allowed to stand as independents.  They made considerable gains and now form a significant part of the Parliament.   In Egypt, as in other parts of the Arab world, Muslim groups are now seen as a principled and honest alternative to the existing government. </w:t>
      </w:r>
    </w:p>
    <w:p w14:paraId="74746785" w14:textId="77777777" w:rsidR="00AD2C60" w:rsidRPr="00570082" w:rsidRDefault="00AD2C60" w:rsidP="00AD2C60">
      <w:pPr>
        <w:ind w:left="720"/>
        <w:rPr>
          <w:rFonts w:ascii="Georgia" w:hAnsi="Georgia"/>
        </w:rPr>
      </w:pPr>
    </w:p>
    <w:p w14:paraId="30B4401F" w14:textId="77777777" w:rsidR="00AD2C60" w:rsidRDefault="00AD2C60" w:rsidP="00AD2C60">
      <w:pPr>
        <w:ind w:left="720"/>
        <w:rPr>
          <w:rFonts w:ascii="Georgia" w:hAnsi="Georgia"/>
        </w:rPr>
      </w:pPr>
      <w:r w:rsidRPr="00570082">
        <w:rPr>
          <w:rFonts w:ascii="Georgia" w:hAnsi="Georgia"/>
        </w:rPr>
        <w:tab/>
        <w:t xml:space="preserve">[See: Baker, Raymond William. </w:t>
      </w:r>
      <w:r w:rsidRPr="00570082">
        <w:rPr>
          <w:rFonts w:ascii="Georgia" w:hAnsi="Georgia"/>
          <w:u w:val="single"/>
        </w:rPr>
        <w:t>Islam Without Fear – Egypt and the New Islamists</w:t>
      </w:r>
      <w:r w:rsidRPr="00570082">
        <w:rPr>
          <w:rFonts w:ascii="Georgia" w:hAnsi="Georgia"/>
        </w:rPr>
        <w:t xml:space="preserve">. Harvard University Press, Cambridge Massachusets / London 2003.   </w:t>
      </w:r>
    </w:p>
    <w:p w14:paraId="0E0CA0D5" w14:textId="77777777" w:rsidR="00AD2C60" w:rsidRDefault="00AD2C60" w:rsidP="00AD2C60">
      <w:pPr>
        <w:ind w:left="720"/>
        <w:rPr>
          <w:rFonts w:ascii="Georgia" w:hAnsi="Georgia"/>
        </w:rPr>
      </w:pPr>
    </w:p>
    <w:p w14:paraId="1582CE5E" w14:textId="77777777" w:rsidR="00AD2C60" w:rsidRDefault="00AD2C60" w:rsidP="00AD2C60">
      <w:pPr>
        <w:ind w:left="720"/>
        <w:rPr>
          <w:rFonts w:ascii="Georgia" w:hAnsi="Georgia"/>
          <w:b/>
          <w:bCs/>
        </w:rPr>
      </w:pPr>
      <w:r w:rsidRPr="00570082">
        <w:rPr>
          <w:rFonts w:ascii="Georgia" w:hAnsi="Georgia"/>
        </w:rPr>
        <w:t xml:space="preserve">In particular: </w:t>
      </w:r>
      <w:r w:rsidRPr="00570082">
        <w:rPr>
          <w:rFonts w:ascii="Georgia" w:hAnsi="Georgia"/>
          <w:b/>
          <w:bCs/>
        </w:rPr>
        <w:t xml:space="preserve">[ E4:  ch. 5. </w:t>
      </w:r>
      <w:r w:rsidRPr="00570082">
        <w:rPr>
          <w:rFonts w:ascii="Georgia" w:hAnsi="Georgia"/>
          <w:b/>
          <w:bCs/>
          <w:i/>
          <w:iCs/>
        </w:rPr>
        <w:t>Struggling for Islamic Renewal</w:t>
      </w:r>
      <w:r w:rsidRPr="00570082">
        <w:rPr>
          <w:rFonts w:ascii="Georgia" w:hAnsi="Georgia"/>
          <w:b/>
          <w:bCs/>
        </w:rPr>
        <w:t>. pp. 165-211</w:t>
      </w:r>
    </w:p>
    <w:p w14:paraId="5633AE75" w14:textId="77777777" w:rsidR="00AD2C60" w:rsidRPr="00570082" w:rsidRDefault="00AD2C60" w:rsidP="00AD2C60">
      <w:pPr>
        <w:ind w:left="720"/>
        <w:rPr>
          <w:rFonts w:ascii="Georgia" w:hAnsi="Georgia"/>
          <w:b/>
          <w:bCs/>
        </w:rPr>
      </w:pPr>
    </w:p>
    <w:p w14:paraId="17B8B531" w14:textId="77777777" w:rsidR="00AD2C60" w:rsidRPr="00570082" w:rsidRDefault="00AD2C60" w:rsidP="00AD2C60">
      <w:pPr>
        <w:ind w:left="720"/>
        <w:rPr>
          <w:rFonts w:ascii="Georgia" w:hAnsi="Georgia"/>
          <w:b/>
          <w:bCs/>
          <w:sz w:val="26"/>
          <w:szCs w:val="26"/>
        </w:rPr>
      </w:pPr>
      <w:r w:rsidRPr="00570082">
        <w:rPr>
          <w:rFonts w:ascii="Georgia" w:hAnsi="Georgia"/>
        </w:rPr>
        <w:t xml:space="preserve">Also: </w:t>
      </w:r>
      <w:r w:rsidRPr="00570082">
        <w:rPr>
          <w:rFonts w:ascii="Georgia" w:hAnsi="Georgia"/>
          <w:b/>
          <w:bCs/>
        </w:rPr>
        <w:t xml:space="preserve">[ E5: Dekmejian, R.Hrair, </w:t>
      </w:r>
      <w:r w:rsidRPr="00570082">
        <w:rPr>
          <w:rFonts w:ascii="Georgia" w:hAnsi="Georgia"/>
          <w:b/>
          <w:bCs/>
          <w:u w:val="single"/>
        </w:rPr>
        <w:t>Islam in Revolution</w:t>
      </w:r>
      <w:r w:rsidRPr="00570082">
        <w:rPr>
          <w:rFonts w:ascii="Georgia" w:hAnsi="Georgia"/>
          <w:b/>
          <w:bCs/>
          <w:i/>
          <w:iCs/>
        </w:rPr>
        <w:t xml:space="preserve">. </w:t>
      </w:r>
      <w:r w:rsidRPr="00570082">
        <w:rPr>
          <w:rFonts w:ascii="Georgia" w:hAnsi="Georgia"/>
          <w:b/>
          <w:bCs/>
        </w:rPr>
        <w:t xml:space="preserve">ch. 12 </w:t>
      </w:r>
      <w:r w:rsidRPr="00570082">
        <w:rPr>
          <w:rFonts w:ascii="Georgia" w:hAnsi="Georgia"/>
          <w:b/>
          <w:bCs/>
          <w:i/>
          <w:iCs/>
        </w:rPr>
        <w:t>The</w:t>
      </w:r>
      <w:r w:rsidRPr="00570082">
        <w:rPr>
          <w:rFonts w:ascii="Georgia" w:hAnsi="Georgia"/>
          <w:b/>
          <w:bCs/>
        </w:rPr>
        <w:t xml:space="preserve"> </w:t>
      </w:r>
      <w:r w:rsidRPr="00570082">
        <w:rPr>
          <w:rFonts w:ascii="Georgia" w:hAnsi="Georgia"/>
          <w:b/>
          <w:bCs/>
          <w:i/>
          <w:iCs/>
        </w:rPr>
        <w:t>New Islamism – Egypt</w:t>
      </w:r>
      <w:r w:rsidRPr="00570082">
        <w:rPr>
          <w:rFonts w:ascii="Georgia" w:hAnsi="Georgia"/>
          <w:b/>
          <w:bCs/>
        </w:rPr>
        <w:t>.  pp. 173-185</w:t>
      </w:r>
      <w:r w:rsidRPr="00570082">
        <w:rPr>
          <w:rFonts w:ascii="Georgia" w:hAnsi="Georgia"/>
          <w:b/>
          <w:bCs/>
          <w:sz w:val="26"/>
          <w:szCs w:val="26"/>
        </w:rPr>
        <w:t>]</w:t>
      </w:r>
    </w:p>
    <w:p w14:paraId="240BE7DA" w14:textId="77777777" w:rsidR="00AD2C60" w:rsidRPr="00570082" w:rsidRDefault="00AD2C60" w:rsidP="00AD2C60">
      <w:pPr>
        <w:ind w:left="720"/>
        <w:rPr>
          <w:rFonts w:ascii="Georgia" w:hAnsi="Georgia"/>
          <w:b/>
          <w:bCs/>
        </w:rPr>
      </w:pPr>
    </w:p>
    <w:p w14:paraId="77CA61DF" w14:textId="77777777" w:rsidR="00AD2C60" w:rsidRPr="00570082" w:rsidRDefault="00AD2C60" w:rsidP="00764861">
      <w:pPr>
        <w:ind w:left="720"/>
        <w:outlineLvl w:val="0"/>
        <w:rPr>
          <w:rFonts w:ascii="Georgia" w:hAnsi="Georgia"/>
          <w:b/>
          <w:bCs/>
        </w:rPr>
      </w:pPr>
      <w:r w:rsidRPr="00570082">
        <w:rPr>
          <w:rFonts w:ascii="Georgia" w:hAnsi="Georgia"/>
          <w:b/>
          <w:bCs/>
        </w:rPr>
        <w:t>Bibliography</w:t>
      </w:r>
    </w:p>
    <w:p w14:paraId="2A199363" w14:textId="77777777" w:rsidR="00AD2C60" w:rsidRPr="00570082" w:rsidRDefault="00AD2C60" w:rsidP="00AD2C60">
      <w:pPr>
        <w:ind w:left="720"/>
        <w:rPr>
          <w:rFonts w:ascii="Georgia" w:hAnsi="Georgia"/>
          <w:b/>
          <w:bCs/>
        </w:rPr>
      </w:pPr>
    </w:p>
    <w:p w14:paraId="3237FBAE" w14:textId="77777777" w:rsidR="00AD2C60" w:rsidRPr="00570082" w:rsidRDefault="00AD2C60" w:rsidP="00764861">
      <w:pPr>
        <w:ind w:left="720"/>
        <w:outlineLvl w:val="0"/>
        <w:rPr>
          <w:rFonts w:ascii="Georgia" w:hAnsi="Georgia"/>
        </w:rPr>
      </w:pPr>
      <w:r w:rsidRPr="00570082">
        <w:rPr>
          <w:rFonts w:ascii="Georgia" w:hAnsi="Georgia"/>
        </w:rPr>
        <w:t xml:space="preserve">Mansfield, Peter. </w:t>
      </w:r>
      <w:r w:rsidRPr="00570082">
        <w:rPr>
          <w:rFonts w:ascii="Georgia" w:hAnsi="Georgia"/>
          <w:u w:val="single"/>
        </w:rPr>
        <w:t>A History of the Middle East.</w:t>
      </w:r>
      <w:r w:rsidRPr="00570082">
        <w:rPr>
          <w:rFonts w:ascii="Georgia" w:hAnsi="Georgia"/>
          <w:i/>
          <w:iCs/>
        </w:rPr>
        <w:t xml:space="preserve">  </w:t>
      </w:r>
      <w:r w:rsidRPr="00570082">
        <w:rPr>
          <w:rFonts w:ascii="Georgia" w:hAnsi="Georgia"/>
        </w:rPr>
        <w:t>Penguin, London 1992.</w:t>
      </w:r>
      <w:r w:rsidRPr="00570082">
        <w:rPr>
          <w:rFonts w:ascii="Georgia" w:hAnsi="Georgia"/>
          <w:i/>
          <w:iCs/>
        </w:rPr>
        <w:t xml:space="preserve"> </w:t>
      </w:r>
    </w:p>
    <w:p w14:paraId="28BF1D53" w14:textId="77777777" w:rsidR="00AD2C60" w:rsidRPr="00570082" w:rsidRDefault="00AD2C60" w:rsidP="00AD2C60">
      <w:pPr>
        <w:ind w:left="720"/>
        <w:rPr>
          <w:rFonts w:ascii="Georgia" w:hAnsi="Georgia"/>
        </w:rPr>
      </w:pPr>
    </w:p>
    <w:p w14:paraId="46D4CE32" w14:textId="77777777" w:rsidR="00AD2C60" w:rsidRPr="00570082" w:rsidRDefault="00AD2C60" w:rsidP="00AD2C60">
      <w:pPr>
        <w:ind w:left="720"/>
        <w:rPr>
          <w:rFonts w:ascii="Georgia" w:hAnsi="Georgia"/>
          <w:b/>
          <w:bCs/>
        </w:rPr>
      </w:pPr>
      <w:r w:rsidRPr="00570082">
        <w:rPr>
          <w:rFonts w:ascii="Georgia" w:hAnsi="Georgia"/>
        </w:rPr>
        <w:t xml:space="preserve">Baker, Raymond William. </w:t>
      </w:r>
      <w:r w:rsidRPr="00570082">
        <w:rPr>
          <w:rFonts w:ascii="Georgia" w:hAnsi="Georgia"/>
          <w:u w:val="single"/>
        </w:rPr>
        <w:t>Islam Without Fear – Egypt and the New Islamists.</w:t>
      </w:r>
      <w:r w:rsidRPr="00570082">
        <w:rPr>
          <w:rFonts w:ascii="Georgia" w:hAnsi="Georgia"/>
        </w:rPr>
        <w:t xml:space="preserve"> Harvard University Press, Cambridge Massachusets / London 2003.   </w:t>
      </w:r>
    </w:p>
    <w:p w14:paraId="6CF73438" w14:textId="77777777" w:rsidR="00AD2C60" w:rsidRPr="00570082" w:rsidRDefault="00AD2C60" w:rsidP="00AD2C60">
      <w:pPr>
        <w:ind w:left="720"/>
        <w:rPr>
          <w:rFonts w:ascii="Georgia" w:hAnsi="Georgia"/>
          <w:color w:val="000000"/>
          <w:lang w:val="en-US" w:eastAsia="en-US"/>
        </w:rPr>
      </w:pPr>
    </w:p>
    <w:p w14:paraId="629B434D" w14:textId="77777777" w:rsidR="00AD2C60" w:rsidRPr="00570082" w:rsidRDefault="00AD2C60" w:rsidP="00AD2C60">
      <w:pPr>
        <w:ind w:left="720"/>
        <w:rPr>
          <w:rFonts w:ascii="Georgia" w:hAnsi="Georgia"/>
          <w:color w:val="000000"/>
          <w:lang w:val="en-US" w:eastAsia="en-US"/>
        </w:rPr>
      </w:pPr>
      <w:r w:rsidRPr="00570082">
        <w:rPr>
          <w:rFonts w:ascii="Georgia" w:hAnsi="Georgia"/>
          <w:color w:val="000000"/>
          <w:lang w:val="en-US" w:eastAsia="en-US"/>
        </w:rPr>
        <w:t xml:space="preserve">Ibrahim, Saad Eddin, </w:t>
      </w:r>
      <w:r w:rsidRPr="00570082">
        <w:rPr>
          <w:rFonts w:ascii="Georgia" w:hAnsi="Georgia"/>
          <w:color w:val="000000"/>
          <w:u w:val="single"/>
          <w:lang w:val="en-US" w:eastAsia="en-US"/>
        </w:rPr>
        <w:t>Egypt Islam and Democracy, Critical Essays.</w:t>
      </w:r>
      <w:r w:rsidRPr="00570082">
        <w:rPr>
          <w:rFonts w:ascii="Georgia" w:hAnsi="Georgia"/>
          <w:color w:val="000000"/>
          <w:lang w:val="en-US" w:eastAsia="en-US"/>
        </w:rPr>
        <w:t xml:space="preserve"> AUC Press, Cairo/New York 2001</w:t>
      </w:r>
    </w:p>
    <w:p w14:paraId="7971BDA8" w14:textId="77777777" w:rsidR="00AD2C60" w:rsidRPr="00570082" w:rsidRDefault="00AD2C60" w:rsidP="00AD2C60">
      <w:pPr>
        <w:ind w:left="720"/>
        <w:rPr>
          <w:rFonts w:ascii="Georgia" w:hAnsi="Georgia"/>
          <w:color w:val="000000"/>
          <w:lang w:val="en-US" w:eastAsia="en-US"/>
        </w:rPr>
      </w:pPr>
    </w:p>
    <w:p w14:paraId="1B85CA53" w14:textId="77777777" w:rsidR="00AD2C60" w:rsidRPr="00570082" w:rsidRDefault="00AD2C60" w:rsidP="00AD2C60">
      <w:pPr>
        <w:ind w:left="720"/>
        <w:rPr>
          <w:rFonts w:ascii="Georgia" w:hAnsi="Georgia"/>
          <w:color w:val="000000"/>
          <w:lang w:val="en-US" w:eastAsia="en-US"/>
        </w:rPr>
      </w:pPr>
      <w:r w:rsidRPr="00570082">
        <w:rPr>
          <w:rFonts w:ascii="Georgia" w:hAnsi="Georgia"/>
          <w:color w:val="000000"/>
          <w:lang w:val="en-US" w:eastAsia="en-US"/>
        </w:rPr>
        <w:t xml:space="preserve">Daly, M.W. ed. </w:t>
      </w:r>
      <w:r w:rsidRPr="00570082">
        <w:rPr>
          <w:rFonts w:ascii="Georgia" w:hAnsi="Georgia"/>
          <w:color w:val="000000"/>
          <w:u w:val="single"/>
          <w:lang w:val="en-US" w:eastAsia="en-US"/>
        </w:rPr>
        <w:t>The Cambridge History of Egypt</w:t>
      </w:r>
      <w:r w:rsidRPr="00570082">
        <w:rPr>
          <w:rFonts w:ascii="Georgia" w:hAnsi="Georgia"/>
          <w:color w:val="000000"/>
          <w:lang w:val="en-US" w:eastAsia="en-US"/>
        </w:rPr>
        <w:t xml:space="preserve">. Vol. 2 Modern Egypt. Cambridge 1998 </w:t>
      </w:r>
    </w:p>
    <w:p w14:paraId="76AF8207" w14:textId="77777777" w:rsidR="00AD2C60" w:rsidRPr="00570082" w:rsidRDefault="00AD2C60" w:rsidP="00AD2C60">
      <w:pPr>
        <w:ind w:left="720"/>
        <w:rPr>
          <w:rFonts w:ascii="Georgia" w:hAnsi="Georgia"/>
          <w:color w:val="000000"/>
          <w:lang w:val="en-US" w:eastAsia="en-US"/>
        </w:rPr>
      </w:pPr>
    </w:p>
    <w:p w14:paraId="461C495E" w14:textId="77777777" w:rsidR="00AD2C60" w:rsidRPr="00570082" w:rsidRDefault="00AD2C60" w:rsidP="00AD2C60">
      <w:pPr>
        <w:ind w:left="720"/>
        <w:rPr>
          <w:rFonts w:ascii="Georgia" w:hAnsi="Georgia"/>
          <w:color w:val="000000"/>
          <w:lang w:val="en-US" w:eastAsia="en-US"/>
        </w:rPr>
      </w:pPr>
      <w:r w:rsidRPr="00570082">
        <w:rPr>
          <w:rFonts w:ascii="Georgia" w:hAnsi="Georgia"/>
          <w:color w:val="000000"/>
          <w:lang w:val="en-US" w:eastAsia="en-US"/>
        </w:rPr>
        <w:t xml:space="preserve">Milton Edwards, Beverley. </w:t>
      </w:r>
      <w:r w:rsidRPr="00570082">
        <w:rPr>
          <w:rFonts w:ascii="Georgia" w:hAnsi="Georgia"/>
          <w:color w:val="000000"/>
          <w:u w:val="single"/>
          <w:lang w:val="en-US" w:eastAsia="en-US"/>
        </w:rPr>
        <w:t>Contemporary Politics in the Middle East</w:t>
      </w:r>
      <w:r w:rsidRPr="00570082">
        <w:rPr>
          <w:rFonts w:ascii="Georgia" w:hAnsi="Georgia"/>
          <w:color w:val="000000"/>
          <w:lang w:val="en-US" w:eastAsia="en-US"/>
        </w:rPr>
        <w:t>.  Polity Press, Cambridge, 2000</w:t>
      </w:r>
    </w:p>
    <w:p w14:paraId="46377AAF" w14:textId="77777777" w:rsidR="00AD2C60" w:rsidRPr="00570082" w:rsidRDefault="00AD2C60" w:rsidP="00AD2C60">
      <w:pPr>
        <w:ind w:left="720"/>
        <w:rPr>
          <w:rFonts w:ascii="Georgia" w:hAnsi="Georgia"/>
          <w:color w:val="000000"/>
          <w:lang w:val="en-US" w:eastAsia="en-US"/>
        </w:rPr>
      </w:pPr>
    </w:p>
    <w:p w14:paraId="596A55C1" w14:textId="77777777" w:rsidR="00AD2C60" w:rsidRPr="00570082" w:rsidRDefault="00AD2C60" w:rsidP="00AD2C60">
      <w:pPr>
        <w:ind w:left="720"/>
        <w:rPr>
          <w:rFonts w:ascii="Georgia" w:hAnsi="Georgia"/>
          <w:color w:val="000000"/>
          <w:lang w:val="en-US" w:eastAsia="en-US"/>
        </w:rPr>
      </w:pPr>
      <w:r w:rsidRPr="00570082">
        <w:rPr>
          <w:rFonts w:ascii="Georgia" w:hAnsi="Georgia"/>
          <w:color w:val="000000"/>
          <w:lang w:val="en-US" w:eastAsia="en-US"/>
        </w:rPr>
        <w:t xml:space="preserve">Mitchell, Richard P. </w:t>
      </w:r>
      <w:r w:rsidRPr="00570082">
        <w:rPr>
          <w:rFonts w:ascii="Georgia" w:hAnsi="Georgia"/>
          <w:color w:val="000000"/>
          <w:u w:val="single"/>
          <w:lang w:val="en-US" w:eastAsia="en-US"/>
        </w:rPr>
        <w:t>The Society of the Muslim Brothers</w:t>
      </w:r>
      <w:r w:rsidRPr="00570082">
        <w:rPr>
          <w:rFonts w:ascii="Georgia" w:hAnsi="Georgia"/>
          <w:color w:val="000000"/>
          <w:lang w:val="en-US" w:eastAsia="en-US"/>
        </w:rPr>
        <w:t>. Oxford, 1969, reprinted 1993.</w:t>
      </w:r>
    </w:p>
    <w:p w14:paraId="5F68A035" w14:textId="77777777" w:rsidR="00AD2C60" w:rsidRPr="00570082" w:rsidRDefault="00AD2C60" w:rsidP="00AD2C60">
      <w:pPr>
        <w:ind w:left="720"/>
        <w:rPr>
          <w:rFonts w:ascii="Georgia" w:hAnsi="Georgia"/>
          <w:color w:val="000000"/>
          <w:lang w:val="en-US" w:eastAsia="en-US"/>
        </w:rPr>
      </w:pPr>
    </w:p>
    <w:p w14:paraId="4BD6FBF4" w14:textId="77777777" w:rsidR="00AD2C60" w:rsidRPr="00570082" w:rsidRDefault="00AD2C60" w:rsidP="00AD2C60">
      <w:pPr>
        <w:ind w:left="720"/>
        <w:rPr>
          <w:rFonts w:ascii="Georgia" w:hAnsi="Georgia"/>
          <w:color w:val="000000"/>
          <w:lang w:val="en-US" w:eastAsia="en-US"/>
        </w:rPr>
      </w:pPr>
      <w:r w:rsidRPr="00570082">
        <w:rPr>
          <w:rFonts w:ascii="Georgia" w:hAnsi="Georgia"/>
          <w:color w:val="000000"/>
          <w:lang w:val="en-US" w:eastAsia="en-US"/>
        </w:rPr>
        <w:t xml:space="preserve">Baron, Beth. </w:t>
      </w:r>
      <w:r w:rsidRPr="00570082">
        <w:rPr>
          <w:rFonts w:ascii="Georgia" w:hAnsi="Georgia"/>
          <w:color w:val="000000"/>
          <w:u w:val="single"/>
          <w:lang w:val="en-US" w:eastAsia="en-US"/>
        </w:rPr>
        <w:t>Egypt as a Woman – Nationalism, Gender and Politics</w:t>
      </w:r>
      <w:r w:rsidRPr="00570082">
        <w:rPr>
          <w:rFonts w:ascii="Georgia" w:hAnsi="Georgia"/>
          <w:color w:val="000000"/>
          <w:lang w:val="en-US" w:eastAsia="en-US"/>
        </w:rPr>
        <w:t>. AUC Press, Cairo 2005</w:t>
      </w:r>
    </w:p>
    <w:p w14:paraId="118C8C4C" w14:textId="77777777" w:rsidR="00AD2C60" w:rsidRPr="00570082" w:rsidRDefault="00AD2C60" w:rsidP="00AD2C60">
      <w:pPr>
        <w:ind w:left="720"/>
        <w:rPr>
          <w:rFonts w:ascii="Georgia" w:hAnsi="Georgia"/>
          <w:color w:val="000000"/>
          <w:lang w:val="en-US" w:eastAsia="en-US"/>
        </w:rPr>
      </w:pPr>
    </w:p>
    <w:p w14:paraId="57EEEC1E" w14:textId="77777777" w:rsidR="00AD2C60" w:rsidRPr="00570082" w:rsidRDefault="00AD2C60" w:rsidP="00AD2C60">
      <w:pPr>
        <w:ind w:left="720"/>
        <w:rPr>
          <w:rFonts w:ascii="Georgia" w:hAnsi="Georgia"/>
          <w:color w:val="000000"/>
          <w:lang w:val="en-US" w:eastAsia="en-US"/>
        </w:rPr>
      </w:pPr>
      <w:r w:rsidRPr="00570082">
        <w:rPr>
          <w:rFonts w:ascii="Georgia" w:hAnsi="Georgia"/>
        </w:rPr>
        <w:t xml:space="preserve">Rahnema, Ali. </w:t>
      </w:r>
      <w:r w:rsidRPr="00570082">
        <w:rPr>
          <w:rFonts w:ascii="Georgia" w:hAnsi="Georgia"/>
          <w:u w:val="single"/>
        </w:rPr>
        <w:t>Pioneers of Islamic Revival</w:t>
      </w:r>
      <w:r w:rsidRPr="00570082">
        <w:rPr>
          <w:rFonts w:ascii="Georgia" w:hAnsi="Georgia"/>
        </w:rPr>
        <w:t>. pp. 154-183.  Zed Books, London 1994.]</w:t>
      </w:r>
    </w:p>
    <w:p w14:paraId="03E510B2" w14:textId="77777777" w:rsidR="00AD2C60" w:rsidRPr="00570082" w:rsidRDefault="00AD2C60" w:rsidP="00AD2C60">
      <w:pPr>
        <w:ind w:left="720"/>
        <w:rPr>
          <w:rFonts w:ascii="Georgia" w:hAnsi="Georgia"/>
          <w:b/>
          <w:bCs/>
        </w:rPr>
      </w:pPr>
    </w:p>
    <w:p w14:paraId="05BE2F52" w14:textId="77777777" w:rsidR="00AD2C60" w:rsidRPr="00570082" w:rsidRDefault="00AD2C60" w:rsidP="00AD2C60">
      <w:pPr>
        <w:ind w:left="720"/>
        <w:rPr>
          <w:rFonts w:ascii="Georgia" w:hAnsi="Georgia"/>
          <w:b/>
          <w:bCs/>
        </w:rPr>
      </w:pPr>
    </w:p>
    <w:p w14:paraId="6C2A082C" w14:textId="77777777" w:rsidR="00AD2C60" w:rsidRPr="00570082" w:rsidRDefault="00AD2C60" w:rsidP="00AD2C60">
      <w:pPr>
        <w:ind w:left="720"/>
        <w:rPr>
          <w:rFonts w:ascii="Georgia" w:hAnsi="Georgia"/>
          <w:b/>
          <w:bCs/>
        </w:rPr>
      </w:pPr>
    </w:p>
    <w:p w14:paraId="23886058" w14:textId="77777777" w:rsidR="00AD2C60" w:rsidRPr="00570082" w:rsidRDefault="00AD2C60" w:rsidP="00AD2C60">
      <w:pPr>
        <w:ind w:left="720"/>
        <w:rPr>
          <w:rFonts w:ascii="Georgia" w:hAnsi="Georgia"/>
          <w:b/>
          <w:bCs/>
        </w:rPr>
      </w:pPr>
    </w:p>
    <w:p w14:paraId="41E4DA39" w14:textId="10C70035" w:rsidR="001F2359" w:rsidRDefault="001F2359" w:rsidP="00AD2C60"/>
    <w:sectPr w:rsidR="001F2359" w:rsidSect="00012EF9">
      <w:footerReference w:type="even"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98111B" w14:textId="77777777" w:rsidR="00AD2C60" w:rsidRDefault="00AD2C60" w:rsidP="00AD2C60">
      <w:r>
        <w:separator/>
      </w:r>
    </w:p>
  </w:endnote>
  <w:endnote w:type="continuationSeparator" w:id="0">
    <w:p w14:paraId="77A1BC61" w14:textId="77777777" w:rsidR="00AD2C60" w:rsidRDefault="00AD2C60" w:rsidP="00AD2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40226C" w14:textId="77777777" w:rsidR="009162F6" w:rsidRDefault="009162F6"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A70A39" w14:textId="77777777" w:rsidR="009162F6" w:rsidRDefault="009162F6" w:rsidP="009162F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19B1CE" w14:textId="77777777" w:rsidR="009162F6" w:rsidRDefault="009162F6"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527DD">
      <w:rPr>
        <w:rStyle w:val="PageNumber"/>
        <w:noProof/>
      </w:rPr>
      <w:t>1</w:t>
    </w:r>
    <w:r>
      <w:rPr>
        <w:rStyle w:val="PageNumber"/>
      </w:rPr>
      <w:fldChar w:fldCharType="end"/>
    </w:r>
  </w:p>
  <w:p w14:paraId="5EB7CBFE" w14:textId="77777777" w:rsidR="009162F6" w:rsidRDefault="009162F6" w:rsidP="009162F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9496C6" w14:textId="77777777" w:rsidR="00AD2C60" w:rsidRDefault="00AD2C60" w:rsidP="00AD2C60">
      <w:r>
        <w:separator/>
      </w:r>
    </w:p>
  </w:footnote>
  <w:footnote w:type="continuationSeparator" w:id="0">
    <w:p w14:paraId="31EB5A78" w14:textId="77777777" w:rsidR="00AD2C60" w:rsidRDefault="00AD2C60" w:rsidP="00AD2C60">
      <w:r>
        <w:continuationSeparator/>
      </w:r>
    </w:p>
  </w:footnote>
  <w:footnote w:id="1">
    <w:p w14:paraId="1FA93C56" w14:textId="77777777" w:rsidR="00AD2C60" w:rsidRDefault="00AD2C60" w:rsidP="00AD2C60">
      <w:pPr>
        <w:pStyle w:val="FootnoteText"/>
        <w:ind w:left="720"/>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C60"/>
    <w:rsid w:val="00012EF9"/>
    <w:rsid w:val="001F2359"/>
    <w:rsid w:val="006527DD"/>
    <w:rsid w:val="00764861"/>
    <w:rsid w:val="009162F6"/>
    <w:rsid w:val="00AD2C6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4E62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C60"/>
    <w:rPr>
      <w:rFonts w:ascii="Times New Roman" w:eastAsia="Times New Roman" w:hAnsi="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AD2C60"/>
  </w:style>
  <w:style w:type="character" w:customStyle="1" w:styleId="FootnoteTextChar">
    <w:name w:val="Footnote Text Char"/>
    <w:basedOn w:val="DefaultParagraphFont"/>
    <w:link w:val="FootnoteText"/>
    <w:semiHidden/>
    <w:rsid w:val="00AD2C60"/>
    <w:rPr>
      <w:rFonts w:ascii="Times New Roman" w:eastAsia="Times New Roman" w:hAnsi="Times New Roman" w:cs="Times New Roman"/>
      <w:szCs w:val="20"/>
      <w:lang w:eastAsia="en-GB"/>
    </w:rPr>
  </w:style>
  <w:style w:type="character" w:styleId="FootnoteReference">
    <w:name w:val="footnote reference"/>
    <w:basedOn w:val="DefaultParagraphFont"/>
    <w:semiHidden/>
    <w:rsid w:val="00AD2C60"/>
    <w:rPr>
      <w:vertAlign w:val="superscript"/>
    </w:rPr>
  </w:style>
  <w:style w:type="paragraph" w:styleId="Footer">
    <w:name w:val="footer"/>
    <w:basedOn w:val="Normal"/>
    <w:link w:val="FooterChar"/>
    <w:uiPriority w:val="99"/>
    <w:unhideWhenUsed/>
    <w:rsid w:val="009162F6"/>
    <w:pPr>
      <w:tabs>
        <w:tab w:val="center" w:pos="4320"/>
        <w:tab w:val="right" w:pos="8640"/>
      </w:tabs>
    </w:pPr>
  </w:style>
  <w:style w:type="character" w:customStyle="1" w:styleId="FooterChar">
    <w:name w:val="Footer Char"/>
    <w:basedOn w:val="DefaultParagraphFont"/>
    <w:link w:val="Footer"/>
    <w:uiPriority w:val="99"/>
    <w:rsid w:val="009162F6"/>
    <w:rPr>
      <w:rFonts w:ascii="Times New Roman" w:eastAsia="Times New Roman" w:hAnsi="Times New Roman" w:cs="Times New Roman"/>
      <w:szCs w:val="20"/>
      <w:lang w:eastAsia="en-GB"/>
    </w:rPr>
  </w:style>
  <w:style w:type="character" w:styleId="PageNumber">
    <w:name w:val="page number"/>
    <w:basedOn w:val="DefaultParagraphFont"/>
    <w:uiPriority w:val="99"/>
    <w:semiHidden/>
    <w:unhideWhenUsed/>
    <w:rsid w:val="009162F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C60"/>
    <w:rPr>
      <w:rFonts w:ascii="Times New Roman" w:eastAsia="Times New Roman" w:hAnsi="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AD2C60"/>
  </w:style>
  <w:style w:type="character" w:customStyle="1" w:styleId="FootnoteTextChar">
    <w:name w:val="Footnote Text Char"/>
    <w:basedOn w:val="DefaultParagraphFont"/>
    <w:link w:val="FootnoteText"/>
    <w:semiHidden/>
    <w:rsid w:val="00AD2C60"/>
    <w:rPr>
      <w:rFonts w:ascii="Times New Roman" w:eastAsia="Times New Roman" w:hAnsi="Times New Roman" w:cs="Times New Roman"/>
      <w:szCs w:val="20"/>
      <w:lang w:eastAsia="en-GB"/>
    </w:rPr>
  </w:style>
  <w:style w:type="character" w:styleId="FootnoteReference">
    <w:name w:val="footnote reference"/>
    <w:basedOn w:val="DefaultParagraphFont"/>
    <w:semiHidden/>
    <w:rsid w:val="00AD2C60"/>
    <w:rPr>
      <w:vertAlign w:val="superscript"/>
    </w:rPr>
  </w:style>
  <w:style w:type="paragraph" w:styleId="Footer">
    <w:name w:val="footer"/>
    <w:basedOn w:val="Normal"/>
    <w:link w:val="FooterChar"/>
    <w:uiPriority w:val="99"/>
    <w:unhideWhenUsed/>
    <w:rsid w:val="009162F6"/>
    <w:pPr>
      <w:tabs>
        <w:tab w:val="center" w:pos="4320"/>
        <w:tab w:val="right" w:pos="8640"/>
      </w:tabs>
    </w:pPr>
  </w:style>
  <w:style w:type="character" w:customStyle="1" w:styleId="FooterChar">
    <w:name w:val="Footer Char"/>
    <w:basedOn w:val="DefaultParagraphFont"/>
    <w:link w:val="Footer"/>
    <w:uiPriority w:val="99"/>
    <w:rsid w:val="009162F6"/>
    <w:rPr>
      <w:rFonts w:ascii="Times New Roman" w:eastAsia="Times New Roman" w:hAnsi="Times New Roman" w:cs="Times New Roman"/>
      <w:szCs w:val="20"/>
      <w:lang w:eastAsia="en-GB"/>
    </w:rPr>
  </w:style>
  <w:style w:type="character" w:styleId="PageNumber">
    <w:name w:val="page number"/>
    <w:basedOn w:val="DefaultParagraphFont"/>
    <w:uiPriority w:val="99"/>
    <w:semiHidden/>
    <w:unhideWhenUsed/>
    <w:rsid w:val="00916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2478</Words>
  <Characters>14127</Characters>
  <Application>Microsoft Macintosh Word</Application>
  <DocSecurity>0</DocSecurity>
  <Lines>117</Lines>
  <Paragraphs>33</Paragraphs>
  <ScaleCrop>false</ScaleCrop>
  <Company>Dept. of Theology, Religious Studies &amp; Islamic Stud</Company>
  <LinksUpToDate>false</LinksUpToDate>
  <CharactersWithSpaces>16572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4</cp:revision>
  <dcterms:created xsi:type="dcterms:W3CDTF">2012-05-30T11:58:00Z</dcterms:created>
  <dcterms:modified xsi:type="dcterms:W3CDTF">2012-11-30T19:39:00Z</dcterms:modified>
</cp:coreProperties>
</file>