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0C3C1113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8A775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Eiriol Fflur Owen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0B4E22A6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 xml:space="preserve">Cyfeiriad </w:t>
            </w:r>
            <w:proofErr w:type="spellStart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ebost</w:t>
            </w:r>
            <w:proofErr w:type="spellEnd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:</w:t>
            </w:r>
          </w:p>
          <w:p w14:paraId="4F93E1DE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1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  <w:lang w:val="cy-GB"/>
                </w:rPr>
                <w:t>eiriolfflur@live.co.uk</w:t>
              </w:r>
            </w:hyperlink>
            <w:r w:rsidRPr="005206E4"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  <w:t xml:space="preserve"> / </w:t>
            </w:r>
          </w:p>
          <w:p w14:paraId="774CD7E3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2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2433083@student.uwtsd.ac.uk</w:t>
              </w:r>
            </w:hyperlink>
          </w:p>
          <w:p w14:paraId="5A03224A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</w:p>
          <w:p w14:paraId="4547506B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Rhif Cofrestru’r Dysgwr yn y Brifysgol:</w:t>
            </w:r>
          </w:p>
          <w:p w14:paraId="5BE4E30C" w14:textId="77777777" w:rsidR="008A7756" w:rsidRPr="005206E4" w:rsidRDefault="008A7756" w:rsidP="008A7756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3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</w:t>
              </w:r>
            </w:hyperlink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3DD1A5B6" w14:textId="77777777" w:rsidR="00E36F58" w:rsidRPr="00497239" w:rsidRDefault="00E36F58" w:rsidP="00E36F58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05E5438" w14:textId="77777777" w:rsidR="00E36F58" w:rsidRPr="00707723" w:rsidRDefault="00E36F58" w:rsidP="006432F6">
            <w:pPr>
              <w:spacing w:line="360" w:lineRule="auto"/>
              <w:jc w:val="both"/>
              <w:rPr>
                <w:sz w:val="24"/>
                <w:szCs w:val="24"/>
                <w:lang w:val="cy-GB"/>
              </w:rPr>
            </w:pPr>
          </w:p>
          <w:p w14:paraId="1FBBCFA0" w14:textId="77777777" w:rsidR="006108C9" w:rsidRPr="006F0EF5" w:rsidRDefault="006108C9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114B6763" w14:textId="652A3F15" w:rsidR="006F0EF5" w:rsidRPr="006F0EF5" w:rsidRDefault="006F0EF5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Mae diogelu oedolion yng Nghymru yn ddyletswydd gyfreithiol sy’n canolbwyntio ar amddiffyn unigolion a allai fod yn agored i gamdriniaeth, esgeulustod neu ecsbloetio. Y prif ddarn o ddeddfwriaeth sy’n llywodraethu hyn yw Deddf Gwasanaethau Cymdeithasol a Llesiant (Cymru) 2014 (</w:t>
            </w:r>
            <w:proofErr w:type="spellStart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(C) 2014)</w:t>
            </w:r>
            <w:r w:rsidR="005C0CC9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.</w:t>
            </w:r>
            <w:r w:rsidR="00BC5EEF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Mae Rhan 7 o’r Ddeddf yn cynnwys y dyletswyddau a nodir </w:t>
            </w:r>
            <w:r w:rsidR="005C0CC9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o fewn yr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ddeddfwriaeth, gan gynnwys adran 126 sy’n disgrifio diffiniad oedolyn mewn perygl, yn ogystal â’r ddyletswydd i wneud ymholiadau o dan adran 126(2).</w:t>
            </w:r>
            <w:r w:rsidR="00016D92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  <w:p w14:paraId="14C9EBAD" w14:textId="27D78607" w:rsidR="006F0EF5" w:rsidRPr="006F0EF5" w:rsidRDefault="006F0EF5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O dan yr adran hon (</w:t>
            </w:r>
            <w:proofErr w:type="spellStart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(C) 2014), </w:t>
            </w:r>
            <w:r w:rsidR="00712EC9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caiff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oedolyn mewn perygl </w:t>
            </w:r>
            <w:r w:rsidR="00712EC9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ei ddiffinio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fel unrhyw unigolyn dros 18 oed sy</w:t>
            </w:r>
            <w:r w:rsidR="00675D7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dd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mewn perygl</w:t>
            </w:r>
            <w:r w:rsidR="00675D7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, neu mewn risg o fod mewn perygl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, camdriniaeth neu esgeulustod. Rhaid i’r unigolion ymddangos fel rhai sydd â gofynion gofal a chymorth penodol, p’un a ydynt yn cael eu diwallu ai peidio, ac nad ydynt yn gallu cadw eu hunain yn ddiogel o ganlyniad i’r anghenion hyn. Er bod hyn yn ddiffiniad cryno o oedolyn mewn perygl o niwed, nid yw’n diffinio niwed ei hun.</w:t>
            </w:r>
          </w:p>
          <w:p w14:paraId="216313DB" w14:textId="520D05BD" w:rsidR="006F0EF5" w:rsidRPr="006F0EF5" w:rsidRDefault="006F0EF5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Dyma lle mae canllawiau pellach drwy Weithdrefnau Diogelu Cymru (Gofal Cymdeithasol Cymru, 2025c) a ‘Gweithio Gyda’n Gilydd i Ddiogelu Pobl: Cyfrol 6’ (Llywodraeth Cymru, 2018b) yn helpu. Mae Adran 1 o’r </w:t>
            </w:r>
            <w:r w:rsidR="0012367D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Gweithdrefnau diogelu Cymru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rhoi canllawiau estynedig a ‘chynghorion ymarfer’ ar adnabod a diffinio gwahanol fathau o niwed corfforol</w:t>
            </w:r>
            <w:r w:rsidR="000C53E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camdriniaeth emosiynol</w:t>
            </w:r>
            <w:r w:rsidR="000C53E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,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neu gamdriniaeth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lastRenderedPageBreak/>
              <w:t>ariannol</w:t>
            </w:r>
            <w:r w:rsidR="000C53E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.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Yn ogystal â’r mathau o niwed, mae’r canllawiau hefyd yn </w:t>
            </w:r>
            <w:r w:rsidR="000C53E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rhannu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enghreifftiau o niwed y dylai gweithwyr proffesiynol fod yn ymwybodol ohonynt, </w:t>
            </w:r>
            <w:r w:rsidR="000C53E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hynny yw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anafiadau heb esboniad neu anghyson, tynnu’n ôl neu hunan-barch isel, neu ddiffyg arian neu eiddo ar goll.</w:t>
            </w:r>
          </w:p>
          <w:p w14:paraId="70FD8163" w14:textId="0D9C3A5F" w:rsidR="006F0EF5" w:rsidRPr="006F0EF5" w:rsidRDefault="006F0EF5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Mae canllawiau Gofal Cymdeithasol Cymru (2025c) yn helpu ymarferwyr i ddeall y ddeddfwriaeth a’i rhoi ar waith. Mae’n nodi’r ddyletswydd i adrodd o dan adran 128 o </w:t>
            </w:r>
            <w:proofErr w:type="spellStart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(C) 2014, a sut mae gan wahanol asiantaethau gyfrifoldebau</w:t>
            </w:r>
            <w:r w:rsidR="00ED667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, hynny yw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rhannu gwybodaeth drwy Ran 9 (</w:t>
            </w:r>
            <w:proofErr w:type="spellStart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(C) 2014). Mae hefyd yn amlinellu’r angen i gyflawni canlyniadau cadarnhaol o dan adran 6 o’r Ddeddf, gan sicrhau bod pob gweithiwr proffesiynol yn arsylwi ar egwyddorion a chydweithio’r Ddeddf drwy roi’r unigolyn wrth wraidd gwasanaethau, ochr yn ochr â’r angen i’w diogelu rhag niwed. Mae Rhan 7 o’r Ddeddf hefyd </w:t>
            </w:r>
            <w:r w:rsidR="00ED667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yn nodi bod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egwyddorion</w:t>
            </w:r>
            <w:r w:rsidR="0052384C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 Ddeddf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cael eu hadlewyrchu a’u hybu drwy swyddogaethau byrddau diogelu i ddatblygu polisïau a gweithdrefnau pellach yn unol â’r Ddeddf, fel y nodir yn Rheoliadau Byrddau Diogelu (Swyddogaethau a Gweithdrefnau) (Cymru) 2015. Yn ogystal â nodi’r dyletswyddau cyffredinol tuag at ddiogelu oedolion, mae’r Ddeddf hefyd yn cyfuno polisïau cymdeithasol ehangach yn ei hegwyddorion. Mae hyn yn cynnwys Deddf Cydraddoldeb 2010, Deddf Hawliau Dynol 1998 a deddfwriaeth Ewropeaidd ehangach fel y cyfeirir ati gan Lywodraeth Cymru (2018c).</w:t>
            </w:r>
          </w:p>
          <w:p w14:paraId="0318E819" w14:textId="20A2C5D8" w:rsidR="00FC0334" w:rsidRPr="006F0EF5" w:rsidRDefault="006F0EF5" w:rsidP="006432F6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Darn pwysig arall o ddeddfwriaeth yw Deddf Gallu</w:t>
            </w:r>
            <w:r w:rsidR="00C84C1E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Meddyliol 2005 (DGM). Trwy</w:t>
            </w:r>
            <w:r w:rsidR="00236F8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’r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egwyddorion arweiniol, mae’r D</w:t>
            </w:r>
            <w:r w:rsidR="00E40A3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eddf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sicrhau bod unigolion yn gallu</w:t>
            </w:r>
            <w:r w:rsidR="00C84C1E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gwneud eu penderfyniadau eu hunain ac yn darparu amddiffyniadau os ydynt yn methu â gwneud hynny. Mae’r </w:t>
            </w:r>
            <w:r w:rsidR="00345E8D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t</w:t>
            </w:r>
            <w:r w:rsidR="00345E8D" w:rsidRPr="00345E8D">
              <w:rPr>
                <w:rFonts w:asciiTheme="minorHAnsi" w:hAnsiTheme="minorHAnsi" w:cstheme="minorHAnsi"/>
                <w:color w:val="auto"/>
                <w:sz w:val="24"/>
                <w:szCs w:val="24"/>
                <w:lang w:val="cy-GB"/>
              </w:rPr>
              <w:t>refniadau diogelu rhag colli rhyddid</w:t>
            </w:r>
            <w:r w:rsidR="00345E8D" w:rsidRPr="00345E8D">
              <w:rPr>
                <w:rFonts w:asciiTheme="minorHAnsi" w:hAnsiTheme="minorHAnsi" w:cstheme="minorHAnsi"/>
                <w:color w:val="auto"/>
                <w:sz w:val="24"/>
                <w:szCs w:val="24"/>
                <w:lang w:val="cy-GB"/>
              </w:rPr>
              <w:t xml:space="preserve"> </w:t>
            </w:r>
            <w:r w:rsidRPr="00345E8D">
              <w:rPr>
                <w:rFonts w:asciiTheme="minorHAnsi" w:hAnsiTheme="minorHAnsi" w:cstheme="minorHAnsi"/>
                <w:i/>
                <w:iCs/>
                <w:color w:val="auto"/>
                <w:sz w:val="24"/>
                <w:szCs w:val="24"/>
                <w:lang w:val="cy-GB"/>
              </w:rPr>
              <w:t>(</w:t>
            </w:r>
            <w:proofErr w:type="spellStart"/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>DoLS</w:t>
            </w:r>
            <w:proofErr w:type="spellEnd"/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>)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o fewn y D</w:t>
            </w:r>
            <w:r w:rsidR="00E40A3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eddf Gallu</w:t>
            </w:r>
            <w:r w:rsidR="00C84C1E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</w:t>
            </w:r>
            <w:r w:rsidR="00E40A36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Meddyliol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cynnal dull sy’n canolbwyntio ar yr unigolyn pan fo gallu</w:t>
            </w:r>
            <w:r w:rsidR="00C84C1E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edd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person yn cael ei beryglu, neu pan fo eu hawliau’n cael eu cyfyngu er mwyn eu diogelwch. Er bod diwygiad yn 2009 wedi anelu at ddisodli</w:t>
            </w:r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>DoLS</w:t>
            </w:r>
            <w:proofErr w:type="spellEnd"/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gyda’r Diogeliadau Amddiffyn Rhyddid, mae’r newid hwn wedi’i ohirio, ac mae</w:t>
            </w:r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>DoLS</w:t>
            </w:r>
            <w:proofErr w:type="spellEnd"/>
            <w:r w:rsidRPr="002000C6">
              <w:rPr>
                <w:rFonts w:asciiTheme="minorHAnsi" w:hAnsiTheme="minorHAnsi" w:cstheme="minorHAnsi"/>
                <w:i/>
                <w:iCs/>
                <w:sz w:val="24"/>
                <w:szCs w:val="24"/>
                <w:lang w:val="cy-GB"/>
              </w:rPr>
              <w:t xml:space="preserve"> </w:t>
            </w:r>
            <w:r w:rsidRPr="006F0EF5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yn parhau mewn grym (Llywodraeth Cymru, 2023). Mae’r haenau hyn o ddeddfwriaeth a pholisïau yn ffurfio dull cadarn a chynhwysfawr o ddiogelu oedolion yng Nghymru, gan hyrwyddo eu lles a’u hamddiffyn rhag niwed.</w:t>
            </w:r>
          </w:p>
          <w:p w14:paraId="6D8CB8AF" w14:textId="77777777" w:rsidR="00FC0334" w:rsidRPr="00707723" w:rsidRDefault="00FC0334" w:rsidP="006432F6">
            <w:pPr>
              <w:spacing w:line="360" w:lineRule="auto"/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15B2A53F" w:rsidR="00FC0334" w:rsidRPr="00E36F58" w:rsidRDefault="00E36F58" w:rsidP="00FF7EBB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E36F58">
              <w:rPr>
                <w:i/>
                <w:iCs/>
                <w:sz w:val="24"/>
                <w:szCs w:val="24"/>
                <w:lang w:val="cy-GB"/>
              </w:rPr>
              <w:t>(Geiriau – 568)</w:t>
            </w: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BD6D93" w14:textId="56AD433A" w:rsidR="007A628F" w:rsidRPr="00707723" w:rsidRDefault="007A628F" w:rsidP="00E36F58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3D293119" w14:textId="77777777" w:rsidR="001E2BD2" w:rsidRPr="00707723" w:rsidRDefault="001E2BD2" w:rsidP="001E2BD2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04D5476" w14:textId="77777777" w:rsidR="001E2BD2" w:rsidRPr="00497239" w:rsidRDefault="001E2BD2" w:rsidP="001E2BD2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BD5E693" w14:textId="77777777" w:rsidR="009E0658" w:rsidRDefault="009E0658" w:rsidP="0049358F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FABBFF3" w14:textId="77777777" w:rsidR="009E0658" w:rsidRDefault="009E0658" w:rsidP="0049358F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579EC628" w14:textId="61ADA2C8" w:rsidR="00911D10" w:rsidRPr="00292D63" w:rsidRDefault="00911D10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Mae diogelu oedolion a phlant yng Nghymru yn gweithredu o dan fframweithiau cyfreithiol gwahanol er mwyn mynd i’r afael ag anghenion unigryw pob grŵp, ond mae themâu cyffredin megis lles, diogelwch a gweithio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amlasiantaethol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rhedeg drwy’r ddeddfwriaeth. O dan y Ddeddf Gwasanaethau Cymdeithasol a Llesiant (Cymru) 2014), diffinnir yn glir beth yw plentyn ac oedolyn, ac mae’r un ddeddfwriaeth yn gosod dyletswyddau statudol ar awdurdodau lleol i adnabod ac ymateb i risg o niwed. Fodd bynnag, o ran diogelu, mae gwahaniaethau sylweddol rhwng y ddau grŵp. Ar gyfer oedolion, mae Rhan 7 o’r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(C) 2014 yn diffinio “oedolyn mewn perygl” ac yn darparu’r pwerau i wneud ymholiadau diogelu. Mae’r broses hon yn cael ei llywio’n uniongyrchol gan egwyddorion y Deddf Galluedd Meddyliol 2005, sy’n mynnu asesu galluedd yr unigolyn i wneud penderfyniadau penodol, parchu penderfyniadau annoeth, a gweithredu heb ganiatâd dim ond pan nad oes gan yr unigolyn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alluedd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ac mae gweithredu er eu buddiannau gorau. O ganlyniad, mae </w:t>
            </w:r>
            <w:r w:rsidR="00D5202E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cydsyniad </w:t>
            </w: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yn egwyddor ganolog wrth ddiogelu oedolion, ac mae’n hanfodol sicrhau bod yr unigolyn yn deall y risgiau, y broses a’r goblygiadau cyn rhannu gwybodaeth neu gymryd camau ffurfiol.</w:t>
            </w:r>
            <w:r w:rsidR="007C512B" w:rsidRP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r w:rsidR="007C512B" w:rsidRPr="00292D6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C512B" w:rsidRPr="00292D63">
              <w:rPr>
                <w:rFonts w:asciiTheme="minorHAnsi" w:hAnsiTheme="minorHAnsi" w:cstheme="minorHAnsi"/>
                <w:sz w:val="24"/>
                <w:szCs w:val="24"/>
              </w:rPr>
              <w:t>Safeguarding Wales (2026</w:t>
            </w:r>
            <w:r w:rsidR="00DA3504" w:rsidRPr="00292D63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="007C512B" w:rsidRPr="00292D63"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  <w:p w14:paraId="1AF0F436" w14:textId="77777777" w:rsidR="00D73241" w:rsidRPr="00911D10" w:rsidRDefault="00D73241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19A1EF59" w14:textId="5A35327D" w:rsidR="00327B27" w:rsidRPr="00292D63" w:rsidRDefault="00911D10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Ar gyfer plant, mae’r trefniadau’n wahanol oherwydd bod diogelwch a buddiannau gorau’r plentyn yn cael eu blaenoriaethu o dan Ddeddf Plant 1989. Mae’r pwerau i ymchwilio i risg o niwed sylweddol yn deillio o Adran 47, tra bod Adran 130(4) o’r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(C) 2014 yn ategu’r dyletswyddau hyn yng Nghymru. Er bod caniatâd a galluedd yn berthnasol i blant, nid ydynt yn gweithredu yn yr un modd ag ar gyfer oedolion</w:t>
            </w:r>
            <w:r w:rsidR="00295354" w:rsidRP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r w:rsidR="00295354" w:rsidRPr="00292D6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295354" w:rsidRPr="00292D63">
              <w:rPr>
                <w:rFonts w:asciiTheme="minorHAnsi" w:hAnsiTheme="minorHAnsi" w:cstheme="minorHAnsi"/>
                <w:sz w:val="24"/>
                <w:szCs w:val="24"/>
              </w:rPr>
              <w:t>Safeguarding Wales (2026</w:t>
            </w:r>
            <w:r w:rsidR="00DA3504" w:rsidRPr="00292D63">
              <w:rPr>
                <w:rFonts w:asciiTheme="minorHAnsi" w:hAnsiTheme="minorHAnsi" w:cstheme="minorHAnsi"/>
                <w:sz w:val="24"/>
                <w:szCs w:val="24"/>
              </w:rPr>
              <w:t>b</w:t>
            </w:r>
            <w:r w:rsidR="00295354" w:rsidRPr="00292D63">
              <w:rPr>
                <w:rFonts w:asciiTheme="minorHAnsi" w:hAnsiTheme="minorHAnsi" w:cstheme="minorHAnsi"/>
                <w:sz w:val="24"/>
                <w:szCs w:val="24"/>
              </w:rPr>
              <w:t>)</w:t>
            </w: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. Mae cysyniad</w:t>
            </w:r>
            <w:r w:rsidR="00654B51" w:rsidRP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54B51" w:rsidRP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cymwysedd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Gillick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galluogi ymarferwyr i asesu a yw plentyn yn ddigon aeddfed i ddeall a gwneud penderfyniadau penodol, ond hyd yn oed pan fo cymhwysedd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Gillick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bresennol, gall y wladwriaeth ymyrryd os oes risg o niwed sylweddol</w:t>
            </w:r>
            <w:r w:rsidR="004538E2" w:rsidRP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r w:rsidR="004538E2" w:rsidRPr="00292D63">
              <w:rPr>
                <w:rFonts w:asciiTheme="minorHAnsi" w:hAnsiTheme="minorHAnsi" w:cstheme="minorHAnsi"/>
              </w:rPr>
              <w:t xml:space="preserve"> </w:t>
            </w:r>
            <w:r w:rsidR="004538E2" w:rsidRPr="00292D63">
              <w:rPr>
                <w:rFonts w:asciiTheme="minorHAnsi" w:hAnsiTheme="minorHAnsi" w:cstheme="minorHAnsi"/>
                <w:sz w:val="24"/>
                <w:szCs w:val="24"/>
              </w:rPr>
              <w:t xml:space="preserve">(NSPCC Learning, </w:t>
            </w:r>
            <w:r w:rsidR="004538E2" w:rsidRPr="00292D63">
              <w:rPr>
                <w:rFonts w:asciiTheme="minorHAnsi" w:hAnsiTheme="minorHAnsi" w:cstheme="minorHAnsi"/>
                <w:sz w:val="24"/>
                <w:szCs w:val="24"/>
              </w:rPr>
              <w:t>2022</w:t>
            </w:r>
            <w:r w:rsidR="004538E2" w:rsidRPr="00292D63">
              <w:rPr>
                <w:rFonts w:asciiTheme="minorHAnsi" w:hAnsiTheme="minorHAnsi" w:cstheme="minorHAnsi"/>
                <w:sz w:val="24"/>
                <w:szCs w:val="24"/>
              </w:rPr>
              <w:t>.)</w:t>
            </w:r>
          </w:p>
          <w:p w14:paraId="4FD97F82" w14:textId="77777777" w:rsidR="00327B27" w:rsidRPr="00292D63" w:rsidRDefault="00327B27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0124D356" w14:textId="7467DEC1" w:rsidR="00911D10" w:rsidRPr="00911D10" w:rsidRDefault="00911D10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lastRenderedPageBreak/>
              <w:t>Yn ymarferol, mae hyn yn golygu bod penderfyniadau’n cael eu gwneud ar ran y plentyn pan fo angen, gan ystyried eu hanghenion datblygiadol, eu hawliau a’u lefel o ddealltwriaeth.</w:t>
            </w:r>
          </w:p>
          <w:p w14:paraId="7CCC45CF" w14:textId="54A621B5" w:rsidR="00911D10" w:rsidRPr="00292D63" w:rsidRDefault="00911D10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O fewn y ddau fframwaith, mae’r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DGCLl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(C) 2014 yn pwysleisio dull person-ganolog, gan sicrhau bod llais, dewis a rheolaeth yr unigolyn yn cael eu hystyried lle bo’n briodol. Fodd bynnag, mae’r gwahaniaethau rhwng plant ac oedolion yn adlewyrchu’r angen i gydbwyso hawliau, diogelwch a galluedd. Mae deall c</w:t>
            </w:r>
            <w:r w:rsidR="00E103E8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ydsyniad</w:t>
            </w: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, </w:t>
            </w:r>
            <w:r w:rsidR="00A5668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galluedd </w:t>
            </w:r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a </w:t>
            </w:r>
            <w:proofErr w:type="spellStart"/>
            <w:r w:rsid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cymwysedd</w:t>
            </w:r>
            <w:proofErr w:type="spellEnd"/>
            <w:r w:rsidR="00292D6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Gillick</w:t>
            </w:r>
            <w:proofErr w:type="spellEnd"/>
            <w:r w:rsidRPr="00911D10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yn hanfodol i ymarfer diogelu effeithiol, gan sicrhau bod ymyriadau’n gymesur, yn foesegol ac yn seiliedig ar egwyddorion cyfreithiol cadarn sy’n gallu gwrthsefyll craffu proffesiynol.</w:t>
            </w:r>
          </w:p>
          <w:p w14:paraId="3AAB1BD6" w14:textId="77777777" w:rsidR="00560123" w:rsidRPr="00911D10" w:rsidRDefault="00560123" w:rsidP="00634E73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08760B3D" w14:textId="6A5CA8EC" w:rsidR="00FC0334" w:rsidRPr="00560123" w:rsidRDefault="00634E73" w:rsidP="00911D10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560123">
              <w:rPr>
                <w:i/>
                <w:iCs/>
                <w:sz w:val="24"/>
                <w:szCs w:val="24"/>
                <w:lang w:val="cy-GB"/>
              </w:rPr>
              <w:t>(geiriau – 415)</w:t>
            </w: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4"/>
      <w:footerReference w:type="default" r:id="rId15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F4BD21" w14:textId="77777777" w:rsidR="00EF0CA4" w:rsidRDefault="00EF0CA4">
      <w:r>
        <w:separator/>
      </w:r>
    </w:p>
  </w:endnote>
  <w:endnote w:type="continuationSeparator" w:id="0">
    <w:p w14:paraId="5A319248" w14:textId="77777777" w:rsidR="00EF0CA4" w:rsidRDefault="00EF0C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6E8FB4" w14:textId="77777777" w:rsidR="00EF0CA4" w:rsidRDefault="00EF0CA4">
      <w:r>
        <w:separator/>
      </w:r>
    </w:p>
  </w:footnote>
  <w:footnote w:type="continuationSeparator" w:id="0">
    <w:p w14:paraId="23DA4C55" w14:textId="77777777" w:rsidR="00EF0CA4" w:rsidRDefault="00EF0C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16D92"/>
    <w:rsid w:val="00020EEC"/>
    <w:rsid w:val="0002440E"/>
    <w:rsid w:val="0002759A"/>
    <w:rsid w:val="00027B1F"/>
    <w:rsid w:val="0003088B"/>
    <w:rsid w:val="000325D9"/>
    <w:rsid w:val="000372B2"/>
    <w:rsid w:val="0004079F"/>
    <w:rsid w:val="00040F1D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53E7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71F"/>
    <w:rsid w:val="00114F52"/>
    <w:rsid w:val="001164A3"/>
    <w:rsid w:val="0012367D"/>
    <w:rsid w:val="00124976"/>
    <w:rsid w:val="00130119"/>
    <w:rsid w:val="00132812"/>
    <w:rsid w:val="00132C91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0519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BD2"/>
    <w:rsid w:val="001E2EB6"/>
    <w:rsid w:val="001F4552"/>
    <w:rsid w:val="001F63CB"/>
    <w:rsid w:val="002000C6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36F86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D63"/>
    <w:rsid w:val="00292F3D"/>
    <w:rsid w:val="00295354"/>
    <w:rsid w:val="00295432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D7CA3"/>
    <w:rsid w:val="002E2B3C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27B27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45E8D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380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5FDD"/>
    <w:rsid w:val="0040668F"/>
    <w:rsid w:val="00411EF7"/>
    <w:rsid w:val="00412677"/>
    <w:rsid w:val="00421F09"/>
    <w:rsid w:val="00425160"/>
    <w:rsid w:val="00425B07"/>
    <w:rsid w:val="00430DE3"/>
    <w:rsid w:val="004348AE"/>
    <w:rsid w:val="00434E6F"/>
    <w:rsid w:val="004376C0"/>
    <w:rsid w:val="0044223A"/>
    <w:rsid w:val="00450B67"/>
    <w:rsid w:val="0045162D"/>
    <w:rsid w:val="00451851"/>
    <w:rsid w:val="0045189A"/>
    <w:rsid w:val="00453343"/>
    <w:rsid w:val="004538C3"/>
    <w:rsid w:val="004538E2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3A63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3C9B"/>
    <w:rsid w:val="00494275"/>
    <w:rsid w:val="004968E2"/>
    <w:rsid w:val="00497239"/>
    <w:rsid w:val="004A27BE"/>
    <w:rsid w:val="004A2A49"/>
    <w:rsid w:val="004A324E"/>
    <w:rsid w:val="004A5A64"/>
    <w:rsid w:val="004A5E52"/>
    <w:rsid w:val="004B2202"/>
    <w:rsid w:val="004B5553"/>
    <w:rsid w:val="004B600B"/>
    <w:rsid w:val="004B6822"/>
    <w:rsid w:val="004B69F6"/>
    <w:rsid w:val="004C2D3A"/>
    <w:rsid w:val="004D03C4"/>
    <w:rsid w:val="004D0BF1"/>
    <w:rsid w:val="004D0F4E"/>
    <w:rsid w:val="004D24B6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041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84C"/>
    <w:rsid w:val="0052392F"/>
    <w:rsid w:val="005305C6"/>
    <w:rsid w:val="005367D0"/>
    <w:rsid w:val="00540EEC"/>
    <w:rsid w:val="005414F4"/>
    <w:rsid w:val="00543BAC"/>
    <w:rsid w:val="00546187"/>
    <w:rsid w:val="00547B11"/>
    <w:rsid w:val="005510C0"/>
    <w:rsid w:val="00553B27"/>
    <w:rsid w:val="00557D77"/>
    <w:rsid w:val="00560123"/>
    <w:rsid w:val="00562EAA"/>
    <w:rsid w:val="00563B58"/>
    <w:rsid w:val="005640C4"/>
    <w:rsid w:val="00564A55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1F23"/>
    <w:rsid w:val="005B271A"/>
    <w:rsid w:val="005C0CC9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26FA"/>
    <w:rsid w:val="005F64AA"/>
    <w:rsid w:val="005F7851"/>
    <w:rsid w:val="00606E27"/>
    <w:rsid w:val="006108C9"/>
    <w:rsid w:val="00613A1F"/>
    <w:rsid w:val="00614DF7"/>
    <w:rsid w:val="00616B10"/>
    <w:rsid w:val="006179BB"/>
    <w:rsid w:val="0062158D"/>
    <w:rsid w:val="006250C0"/>
    <w:rsid w:val="006306A9"/>
    <w:rsid w:val="006326D1"/>
    <w:rsid w:val="00632E0A"/>
    <w:rsid w:val="00633165"/>
    <w:rsid w:val="00634E73"/>
    <w:rsid w:val="006432F6"/>
    <w:rsid w:val="006447DE"/>
    <w:rsid w:val="00644889"/>
    <w:rsid w:val="0065276E"/>
    <w:rsid w:val="00654329"/>
    <w:rsid w:val="00654B51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5D73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7631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0EF5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2EC9"/>
    <w:rsid w:val="00713B7E"/>
    <w:rsid w:val="00716A92"/>
    <w:rsid w:val="00721AFE"/>
    <w:rsid w:val="0072429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2EF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12B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083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762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2C68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A7756"/>
    <w:rsid w:val="008A7E35"/>
    <w:rsid w:val="008B07DE"/>
    <w:rsid w:val="008B1309"/>
    <w:rsid w:val="008B28E7"/>
    <w:rsid w:val="008B67F6"/>
    <w:rsid w:val="008C14C7"/>
    <w:rsid w:val="008C2ACC"/>
    <w:rsid w:val="008C2FFB"/>
    <w:rsid w:val="008C633F"/>
    <w:rsid w:val="008C6EEA"/>
    <w:rsid w:val="008C7770"/>
    <w:rsid w:val="008C79C7"/>
    <w:rsid w:val="008C7AD5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1D10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0B04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658"/>
    <w:rsid w:val="009E07E2"/>
    <w:rsid w:val="009E122F"/>
    <w:rsid w:val="009E1982"/>
    <w:rsid w:val="009E1A55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56680"/>
    <w:rsid w:val="00A60103"/>
    <w:rsid w:val="00A6457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0468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5F"/>
    <w:rsid w:val="00BB2887"/>
    <w:rsid w:val="00BB3B56"/>
    <w:rsid w:val="00BB5EAA"/>
    <w:rsid w:val="00BB5F11"/>
    <w:rsid w:val="00BB6638"/>
    <w:rsid w:val="00BB6FBA"/>
    <w:rsid w:val="00BB76C6"/>
    <w:rsid w:val="00BB7CCB"/>
    <w:rsid w:val="00BB7FD2"/>
    <w:rsid w:val="00BC04FA"/>
    <w:rsid w:val="00BC1C22"/>
    <w:rsid w:val="00BC460B"/>
    <w:rsid w:val="00BC4ED3"/>
    <w:rsid w:val="00BC5725"/>
    <w:rsid w:val="00BC5EEF"/>
    <w:rsid w:val="00BD30B1"/>
    <w:rsid w:val="00BE0F7B"/>
    <w:rsid w:val="00BE10C2"/>
    <w:rsid w:val="00BE1EE5"/>
    <w:rsid w:val="00BE4533"/>
    <w:rsid w:val="00BE7871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938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3B7A"/>
    <w:rsid w:val="00C84C1E"/>
    <w:rsid w:val="00C852D6"/>
    <w:rsid w:val="00C86A9B"/>
    <w:rsid w:val="00C87A74"/>
    <w:rsid w:val="00C92C71"/>
    <w:rsid w:val="00C93F8F"/>
    <w:rsid w:val="00CA0894"/>
    <w:rsid w:val="00CA3593"/>
    <w:rsid w:val="00CA4DE3"/>
    <w:rsid w:val="00CA5726"/>
    <w:rsid w:val="00CA7E6A"/>
    <w:rsid w:val="00CB258E"/>
    <w:rsid w:val="00CB3C8F"/>
    <w:rsid w:val="00CC02F1"/>
    <w:rsid w:val="00CC1122"/>
    <w:rsid w:val="00CC11A6"/>
    <w:rsid w:val="00CC135E"/>
    <w:rsid w:val="00CC5D40"/>
    <w:rsid w:val="00CC7226"/>
    <w:rsid w:val="00CD0735"/>
    <w:rsid w:val="00CD3E63"/>
    <w:rsid w:val="00CD45E3"/>
    <w:rsid w:val="00CD4771"/>
    <w:rsid w:val="00CD4A22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41A8"/>
    <w:rsid w:val="00D04CD6"/>
    <w:rsid w:val="00D0503D"/>
    <w:rsid w:val="00D052BC"/>
    <w:rsid w:val="00D07026"/>
    <w:rsid w:val="00D13938"/>
    <w:rsid w:val="00D146AE"/>
    <w:rsid w:val="00D20EF5"/>
    <w:rsid w:val="00D22C8F"/>
    <w:rsid w:val="00D26EC3"/>
    <w:rsid w:val="00D316F1"/>
    <w:rsid w:val="00D3203C"/>
    <w:rsid w:val="00D32DAE"/>
    <w:rsid w:val="00D33491"/>
    <w:rsid w:val="00D3442D"/>
    <w:rsid w:val="00D36F00"/>
    <w:rsid w:val="00D4043B"/>
    <w:rsid w:val="00D44B67"/>
    <w:rsid w:val="00D44F8E"/>
    <w:rsid w:val="00D50525"/>
    <w:rsid w:val="00D51FD5"/>
    <w:rsid w:val="00D5202E"/>
    <w:rsid w:val="00D55DE0"/>
    <w:rsid w:val="00D56604"/>
    <w:rsid w:val="00D607EF"/>
    <w:rsid w:val="00D60F88"/>
    <w:rsid w:val="00D646BD"/>
    <w:rsid w:val="00D65558"/>
    <w:rsid w:val="00D70EB8"/>
    <w:rsid w:val="00D71201"/>
    <w:rsid w:val="00D715B0"/>
    <w:rsid w:val="00D720C7"/>
    <w:rsid w:val="00D73241"/>
    <w:rsid w:val="00D84841"/>
    <w:rsid w:val="00D876E6"/>
    <w:rsid w:val="00D90958"/>
    <w:rsid w:val="00DA1025"/>
    <w:rsid w:val="00DA128C"/>
    <w:rsid w:val="00DA22EC"/>
    <w:rsid w:val="00DA3504"/>
    <w:rsid w:val="00DA5682"/>
    <w:rsid w:val="00DA5860"/>
    <w:rsid w:val="00DA5C0C"/>
    <w:rsid w:val="00DB2303"/>
    <w:rsid w:val="00DB2767"/>
    <w:rsid w:val="00DB73A1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3C6E"/>
    <w:rsid w:val="00DE4296"/>
    <w:rsid w:val="00DF2469"/>
    <w:rsid w:val="00DF7069"/>
    <w:rsid w:val="00DF7899"/>
    <w:rsid w:val="00E0524C"/>
    <w:rsid w:val="00E103E8"/>
    <w:rsid w:val="00E15751"/>
    <w:rsid w:val="00E17160"/>
    <w:rsid w:val="00E22C65"/>
    <w:rsid w:val="00E231D1"/>
    <w:rsid w:val="00E3288D"/>
    <w:rsid w:val="00E35112"/>
    <w:rsid w:val="00E35BEC"/>
    <w:rsid w:val="00E36F58"/>
    <w:rsid w:val="00E40A36"/>
    <w:rsid w:val="00E41A6A"/>
    <w:rsid w:val="00E47B45"/>
    <w:rsid w:val="00E50821"/>
    <w:rsid w:val="00E51F91"/>
    <w:rsid w:val="00E5498A"/>
    <w:rsid w:val="00E559CE"/>
    <w:rsid w:val="00E60F42"/>
    <w:rsid w:val="00E6746C"/>
    <w:rsid w:val="00E67DF3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2575"/>
    <w:rsid w:val="00ED47AE"/>
    <w:rsid w:val="00ED4A02"/>
    <w:rsid w:val="00ED5D03"/>
    <w:rsid w:val="00ED6676"/>
    <w:rsid w:val="00EE01ED"/>
    <w:rsid w:val="00EE1AC1"/>
    <w:rsid w:val="00EE39D6"/>
    <w:rsid w:val="00EE52AD"/>
    <w:rsid w:val="00EE5BC3"/>
    <w:rsid w:val="00EE6FAB"/>
    <w:rsid w:val="00EF0CA4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0415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%32%343%33%30%38%33@%73%74u%64%65nt%2e%75%77%74%73%64%2e%61%63%2e%75%6b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%32%343%33%30%38%33@%73%74u%64%65nt%2e%75%77%74%73%64%2e%61%63%2e%75%6b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eiriolfflur@live.co.uk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256</TotalTime>
  <Pages>6</Pages>
  <Words>1211</Words>
  <Characters>6811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8006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Eiriol Fflur Owen (PLANT)</cp:lastModifiedBy>
  <cp:revision>84</cp:revision>
  <cp:lastPrinted>2020-02-11T19:20:00Z</cp:lastPrinted>
  <dcterms:created xsi:type="dcterms:W3CDTF">2026-01-19T15:43:00Z</dcterms:created>
  <dcterms:modified xsi:type="dcterms:W3CDTF">2026-06-19T13:54:00Z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