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423F" w14:textId="1DE94C23" w:rsidR="00656C6A" w:rsidRDefault="00656C6A">
      <w:pPr>
        <w:pStyle w:val="qocjhq"/>
        <w:spacing w:before="0" w:beforeAutospacing="0" w:after="0" w:afterAutospacing="0"/>
      </w:pPr>
      <w:r>
        <w:rPr>
          <w:rStyle w:val="urcsza"/>
          <w:rFonts w:ascii="_fb_" w:hAnsi="_fb_"/>
        </w:rPr>
        <w:t xml:space="preserve">Humanistic theories that support teaching </w:t>
      </w:r>
      <w:bookmarkStart w:id="0" w:name="_Int_XjmjGkuW"/>
      <w:r>
        <w:rPr>
          <w:rStyle w:val="urcsza"/>
          <w:rFonts w:ascii="_fb_" w:hAnsi="_fb_"/>
        </w:rPr>
        <w:t>assistance</w:t>
      </w:r>
      <w:bookmarkEnd w:id="0"/>
      <w:r>
        <w:rPr>
          <w:rStyle w:val="urcsza"/>
          <w:rFonts w:ascii="_fb_" w:hAnsi="_fb_"/>
        </w:rPr>
        <w:t xml:space="preserve"> and learning support </w:t>
      </w:r>
      <w:bookmarkStart w:id="1" w:name="_Int_3UUbn8Ii"/>
      <w:r>
        <w:rPr>
          <w:rStyle w:val="urcsza"/>
          <w:rFonts w:ascii="_fb_" w:hAnsi="_fb_"/>
        </w:rPr>
        <w:t>assistance</w:t>
      </w:r>
      <w:bookmarkEnd w:id="1"/>
      <w:r>
        <w:rPr>
          <w:rStyle w:val="urcsza"/>
          <w:rFonts w:ascii="_fb_" w:hAnsi="_fb_"/>
        </w:rPr>
        <w:t xml:space="preserve"> within education in Wales</w:t>
      </w:r>
      <w:r w:rsidR="009F1784">
        <w:rPr>
          <w:rStyle w:val="urcsza"/>
          <w:rFonts w:ascii="_fb_" w:hAnsi="_fb_"/>
        </w:rPr>
        <w:t>.</w:t>
      </w:r>
      <w:r>
        <w:rPr>
          <w:rFonts w:ascii="_fb_" w:hAnsi="_fb_"/>
        </w:rPr>
        <w:br/>
      </w:r>
    </w:p>
    <w:p w14:paraId="28E12C73" w14:textId="3CAB97BF" w:rsidR="00656C6A" w:rsidRDefault="00656C6A">
      <w:pPr>
        <w:pStyle w:val="qocjhq"/>
        <w:spacing w:before="0" w:beforeAutospacing="0" w:after="0" w:afterAutospacing="0"/>
        <w:rPr>
          <w:rStyle w:val="urcsza"/>
          <w:rFonts w:ascii="_fb_" w:hAnsi="_fb_"/>
        </w:rPr>
      </w:pPr>
      <w:r>
        <w:rPr>
          <w:rStyle w:val="urcsza"/>
          <w:rFonts w:ascii="_fb_" w:hAnsi="_fb_"/>
        </w:rPr>
        <w:t>Humanistic theory is a psychological approach that emphasises individual potential, personal growth, self-actualisation and free will. Humanistic psychologists, such as Carl Rogers and Abraham Maslow, believed that education should prioritise emotional development alongside intellectual growth (</w:t>
      </w:r>
      <w:proofErr w:type="spellStart"/>
      <w:r>
        <w:rPr>
          <w:rStyle w:val="urcsza"/>
          <w:rFonts w:ascii="_fb_" w:hAnsi="_fb_"/>
        </w:rPr>
        <w:t>McLeod,2023</w:t>
      </w:r>
      <w:proofErr w:type="spellEnd"/>
      <w:r>
        <w:rPr>
          <w:rStyle w:val="urcsza"/>
          <w:rFonts w:ascii="_fb_" w:hAnsi="_fb_"/>
        </w:rPr>
        <w:t xml:space="preserve">). This optimistic theory has an impact on both students and staff, as it places strong value on wellbeing, </w:t>
      </w:r>
      <w:r w:rsidR="009F1784">
        <w:rPr>
          <w:rStyle w:val="urcsza"/>
          <w:rFonts w:ascii="_fb_" w:hAnsi="_fb_"/>
        </w:rPr>
        <w:t>motivation,</w:t>
      </w:r>
      <w:r>
        <w:rPr>
          <w:rStyle w:val="urcsza"/>
          <w:rFonts w:ascii="_fb_" w:hAnsi="_fb_"/>
        </w:rPr>
        <w:t xml:space="preserve"> and personal fulfilment. Psychologists such as Carl Rogers and Abraham Maslow emphasised a learner-centred approach, where students’ emotions, motivation and wellbeing </w:t>
      </w:r>
      <w:bookmarkStart w:id="2" w:name="_Int_3jjCfih8"/>
      <w:r>
        <w:rPr>
          <w:rStyle w:val="urcsza"/>
          <w:rFonts w:ascii="_fb_" w:hAnsi="_fb_"/>
        </w:rPr>
        <w:t>are considered</w:t>
      </w:r>
      <w:bookmarkEnd w:id="2"/>
      <w:r>
        <w:rPr>
          <w:rStyle w:val="urcsza"/>
          <w:rFonts w:ascii="_fb_" w:hAnsi="_fb_"/>
        </w:rPr>
        <w:t xml:space="preserve"> more important than purely academic outcomes (University Centre Peterborough,2024)</w:t>
      </w:r>
      <w:r w:rsidR="001606C6">
        <w:rPr>
          <w:rStyle w:val="urcsza"/>
          <w:rFonts w:ascii="_fb_" w:hAnsi="_fb_"/>
        </w:rPr>
        <w:t xml:space="preserve">. </w:t>
      </w:r>
    </w:p>
    <w:p w14:paraId="1FFC1FC4" w14:textId="5C52216B" w:rsidR="001C0EDE" w:rsidRDefault="008F4CDC">
      <w:pPr>
        <w:pStyle w:val="qocjhq"/>
        <w:spacing w:before="0" w:beforeAutospacing="0" w:after="0" w:afterAutospacing="0"/>
      </w:pPr>
      <w:r>
        <w:rPr>
          <w:rStyle w:val="urcsza"/>
          <w:rFonts w:ascii="_fb_" w:hAnsi="_fb_"/>
        </w:rPr>
        <w:t xml:space="preserve">These principles </w:t>
      </w:r>
      <w:r w:rsidR="00FC7A75">
        <w:rPr>
          <w:rStyle w:val="urcsza"/>
          <w:rFonts w:ascii="_fb_" w:hAnsi="_fb_"/>
        </w:rPr>
        <w:t>work alongside education in wales, particularly the curriculum for wales</w:t>
      </w:r>
      <w:r w:rsidR="00995736">
        <w:rPr>
          <w:rStyle w:val="urcsza"/>
          <w:rFonts w:ascii="_fb_" w:hAnsi="_fb_"/>
        </w:rPr>
        <w:t xml:space="preserve">, which places </w:t>
      </w:r>
      <w:r w:rsidR="00A00D53">
        <w:rPr>
          <w:rStyle w:val="urcsza"/>
          <w:rFonts w:ascii="_fb_" w:hAnsi="_fb_"/>
        </w:rPr>
        <w:t>learners'</w:t>
      </w:r>
      <w:r w:rsidR="00995736">
        <w:rPr>
          <w:rStyle w:val="urcsza"/>
          <w:rFonts w:ascii="_fb_" w:hAnsi="_fb_"/>
        </w:rPr>
        <w:t xml:space="preserve"> </w:t>
      </w:r>
      <w:r w:rsidR="00A00D53">
        <w:rPr>
          <w:rStyle w:val="urcsza"/>
          <w:rFonts w:ascii="_fb_" w:hAnsi="_fb_"/>
        </w:rPr>
        <w:t xml:space="preserve">wellbeing, confidence, and personal development at the centre of the </w:t>
      </w:r>
      <w:r w:rsidR="00A01D32">
        <w:rPr>
          <w:rStyle w:val="urcsza"/>
          <w:rFonts w:ascii="_fb_" w:hAnsi="_fb_"/>
        </w:rPr>
        <w:t>teaching and learning (</w:t>
      </w:r>
      <w:r w:rsidR="00FD3226">
        <w:rPr>
          <w:rStyle w:val="urcsza"/>
          <w:rFonts w:ascii="_fb_" w:hAnsi="_fb_"/>
        </w:rPr>
        <w:t>Welsh Government, 2022)</w:t>
      </w:r>
      <w:r w:rsidR="00124731">
        <w:rPr>
          <w:rStyle w:val="urcsza"/>
          <w:rFonts w:ascii="_fb_" w:hAnsi="_fb_"/>
        </w:rPr>
        <w:t>.</w:t>
      </w:r>
    </w:p>
    <w:p w14:paraId="61730F24" w14:textId="6489E739" w:rsidR="00656C6A" w:rsidRDefault="00656C6A">
      <w:pPr>
        <w:pStyle w:val="qocjhq"/>
        <w:spacing w:before="0" w:beforeAutospacing="0" w:after="0" w:afterAutospacing="0"/>
        <w:rPr>
          <w:rFonts w:eastAsia="Times New Roman"/>
          <w:color w:val="000000"/>
        </w:rPr>
      </w:pPr>
      <w:r>
        <w:rPr>
          <w:rStyle w:val="urcsza"/>
          <w:rFonts w:ascii="_fb_" w:hAnsi="_fb_"/>
        </w:rPr>
        <w:t xml:space="preserve">Carl Rogers’ theory covers key aspects such as active listening, which he </w:t>
      </w:r>
      <w:r w:rsidR="009F1784">
        <w:rPr>
          <w:rStyle w:val="urcsza"/>
          <w:rFonts w:ascii="_fb_" w:hAnsi="_fb_"/>
        </w:rPr>
        <w:t>said,</w:t>
      </w:r>
      <w:r>
        <w:rPr>
          <w:rStyle w:val="urcsza"/>
          <w:rFonts w:ascii="_fb_" w:hAnsi="_fb_"/>
        </w:rPr>
        <w:t xml:space="preserve"> </w:t>
      </w:r>
      <w:r w:rsidR="00564327">
        <w:rPr>
          <w:rStyle w:val="urcsza"/>
          <w:rFonts w:ascii="_fb_" w:hAnsi="_fb_"/>
        </w:rPr>
        <w:t>“</w:t>
      </w:r>
      <w:r>
        <w:rPr>
          <w:rStyle w:val="urcsza"/>
          <w:rFonts w:ascii="_fb_" w:hAnsi="_fb_"/>
        </w:rPr>
        <w:t>is an essential part of this approach</w:t>
      </w:r>
      <w:r w:rsidR="00564327">
        <w:rPr>
          <w:rStyle w:val="urcsza"/>
          <w:rFonts w:ascii="_fb_" w:hAnsi="_fb_"/>
        </w:rPr>
        <w:t>”</w:t>
      </w:r>
      <w:r>
        <w:rPr>
          <w:rStyle w:val="urcsza"/>
          <w:rFonts w:ascii="_fb_" w:hAnsi="_fb_"/>
        </w:rPr>
        <w:t xml:space="preserve">. Active listening involves truly listening to the learner and responding to their feelings and needs. Another key aspect of Rogers’ theory is emotional safety, which emphasises the importance of creating an emotionally safe learning environment. Moving on to another aspect, child-centred learning is a fundamental principle within Rogers’ approach, where educators recognise the child’s natural curiosity and innate desire to learn rather than dictating what children must learn. Educators </w:t>
      </w:r>
      <w:bookmarkStart w:id="3" w:name="_Int_QWEPRLyI"/>
      <w:r>
        <w:rPr>
          <w:rStyle w:val="urcsza"/>
          <w:rFonts w:ascii="_fb_" w:hAnsi="_fb_"/>
        </w:rPr>
        <w:t>are encouraged</w:t>
      </w:r>
      <w:bookmarkEnd w:id="3"/>
      <w:r>
        <w:rPr>
          <w:rStyle w:val="urcsza"/>
          <w:rFonts w:ascii="_fb_" w:hAnsi="_fb_"/>
        </w:rPr>
        <w:t xml:space="preserve"> to create opportunities for self-directed exploration, allowing learners to take ownership of their learning (Prince,2024).</w:t>
      </w:r>
      <w:r w:rsidR="00124731">
        <w:rPr>
          <w:rStyle w:val="urcsza"/>
          <w:rFonts w:ascii="_fb_" w:hAnsi="_fb_"/>
        </w:rPr>
        <w:t xml:space="preserve"> This </w:t>
      </w:r>
      <w:r w:rsidR="00CB547A">
        <w:rPr>
          <w:rStyle w:val="urcsza"/>
          <w:rFonts w:ascii="_fb_" w:hAnsi="_fb_"/>
        </w:rPr>
        <w:t>reflects Welsh education policy, as the Curriculum for Wales encourages</w:t>
      </w:r>
      <w:r w:rsidR="00F5313D">
        <w:rPr>
          <w:rStyle w:val="urcsza"/>
          <w:rFonts w:ascii="_fb_" w:hAnsi="_fb_"/>
        </w:rPr>
        <w:t xml:space="preserve"> learner's voice, emotional </w:t>
      </w:r>
      <w:r w:rsidR="00057649">
        <w:rPr>
          <w:rStyle w:val="urcsza"/>
          <w:rFonts w:ascii="_fb_" w:hAnsi="_fb_"/>
        </w:rPr>
        <w:t>safety,</w:t>
      </w:r>
      <w:r w:rsidR="00632901">
        <w:rPr>
          <w:rStyle w:val="urcsza"/>
          <w:rFonts w:ascii="_fb_" w:hAnsi="_fb_"/>
        </w:rPr>
        <w:t xml:space="preserve"> and inclusive, child-centred </w:t>
      </w:r>
      <w:r w:rsidR="00E02BA3">
        <w:rPr>
          <w:rStyle w:val="urcsza"/>
          <w:rFonts w:ascii="_fb_" w:hAnsi="_fb_"/>
        </w:rPr>
        <w:t>practice</w:t>
      </w:r>
      <w:r w:rsidR="00057649">
        <w:rPr>
          <w:rStyle w:val="urcsza"/>
          <w:rFonts w:ascii="_fb_" w:hAnsi="_fb_"/>
        </w:rPr>
        <w:t xml:space="preserve">. </w:t>
      </w:r>
      <w:r w:rsidR="001D3B4E">
        <w:rPr>
          <w:rFonts w:eastAsia="Times New Roman"/>
          <w:color w:val="000000"/>
        </w:rPr>
        <w:t>(Curriculum for Wales guidance, 2020</w:t>
      </w:r>
      <w:r w:rsidR="00860437">
        <w:rPr>
          <w:rFonts w:eastAsia="Times New Roman"/>
          <w:color w:val="000000"/>
        </w:rPr>
        <w:t>).</w:t>
      </w:r>
      <w:r w:rsidR="00607F32">
        <w:rPr>
          <w:rFonts w:eastAsia="Times New Roman"/>
          <w:color w:val="000000"/>
        </w:rPr>
        <w:t>_</w:t>
      </w:r>
    </w:p>
    <w:p w14:paraId="5C389E98" w14:textId="77777777" w:rsidR="001D3B4E" w:rsidRDefault="001D3B4E">
      <w:pPr>
        <w:pStyle w:val="qocjhq"/>
        <w:spacing w:before="0" w:beforeAutospacing="0" w:after="0" w:afterAutospacing="0"/>
      </w:pPr>
    </w:p>
    <w:p w14:paraId="533203F8" w14:textId="77777777" w:rsidR="00E02BA3" w:rsidRDefault="00656C6A">
      <w:pPr>
        <w:pStyle w:val="qocjhq"/>
        <w:spacing w:before="0" w:beforeAutospacing="0" w:after="0" w:afterAutospacing="0"/>
        <w:rPr>
          <w:rStyle w:val="urcsza"/>
          <w:rFonts w:ascii="_fb_" w:hAnsi="_fb_"/>
        </w:rPr>
      </w:pPr>
      <w:r>
        <w:rPr>
          <w:rStyle w:val="urcsza"/>
          <w:rFonts w:ascii="_fb_" w:hAnsi="_fb_"/>
        </w:rPr>
        <w:t xml:space="preserve">Abraham Maslow, on the other hand, was a psychologist known for proposing a hierarchy of human needs, which explains motivation and behaviour through </w:t>
      </w:r>
      <w:r w:rsidR="001606C6">
        <w:rPr>
          <w:rStyle w:val="urcsza"/>
          <w:rFonts w:ascii="_fb_" w:hAnsi="_fb_"/>
        </w:rPr>
        <w:t>distinct stages</w:t>
      </w:r>
      <w:r>
        <w:rPr>
          <w:rStyle w:val="urcsza"/>
          <w:rFonts w:ascii="_fb_" w:hAnsi="_fb_"/>
        </w:rPr>
        <w:t xml:space="preserve"> that must be satisfied within the individual (</w:t>
      </w:r>
      <w:proofErr w:type="spellStart"/>
      <w:r>
        <w:rPr>
          <w:rStyle w:val="urcsza"/>
          <w:rFonts w:ascii="_fb_" w:hAnsi="_fb_"/>
        </w:rPr>
        <w:t>McLeod,2025</w:t>
      </w:r>
      <w:proofErr w:type="spellEnd"/>
      <w:r>
        <w:rPr>
          <w:rStyle w:val="urcsza"/>
          <w:rFonts w:ascii="_fb_" w:hAnsi="_fb_"/>
        </w:rPr>
        <w:t xml:space="preserve">). These stages include self-actualisation, which covers creativity, problem-solving and morality. Another level focuses on esteem, covering self-esteem and confidence, where learners begin to develop respect for themselves and others and explore friendships. Safety needs form another stage, which includes security, stable </w:t>
      </w:r>
      <w:r w:rsidR="001606C6">
        <w:rPr>
          <w:rStyle w:val="urcsza"/>
          <w:rFonts w:ascii="_fb_" w:hAnsi="_fb_"/>
        </w:rPr>
        <w:t>environments,</w:t>
      </w:r>
      <w:r>
        <w:rPr>
          <w:rStyle w:val="urcsza"/>
          <w:rFonts w:ascii="_fb_" w:hAnsi="_fb_"/>
        </w:rPr>
        <w:t xml:space="preserve"> and protection. The hierarchy also includes physiological needs such as food, water, </w:t>
      </w:r>
      <w:r w:rsidR="001606C6">
        <w:rPr>
          <w:rStyle w:val="urcsza"/>
          <w:rFonts w:ascii="_fb_" w:hAnsi="_fb_"/>
        </w:rPr>
        <w:t>shelter,</w:t>
      </w:r>
      <w:r>
        <w:rPr>
          <w:rStyle w:val="urcsza"/>
          <w:rFonts w:ascii="_fb_" w:hAnsi="_fb_"/>
        </w:rPr>
        <w:t xml:space="preserve"> and breathing, which form the foundation of learning. Maslow believed that without meeting these basic needs, individuals would struggle to progress to higher levels of learning and personal development (Copley,2024).</w:t>
      </w:r>
    </w:p>
    <w:p w14:paraId="1618D057" w14:textId="0DB78C9E" w:rsidR="00656C6A" w:rsidRDefault="00E02BA3">
      <w:pPr>
        <w:pStyle w:val="qocjhq"/>
        <w:spacing w:before="0" w:beforeAutospacing="0" w:after="0" w:afterAutospacing="0"/>
        <w:rPr>
          <w:rStyle w:val="urcsza"/>
          <w:rFonts w:ascii="_fb_" w:hAnsi="_fb_"/>
        </w:rPr>
      </w:pPr>
      <w:r>
        <w:rPr>
          <w:rStyle w:val="urcsza"/>
          <w:rFonts w:ascii="_fb_" w:hAnsi="_fb_"/>
        </w:rPr>
        <w:t>Maslow’s theory works closely with Welsh safeguard</w:t>
      </w:r>
      <w:r w:rsidR="00DA37A1">
        <w:rPr>
          <w:rStyle w:val="urcsza"/>
          <w:rFonts w:ascii="_fb_" w:hAnsi="_fb_"/>
        </w:rPr>
        <w:t xml:space="preserve">ing and well being policies, including the wellbeing of </w:t>
      </w:r>
      <w:r w:rsidR="00373D8B">
        <w:rPr>
          <w:rStyle w:val="urcsza"/>
          <w:rFonts w:ascii="_fb_" w:hAnsi="_fb_"/>
        </w:rPr>
        <w:t>future generations (Wales) Act (2015)</w:t>
      </w:r>
      <w:r w:rsidR="00306451">
        <w:rPr>
          <w:rStyle w:val="urcsza"/>
          <w:rFonts w:ascii="_fb_" w:hAnsi="_fb_"/>
        </w:rPr>
        <w:t xml:space="preserve">, which prioritises safe, healthy environments for children and young people. </w:t>
      </w:r>
    </w:p>
    <w:p w14:paraId="6F2ED449" w14:textId="77777777" w:rsidR="00306451" w:rsidRDefault="00306451">
      <w:pPr>
        <w:pStyle w:val="qocjhq"/>
        <w:spacing w:before="0" w:beforeAutospacing="0" w:after="0" w:afterAutospacing="0"/>
      </w:pPr>
    </w:p>
    <w:p w14:paraId="25AF7103" w14:textId="712F15EA" w:rsidR="00D25B83" w:rsidRDefault="00656C6A">
      <w:pPr>
        <w:pStyle w:val="qocjhq"/>
        <w:spacing w:before="0" w:beforeAutospacing="0" w:after="0" w:afterAutospacing="0"/>
        <w:rPr>
          <w:rStyle w:val="urcsza"/>
          <w:rFonts w:ascii="_fb_" w:hAnsi="_fb_"/>
        </w:rPr>
      </w:pPr>
      <w:r>
        <w:rPr>
          <w:rStyle w:val="urcsza"/>
          <w:rFonts w:ascii="_fb_" w:hAnsi="_fb_"/>
        </w:rPr>
        <w:t xml:space="preserve">Carl Rogers and Abraham Maslow both emphasise the importance of a learner-centred approach in </w:t>
      </w:r>
      <w:r w:rsidR="001606C6">
        <w:rPr>
          <w:rStyle w:val="urcsza"/>
          <w:rFonts w:ascii="_fb_" w:hAnsi="_fb_"/>
        </w:rPr>
        <w:t>education (</w:t>
      </w:r>
      <w:proofErr w:type="spellStart"/>
      <w:r>
        <w:rPr>
          <w:rStyle w:val="urcsza"/>
          <w:rFonts w:ascii="_fb_" w:hAnsi="_fb_"/>
        </w:rPr>
        <w:t>Kumari,2024</w:t>
      </w:r>
      <w:proofErr w:type="spellEnd"/>
      <w:r>
        <w:rPr>
          <w:rStyle w:val="urcsza"/>
          <w:rFonts w:ascii="_fb_" w:hAnsi="_fb_"/>
        </w:rPr>
        <w:t>). LSAs and TAs often work closely with learners, allowing them to develop positive relationships and offer consistent reassurance. Similarly, Maslow’s theory highlights that learners must have their basic needs met before they can focus on learning, reinforcing the importance of LSAs and TAs in ensuring students feel safe, supported, and confident within the classroom environment.</w:t>
      </w:r>
      <w:r w:rsidR="00A503FD">
        <w:rPr>
          <w:rStyle w:val="urcsza"/>
          <w:rFonts w:ascii="_fb_" w:hAnsi="_fb_"/>
        </w:rPr>
        <w:t xml:space="preserve"> In Wales</w:t>
      </w:r>
      <w:r w:rsidR="000E399A">
        <w:rPr>
          <w:rStyle w:val="urcsza"/>
          <w:rFonts w:ascii="_fb_" w:hAnsi="_fb_"/>
        </w:rPr>
        <w:t xml:space="preserve">, this approach </w:t>
      </w:r>
      <w:bookmarkStart w:id="4" w:name="_Int_rFiC0qdc"/>
      <w:r w:rsidR="000E399A">
        <w:rPr>
          <w:rStyle w:val="urcsza"/>
          <w:rFonts w:ascii="_fb_" w:hAnsi="_fb_"/>
        </w:rPr>
        <w:t>is reinforced</w:t>
      </w:r>
      <w:bookmarkEnd w:id="4"/>
      <w:r w:rsidR="000E399A">
        <w:rPr>
          <w:rStyle w:val="urcsza"/>
          <w:rFonts w:ascii="_fb_" w:hAnsi="_fb_"/>
        </w:rPr>
        <w:t xml:space="preserve"> through the </w:t>
      </w:r>
      <w:bookmarkStart w:id="5" w:name="_Int_XvMKnvlt"/>
      <w:r w:rsidR="000E399A">
        <w:rPr>
          <w:rStyle w:val="urcsza"/>
          <w:rFonts w:ascii="_fb_" w:hAnsi="_fb_"/>
        </w:rPr>
        <w:t>additional</w:t>
      </w:r>
      <w:bookmarkEnd w:id="5"/>
      <w:r w:rsidR="002B4FC6">
        <w:rPr>
          <w:rStyle w:val="urcsza"/>
          <w:rFonts w:ascii="_fb_" w:hAnsi="_fb_"/>
        </w:rPr>
        <w:t xml:space="preserve"> learning </w:t>
      </w:r>
      <w:r w:rsidR="002B4FC6">
        <w:rPr>
          <w:rStyle w:val="urcsza"/>
          <w:rFonts w:ascii="_fb_" w:hAnsi="_fb_"/>
        </w:rPr>
        <w:lastRenderedPageBreak/>
        <w:t xml:space="preserve">needs (ALN) </w:t>
      </w:r>
      <w:r w:rsidR="00776F11">
        <w:rPr>
          <w:rStyle w:val="urcsza"/>
          <w:rFonts w:ascii="_fb_" w:hAnsi="_fb_"/>
        </w:rPr>
        <w:t xml:space="preserve">Code for Wales, which </w:t>
      </w:r>
      <w:r w:rsidR="00EA215A">
        <w:rPr>
          <w:rStyle w:val="urcsza"/>
          <w:rFonts w:ascii="_fb_" w:hAnsi="_fb_"/>
        </w:rPr>
        <w:t>highlights inclusive education and indivi</w:t>
      </w:r>
      <w:r w:rsidR="00D25B83">
        <w:rPr>
          <w:rStyle w:val="urcsza"/>
          <w:rFonts w:ascii="_fb_" w:hAnsi="_fb_"/>
        </w:rPr>
        <w:t xml:space="preserve">dualised support for learners. </w:t>
      </w:r>
      <w:r w:rsidR="00E90BBF">
        <w:rPr>
          <w:rFonts w:eastAsia="Times New Roman"/>
          <w:color w:val="000000"/>
        </w:rPr>
        <w:t>(The Additional Learning Needs Code for Wales 2021 WG21-23, 2021)</w:t>
      </w:r>
      <w:r w:rsidR="00860437">
        <w:rPr>
          <w:rFonts w:eastAsia="Times New Roman"/>
          <w:color w:val="000000"/>
        </w:rPr>
        <w:t>.</w:t>
      </w:r>
    </w:p>
    <w:p w14:paraId="47DB56B2" w14:textId="77777777" w:rsidR="002C1DEB" w:rsidRDefault="00656C6A">
      <w:pPr>
        <w:pStyle w:val="qocjhq"/>
        <w:spacing w:before="0" w:beforeAutospacing="0" w:after="0" w:afterAutospacing="0"/>
        <w:rPr>
          <w:rStyle w:val="urcsza"/>
          <w:rFonts w:ascii="_fb_" w:hAnsi="_fb_"/>
        </w:rPr>
      </w:pPr>
      <w:r>
        <w:rPr>
          <w:rFonts w:ascii="_fb_" w:hAnsi="_fb_"/>
        </w:rPr>
        <w:br/>
      </w:r>
      <w:r>
        <w:rPr>
          <w:rStyle w:val="urcsza"/>
          <w:rFonts w:ascii="_fb_" w:hAnsi="_fb_"/>
        </w:rPr>
        <w:t xml:space="preserve">LSAs and TAs have a vital role in ensuring that the key aspects of both psychologists’ theories </w:t>
      </w:r>
      <w:bookmarkStart w:id="6" w:name="_Int_UaD0pbpY"/>
      <w:r>
        <w:rPr>
          <w:rStyle w:val="urcsza"/>
          <w:rFonts w:ascii="_fb_" w:hAnsi="_fb_"/>
        </w:rPr>
        <w:t>are met</w:t>
      </w:r>
      <w:bookmarkEnd w:id="6"/>
      <w:r>
        <w:rPr>
          <w:rStyle w:val="urcsza"/>
          <w:rFonts w:ascii="_fb_" w:hAnsi="_fb_"/>
        </w:rPr>
        <w:t xml:space="preserve"> within education. However, this responsibility can place significant demands on staff. While they </w:t>
      </w:r>
      <w:bookmarkStart w:id="7" w:name="_Int_M3lSnA2I"/>
      <w:r>
        <w:rPr>
          <w:rStyle w:val="urcsza"/>
          <w:rFonts w:ascii="_fb_" w:hAnsi="_fb_"/>
        </w:rPr>
        <w:t>are expected</w:t>
      </w:r>
      <w:bookmarkEnd w:id="7"/>
      <w:r>
        <w:rPr>
          <w:rStyle w:val="urcsza"/>
          <w:rFonts w:ascii="_fb_" w:hAnsi="_fb_"/>
        </w:rPr>
        <w:t xml:space="preserve"> to ensure empathy, emotional security, and the meeting of learners’ basic needs, this can increase the pressure they already experience. This creates a risk of emotional labour, as support staff must manage their own emotions while supporting the emotional wellbeing of learners (Impact</w:t>
      </w:r>
      <w:r w:rsidR="001453CA">
        <w:rPr>
          <w:rStyle w:val="urcsza"/>
          <w:rFonts w:ascii="_fb_" w:hAnsi="_fb_"/>
        </w:rPr>
        <w:t xml:space="preserve"> </w:t>
      </w:r>
      <w:r>
        <w:rPr>
          <w:rStyle w:val="urcsza"/>
          <w:rFonts w:ascii="_fb_" w:hAnsi="_fb_"/>
        </w:rPr>
        <w:t>teachers,2025).</w:t>
      </w:r>
    </w:p>
    <w:p w14:paraId="2393ACFF" w14:textId="1F035BC5" w:rsidR="00656C6A" w:rsidRDefault="002C1DEB">
      <w:pPr>
        <w:pStyle w:val="qocjhq"/>
        <w:spacing w:before="0" w:beforeAutospacing="0" w:after="0" w:afterAutospacing="0"/>
      </w:pPr>
      <w:r>
        <w:rPr>
          <w:rStyle w:val="urcsza"/>
          <w:rFonts w:ascii="_fb_" w:hAnsi="_fb_"/>
        </w:rPr>
        <w:t xml:space="preserve">Staff wellbeing has </w:t>
      </w:r>
      <w:bookmarkStart w:id="8" w:name="_Int_5P62Y4y8"/>
      <w:r>
        <w:rPr>
          <w:rStyle w:val="urcsza"/>
          <w:rFonts w:ascii="_fb_" w:hAnsi="_fb_"/>
        </w:rPr>
        <w:t>been highlighted</w:t>
      </w:r>
      <w:bookmarkEnd w:id="8"/>
      <w:r>
        <w:rPr>
          <w:rStyle w:val="urcsza"/>
          <w:rFonts w:ascii="_fb_" w:hAnsi="_fb_"/>
        </w:rPr>
        <w:t xml:space="preserve"> and </w:t>
      </w:r>
      <w:r w:rsidR="00AB0F99">
        <w:rPr>
          <w:rStyle w:val="urcsza"/>
          <w:rFonts w:ascii="_fb_" w:hAnsi="_fb_"/>
        </w:rPr>
        <w:t>and the need for schools to support th</w:t>
      </w:r>
      <w:r w:rsidR="000726C0">
        <w:rPr>
          <w:rStyle w:val="urcsza"/>
          <w:rFonts w:ascii="_fb_" w:hAnsi="_fb_"/>
        </w:rPr>
        <w:t xml:space="preserve">e emotional health of those with caring roles </w:t>
      </w:r>
      <w:r w:rsidR="008D42C0">
        <w:rPr>
          <w:rStyle w:val="urcsza"/>
          <w:rFonts w:ascii="_fb_" w:hAnsi="_fb_"/>
        </w:rPr>
        <w:t xml:space="preserve">has </w:t>
      </w:r>
      <w:bookmarkStart w:id="9" w:name="_Int_09OsfgIY"/>
      <w:r w:rsidR="008D42C0">
        <w:rPr>
          <w:rStyle w:val="urcsza"/>
          <w:rFonts w:ascii="_fb_" w:hAnsi="_fb_"/>
        </w:rPr>
        <w:t>been recognised</w:t>
      </w:r>
      <w:bookmarkEnd w:id="9"/>
      <w:r w:rsidR="008D42C0">
        <w:rPr>
          <w:rStyle w:val="urcsza"/>
          <w:rFonts w:ascii="_fb_" w:hAnsi="_fb_"/>
        </w:rPr>
        <w:t xml:space="preserve"> and been prioritised</w:t>
      </w:r>
      <w:r w:rsidR="00EE4DE4">
        <w:rPr>
          <w:rStyle w:val="urcsza"/>
          <w:rFonts w:ascii="_fb_" w:hAnsi="_fb_"/>
        </w:rPr>
        <w:t>.</w:t>
      </w:r>
      <w:r w:rsidR="00656C6A">
        <w:rPr>
          <w:rFonts w:ascii="_fb_" w:hAnsi="_fb_"/>
        </w:rPr>
        <w:br/>
      </w:r>
    </w:p>
    <w:p w14:paraId="73607F83" w14:textId="6C8B068A" w:rsidR="00656C6A" w:rsidRDefault="00656C6A">
      <w:pPr>
        <w:pStyle w:val="qocjhq"/>
        <w:spacing w:before="0" w:beforeAutospacing="0" w:after="0" w:afterAutospacing="0"/>
      </w:pPr>
      <w:r>
        <w:rPr>
          <w:rStyle w:val="urcsza"/>
          <w:rFonts w:ascii="_fb_" w:hAnsi="_fb_"/>
        </w:rPr>
        <w:t>Despite the challenges they may face, the contribution of LSAs and TAs is essential in providing proper support to learners. Their role reflects Rogers’ emphasis on positive relationships and Maslow’s hierarchy of needs, as they help create environments where learners feel valued, understood, and supported. This support enables learners to engage more effectively with their education and develop both academically and emotionally.</w:t>
      </w:r>
      <w:r>
        <w:rPr>
          <w:rFonts w:ascii="_fb_" w:hAnsi="_fb_"/>
        </w:rPr>
        <w:br/>
      </w:r>
    </w:p>
    <w:p w14:paraId="5808AC5D" w14:textId="6A440F5F" w:rsidR="00656C6A" w:rsidRDefault="00656C6A">
      <w:pPr>
        <w:pStyle w:val="qocjhq"/>
        <w:spacing w:before="0" w:beforeAutospacing="0" w:after="0" w:afterAutospacing="0"/>
      </w:pPr>
      <w:r>
        <w:rPr>
          <w:rStyle w:val="urcsza"/>
          <w:rFonts w:ascii="_fb_" w:hAnsi="_fb_"/>
        </w:rPr>
        <w:t>In conclusion, humanistic theories strongly support the role of Teaching Assistants and Learning Support Assistants within education in Wales. Despite the challenges and emotional demands associated with the role, LSAs and TAs contribute significantly to creating positive, inclusive, and supportive learning environments. Their work reflects the principles of Carl Rogers and Abraham Maslow by prioritising learner wellbeing, emotional safety, and personal development. The outcomes seen in learners prove how these theories support a learner-first approach, empowering students through empathy, understanding and meaningful relationships.</w:t>
      </w:r>
      <w:r w:rsidR="00EE4DE4">
        <w:rPr>
          <w:rStyle w:val="urcsza"/>
          <w:rFonts w:ascii="_fb_" w:hAnsi="_fb_"/>
        </w:rPr>
        <w:t xml:space="preserve"> These approaches </w:t>
      </w:r>
      <w:bookmarkStart w:id="10" w:name="_Int_IVAWtzUm"/>
      <w:r w:rsidR="003401E9">
        <w:rPr>
          <w:rStyle w:val="urcsza"/>
          <w:rFonts w:ascii="_fb_" w:hAnsi="_fb_"/>
        </w:rPr>
        <w:t>are further strengthened</w:t>
      </w:r>
      <w:bookmarkEnd w:id="10"/>
      <w:r w:rsidR="003401E9">
        <w:rPr>
          <w:rStyle w:val="urcsza"/>
          <w:rFonts w:ascii="_fb_" w:hAnsi="_fb_"/>
        </w:rPr>
        <w:t xml:space="preserve"> by welsh education policies, which </w:t>
      </w:r>
      <w:r w:rsidR="00C968BE">
        <w:rPr>
          <w:rStyle w:val="urcsza"/>
          <w:rFonts w:ascii="_fb_" w:hAnsi="_fb_"/>
        </w:rPr>
        <w:t xml:space="preserve">embed learner wellbeing, </w:t>
      </w:r>
      <w:r w:rsidR="0005720B">
        <w:rPr>
          <w:rStyle w:val="urcsza"/>
          <w:rFonts w:ascii="_fb_" w:hAnsi="_fb_"/>
        </w:rPr>
        <w:t>inclusion, and support at the heart of educational practice.</w:t>
      </w:r>
    </w:p>
    <w:p w14:paraId="1244E6AB" w14:textId="1EFA98A2" w:rsidR="0080396E" w:rsidRDefault="00656C6A" w:rsidP="00E90BBF">
      <w:pPr>
        <w:pStyle w:val="qocjhq"/>
        <w:spacing w:before="0" w:beforeAutospacing="0" w:after="0" w:afterAutospacing="0"/>
        <w:rPr>
          <w:color w:val="000000"/>
          <w:sz w:val="20"/>
          <w:szCs w:val="20"/>
        </w:rPr>
      </w:pPr>
      <w:r>
        <w:rPr>
          <w:rFonts w:ascii="_fb_" w:hAnsi="_fb_"/>
        </w:rPr>
        <w:br/>
      </w:r>
      <w:r>
        <w:rPr>
          <w:rFonts w:ascii="_fb_" w:hAnsi="_fb_"/>
        </w:rPr>
        <w:br/>
      </w:r>
      <w:r w:rsidR="00BF3973">
        <w:rPr>
          <w:color w:val="000000"/>
          <w:sz w:val="20"/>
          <w:szCs w:val="20"/>
        </w:rPr>
        <w:t>Reference List:</w:t>
      </w:r>
    </w:p>
    <w:p w14:paraId="34DC4CD0" w14:textId="77777777" w:rsidR="00BF3973" w:rsidRDefault="00BF3973" w:rsidP="00E90BBF">
      <w:pPr>
        <w:pStyle w:val="qocjhq"/>
        <w:spacing w:before="0" w:beforeAutospacing="0" w:after="0" w:afterAutospacing="0"/>
        <w:rPr>
          <w:color w:val="000000"/>
          <w:sz w:val="20"/>
          <w:szCs w:val="20"/>
        </w:rPr>
      </w:pPr>
    </w:p>
    <w:p w14:paraId="3633CCA6"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Copley, L. (2024) Hierarchy of needs: a 2024 take on Maslow’s findings [online]. PositivePsychology.com. Available at: </w:t>
      </w:r>
      <w:hyperlink r:id="rId4" w:tgtFrame="_blank" w:history="1">
        <w:r w:rsidRPr="00B947C4">
          <w:rPr>
            <w:rFonts w:ascii="Arial" w:hAnsi="Arial" w:cs="Arial"/>
            <w:color w:val="4285F4"/>
            <w:kern w:val="0"/>
            <w:u w:val="single"/>
            <w:bdr w:val="none" w:sz="0" w:space="0" w:color="auto" w:frame="1"/>
            <w14:ligatures w14:val="none"/>
          </w:rPr>
          <w:t>https://positivepsychology.com/hierarchy-of-needs/</w:t>
        </w:r>
      </w:hyperlink>
      <w:r w:rsidRPr="00B947C4">
        <w:rPr>
          <w:rFonts w:ascii="Arial" w:hAnsi="Arial" w:cs="Arial"/>
          <w:color w:val="313131"/>
          <w:kern w:val="0"/>
          <w14:ligatures w14:val="none"/>
        </w:rPr>
        <w:t> (Accessed: 2 January 2026).</w:t>
      </w:r>
    </w:p>
    <w:p w14:paraId="11EF1803"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Impact Teachers (2025) Essential guide to the learning support assistant role [online]. Available at: </w:t>
      </w:r>
      <w:hyperlink r:id="rId5" w:tgtFrame="_blank" w:history="1">
        <w:r w:rsidRPr="00B947C4">
          <w:rPr>
            <w:rFonts w:ascii="Arial" w:hAnsi="Arial" w:cs="Arial"/>
            <w:color w:val="4285F4"/>
            <w:kern w:val="0"/>
            <w:u w:val="single"/>
            <w:bdr w:val="none" w:sz="0" w:space="0" w:color="auto" w:frame="1"/>
            <w14:ligatures w14:val="none"/>
          </w:rPr>
          <w:t>https://impactteachers.com/blog/essential-guide-to-the-learning-support-assistant-role/</w:t>
        </w:r>
      </w:hyperlink>
      <w:r w:rsidRPr="00B947C4">
        <w:rPr>
          <w:rFonts w:ascii="Arial" w:hAnsi="Arial" w:cs="Arial"/>
          <w:color w:val="313131"/>
          <w:kern w:val="0"/>
          <w14:ligatures w14:val="none"/>
        </w:rPr>
        <w:t> (Accessed: 2 January 2026).</w:t>
      </w:r>
    </w:p>
    <w:p w14:paraId="18528096" w14:textId="77777777" w:rsidR="001211E9"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Kumari, S. (2024) ‘Humanism in education: fostering student-centred learning through Maslow’s and Rogers’ theories’, International journal of research publication and reviews, 5(7), pp. 2447–2452. Available at: </w:t>
      </w:r>
      <w:hyperlink r:id="rId6" w:tgtFrame="_blank" w:history="1">
        <w:r w:rsidRPr="00B947C4">
          <w:rPr>
            <w:rFonts w:ascii="Arial" w:hAnsi="Arial" w:cs="Arial"/>
            <w:color w:val="4285F4"/>
            <w:kern w:val="0"/>
            <w:u w:val="single"/>
            <w:bdr w:val="none" w:sz="0" w:space="0" w:color="auto" w:frame="1"/>
            <w14:ligatures w14:val="none"/>
          </w:rPr>
          <w:t>https://doi.org/10.55248/gengpi.5.7.2411</w:t>
        </w:r>
      </w:hyperlink>
      <w:r w:rsidRPr="00B947C4">
        <w:rPr>
          <w:rFonts w:ascii="Arial" w:hAnsi="Arial" w:cs="Arial"/>
          <w:color w:val="313131"/>
          <w:kern w:val="0"/>
          <w14:ligatures w14:val="none"/>
        </w:rPr>
        <w:t> (Accessed: 2 January 2026).</w:t>
      </w:r>
    </w:p>
    <w:p w14:paraId="4487A703" w14:textId="4A541FBD"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lastRenderedPageBreak/>
        <w:t>McLeod, S. (2023) Humanistic approach in psychology [online]. Simply Psychology. Available at: </w:t>
      </w:r>
      <w:hyperlink r:id="rId7" w:tgtFrame="_blank" w:history="1">
        <w:r w:rsidRPr="00B947C4">
          <w:rPr>
            <w:rFonts w:ascii="Arial" w:hAnsi="Arial" w:cs="Arial"/>
            <w:color w:val="4285F4"/>
            <w:kern w:val="0"/>
            <w:u w:val="single"/>
            <w:bdr w:val="none" w:sz="0" w:space="0" w:color="auto" w:frame="1"/>
            <w14:ligatures w14:val="none"/>
          </w:rPr>
          <w:t>https://www.simplypsychology.org/humanistic.html</w:t>
        </w:r>
      </w:hyperlink>
      <w:r w:rsidRPr="00B947C4">
        <w:rPr>
          <w:rFonts w:ascii="Arial" w:hAnsi="Arial" w:cs="Arial"/>
          <w:color w:val="313131"/>
          <w:kern w:val="0"/>
          <w14:ligatures w14:val="none"/>
        </w:rPr>
        <w:t> (Accessed: 2 January 2026).</w:t>
      </w:r>
    </w:p>
    <w:p w14:paraId="78255F98"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McLeod, S. (2025) Maslow’s hierarchy of needs [online]. Simply Psychology. Available at: </w:t>
      </w:r>
      <w:hyperlink r:id="rId8" w:tgtFrame="_blank" w:history="1">
        <w:r w:rsidRPr="00B947C4">
          <w:rPr>
            <w:rFonts w:ascii="Arial" w:hAnsi="Arial" w:cs="Arial"/>
            <w:color w:val="4285F4"/>
            <w:kern w:val="0"/>
            <w:u w:val="single"/>
            <w:bdr w:val="none" w:sz="0" w:space="0" w:color="auto" w:frame="1"/>
            <w14:ligatures w14:val="none"/>
          </w:rPr>
          <w:t>https://www.simplypsychology.org/maslow.html</w:t>
        </w:r>
      </w:hyperlink>
      <w:r w:rsidRPr="00B947C4">
        <w:rPr>
          <w:rFonts w:ascii="Arial" w:hAnsi="Arial" w:cs="Arial"/>
          <w:color w:val="313131"/>
          <w:kern w:val="0"/>
          <w14:ligatures w14:val="none"/>
        </w:rPr>
        <w:t> (Accessed: 2 January 2026).</w:t>
      </w:r>
    </w:p>
    <w:p w14:paraId="10E5083B"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Prince, A. (2024) Foundations of early years thinking: Carl Rogers [online]. Realise Training. Available at: </w:t>
      </w:r>
      <w:hyperlink r:id="rId9" w:tgtFrame="_blank" w:history="1">
        <w:r w:rsidRPr="00B947C4">
          <w:rPr>
            <w:rFonts w:ascii="Arial" w:hAnsi="Arial" w:cs="Arial"/>
            <w:color w:val="4285F4"/>
            <w:kern w:val="0"/>
            <w:u w:val="single"/>
            <w:bdr w:val="none" w:sz="0" w:space="0" w:color="auto" w:frame="1"/>
            <w14:ligatures w14:val="none"/>
          </w:rPr>
          <w:t>https://realisetraining.org/news-and-events/news/foundations-of-early-years-thinking-carl-rogers</w:t>
        </w:r>
      </w:hyperlink>
      <w:r w:rsidRPr="00B947C4">
        <w:rPr>
          <w:rFonts w:ascii="Arial" w:hAnsi="Arial" w:cs="Arial"/>
          <w:color w:val="313131"/>
          <w:kern w:val="0"/>
          <w14:ligatures w14:val="none"/>
        </w:rPr>
        <w:t> (Accessed: 2 January 2026).</w:t>
      </w:r>
    </w:p>
    <w:p w14:paraId="77D83F33"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Rogers, C. (2008) Research for teachers: overview study case studies, further reading appraisal [online]. CURVE. Available at: </w:t>
      </w:r>
      <w:hyperlink r:id="rId10" w:tgtFrame="_blank" w:history="1">
        <w:r w:rsidRPr="00B947C4">
          <w:rPr>
            <w:rFonts w:ascii="Arial" w:hAnsi="Arial" w:cs="Arial"/>
            <w:color w:val="4285F4"/>
            <w:kern w:val="0"/>
            <w:u w:val="single"/>
            <w:bdr w:val="none" w:sz="0" w:space="0" w:color="auto" w:frame="1"/>
            <w14:ligatures w14:val="none"/>
          </w:rPr>
          <w:t>http://www.curve.coventry.ac.uk/files/publication/%5Bsite-timestamp%5D/Carl_Rogers_and_classroom_climate.pdf</w:t>
        </w:r>
      </w:hyperlink>
      <w:r w:rsidRPr="00B947C4">
        <w:rPr>
          <w:rFonts w:ascii="Arial" w:hAnsi="Arial" w:cs="Arial"/>
          <w:color w:val="313131"/>
          <w:kern w:val="0"/>
          <w14:ligatures w14:val="none"/>
        </w:rPr>
        <w:t> (Accessed: 2 January 2026).</w:t>
      </w:r>
    </w:p>
    <w:p w14:paraId="42C2BD4E"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University Centre Peterborough (2024) Why is theory important in counselling work? [online]. Available at: </w:t>
      </w:r>
      <w:hyperlink r:id="rId11" w:tgtFrame="_blank" w:history="1">
        <w:r w:rsidRPr="00B947C4">
          <w:rPr>
            <w:rFonts w:ascii="Arial" w:hAnsi="Arial" w:cs="Arial"/>
            <w:color w:val="4285F4"/>
            <w:kern w:val="0"/>
            <w:u w:val="single"/>
            <w:bdr w:val="none" w:sz="0" w:space="0" w:color="auto" w:frame="1"/>
            <w14:ligatures w14:val="none"/>
          </w:rPr>
          <w:t>https://www.ucp.ac.uk/blogs/why-is-theory-important-in-counselling-work-ucp/</w:t>
        </w:r>
      </w:hyperlink>
      <w:r w:rsidRPr="00B947C4">
        <w:rPr>
          <w:rFonts w:ascii="Arial" w:hAnsi="Arial" w:cs="Arial"/>
          <w:color w:val="313131"/>
          <w:kern w:val="0"/>
          <w14:ligatures w14:val="none"/>
        </w:rPr>
        <w:t> (Accessed: 2 January 2026).</w:t>
      </w:r>
    </w:p>
    <w:p w14:paraId="4884D291"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Welsh Government (2015) Well-being of future generations (Wales) Act 2015 [online]. Available at: </w:t>
      </w:r>
      <w:hyperlink r:id="rId12" w:tgtFrame="_blank" w:history="1">
        <w:r w:rsidRPr="00B947C4">
          <w:rPr>
            <w:rFonts w:ascii="Arial" w:hAnsi="Arial" w:cs="Arial"/>
            <w:color w:val="4285F4"/>
            <w:kern w:val="0"/>
            <w:u w:val="single"/>
            <w:bdr w:val="none" w:sz="0" w:space="0" w:color="auto" w:frame="1"/>
            <w14:ligatures w14:val="none"/>
          </w:rPr>
          <w:t>https://www.futuregenerations.wales/wp-content/uploads/2017/01/WFGAct-English.pdf</w:t>
        </w:r>
      </w:hyperlink>
      <w:r w:rsidRPr="00B947C4">
        <w:rPr>
          <w:rFonts w:ascii="Arial" w:hAnsi="Arial" w:cs="Arial"/>
          <w:color w:val="313131"/>
          <w:kern w:val="0"/>
          <w14:ligatures w14:val="none"/>
        </w:rPr>
        <w:t> (Accessed: 2 January 2026).</w:t>
      </w:r>
    </w:p>
    <w:p w14:paraId="453AA84A"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Welsh Government (2020) Developing a vision for curriculum design [online]. Available at: </w:t>
      </w:r>
      <w:hyperlink r:id="rId13" w:tgtFrame="_blank" w:history="1">
        <w:r w:rsidRPr="00B947C4">
          <w:rPr>
            <w:rFonts w:ascii="Arial" w:hAnsi="Arial" w:cs="Arial"/>
            <w:color w:val="4285F4"/>
            <w:kern w:val="0"/>
            <w:u w:val="single"/>
            <w:bdr w:val="none" w:sz="0" w:space="0" w:color="auto" w:frame="1"/>
            <w14:ligatures w14:val="none"/>
          </w:rPr>
          <w:t>https://hwb.gov.wales/curriculum-for-wales/designing-your-curriculum/developing-a-vision-for-curriculum-design/</w:t>
        </w:r>
      </w:hyperlink>
      <w:r w:rsidRPr="00B947C4">
        <w:rPr>
          <w:rFonts w:ascii="Arial" w:hAnsi="Arial" w:cs="Arial"/>
          <w:color w:val="313131"/>
          <w:kern w:val="0"/>
          <w14:ligatures w14:val="none"/>
        </w:rPr>
        <w:t> (Accessed: 2 January 2026).</w:t>
      </w:r>
    </w:p>
    <w:p w14:paraId="02A1B699" w14:textId="77777777" w:rsidR="00B947C4" w:rsidRPr="00B947C4" w:rsidRDefault="00B947C4" w:rsidP="00B947C4">
      <w:pPr>
        <w:spacing w:before="100" w:beforeAutospacing="1" w:after="100" w:afterAutospacing="1" w:line="240" w:lineRule="auto"/>
        <w:rPr>
          <w:rFonts w:ascii="Arial" w:hAnsi="Arial" w:cs="Arial"/>
          <w:color w:val="313131"/>
          <w:kern w:val="0"/>
          <w14:ligatures w14:val="none"/>
        </w:rPr>
      </w:pPr>
      <w:r w:rsidRPr="00B947C4">
        <w:rPr>
          <w:rFonts w:ascii="Arial" w:hAnsi="Arial" w:cs="Arial"/>
          <w:color w:val="313131"/>
          <w:kern w:val="0"/>
          <w14:ligatures w14:val="none"/>
        </w:rPr>
        <w:t>Welsh Government (2021) The additional learning needs code for Wales 2021 [online]. Available at: </w:t>
      </w:r>
      <w:hyperlink r:id="rId14" w:tgtFrame="_blank" w:history="1">
        <w:r w:rsidRPr="00B947C4">
          <w:rPr>
            <w:rFonts w:ascii="Arial" w:hAnsi="Arial" w:cs="Arial"/>
            <w:color w:val="4285F4"/>
            <w:kern w:val="0"/>
            <w:u w:val="single"/>
            <w:bdr w:val="none" w:sz="0" w:space="0" w:color="auto" w:frame="1"/>
            <w14:ligatures w14:val="none"/>
          </w:rPr>
          <w:t>https://www.gov.wales/sites/default/files/publications/2021-01/the-additional-learning-needs-code-for-wales-2021.pdf</w:t>
        </w:r>
      </w:hyperlink>
      <w:r w:rsidRPr="00B947C4">
        <w:rPr>
          <w:rFonts w:ascii="Arial" w:hAnsi="Arial" w:cs="Arial"/>
          <w:color w:val="313131"/>
          <w:kern w:val="0"/>
          <w14:ligatures w14:val="none"/>
        </w:rPr>
        <w:t> (Accessed: 2 January 2026).</w:t>
      </w:r>
    </w:p>
    <w:p w14:paraId="10E6B6D2" w14:textId="77777777" w:rsidR="00B947C4" w:rsidRPr="00B947C4" w:rsidRDefault="00B947C4" w:rsidP="00B947C4">
      <w:pPr>
        <w:spacing w:after="0" w:line="240" w:lineRule="auto"/>
        <w:rPr>
          <w:rFonts w:ascii="Times New Roman" w:eastAsia="Times New Roman" w:hAnsi="Times New Roman" w:cs="Times New Roman"/>
          <w:kern w:val="0"/>
          <w14:ligatures w14:val="none"/>
        </w:rPr>
      </w:pPr>
    </w:p>
    <w:p w14:paraId="5B9861D7" w14:textId="77777777" w:rsidR="00BF3973" w:rsidRPr="0080396E" w:rsidRDefault="00BF3973" w:rsidP="00E90BBF">
      <w:pPr>
        <w:pStyle w:val="qocjhq"/>
        <w:spacing w:before="0" w:beforeAutospacing="0" w:after="0" w:afterAutospacing="0"/>
        <w:rPr>
          <w:color w:val="000000"/>
          <w:sz w:val="20"/>
          <w:szCs w:val="20"/>
        </w:rPr>
      </w:pPr>
    </w:p>
    <w:sectPr w:rsidR="00BF3973" w:rsidRPr="008039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_fb_">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3lSnA2I" int2:invalidationBookmarkName="" int2:hashCode="uGf8FrOvW5kuk/" int2:id="82jD0LGj">
      <int2:state int2:value="Rejected" int2:type="style"/>
    </int2:bookmark>
    <int2:bookmark int2:bookmarkName="_Int_UaD0pbpY" int2:invalidationBookmarkName="" int2:hashCode="PtLU4s0Wi2xkCU" int2:id="XtnmFnY4">
      <int2:state int2:value="Rejected" int2:type="style"/>
    </int2:bookmark>
    <int2:bookmark int2:bookmarkName="_Int_QWEPRLyI" int2:invalidationBookmarkName="" int2:hashCode="NBGk39T+opweOw" int2:id="3OM1NeSb">
      <int2:state int2:value="Rejected" int2:type="style"/>
    </int2:bookmark>
    <int2:bookmark int2:bookmarkName="_Int_3jjCfih8" int2:invalidationBookmarkName="" int2:hashCode="hw5nyYTrGbyb6F" int2:id="wMCmRnDO">
      <int2:state int2:value="Rejected" int2:type="style"/>
    </int2:bookmark>
    <int2:bookmark int2:bookmarkName="_Int_XjmjGkuW" int2:invalidationBookmarkName="" int2:hashCode="nooB8ljuYJMKIn" int2:id="CZBQ4B9c">
      <int2:state int2:value="Rejected" int2:type="style"/>
    </int2:bookmark>
    <int2:bookmark int2:bookmarkName="_Int_3UUbn8Ii" int2:invalidationBookmarkName="" int2:hashCode="nooB8ljuYJMKIn" int2:id="lpyD5Ygh">
      <int2:state int2:value="Rejected" int2:type="style"/>
    </int2:bookmark>
    <int2:bookmark int2:bookmarkName="_Int_XvMKnvlt" int2:invalidationBookmarkName="" int2:hashCode="IEEkdmk2qlIoq+" int2:id="wo6UjNjW">
      <int2:state int2:value="Rejected" int2:type="style"/>
    </int2:bookmark>
    <int2:bookmark int2:bookmarkName="_Int_rFiC0qdc" int2:invalidationBookmarkName="" int2:hashCode="/pMmjpu/+GHLx/" int2:id="iIqNuUFQ">
      <int2:state int2:value="Rejected" int2:type="style"/>
    </int2:bookmark>
    <int2:bookmark int2:bookmarkName="_Int_5P62Y4y8" int2:invalidationBookmarkName="" int2:hashCode="FZYxiMi/Sc9/8C" int2:id="yWJeCvv7">
      <int2:state int2:value="Rejected" int2:type="style"/>
    </int2:bookmark>
    <int2:bookmark int2:bookmarkName="_Int_09OsfgIY" int2:invalidationBookmarkName="" int2:hashCode="NkuAFmxRyt4Qv9" int2:id="5IyzdGGG">
      <int2:state int2:value="Rejected" int2:type="style"/>
    </int2:bookmark>
    <int2:bookmark int2:bookmarkName="_Int_IVAWtzUm" int2:invalidationBookmarkName="" int2:hashCode="8esi6AqsSI0+0f" int2:id="TLvJ1ou7">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C6A"/>
    <w:rsid w:val="00036C06"/>
    <w:rsid w:val="0005720B"/>
    <w:rsid w:val="00057649"/>
    <w:rsid w:val="000726C0"/>
    <w:rsid w:val="000E399A"/>
    <w:rsid w:val="000F3861"/>
    <w:rsid w:val="001211E9"/>
    <w:rsid w:val="00124731"/>
    <w:rsid w:val="001453CA"/>
    <w:rsid w:val="001606C6"/>
    <w:rsid w:val="001C0EDE"/>
    <w:rsid w:val="001D3B4E"/>
    <w:rsid w:val="002B4FC6"/>
    <w:rsid w:val="002C1DEB"/>
    <w:rsid w:val="00306451"/>
    <w:rsid w:val="00324CC2"/>
    <w:rsid w:val="003401E9"/>
    <w:rsid w:val="00373D8B"/>
    <w:rsid w:val="00564327"/>
    <w:rsid w:val="00607F32"/>
    <w:rsid w:val="00632901"/>
    <w:rsid w:val="00656C6A"/>
    <w:rsid w:val="00682C38"/>
    <w:rsid w:val="00691A6C"/>
    <w:rsid w:val="00776F11"/>
    <w:rsid w:val="0080396E"/>
    <w:rsid w:val="00860437"/>
    <w:rsid w:val="008D42C0"/>
    <w:rsid w:val="008D7F0C"/>
    <w:rsid w:val="008F4CDC"/>
    <w:rsid w:val="00995736"/>
    <w:rsid w:val="009C66E7"/>
    <w:rsid w:val="009F1784"/>
    <w:rsid w:val="00A00D53"/>
    <w:rsid w:val="00A01D32"/>
    <w:rsid w:val="00A503FD"/>
    <w:rsid w:val="00AB0F99"/>
    <w:rsid w:val="00B238EA"/>
    <w:rsid w:val="00B576BD"/>
    <w:rsid w:val="00B947C4"/>
    <w:rsid w:val="00BF3973"/>
    <w:rsid w:val="00C968BE"/>
    <w:rsid w:val="00CB547A"/>
    <w:rsid w:val="00D12E61"/>
    <w:rsid w:val="00D25B83"/>
    <w:rsid w:val="00DA37A1"/>
    <w:rsid w:val="00E02BA3"/>
    <w:rsid w:val="00E90BBF"/>
    <w:rsid w:val="00EA215A"/>
    <w:rsid w:val="00EB26BF"/>
    <w:rsid w:val="00EE4DE4"/>
    <w:rsid w:val="00F5313D"/>
    <w:rsid w:val="00FC6436"/>
    <w:rsid w:val="00FC7A75"/>
    <w:rsid w:val="00FD3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6E6173"/>
  <w15:chartTrackingRefBased/>
  <w15:docId w15:val="{CC5FED9C-5906-0048-BF16-9716D3D0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C6A"/>
    <w:rPr>
      <w:rFonts w:eastAsiaTheme="majorEastAsia" w:cstheme="majorBidi"/>
      <w:color w:val="272727" w:themeColor="text1" w:themeTint="D8"/>
    </w:rPr>
  </w:style>
  <w:style w:type="paragraph" w:styleId="Title">
    <w:name w:val="Title"/>
    <w:basedOn w:val="Normal"/>
    <w:next w:val="Normal"/>
    <w:link w:val="TitleChar"/>
    <w:uiPriority w:val="10"/>
    <w:qFormat/>
    <w:rsid w:val="00656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C6A"/>
    <w:pPr>
      <w:spacing w:before="160"/>
      <w:jc w:val="center"/>
    </w:pPr>
    <w:rPr>
      <w:i/>
      <w:iCs/>
      <w:color w:val="404040" w:themeColor="text1" w:themeTint="BF"/>
    </w:rPr>
  </w:style>
  <w:style w:type="character" w:customStyle="1" w:styleId="QuoteChar">
    <w:name w:val="Quote Char"/>
    <w:basedOn w:val="DefaultParagraphFont"/>
    <w:link w:val="Quote"/>
    <w:uiPriority w:val="29"/>
    <w:rsid w:val="00656C6A"/>
    <w:rPr>
      <w:i/>
      <w:iCs/>
      <w:color w:val="404040" w:themeColor="text1" w:themeTint="BF"/>
    </w:rPr>
  </w:style>
  <w:style w:type="paragraph" w:styleId="ListParagraph">
    <w:name w:val="List Paragraph"/>
    <w:basedOn w:val="Normal"/>
    <w:uiPriority w:val="34"/>
    <w:qFormat/>
    <w:rsid w:val="00656C6A"/>
    <w:pPr>
      <w:ind w:left="720"/>
      <w:contextualSpacing/>
    </w:pPr>
  </w:style>
  <w:style w:type="character" w:styleId="IntenseEmphasis">
    <w:name w:val="Intense Emphasis"/>
    <w:basedOn w:val="DefaultParagraphFont"/>
    <w:uiPriority w:val="21"/>
    <w:qFormat/>
    <w:rsid w:val="00656C6A"/>
    <w:rPr>
      <w:i/>
      <w:iCs/>
      <w:color w:val="0F4761" w:themeColor="accent1" w:themeShade="BF"/>
    </w:rPr>
  </w:style>
  <w:style w:type="paragraph" w:styleId="IntenseQuote">
    <w:name w:val="Intense Quote"/>
    <w:basedOn w:val="Normal"/>
    <w:next w:val="Normal"/>
    <w:link w:val="IntenseQuoteChar"/>
    <w:uiPriority w:val="30"/>
    <w:qFormat/>
    <w:rsid w:val="00656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C6A"/>
    <w:rPr>
      <w:i/>
      <w:iCs/>
      <w:color w:val="0F4761" w:themeColor="accent1" w:themeShade="BF"/>
    </w:rPr>
  </w:style>
  <w:style w:type="character" w:styleId="IntenseReference">
    <w:name w:val="Intense Reference"/>
    <w:basedOn w:val="DefaultParagraphFont"/>
    <w:uiPriority w:val="32"/>
    <w:qFormat/>
    <w:rsid w:val="00656C6A"/>
    <w:rPr>
      <w:b/>
      <w:bCs/>
      <w:smallCaps/>
      <w:color w:val="0F4761" w:themeColor="accent1" w:themeShade="BF"/>
      <w:spacing w:val="5"/>
    </w:rPr>
  </w:style>
  <w:style w:type="paragraph" w:customStyle="1" w:styleId="qocjhq">
    <w:name w:val="qocjhq"/>
    <w:basedOn w:val="Normal"/>
    <w:rsid w:val="00656C6A"/>
    <w:pPr>
      <w:spacing w:before="100" w:beforeAutospacing="1" w:after="100" w:afterAutospacing="1" w:line="240" w:lineRule="auto"/>
    </w:pPr>
    <w:rPr>
      <w:rFonts w:ascii="Times New Roman" w:hAnsi="Times New Roman" w:cs="Times New Roman"/>
      <w:kern w:val="0"/>
      <w14:ligatures w14:val="none"/>
    </w:rPr>
  </w:style>
  <w:style w:type="character" w:customStyle="1" w:styleId="urcsza">
    <w:name w:val="urcsza"/>
    <w:basedOn w:val="DefaultParagraphFont"/>
    <w:rsid w:val="00656C6A"/>
  </w:style>
  <w:style w:type="paragraph" w:styleId="NormalWeb">
    <w:name w:val="Normal (Web)"/>
    <w:basedOn w:val="Normal"/>
    <w:uiPriority w:val="99"/>
    <w:semiHidden/>
    <w:unhideWhenUsed/>
    <w:rsid w:val="0080396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0396E"/>
  </w:style>
  <w:style w:type="character" w:styleId="Hyperlink">
    <w:name w:val="Hyperlink"/>
    <w:basedOn w:val="DefaultParagraphFont"/>
    <w:uiPriority w:val="99"/>
    <w:semiHidden/>
    <w:unhideWhenUsed/>
    <w:rsid w:val="00B947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hyperlink" Target="https://hwb.gov.wales/curriculum-for-wales/designing-your-curriculum/developing-a-vision-for-curriculum-design/" TargetMode="External"/><Relationship Id="rId3" Type="http://schemas.openxmlformats.org/officeDocument/2006/relationships/webSettings" Target="webSettings.xml"/><Relationship Id="rId7" Type="http://schemas.openxmlformats.org/officeDocument/2006/relationships/hyperlink" Target="https://www.simplypsychology.org/humanistic.html" TargetMode="External"/><Relationship Id="rId12" Type="http://schemas.openxmlformats.org/officeDocument/2006/relationships/hyperlink" Target="https://www.futuregenerations.wales/wp-content/uploads/2017/01/WFGAct-English.pdf"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55248/gengpi.5.7.2411" TargetMode="External"/><Relationship Id="rId11" Type="http://schemas.openxmlformats.org/officeDocument/2006/relationships/hyperlink" Target="https://www.ucp.ac.uk/blogs/why-is-theory-important-in-counselling-work-ucp/" TargetMode="External"/><Relationship Id="rId5" Type="http://schemas.openxmlformats.org/officeDocument/2006/relationships/hyperlink" Target="https://impactteachers.com/blog/essential-guide-to-the-learning-support-assistant-role/" TargetMode="External"/><Relationship Id="rId15" Type="http://schemas.openxmlformats.org/officeDocument/2006/relationships/fontTable" Target="fontTable.xml"/><Relationship Id="rId10" Type="http://schemas.openxmlformats.org/officeDocument/2006/relationships/hyperlink" Target="http://www.curve.coventry.ac.uk/files/publication/%5Bsite-timestamp%5D/Carl_Rogers_and_classroom_climate.pdf" TargetMode="External"/><Relationship Id="rId4" Type="http://schemas.openxmlformats.org/officeDocument/2006/relationships/hyperlink" Target="https://positivepsychology.com/hierarchy-of-needs/" TargetMode="External"/><Relationship Id="rId9" Type="http://schemas.openxmlformats.org/officeDocument/2006/relationships/hyperlink" Target="https://realisetraining.org/news-and-events/news/foundations-of-early-years-thinking-carl-rogers" TargetMode="External"/><Relationship Id="rId14" Type="http://schemas.openxmlformats.org/officeDocument/2006/relationships/hyperlink" Target="https://www.gov.wales/sites/default/files/publications/2021-01/the-additional-learning-needs-code-for-wale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1037</TotalTime>
  <Pages>3</Pages>
  <Words>1396</Words>
  <Characters>7959</Characters>
  <Application>Microsoft Office Word</Application>
  <DocSecurity>0</DocSecurity>
  <Lines>66</Lines>
  <Paragraphs>18</Paragraphs>
  <ScaleCrop>false</ScaleCrop>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Nyah Treweeks (2512248)</dc:creator>
  <cp:keywords/>
  <dc:description/>
  <cp:lastModifiedBy>Nyah Treweeks (2512248)</cp:lastModifiedBy>
  <cp:revision>54</cp:revision>
  <dcterms:created xsi:type="dcterms:W3CDTF">2025-12-27T22:23:00Z</dcterms:created>
  <dcterms:modified xsi:type="dcterms:W3CDTF">2026-01-03T14:36:00Z</dcterms:modified>
</cp:coreProperties>
</file>