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3610" w:rsidRDefault="00493610" w:rsidP="00493610">
      <w:pPr>
        <w:spacing w:after="0" w:line="240" w:lineRule="auto"/>
        <w:rPr>
          <w:rFonts w:ascii="Arial" w:hAnsi="Arial" w:cs="Arial"/>
          <w:b/>
        </w:rPr>
      </w:pPr>
      <w:r>
        <w:rPr>
          <w:rFonts w:ascii="Arial" w:hAnsi="Arial" w:cs="Arial"/>
          <w:b/>
        </w:rPr>
        <w:t>MODULE CODE:</w:t>
      </w:r>
      <w:r>
        <w:rPr>
          <w:rFonts w:ascii="Arial" w:hAnsi="Arial" w:cs="Arial"/>
          <w:b/>
        </w:rPr>
        <w:tab/>
        <w:t>M5X02090</w:t>
      </w:r>
    </w:p>
    <w:p w:rsidR="00493610" w:rsidRDefault="00493610" w:rsidP="00493610">
      <w:pPr>
        <w:pStyle w:val="fixed"/>
        <w:ind w:left="0" w:firstLine="0"/>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t xml:space="preserve">Hospitality Management </w:t>
      </w:r>
    </w:p>
    <w:p w:rsidR="00493610" w:rsidRDefault="00493610" w:rsidP="00493610">
      <w:pPr>
        <w:pStyle w:val="fixed"/>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t>28/04/2016</w:t>
      </w:r>
      <w:r w:rsidR="00B62B5B">
        <w:rPr>
          <w:rFonts w:ascii="Arial" w:hAnsi="Arial" w:cs="Arial"/>
        </w:rPr>
        <w:fldChar w:fldCharType="begin"/>
      </w:r>
      <w:r>
        <w:rPr>
          <w:rFonts w:ascii="Arial" w:hAnsi="Arial" w:cs="Arial"/>
        </w:rPr>
        <w:instrText xml:space="preserve"> FILLIN  DD/MM/YYYY  \* MERGEFORMAT </w:instrText>
      </w:r>
      <w:r w:rsidR="00B62B5B">
        <w:rPr>
          <w:rFonts w:ascii="Arial" w:hAnsi="Arial" w:cs="Arial"/>
        </w:rPr>
        <w:fldChar w:fldCharType="end"/>
      </w:r>
    </w:p>
    <w:p w:rsidR="00493610" w:rsidRDefault="00493610" w:rsidP="00493610">
      <w:pPr>
        <w:pStyle w:val="fixed"/>
        <w:rPr>
          <w:rFonts w:ascii="Arial" w:hAnsi="Arial" w:cs="Arial"/>
          <w:sz w:val="22"/>
        </w:rPr>
      </w:pPr>
    </w:p>
    <w:p w:rsidR="00493610" w:rsidRDefault="00493610" w:rsidP="00493610">
      <w:pPr>
        <w:pStyle w:val="fixed"/>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t>5</w:t>
      </w:r>
    </w:p>
    <w:p w:rsidR="00493610" w:rsidRDefault="00493610" w:rsidP="00493610">
      <w:pPr>
        <w:pStyle w:val="fixed"/>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t>20</w:t>
      </w:r>
      <w:r>
        <w:rPr>
          <w:rFonts w:ascii="Arial" w:hAnsi="Arial" w:cs="Arial"/>
          <w:sz w:val="22"/>
        </w:rPr>
        <w:tab/>
      </w:r>
      <w:r>
        <w:rPr>
          <w:rFonts w:ascii="Arial" w:hAnsi="Arial" w:cs="Arial"/>
          <w:sz w:val="22"/>
        </w:rPr>
        <w:tab/>
      </w:r>
    </w:p>
    <w:p w:rsidR="00493610" w:rsidRDefault="00493610" w:rsidP="00493610">
      <w:pPr>
        <w:pStyle w:val="fixed"/>
        <w:rPr>
          <w:rFonts w:ascii="Arial" w:hAnsi="Arial" w:cs="Arial"/>
          <w:sz w:val="22"/>
        </w:rPr>
      </w:pPr>
    </w:p>
    <w:p w:rsidR="00493610" w:rsidRDefault="00493610" w:rsidP="00493610">
      <w:pPr>
        <w:pBdr>
          <w:bottom w:val="single" w:sz="6" w:space="1" w:color="auto"/>
        </w:pBdr>
        <w:spacing w:after="0"/>
        <w:rPr>
          <w:rFonts w:ascii="Arial" w:hAnsi="Arial" w:cs="Arial"/>
          <w:b/>
        </w:rPr>
      </w:pPr>
      <w:r>
        <w:rPr>
          <w:rFonts w:ascii="Arial" w:hAnsi="Arial" w:cs="Arial"/>
          <w:b/>
        </w:rPr>
        <w:t>JACS CODE:</w:t>
      </w:r>
      <w:r>
        <w:rPr>
          <w:rFonts w:ascii="Arial" w:hAnsi="Arial" w:cs="Arial"/>
          <w:b/>
        </w:rPr>
        <w:tab/>
      </w:r>
      <w:r>
        <w:rPr>
          <w:rFonts w:ascii="Arial" w:hAnsi="Arial" w:cs="Arial"/>
          <w:b/>
        </w:rPr>
        <w:tab/>
        <w:t>N800</w:t>
      </w:r>
    </w:p>
    <w:p w:rsidR="00493610" w:rsidRDefault="00493610" w:rsidP="00493610">
      <w:pPr>
        <w:pBdr>
          <w:bottom w:val="single" w:sz="6" w:space="1" w:color="auto"/>
        </w:pBdr>
        <w:spacing w:after="0"/>
        <w:rPr>
          <w:rFonts w:ascii="Arial" w:hAnsi="Arial" w:cs="Arial"/>
        </w:rPr>
      </w:pPr>
    </w:p>
    <w:p w:rsidR="00493610" w:rsidRDefault="00493610" w:rsidP="00493610">
      <w:pPr>
        <w:pStyle w:val="bullet"/>
        <w:overflowPunct/>
        <w:autoSpaceDE/>
        <w:adjustRightInd/>
        <w:spacing w:before="0"/>
        <w:ind w:left="0" w:firstLine="0"/>
        <w:rPr>
          <w:rFonts w:ascii="Arial" w:hAnsi="Arial" w:cs="Arial"/>
          <w:b/>
          <w:sz w:val="22"/>
        </w:rPr>
      </w:pPr>
    </w:p>
    <w:p w:rsidR="00493610" w:rsidRDefault="00493610" w:rsidP="00493610">
      <w:pPr>
        <w:pStyle w:val="bullet"/>
        <w:overflowPunct/>
        <w:autoSpaceDE/>
        <w:adjustRightInd/>
        <w:spacing w:before="0"/>
        <w:ind w:left="0" w:firstLine="0"/>
        <w:rPr>
          <w:rFonts w:ascii="Arial" w:hAnsi="Arial" w:cs="Arial"/>
          <w:b/>
          <w:sz w:val="22"/>
        </w:rPr>
      </w:pPr>
      <w:r>
        <w:rPr>
          <w:rFonts w:ascii="Arial" w:hAnsi="Arial" w:cs="Arial"/>
          <w:b/>
          <w:sz w:val="22"/>
        </w:rPr>
        <w:t>AIM(S)</w:t>
      </w:r>
    </w:p>
    <w:p w:rsidR="00493610" w:rsidRDefault="00493610" w:rsidP="00493610">
      <w:pPr>
        <w:pStyle w:val="bullet"/>
        <w:overflowPunct/>
        <w:autoSpaceDE/>
        <w:adjustRightInd/>
        <w:spacing w:before="0"/>
        <w:ind w:left="0" w:firstLine="0"/>
        <w:rPr>
          <w:rFonts w:ascii="Arial" w:hAnsi="Arial" w:cs="Arial"/>
          <w:b/>
          <w:sz w:val="22"/>
        </w:rPr>
      </w:pPr>
    </w:p>
    <w:p w:rsidR="00493610" w:rsidRDefault="00493610" w:rsidP="00493610">
      <w:pPr>
        <w:pStyle w:val="bullet"/>
        <w:numPr>
          <w:ilvl w:val="0"/>
          <w:numId w:val="1"/>
        </w:numPr>
        <w:overflowPunct/>
        <w:autoSpaceDE/>
        <w:adjustRightInd/>
        <w:spacing w:before="0" w:line="276" w:lineRule="auto"/>
        <w:ind w:hanging="357"/>
        <w:jc w:val="left"/>
        <w:rPr>
          <w:rFonts w:ascii="Arial" w:hAnsi="Arial" w:cs="Arial"/>
          <w:b/>
          <w:sz w:val="22"/>
        </w:rPr>
      </w:pPr>
      <w:r>
        <w:rPr>
          <w:rFonts w:ascii="Arial" w:hAnsi="Arial" w:cs="Arial"/>
          <w:sz w:val="22"/>
        </w:rPr>
        <w:t>To provide students with an understanding of the role and importance of hospitality management within the sport, leisure, entertainment and sports tourism based industry.</w:t>
      </w:r>
    </w:p>
    <w:p w:rsidR="00493610" w:rsidRDefault="00493610" w:rsidP="00493610">
      <w:pPr>
        <w:pStyle w:val="bullet"/>
        <w:overflowPunct/>
        <w:autoSpaceDE/>
        <w:adjustRightInd/>
        <w:spacing w:before="0" w:line="276" w:lineRule="auto"/>
        <w:ind w:left="720" w:firstLine="0"/>
        <w:jc w:val="left"/>
        <w:rPr>
          <w:rFonts w:ascii="Arial" w:hAnsi="Arial" w:cs="Arial"/>
          <w:b/>
          <w:sz w:val="22"/>
        </w:rPr>
      </w:pPr>
    </w:p>
    <w:p w:rsidR="00493610" w:rsidRDefault="00493610" w:rsidP="00493610">
      <w:pPr>
        <w:pStyle w:val="bullet"/>
        <w:numPr>
          <w:ilvl w:val="0"/>
          <w:numId w:val="1"/>
        </w:numPr>
        <w:overflowPunct/>
        <w:autoSpaceDE/>
        <w:adjustRightInd/>
        <w:spacing w:before="0" w:line="276" w:lineRule="auto"/>
        <w:ind w:hanging="357"/>
        <w:jc w:val="left"/>
        <w:rPr>
          <w:rFonts w:ascii="Arial" w:hAnsi="Arial" w:cs="Arial"/>
          <w:b/>
          <w:sz w:val="22"/>
        </w:rPr>
      </w:pPr>
      <w:r>
        <w:rPr>
          <w:rFonts w:ascii="Arial" w:hAnsi="Arial" w:cs="Arial"/>
          <w:sz w:val="22"/>
        </w:rPr>
        <w:t xml:space="preserve">To understand and implement the key operational practices and procedures which benefit the income generation for sustainable professional sport teams and facility development. </w:t>
      </w:r>
    </w:p>
    <w:p w:rsidR="00493610" w:rsidRDefault="00493610" w:rsidP="00493610">
      <w:pPr>
        <w:pStyle w:val="bullet"/>
        <w:overflowPunct/>
        <w:autoSpaceDE/>
        <w:adjustRightInd/>
        <w:spacing w:before="0" w:line="276" w:lineRule="auto"/>
        <w:ind w:left="720" w:hanging="357"/>
        <w:jc w:val="left"/>
        <w:rPr>
          <w:rFonts w:ascii="Arial" w:hAnsi="Arial" w:cs="Arial"/>
          <w:b/>
          <w:sz w:val="22"/>
        </w:rPr>
      </w:pPr>
    </w:p>
    <w:p w:rsidR="00493610" w:rsidRDefault="00493610" w:rsidP="00493610">
      <w:pPr>
        <w:pStyle w:val="bullet"/>
        <w:overflowPunct/>
        <w:autoSpaceDE/>
        <w:adjustRightInd/>
        <w:spacing w:before="0" w:line="276" w:lineRule="auto"/>
        <w:ind w:left="720" w:hanging="357"/>
        <w:jc w:val="left"/>
        <w:rPr>
          <w:rFonts w:ascii="Arial" w:hAnsi="Arial" w:cs="Arial"/>
          <w:b/>
          <w:sz w:val="22"/>
        </w:rPr>
      </w:pPr>
      <w:r>
        <w:rPr>
          <w:rFonts w:ascii="Arial" w:hAnsi="Arial" w:cs="Arial"/>
          <w:b/>
          <w:sz w:val="22"/>
        </w:rPr>
        <w:t>LEARNING OUTCOMES</w:t>
      </w:r>
    </w:p>
    <w:p w:rsidR="00493610" w:rsidRDefault="00493610" w:rsidP="00493610">
      <w:pPr>
        <w:spacing w:after="0"/>
        <w:ind w:left="720" w:hanging="357"/>
        <w:rPr>
          <w:rFonts w:ascii="Arial" w:hAnsi="Arial" w:cs="Arial"/>
          <w:b/>
        </w:rPr>
      </w:pPr>
    </w:p>
    <w:p w:rsidR="00493610" w:rsidRDefault="00493610" w:rsidP="00493610">
      <w:pPr>
        <w:rPr>
          <w:rFonts w:ascii="Arial" w:hAnsi="Arial" w:cs="Arial"/>
        </w:rPr>
      </w:pPr>
      <w:r>
        <w:rPr>
          <w:rFonts w:ascii="Arial" w:hAnsi="Arial" w:cs="Arial"/>
        </w:rPr>
        <w:t>Upon the successful completion of this module, the student should be able to demonstrate the ability to:</w:t>
      </w:r>
    </w:p>
    <w:p w:rsidR="00493610" w:rsidRDefault="00493610" w:rsidP="00493610">
      <w:pPr>
        <w:pStyle w:val="bullet"/>
        <w:numPr>
          <w:ilvl w:val="0"/>
          <w:numId w:val="1"/>
        </w:numPr>
        <w:overflowPunct/>
        <w:autoSpaceDE/>
        <w:adjustRightInd/>
        <w:spacing w:before="240" w:line="276" w:lineRule="auto"/>
        <w:ind w:hanging="357"/>
        <w:jc w:val="left"/>
        <w:rPr>
          <w:rFonts w:ascii="Arial" w:hAnsi="Arial" w:cs="Arial"/>
          <w:b/>
          <w:sz w:val="22"/>
        </w:rPr>
      </w:pPr>
      <w:r>
        <w:rPr>
          <w:rFonts w:ascii="Arial" w:hAnsi="Arial" w:cs="Arial"/>
          <w:sz w:val="22"/>
        </w:rPr>
        <w:t>Evaluate the effectiveness of a range of hospitality services to improve the customer experience within the sport, leisure, entertainment and sports tourism based industry.</w:t>
      </w:r>
    </w:p>
    <w:p w:rsidR="00493610" w:rsidRDefault="00493610" w:rsidP="00493610">
      <w:pPr>
        <w:pStyle w:val="bullet"/>
        <w:numPr>
          <w:ilvl w:val="0"/>
          <w:numId w:val="1"/>
        </w:numPr>
        <w:overflowPunct/>
        <w:autoSpaceDE/>
        <w:adjustRightInd/>
        <w:spacing w:before="0" w:line="276" w:lineRule="auto"/>
        <w:ind w:hanging="357"/>
        <w:jc w:val="left"/>
        <w:rPr>
          <w:rFonts w:ascii="Arial" w:hAnsi="Arial" w:cs="Arial"/>
          <w:sz w:val="22"/>
        </w:rPr>
      </w:pPr>
      <w:r>
        <w:rPr>
          <w:rFonts w:ascii="Arial" w:hAnsi="Arial" w:cs="Arial"/>
          <w:sz w:val="22"/>
        </w:rPr>
        <w:t xml:space="preserve">Critically understand the importance of hospitality management and the strategic decisions involved in the maintaining and improving of sporting facilities linked to the income generation of the practice. </w:t>
      </w:r>
    </w:p>
    <w:p w:rsidR="00493610" w:rsidRDefault="00493610" w:rsidP="00493610">
      <w:pPr>
        <w:pStyle w:val="bullet"/>
        <w:overflowPunct/>
        <w:autoSpaceDE/>
        <w:adjustRightInd/>
        <w:spacing w:before="0" w:line="276" w:lineRule="auto"/>
        <w:ind w:left="720" w:hanging="357"/>
        <w:jc w:val="left"/>
        <w:rPr>
          <w:rFonts w:ascii="Arial" w:hAnsi="Arial" w:cs="Arial"/>
          <w:sz w:val="22"/>
        </w:rPr>
      </w:pPr>
    </w:p>
    <w:p w:rsidR="00493610" w:rsidRDefault="00493610" w:rsidP="00493610">
      <w:pPr>
        <w:pStyle w:val="fixed"/>
        <w:spacing w:line="276" w:lineRule="auto"/>
        <w:ind w:left="720" w:hanging="357"/>
        <w:rPr>
          <w:rFonts w:ascii="Arial" w:hAnsi="Arial" w:cs="Arial"/>
          <w:sz w:val="22"/>
        </w:rPr>
      </w:pPr>
      <w:r>
        <w:rPr>
          <w:rFonts w:ascii="Arial" w:hAnsi="Arial" w:cs="Arial"/>
          <w:sz w:val="22"/>
        </w:rPr>
        <w:t>INDICATIVE CONTENT</w:t>
      </w:r>
    </w:p>
    <w:p w:rsidR="00493610" w:rsidRDefault="00493610" w:rsidP="00493610">
      <w:pPr>
        <w:pStyle w:val="fixed"/>
        <w:spacing w:line="276" w:lineRule="auto"/>
        <w:ind w:left="720" w:hanging="357"/>
        <w:rPr>
          <w:rFonts w:ascii="Arial" w:hAnsi="Arial" w:cs="Arial"/>
          <w:sz w:val="22"/>
        </w:rPr>
      </w:pP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Sales strategies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Open systems model</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The scope of the hospitality industry </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Guest service management</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The customer experience and customer care</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Managerial roles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Workforce management, resourcing and scheduling</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Franchising structures and strategies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Training models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Legislation (Health and Safety, Legal issues)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Performance management and budget control</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Certification (Quality and Hygiene)</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Licensing</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Auditing (mystery shopping, quality control) </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Employee recognition, empowerment and reward systems</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lastRenderedPageBreak/>
        <w:t xml:space="preserve">Performance measurement </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Food and beverage </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The process of perception (Human Nature and Human </w:t>
      </w:r>
      <w:proofErr w:type="spellStart"/>
      <w:r>
        <w:rPr>
          <w:rFonts w:ascii="Arial" w:hAnsi="Arial" w:cs="Arial"/>
        </w:rPr>
        <w:t>Behaviour</w:t>
      </w:r>
      <w:proofErr w:type="spellEnd"/>
      <w:r>
        <w:rPr>
          <w:rFonts w:ascii="Arial" w:hAnsi="Arial" w:cs="Arial"/>
        </w:rPr>
        <w:t>)</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Culture and Diversity in hospitality </w:t>
      </w:r>
    </w:p>
    <w:p w:rsidR="00493610" w:rsidRDefault="00493610" w:rsidP="00493610">
      <w:pPr>
        <w:pStyle w:val="ListParagraph"/>
        <w:numPr>
          <w:ilvl w:val="0"/>
          <w:numId w:val="2"/>
        </w:numPr>
        <w:spacing w:after="0"/>
        <w:ind w:left="720" w:hanging="357"/>
        <w:rPr>
          <w:rFonts w:ascii="Arial" w:hAnsi="Arial" w:cs="Arial"/>
        </w:rPr>
      </w:pPr>
      <w:r>
        <w:rPr>
          <w:rFonts w:ascii="Arial" w:hAnsi="Arial" w:cs="Arial"/>
        </w:rPr>
        <w:t xml:space="preserve">Leadership and Change management </w:t>
      </w:r>
    </w:p>
    <w:p w:rsidR="00493610" w:rsidRDefault="00493610" w:rsidP="00493610">
      <w:pPr>
        <w:pStyle w:val="ListParagraph"/>
        <w:spacing w:after="0"/>
        <w:rPr>
          <w:rFonts w:ascii="Arial" w:hAnsi="Arial" w:cs="Arial"/>
        </w:rPr>
      </w:pPr>
    </w:p>
    <w:p w:rsidR="00493610" w:rsidRDefault="00493610" w:rsidP="00493610">
      <w:pPr>
        <w:pStyle w:val="fixed"/>
        <w:spacing w:line="276" w:lineRule="auto"/>
        <w:ind w:left="0" w:firstLine="0"/>
        <w:rPr>
          <w:rFonts w:ascii="Arial" w:hAnsi="Arial" w:cs="Arial"/>
          <w:sz w:val="22"/>
        </w:rPr>
      </w:pPr>
      <w:r>
        <w:rPr>
          <w:rFonts w:ascii="Arial" w:hAnsi="Arial" w:cs="Arial"/>
          <w:sz w:val="22"/>
        </w:rPr>
        <w:t>LEARNING AND TEACHING STRATEGY</w:t>
      </w:r>
    </w:p>
    <w:p w:rsidR="00493610" w:rsidRDefault="00493610" w:rsidP="00493610">
      <w:pPr>
        <w:pStyle w:val="fixed"/>
        <w:spacing w:line="276" w:lineRule="auto"/>
        <w:ind w:left="0" w:firstLine="0"/>
        <w:rPr>
          <w:rFonts w:ascii="Arial" w:hAnsi="Arial" w:cs="Arial"/>
          <w:sz w:val="22"/>
        </w:rPr>
      </w:pPr>
    </w:p>
    <w:p w:rsidR="00493610" w:rsidRDefault="00493610" w:rsidP="00493610">
      <w:pPr>
        <w:rPr>
          <w:rFonts w:ascii="Arial" w:hAnsi="Arial" w:cs="Arial"/>
        </w:rPr>
      </w:pPr>
      <w:r>
        <w:rPr>
          <w:rFonts w:ascii="Arial" w:hAnsi="Arial" w:cs="Arial"/>
        </w:rPr>
        <w:t xml:space="preserve">This module involves high levels of theoretical debate linked to industry practice and developments within the sector, which are practically applied. Key note lectures focus on the dissemination of key theory and practice while the tutorial sessions allow students to discuss their ideas in more detail. This will be reinforced by industry professionals from guest speaker’s appearances to online video content discussions. </w:t>
      </w:r>
    </w:p>
    <w:p w:rsidR="00493610" w:rsidRDefault="00493610" w:rsidP="00493610">
      <w:pPr>
        <w:spacing w:after="0"/>
        <w:rPr>
          <w:rFonts w:ascii="Arial" w:hAnsi="Arial" w:cs="Arial"/>
        </w:rPr>
      </w:pPr>
      <w:r>
        <w:rPr>
          <w:rFonts w:ascii="Arial" w:hAnsi="Arial" w:cs="Arial"/>
        </w:rPr>
        <w:t>The allocation of teaching to deliver the module is:</w:t>
      </w:r>
    </w:p>
    <w:p w:rsidR="00493610" w:rsidRDefault="00493610" w:rsidP="00493610">
      <w:pPr>
        <w:spacing w:after="0"/>
        <w:ind w:left="720" w:hanging="357"/>
        <w:rPr>
          <w:rFonts w:ascii="Arial" w:hAnsi="Arial" w:cs="Arial"/>
        </w:rPr>
      </w:pPr>
    </w:p>
    <w:tbl>
      <w:tblPr>
        <w:tblStyle w:val="TableGrid"/>
        <w:tblW w:w="0" w:type="auto"/>
        <w:tblInd w:w="108" w:type="dxa"/>
        <w:tblLayout w:type="fixed"/>
        <w:tblLook w:val="04A0"/>
      </w:tblPr>
      <w:tblGrid>
        <w:gridCol w:w="3969"/>
        <w:gridCol w:w="1701"/>
        <w:gridCol w:w="1843"/>
      </w:tblGrid>
      <w:tr w:rsidR="00493610" w:rsidTr="00493610">
        <w:tc>
          <w:tcPr>
            <w:tcW w:w="3969"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b/>
                <w:sz w:val="22"/>
                <w:szCs w:val="22"/>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Percentage</w:t>
            </w:r>
          </w:p>
        </w:tc>
      </w:tr>
      <w:tr w:rsidR="00493610" w:rsidTr="00493610">
        <w:tc>
          <w:tcPr>
            <w:tcW w:w="3969"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sz w:val="22"/>
                <w:szCs w:val="22"/>
              </w:rPr>
            </w:pPr>
            <w:r>
              <w:rPr>
                <w:rFonts w:ascii="Arial" w:hAnsi="Arial" w:cs="Arial"/>
              </w:rPr>
              <w:t>40</w:t>
            </w:r>
          </w:p>
        </w:tc>
        <w:tc>
          <w:tcPr>
            <w:tcW w:w="1843"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sz w:val="22"/>
                <w:szCs w:val="22"/>
              </w:rPr>
            </w:pPr>
            <w:r>
              <w:rPr>
                <w:rFonts w:ascii="Arial" w:hAnsi="Arial" w:cs="Arial"/>
              </w:rPr>
              <w:t>20%</w:t>
            </w:r>
          </w:p>
        </w:tc>
      </w:tr>
      <w:tr w:rsidR="00493610" w:rsidTr="00493610">
        <w:tc>
          <w:tcPr>
            <w:tcW w:w="3969"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sz w:val="22"/>
                <w:szCs w:val="22"/>
              </w:rPr>
            </w:pPr>
            <w:r>
              <w:rPr>
                <w:rFonts w:ascii="Arial" w:hAnsi="Arial" w:cs="Arial"/>
              </w:rPr>
              <w:t>160</w:t>
            </w:r>
          </w:p>
        </w:tc>
        <w:tc>
          <w:tcPr>
            <w:tcW w:w="1843"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sz w:val="22"/>
                <w:szCs w:val="22"/>
              </w:rPr>
            </w:pPr>
            <w:r>
              <w:rPr>
                <w:rFonts w:ascii="Arial" w:hAnsi="Arial" w:cs="Arial"/>
              </w:rPr>
              <w:t>80%</w:t>
            </w:r>
          </w:p>
        </w:tc>
      </w:tr>
      <w:tr w:rsidR="00493610" w:rsidTr="00493610">
        <w:tc>
          <w:tcPr>
            <w:tcW w:w="3969"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rsidR="00493610" w:rsidRDefault="00493610">
            <w:pPr>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493610" w:rsidRDefault="00493610">
            <w:pPr>
              <w:jc w:val="center"/>
              <w:rPr>
                <w:rFonts w:ascii="Arial" w:hAnsi="Arial" w:cs="Arial"/>
                <w:sz w:val="22"/>
                <w:szCs w:val="22"/>
              </w:rPr>
            </w:pPr>
          </w:p>
        </w:tc>
      </w:tr>
      <w:tr w:rsidR="00493610" w:rsidTr="00493610">
        <w:tc>
          <w:tcPr>
            <w:tcW w:w="3969"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100%</w:t>
            </w:r>
          </w:p>
        </w:tc>
      </w:tr>
    </w:tbl>
    <w:p w:rsidR="00493610" w:rsidRDefault="00493610" w:rsidP="00493610">
      <w:pPr>
        <w:pStyle w:val="fixed"/>
        <w:ind w:left="0" w:firstLine="0"/>
        <w:rPr>
          <w:rFonts w:ascii="Arial" w:hAnsi="Arial" w:cs="Arial"/>
          <w:sz w:val="22"/>
          <w:lang w:eastAsia="en-GB"/>
        </w:rPr>
      </w:pPr>
    </w:p>
    <w:p w:rsidR="00493610" w:rsidRDefault="00493610" w:rsidP="00493610">
      <w:pPr>
        <w:pStyle w:val="fixed"/>
        <w:ind w:left="0" w:firstLine="0"/>
        <w:rPr>
          <w:rFonts w:ascii="Arial" w:hAnsi="Arial" w:cs="Arial"/>
          <w:sz w:val="22"/>
        </w:rPr>
      </w:pPr>
      <w:r>
        <w:rPr>
          <w:rFonts w:ascii="Arial" w:hAnsi="Arial" w:cs="Arial"/>
          <w:sz w:val="22"/>
        </w:rPr>
        <w:t>ASSESSMENT</w:t>
      </w:r>
    </w:p>
    <w:p w:rsidR="00493610" w:rsidRDefault="00493610" w:rsidP="00493610">
      <w:pPr>
        <w:pStyle w:val="fixed"/>
        <w:ind w:left="0"/>
        <w:rPr>
          <w:rFonts w:ascii="Arial" w:hAnsi="Arial" w:cs="Arial"/>
          <w:sz w:val="22"/>
        </w:rPr>
      </w:pPr>
    </w:p>
    <w:p w:rsidR="00493610" w:rsidRDefault="00493610" w:rsidP="00493610">
      <w:pPr>
        <w:spacing w:after="0" w:line="240" w:lineRule="auto"/>
        <w:rPr>
          <w:rFonts w:ascii="Arial" w:hAnsi="Arial" w:cs="Arial"/>
          <w:b/>
        </w:rPr>
      </w:pPr>
      <w:r>
        <w:rPr>
          <w:rFonts w:ascii="Arial" w:hAnsi="Arial" w:cs="Arial"/>
          <w:b/>
        </w:rPr>
        <w:t>Assessment Component 1 – 100%</w:t>
      </w:r>
    </w:p>
    <w:p w:rsidR="00493610" w:rsidRDefault="00493610" w:rsidP="00493610">
      <w:pPr>
        <w:spacing w:after="0" w:line="240" w:lineRule="auto"/>
        <w:rPr>
          <w:rFonts w:ascii="Arial" w:hAnsi="Arial" w:cs="Arial"/>
          <w:b/>
        </w:rPr>
      </w:pPr>
    </w:p>
    <w:p w:rsidR="00493610" w:rsidRDefault="00493610" w:rsidP="00493610">
      <w:pPr>
        <w:spacing w:after="0" w:line="240" w:lineRule="auto"/>
        <w:rPr>
          <w:rFonts w:ascii="Arial" w:hAnsi="Arial" w:cs="Arial"/>
        </w:rPr>
      </w:pPr>
      <w:r>
        <w:rPr>
          <w:rFonts w:ascii="Arial" w:hAnsi="Arial" w:cs="Arial"/>
        </w:rPr>
        <w:t>Coursework – Evaluation Report (4000 words).</w:t>
      </w:r>
    </w:p>
    <w:p w:rsidR="00493610" w:rsidRDefault="00493610" w:rsidP="00493610">
      <w:pPr>
        <w:spacing w:after="0" w:line="240" w:lineRule="auto"/>
        <w:rPr>
          <w:rFonts w:ascii="Arial" w:hAnsi="Arial" w:cs="Arial"/>
          <w:b/>
        </w:rPr>
      </w:pPr>
    </w:p>
    <w:p w:rsidR="00493610" w:rsidRDefault="00493610" w:rsidP="00493610">
      <w:pPr>
        <w:spacing w:after="0" w:line="240" w:lineRule="auto"/>
        <w:rPr>
          <w:rFonts w:ascii="Arial" w:hAnsi="Arial" w:cs="Arial"/>
        </w:rPr>
      </w:pPr>
      <w:r>
        <w:rPr>
          <w:rFonts w:ascii="Arial" w:hAnsi="Arial" w:cs="Arial"/>
        </w:rPr>
        <w:t>Exemplar</w:t>
      </w:r>
    </w:p>
    <w:p w:rsidR="00493610" w:rsidRDefault="00493610" w:rsidP="00493610">
      <w:pPr>
        <w:pStyle w:val="fixed"/>
        <w:ind w:left="0" w:firstLine="0"/>
        <w:rPr>
          <w:rFonts w:ascii="Arial" w:hAnsi="Arial" w:cs="Arial"/>
          <w:b w:val="0"/>
          <w:sz w:val="22"/>
        </w:rPr>
      </w:pPr>
    </w:p>
    <w:p w:rsidR="00493610" w:rsidRDefault="00493610" w:rsidP="00493610">
      <w:pPr>
        <w:pStyle w:val="fixed"/>
        <w:ind w:left="0" w:firstLine="0"/>
        <w:jc w:val="both"/>
        <w:rPr>
          <w:rFonts w:ascii="Arial" w:hAnsi="Arial" w:cs="Arial"/>
          <w:b w:val="0"/>
          <w:sz w:val="22"/>
        </w:rPr>
      </w:pPr>
      <w:r>
        <w:rPr>
          <w:rFonts w:ascii="Arial" w:hAnsi="Arial" w:cs="Arial"/>
          <w:b w:val="0"/>
          <w:sz w:val="22"/>
        </w:rPr>
        <w:t xml:space="preserve">Students will evaluate an organisation within the sector and identify key market environmental trends, changing consumer behaviour, quality standards, empowerment and the likely impacts on the organisations service provision. </w:t>
      </w:r>
    </w:p>
    <w:p w:rsidR="00493610" w:rsidRDefault="00493610" w:rsidP="00493610">
      <w:pPr>
        <w:pStyle w:val="fixed"/>
        <w:ind w:left="0" w:firstLine="0"/>
        <w:rPr>
          <w:rFonts w:ascii="Arial" w:hAnsi="Arial" w:cs="Arial"/>
          <w:b w:val="0"/>
          <w:sz w:val="22"/>
        </w:rPr>
      </w:pPr>
    </w:p>
    <w:p w:rsidR="00493610" w:rsidRDefault="00493610" w:rsidP="00493610">
      <w:pPr>
        <w:pStyle w:val="fixed"/>
        <w:ind w:left="0" w:firstLine="0"/>
        <w:jc w:val="both"/>
        <w:rPr>
          <w:rFonts w:ascii="Arial" w:hAnsi="Arial" w:cs="Arial"/>
          <w:sz w:val="22"/>
        </w:rPr>
      </w:pPr>
      <w:r>
        <w:rPr>
          <w:rFonts w:ascii="Arial" w:hAnsi="Arial" w:cs="Arial"/>
          <w:sz w:val="22"/>
        </w:rPr>
        <w:t>Assessment Summary</w:t>
      </w:r>
    </w:p>
    <w:tbl>
      <w:tblPr>
        <w:tblStyle w:val="TableGrid"/>
        <w:tblW w:w="0" w:type="auto"/>
        <w:tblLayout w:type="fixed"/>
        <w:tblLook w:val="04A0"/>
      </w:tblPr>
      <w:tblGrid>
        <w:gridCol w:w="3261"/>
        <w:gridCol w:w="1842"/>
      </w:tblGrid>
      <w:tr w:rsidR="00493610" w:rsidTr="00493610">
        <w:tc>
          <w:tcPr>
            <w:tcW w:w="3261"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b/>
                <w:sz w:val="22"/>
                <w:szCs w:val="22"/>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Percentage</w:t>
            </w:r>
          </w:p>
        </w:tc>
      </w:tr>
      <w:tr w:rsidR="00493610" w:rsidTr="00493610">
        <w:tc>
          <w:tcPr>
            <w:tcW w:w="3261"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rsidR="00493610" w:rsidRDefault="00493610">
            <w:pPr>
              <w:jc w:val="center"/>
              <w:rPr>
                <w:rFonts w:ascii="Arial" w:hAnsi="Arial" w:cs="Arial"/>
                <w:sz w:val="22"/>
                <w:szCs w:val="22"/>
              </w:rPr>
            </w:pPr>
          </w:p>
        </w:tc>
      </w:tr>
      <w:tr w:rsidR="00493610" w:rsidTr="00493610">
        <w:tc>
          <w:tcPr>
            <w:tcW w:w="3261"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sz w:val="22"/>
                <w:szCs w:val="22"/>
              </w:rPr>
            </w:pPr>
            <w:r>
              <w:rPr>
                <w:rFonts w:ascii="Arial" w:hAnsi="Arial" w:cs="Arial"/>
              </w:rPr>
              <w:t>100%</w:t>
            </w:r>
          </w:p>
        </w:tc>
      </w:tr>
      <w:tr w:rsidR="00493610" w:rsidTr="00493610">
        <w:tc>
          <w:tcPr>
            <w:tcW w:w="3261"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tcPr>
          <w:p w:rsidR="00493610" w:rsidRDefault="00493610">
            <w:pPr>
              <w:jc w:val="center"/>
              <w:rPr>
                <w:rFonts w:ascii="Arial" w:hAnsi="Arial" w:cs="Arial"/>
                <w:sz w:val="22"/>
                <w:szCs w:val="22"/>
              </w:rPr>
            </w:pPr>
          </w:p>
        </w:tc>
      </w:tr>
      <w:tr w:rsidR="00493610" w:rsidTr="00493610">
        <w:tc>
          <w:tcPr>
            <w:tcW w:w="3261" w:type="dxa"/>
            <w:tcBorders>
              <w:top w:val="single" w:sz="4" w:space="0" w:color="auto"/>
              <w:left w:val="single" w:sz="4" w:space="0" w:color="auto"/>
              <w:bottom w:val="single" w:sz="4" w:space="0" w:color="auto"/>
              <w:right w:val="single" w:sz="4" w:space="0" w:color="auto"/>
            </w:tcBorders>
            <w:hideMark/>
          </w:tcPr>
          <w:p w:rsidR="00493610" w:rsidRDefault="00493610">
            <w:pPr>
              <w:rPr>
                <w:rFonts w:ascii="Arial" w:hAnsi="Arial" w:cs="Arial"/>
                <w:sz w:val="22"/>
                <w:szCs w:val="22"/>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493610" w:rsidRDefault="00493610">
            <w:pPr>
              <w:jc w:val="center"/>
              <w:rPr>
                <w:rFonts w:ascii="Arial" w:hAnsi="Arial" w:cs="Arial"/>
                <w:b/>
                <w:sz w:val="22"/>
                <w:szCs w:val="22"/>
              </w:rPr>
            </w:pPr>
            <w:r>
              <w:rPr>
                <w:rFonts w:ascii="Arial" w:hAnsi="Arial" w:cs="Arial"/>
                <w:b/>
              </w:rPr>
              <w:t>100%</w:t>
            </w:r>
          </w:p>
        </w:tc>
      </w:tr>
    </w:tbl>
    <w:p w:rsidR="00493610" w:rsidRDefault="00493610" w:rsidP="00493610">
      <w:pPr>
        <w:spacing w:after="0" w:line="240" w:lineRule="auto"/>
        <w:rPr>
          <w:rFonts w:ascii="Arial" w:hAnsi="Arial" w:cs="Arial"/>
          <w:b/>
        </w:rPr>
      </w:pPr>
    </w:p>
    <w:p w:rsidR="00493610" w:rsidRDefault="00493610" w:rsidP="00493610">
      <w:pPr>
        <w:spacing w:after="0" w:line="240" w:lineRule="auto"/>
        <w:rPr>
          <w:rFonts w:ascii="Arial" w:eastAsia="Times New Roman" w:hAnsi="Arial" w:cs="Arial"/>
          <w:b/>
          <w:lang w:val="en-GB" w:eastAsia="en-GB"/>
        </w:rPr>
      </w:pPr>
      <w:r>
        <w:rPr>
          <w:rFonts w:ascii="Arial" w:hAnsi="Arial" w:cs="Arial"/>
        </w:rPr>
        <w:br w:type="page"/>
      </w:r>
    </w:p>
    <w:p w:rsidR="00493610" w:rsidRDefault="00493610" w:rsidP="00493610">
      <w:pPr>
        <w:pStyle w:val="heading"/>
        <w:spacing w:before="0" w:after="0"/>
        <w:ind w:left="0" w:firstLine="0"/>
        <w:rPr>
          <w:rFonts w:ascii="Arial" w:hAnsi="Arial" w:cs="Arial"/>
          <w:sz w:val="22"/>
          <w:lang w:eastAsia="en-GB"/>
        </w:rPr>
      </w:pPr>
      <w:r>
        <w:rPr>
          <w:rFonts w:ascii="Arial" w:hAnsi="Arial" w:cs="Arial"/>
          <w:sz w:val="22"/>
        </w:rPr>
        <w:lastRenderedPageBreak/>
        <w:t>EDUCATION FOR SUSTAINABLE DEVELOPMENT (ESD)</w:t>
      </w:r>
    </w:p>
    <w:p w:rsidR="00493610" w:rsidRDefault="00493610" w:rsidP="00493610">
      <w:pPr>
        <w:pStyle w:val="heading"/>
        <w:spacing w:before="0" w:after="0"/>
        <w:ind w:left="0" w:firstLine="0"/>
        <w:rPr>
          <w:rFonts w:ascii="Arial" w:hAnsi="Arial" w:cs="Arial"/>
          <w:b w:val="0"/>
          <w:sz w:val="22"/>
        </w:rPr>
      </w:pPr>
    </w:p>
    <w:tbl>
      <w:tblPr>
        <w:tblStyle w:val="TableGrid"/>
        <w:tblW w:w="0" w:type="auto"/>
        <w:tblLook w:val="04A0"/>
      </w:tblPr>
      <w:tblGrid>
        <w:gridCol w:w="4443"/>
        <w:gridCol w:w="4443"/>
      </w:tblGrid>
      <w:tr w:rsidR="00493610" w:rsidTr="00493610">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493610" w:rsidRDefault="00493610">
            <w:pPr>
              <w:pStyle w:val="heading"/>
              <w:spacing w:before="0" w:after="0"/>
              <w:ind w:left="0" w:firstLine="0"/>
              <w:rPr>
                <w:rFonts w:ascii="Arial" w:hAnsi="Arial" w:cs="Arial"/>
                <w:b w:val="0"/>
                <w:sz w:val="22"/>
                <w:szCs w:val="22"/>
              </w:rPr>
            </w:pPr>
            <w:r>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493610" w:rsidRDefault="00493610">
            <w:pPr>
              <w:pStyle w:val="heading"/>
              <w:spacing w:before="0" w:after="0"/>
              <w:ind w:left="0" w:firstLine="0"/>
              <w:rPr>
                <w:rFonts w:ascii="Arial" w:hAnsi="Arial" w:cs="Arial"/>
                <w:b w:val="0"/>
                <w:sz w:val="22"/>
                <w:szCs w:val="22"/>
                <w:lang w:eastAsia="en-GB"/>
              </w:rPr>
            </w:pPr>
            <w:r>
              <w:rPr>
                <w:rFonts w:ascii="Arial" w:hAnsi="Arial" w:cs="Arial"/>
                <w:b w:val="0"/>
                <w:sz w:val="22"/>
                <w:szCs w:val="22"/>
              </w:rPr>
              <w:t>Yes</w:t>
            </w:r>
            <w:r>
              <w:rPr>
                <w:rFonts w:ascii="Arial" w:hAnsi="Arial" w:cs="Arial"/>
              </w:rPr>
              <w:sym w:font="Wingdings" w:char="00FC"/>
            </w:r>
          </w:p>
          <w:p w:rsidR="00493610" w:rsidRDefault="00493610">
            <w:pPr>
              <w:pStyle w:val="heading"/>
              <w:spacing w:before="0" w:after="0"/>
              <w:ind w:left="0" w:firstLine="0"/>
              <w:jc w:val="both"/>
              <w:rPr>
                <w:rFonts w:ascii="Arial" w:hAnsi="Arial" w:cs="Arial"/>
                <w:b w:val="0"/>
                <w:sz w:val="22"/>
                <w:szCs w:val="22"/>
              </w:rPr>
            </w:pPr>
          </w:p>
        </w:tc>
      </w:tr>
      <w:tr w:rsidR="00493610" w:rsidTr="00493610">
        <w:tc>
          <w:tcPr>
            <w:tcW w:w="0" w:type="auto"/>
            <w:vMerge/>
            <w:tcBorders>
              <w:top w:val="single" w:sz="4" w:space="0" w:color="auto"/>
              <w:left w:val="single" w:sz="4" w:space="0" w:color="auto"/>
              <w:bottom w:val="single" w:sz="4" w:space="0" w:color="auto"/>
              <w:right w:val="single" w:sz="4" w:space="0" w:color="auto"/>
            </w:tcBorders>
            <w:vAlign w:val="center"/>
            <w:hideMark/>
          </w:tcPr>
          <w:p w:rsidR="00493610" w:rsidRDefault="00493610">
            <w:pPr>
              <w:rPr>
                <w:rFonts w:ascii="Arial" w:eastAsia="Times New Roman" w:hAnsi="Arial" w:cs="Arial"/>
                <w:sz w:val="22"/>
                <w:szCs w:val="22"/>
                <w:lang w:val="en-GB" w:eastAsia="en-GB"/>
              </w:rPr>
            </w:pPr>
          </w:p>
        </w:tc>
        <w:tc>
          <w:tcPr>
            <w:tcW w:w="4443" w:type="dxa"/>
            <w:tcBorders>
              <w:top w:val="single" w:sz="4" w:space="0" w:color="auto"/>
              <w:left w:val="single" w:sz="4" w:space="0" w:color="auto"/>
              <w:bottom w:val="single" w:sz="4" w:space="0" w:color="auto"/>
              <w:right w:val="single" w:sz="4" w:space="0" w:color="auto"/>
            </w:tcBorders>
            <w:vAlign w:val="center"/>
          </w:tcPr>
          <w:p w:rsidR="00493610" w:rsidRDefault="00493610">
            <w:pPr>
              <w:pStyle w:val="heading"/>
              <w:spacing w:before="0" w:after="0"/>
              <w:ind w:left="0" w:firstLine="0"/>
              <w:rPr>
                <w:rFonts w:ascii="Arial" w:hAnsi="Arial" w:cs="Arial"/>
                <w:b w:val="0"/>
                <w:sz w:val="22"/>
                <w:szCs w:val="22"/>
                <w:lang w:eastAsia="en-GB"/>
              </w:rPr>
            </w:pPr>
            <w:r>
              <w:rPr>
                <w:rFonts w:ascii="Arial" w:hAnsi="Arial" w:cs="Arial"/>
                <w:b w:val="0"/>
                <w:sz w:val="22"/>
                <w:szCs w:val="22"/>
              </w:rPr>
              <w:t>No</w:t>
            </w:r>
          </w:p>
          <w:p w:rsidR="00493610" w:rsidRDefault="00493610">
            <w:pPr>
              <w:pStyle w:val="heading"/>
              <w:spacing w:before="0" w:after="0"/>
              <w:ind w:left="0" w:firstLine="0"/>
              <w:jc w:val="both"/>
              <w:rPr>
                <w:rFonts w:ascii="Arial" w:hAnsi="Arial" w:cs="Arial"/>
                <w:b w:val="0"/>
                <w:sz w:val="22"/>
                <w:szCs w:val="22"/>
              </w:rPr>
            </w:pPr>
          </w:p>
        </w:tc>
      </w:tr>
      <w:tr w:rsidR="00493610" w:rsidTr="00493610">
        <w:tc>
          <w:tcPr>
            <w:tcW w:w="8886" w:type="dxa"/>
            <w:gridSpan w:val="2"/>
            <w:tcBorders>
              <w:top w:val="single" w:sz="4" w:space="0" w:color="auto"/>
              <w:left w:val="single" w:sz="4" w:space="0" w:color="auto"/>
              <w:bottom w:val="single" w:sz="4" w:space="0" w:color="auto"/>
              <w:right w:val="single" w:sz="4" w:space="0" w:color="auto"/>
            </w:tcBorders>
          </w:tcPr>
          <w:p w:rsidR="00493610" w:rsidRDefault="00493610">
            <w:pPr>
              <w:pStyle w:val="heading"/>
              <w:spacing w:before="0" w:after="0"/>
              <w:ind w:left="0" w:firstLine="0"/>
              <w:rPr>
                <w:rFonts w:ascii="Arial" w:hAnsi="Arial" w:cs="Arial"/>
                <w:b w:val="0"/>
                <w:sz w:val="22"/>
                <w:szCs w:val="22"/>
                <w:lang w:eastAsia="en-GB"/>
              </w:rPr>
            </w:pPr>
            <w:r>
              <w:rPr>
                <w:rFonts w:ascii="Arial" w:hAnsi="Arial" w:cs="Arial"/>
                <w:b w:val="0"/>
                <w:sz w:val="22"/>
                <w:szCs w:val="22"/>
              </w:rPr>
              <w:t>If yes please provide brief details (no more than 100 words):</w:t>
            </w:r>
          </w:p>
          <w:p w:rsidR="00493610" w:rsidRDefault="00493610">
            <w:pPr>
              <w:pStyle w:val="heading"/>
              <w:spacing w:before="0" w:after="0"/>
              <w:ind w:left="0" w:firstLine="0"/>
              <w:jc w:val="both"/>
              <w:rPr>
                <w:rFonts w:ascii="Arial" w:hAnsi="Arial" w:cs="Arial"/>
                <w:b w:val="0"/>
                <w:sz w:val="22"/>
                <w:szCs w:val="22"/>
              </w:rPr>
            </w:pPr>
          </w:p>
          <w:p w:rsidR="00493610" w:rsidRDefault="00493610">
            <w:pPr>
              <w:pStyle w:val="heading"/>
              <w:spacing w:before="0" w:after="0"/>
              <w:ind w:left="0" w:firstLine="0"/>
              <w:jc w:val="both"/>
              <w:rPr>
                <w:rFonts w:ascii="Arial" w:hAnsi="Arial" w:cs="Arial"/>
                <w:b w:val="0"/>
                <w:sz w:val="22"/>
                <w:szCs w:val="22"/>
              </w:rPr>
            </w:pPr>
            <w:r>
              <w:rPr>
                <w:rFonts w:ascii="Arial" w:hAnsi="Arial" w:cs="Arial"/>
                <w:b w:val="0"/>
                <w:sz w:val="22"/>
                <w:szCs w:val="22"/>
              </w:rPr>
              <w:t>The hospitality sector supports the global growth of professional and community sport. Alongside these developments in participation facilities are also designed, developed and repurposed to meet the changing demands of society.</w:t>
            </w:r>
          </w:p>
        </w:tc>
      </w:tr>
    </w:tbl>
    <w:p w:rsidR="00493610" w:rsidRDefault="00493610" w:rsidP="00493610">
      <w:pPr>
        <w:pStyle w:val="heading"/>
        <w:spacing w:before="0" w:after="0"/>
        <w:ind w:left="0" w:firstLine="0"/>
        <w:rPr>
          <w:rFonts w:ascii="Arial" w:hAnsi="Arial" w:cs="Arial"/>
          <w:sz w:val="22"/>
          <w:lang w:eastAsia="en-GB"/>
        </w:rPr>
      </w:pPr>
    </w:p>
    <w:p w:rsidR="00493610" w:rsidRDefault="00493610" w:rsidP="00493610">
      <w:pPr>
        <w:pStyle w:val="heading"/>
        <w:spacing w:before="0" w:after="0"/>
        <w:ind w:left="0" w:firstLine="0"/>
        <w:rPr>
          <w:rFonts w:ascii="Arial" w:hAnsi="Arial" w:cs="Arial"/>
          <w:sz w:val="22"/>
        </w:rPr>
      </w:pPr>
      <w:r>
        <w:rPr>
          <w:rFonts w:ascii="Arial" w:hAnsi="Arial" w:cs="Arial"/>
          <w:sz w:val="22"/>
        </w:rPr>
        <w:t>BIBLIOGRAPHY</w:t>
      </w:r>
    </w:p>
    <w:p w:rsidR="00493610" w:rsidRDefault="00493610" w:rsidP="00493610">
      <w:pPr>
        <w:pStyle w:val="heading"/>
        <w:spacing w:before="0" w:after="0"/>
        <w:ind w:left="0" w:firstLine="0"/>
        <w:rPr>
          <w:rFonts w:ascii="Arial" w:hAnsi="Arial" w:cs="Arial"/>
          <w:sz w:val="22"/>
        </w:rPr>
      </w:pPr>
    </w:p>
    <w:p w:rsidR="00493610" w:rsidRDefault="00493610" w:rsidP="00493610">
      <w:pPr>
        <w:pStyle w:val="heading"/>
        <w:spacing w:before="0" w:after="0"/>
        <w:rPr>
          <w:rFonts w:ascii="Arial" w:hAnsi="Arial" w:cs="Arial"/>
          <w:sz w:val="22"/>
        </w:rPr>
      </w:pPr>
      <w:r>
        <w:rPr>
          <w:rFonts w:ascii="Arial" w:hAnsi="Arial" w:cs="Arial"/>
          <w:sz w:val="22"/>
        </w:rPr>
        <w:t>Essential</w:t>
      </w:r>
    </w:p>
    <w:p w:rsidR="00493610" w:rsidRDefault="00493610" w:rsidP="00493610">
      <w:pPr>
        <w:spacing w:after="0"/>
        <w:rPr>
          <w:rFonts w:ascii="Arial" w:hAnsi="Arial" w:cs="Arial"/>
        </w:rPr>
      </w:pPr>
    </w:p>
    <w:p w:rsidR="00493610" w:rsidRDefault="00493610" w:rsidP="00493610">
      <w:pPr>
        <w:spacing w:after="0"/>
        <w:jc w:val="both"/>
        <w:rPr>
          <w:rFonts w:ascii="Arial" w:hAnsi="Arial" w:cs="Arial"/>
        </w:rPr>
      </w:pPr>
      <w:r>
        <w:rPr>
          <w:rFonts w:ascii="Arial" w:hAnsi="Arial" w:cs="Arial"/>
        </w:rPr>
        <w:t>Mullins L.J</w:t>
      </w:r>
      <w:proofErr w:type="gramStart"/>
      <w:r>
        <w:rPr>
          <w:rFonts w:ascii="Arial" w:hAnsi="Arial" w:cs="Arial"/>
        </w:rPr>
        <w:t>.&amp;</w:t>
      </w:r>
      <w:proofErr w:type="gramEnd"/>
      <w:r>
        <w:rPr>
          <w:rFonts w:ascii="Arial" w:hAnsi="Arial" w:cs="Arial"/>
        </w:rPr>
        <w:t xml:space="preserve"> </w:t>
      </w:r>
      <w:proofErr w:type="spellStart"/>
      <w:r>
        <w:rPr>
          <w:rFonts w:ascii="Arial" w:hAnsi="Arial" w:cs="Arial"/>
        </w:rPr>
        <w:t>Dossor</w:t>
      </w:r>
      <w:proofErr w:type="spellEnd"/>
      <w:r>
        <w:rPr>
          <w:rFonts w:ascii="Arial" w:hAnsi="Arial" w:cs="Arial"/>
        </w:rPr>
        <w:t xml:space="preserve"> P. (2013) </w:t>
      </w:r>
      <w:r>
        <w:rPr>
          <w:rFonts w:ascii="Arial" w:hAnsi="Arial" w:cs="Arial"/>
          <w:u w:val="single"/>
        </w:rPr>
        <w:t xml:space="preserve">Hospitality Management and Organizational </w:t>
      </w:r>
      <w:proofErr w:type="spellStart"/>
      <w:r>
        <w:rPr>
          <w:rFonts w:ascii="Arial" w:hAnsi="Arial" w:cs="Arial"/>
          <w:u w:val="single"/>
        </w:rPr>
        <w:t>Behaviour</w:t>
      </w:r>
      <w:proofErr w:type="spellEnd"/>
      <w:r>
        <w:rPr>
          <w:rFonts w:ascii="Arial" w:hAnsi="Arial" w:cs="Arial"/>
        </w:rPr>
        <w:t>, 5</w:t>
      </w:r>
      <w:r>
        <w:rPr>
          <w:rFonts w:ascii="Arial" w:hAnsi="Arial" w:cs="Arial"/>
          <w:vertAlign w:val="superscript"/>
        </w:rPr>
        <w:t>th</w:t>
      </w:r>
      <w:r>
        <w:rPr>
          <w:rFonts w:ascii="Arial" w:hAnsi="Arial" w:cs="Arial"/>
        </w:rPr>
        <w:t xml:space="preserve"> edition, Pearson. </w:t>
      </w:r>
    </w:p>
    <w:p w:rsidR="00493610" w:rsidRDefault="00493610" w:rsidP="00493610">
      <w:pPr>
        <w:spacing w:after="0"/>
        <w:jc w:val="both"/>
        <w:rPr>
          <w:rFonts w:ascii="Arial" w:hAnsi="Arial" w:cs="Arial"/>
          <w:b/>
        </w:rPr>
      </w:pPr>
    </w:p>
    <w:p w:rsidR="00493610" w:rsidRDefault="00493610" w:rsidP="00493610">
      <w:pPr>
        <w:spacing w:after="0"/>
        <w:jc w:val="both"/>
        <w:rPr>
          <w:rFonts w:ascii="Arial" w:hAnsi="Arial" w:cs="Arial"/>
        </w:rPr>
      </w:pPr>
      <w:r>
        <w:rPr>
          <w:rFonts w:ascii="Arial" w:hAnsi="Arial" w:cs="Arial"/>
        </w:rPr>
        <w:t xml:space="preserve">Williams, A. (2011) </w:t>
      </w:r>
      <w:r>
        <w:rPr>
          <w:rFonts w:ascii="Arial" w:hAnsi="Arial" w:cs="Arial"/>
          <w:u w:val="single"/>
        </w:rPr>
        <w:t>Understanding the Hospitality Consumer</w:t>
      </w:r>
      <w:r>
        <w:rPr>
          <w:rFonts w:ascii="Arial" w:hAnsi="Arial" w:cs="Arial"/>
        </w:rPr>
        <w:t xml:space="preserve">, Oxon, </w:t>
      </w:r>
      <w:proofErr w:type="spellStart"/>
      <w:r>
        <w:rPr>
          <w:rFonts w:ascii="Arial" w:hAnsi="Arial" w:cs="Arial"/>
        </w:rPr>
        <w:t>Routledge</w:t>
      </w:r>
      <w:proofErr w:type="spellEnd"/>
    </w:p>
    <w:p w:rsidR="00493610" w:rsidRDefault="00493610" w:rsidP="00493610">
      <w:pPr>
        <w:spacing w:after="0"/>
        <w:jc w:val="both"/>
        <w:rPr>
          <w:rFonts w:ascii="Arial" w:hAnsi="Arial" w:cs="Arial"/>
          <w:b/>
        </w:rPr>
      </w:pPr>
    </w:p>
    <w:p w:rsidR="00493610" w:rsidRDefault="00493610" w:rsidP="00493610">
      <w:pPr>
        <w:pStyle w:val="heading"/>
        <w:spacing w:before="0" w:after="0"/>
        <w:jc w:val="both"/>
        <w:rPr>
          <w:rFonts w:ascii="Arial" w:hAnsi="Arial" w:cs="Arial"/>
          <w:sz w:val="22"/>
        </w:rPr>
      </w:pPr>
      <w:r>
        <w:rPr>
          <w:rFonts w:ascii="Arial" w:hAnsi="Arial" w:cs="Arial"/>
          <w:sz w:val="22"/>
        </w:rPr>
        <w:t>Recommended</w:t>
      </w:r>
    </w:p>
    <w:p w:rsidR="00493610" w:rsidRDefault="00493610" w:rsidP="00493610">
      <w:pPr>
        <w:pStyle w:val="heading"/>
        <w:spacing w:before="0" w:after="0"/>
        <w:jc w:val="both"/>
        <w:rPr>
          <w:rFonts w:ascii="Arial" w:hAnsi="Arial" w:cs="Arial"/>
          <w:sz w:val="22"/>
        </w:rPr>
      </w:pPr>
    </w:p>
    <w:p w:rsidR="00493610" w:rsidRDefault="00493610" w:rsidP="00493610">
      <w:pPr>
        <w:jc w:val="both"/>
        <w:rPr>
          <w:rFonts w:ascii="Arial" w:hAnsi="Arial" w:cs="Arial"/>
        </w:rPr>
      </w:pPr>
      <w:proofErr w:type="spellStart"/>
      <w:r>
        <w:rPr>
          <w:rFonts w:ascii="Arial" w:hAnsi="Arial" w:cs="Arial"/>
        </w:rPr>
        <w:t>Brotherton</w:t>
      </w:r>
      <w:proofErr w:type="spellEnd"/>
      <w:r>
        <w:rPr>
          <w:rFonts w:ascii="Arial" w:hAnsi="Arial" w:cs="Arial"/>
        </w:rPr>
        <w:t xml:space="preserve">, B. (2000) </w:t>
      </w:r>
      <w:proofErr w:type="gramStart"/>
      <w:r>
        <w:rPr>
          <w:rFonts w:ascii="Arial" w:hAnsi="Arial" w:cs="Arial"/>
          <w:u w:val="single"/>
        </w:rPr>
        <w:t>An</w:t>
      </w:r>
      <w:proofErr w:type="gramEnd"/>
      <w:r>
        <w:rPr>
          <w:rFonts w:ascii="Arial" w:hAnsi="Arial" w:cs="Arial"/>
          <w:u w:val="single"/>
        </w:rPr>
        <w:t xml:space="preserve"> Introduction to the Hospitality Industry, </w:t>
      </w:r>
      <w:r>
        <w:rPr>
          <w:rFonts w:ascii="Arial" w:hAnsi="Arial" w:cs="Arial"/>
        </w:rPr>
        <w:t>Oxford: Butterworth</w:t>
      </w:r>
    </w:p>
    <w:p w:rsidR="00493610" w:rsidRDefault="00493610" w:rsidP="00493610">
      <w:pPr>
        <w:spacing w:after="0"/>
        <w:jc w:val="both"/>
        <w:rPr>
          <w:rFonts w:ascii="Arial" w:hAnsi="Arial" w:cs="Arial"/>
        </w:rPr>
      </w:pPr>
    </w:p>
    <w:p w:rsidR="00493610" w:rsidRDefault="00493610" w:rsidP="00493610">
      <w:pPr>
        <w:spacing w:after="0"/>
        <w:jc w:val="both"/>
        <w:rPr>
          <w:rFonts w:ascii="Arial" w:hAnsi="Arial" w:cs="Arial"/>
        </w:rPr>
      </w:pPr>
      <w:r>
        <w:rPr>
          <w:rFonts w:ascii="Arial" w:hAnsi="Arial" w:cs="Arial"/>
        </w:rPr>
        <w:t>Roberts, K. (2016) The Business of Leisure, 2</w:t>
      </w:r>
      <w:r>
        <w:rPr>
          <w:rFonts w:ascii="Arial" w:hAnsi="Arial" w:cs="Arial"/>
          <w:vertAlign w:val="superscript"/>
        </w:rPr>
        <w:t>nd</w:t>
      </w:r>
      <w:r>
        <w:rPr>
          <w:rFonts w:ascii="Arial" w:hAnsi="Arial" w:cs="Arial"/>
        </w:rPr>
        <w:t xml:space="preserve"> edition, Palgrave, London</w:t>
      </w:r>
    </w:p>
    <w:p w:rsidR="00493610" w:rsidRDefault="00493610" w:rsidP="00493610">
      <w:pPr>
        <w:spacing w:after="0"/>
        <w:jc w:val="both"/>
        <w:rPr>
          <w:rFonts w:ascii="Arial" w:hAnsi="Arial" w:cs="Arial"/>
        </w:rPr>
      </w:pPr>
    </w:p>
    <w:p w:rsidR="00493610" w:rsidRDefault="00493610" w:rsidP="00493610">
      <w:pPr>
        <w:spacing w:after="0"/>
        <w:jc w:val="both"/>
        <w:rPr>
          <w:rFonts w:ascii="Arial" w:hAnsi="Arial" w:cs="Arial"/>
        </w:rPr>
      </w:pPr>
      <w:r>
        <w:rPr>
          <w:rFonts w:ascii="Arial" w:hAnsi="Arial" w:cs="Arial"/>
        </w:rPr>
        <w:t xml:space="preserve">Wood, R.C. (2000) </w:t>
      </w:r>
      <w:r>
        <w:rPr>
          <w:rFonts w:ascii="Arial" w:hAnsi="Arial" w:cs="Arial"/>
          <w:u w:val="single"/>
        </w:rPr>
        <w:t>Strategic Questions in Food and Beverage Management</w:t>
      </w:r>
      <w:r>
        <w:rPr>
          <w:rFonts w:ascii="Arial" w:hAnsi="Arial" w:cs="Arial"/>
        </w:rPr>
        <w:t xml:space="preserve">, Oxon, </w:t>
      </w:r>
      <w:proofErr w:type="spellStart"/>
      <w:r>
        <w:rPr>
          <w:rFonts w:ascii="Arial" w:hAnsi="Arial" w:cs="Arial"/>
        </w:rPr>
        <w:t>Routledge</w:t>
      </w:r>
      <w:proofErr w:type="spellEnd"/>
    </w:p>
    <w:p w:rsidR="00493610" w:rsidRDefault="00493610" w:rsidP="00493610">
      <w:pPr>
        <w:spacing w:after="0"/>
        <w:jc w:val="both"/>
        <w:rPr>
          <w:rFonts w:ascii="Arial" w:hAnsi="Arial" w:cs="Arial"/>
        </w:rPr>
      </w:pPr>
    </w:p>
    <w:p w:rsidR="00493610" w:rsidRDefault="00493610" w:rsidP="00493610">
      <w:pPr>
        <w:pStyle w:val="heading"/>
        <w:spacing w:before="0" w:after="0"/>
        <w:jc w:val="both"/>
        <w:rPr>
          <w:rFonts w:ascii="Arial" w:hAnsi="Arial" w:cs="Arial"/>
          <w:sz w:val="22"/>
        </w:rPr>
      </w:pPr>
      <w:r>
        <w:rPr>
          <w:rFonts w:ascii="Arial" w:hAnsi="Arial" w:cs="Arial"/>
          <w:sz w:val="22"/>
        </w:rPr>
        <w:t>Background</w:t>
      </w:r>
    </w:p>
    <w:p w:rsidR="00493610" w:rsidRDefault="00493610" w:rsidP="00493610">
      <w:pPr>
        <w:jc w:val="both"/>
        <w:rPr>
          <w:rFonts w:ascii="Arial" w:hAnsi="Arial" w:cs="Arial"/>
        </w:rPr>
      </w:pPr>
    </w:p>
    <w:p w:rsidR="00493610" w:rsidRDefault="00493610" w:rsidP="00493610">
      <w:pPr>
        <w:jc w:val="both"/>
        <w:rPr>
          <w:rFonts w:ascii="Arial" w:hAnsi="Arial" w:cs="Arial"/>
        </w:rPr>
      </w:pPr>
      <w:r>
        <w:rPr>
          <w:rFonts w:ascii="Arial" w:hAnsi="Arial" w:cs="Arial"/>
        </w:rPr>
        <w:t xml:space="preserve">Knowles, T. (1998) </w:t>
      </w:r>
      <w:r>
        <w:rPr>
          <w:rFonts w:ascii="Arial" w:hAnsi="Arial" w:cs="Arial"/>
          <w:u w:val="single"/>
        </w:rPr>
        <w:t xml:space="preserve">Hospitality Management, </w:t>
      </w:r>
      <w:r>
        <w:rPr>
          <w:rFonts w:ascii="Arial" w:hAnsi="Arial" w:cs="Arial"/>
        </w:rPr>
        <w:t>Haley: Longman</w:t>
      </w:r>
    </w:p>
    <w:p w:rsidR="00493610" w:rsidRDefault="00493610" w:rsidP="00493610">
      <w:pPr>
        <w:jc w:val="both"/>
        <w:rPr>
          <w:rFonts w:ascii="Arial" w:hAnsi="Arial" w:cs="Arial"/>
        </w:rPr>
      </w:pPr>
      <w:proofErr w:type="spellStart"/>
      <w:r>
        <w:rPr>
          <w:rFonts w:ascii="Arial" w:hAnsi="Arial" w:cs="Arial"/>
        </w:rPr>
        <w:t>Lashley</w:t>
      </w:r>
      <w:proofErr w:type="spellEnd"/>
      <w:r>
        <w:rPr>
          <w:rFonts w:ascii="Arial" w:hAnsi="Arial" w:cs="Arial"/>
        </w:rPr>
        <w:t xml:space="preserve">, C. (2000) </w:t>
      </w:r>
      <w:r>
        <w:rPr>
          <w:rFonts w:ascii="Arial" w:hAnsi="Arial" w:cs="Arial"/>
          <w:u w:val="single"/>
        </w:rPr>
        <w:t xml:space="preserve">In Search of Hospitality, </w:t>
      </w:r>
      <w:r>
        <w:rPr>
          <w:rFonts w:ascii="Arial" w:hAnsi="Arial" w:cs="Arial"/>
        </w:rPr>
        <w:t>Oxford: Butterworth-Heinemann</w:t>
      </w:r>
    </w:p>
    <w:p w:rsidR="00493610" w:rsidRDefault="00493610" w:rsidP="00493610">
      <w:pPr>
        <w:jc w:val="both"/>
        <w:rPr>
          <w:rFonts w:ascii="Arial" w:hAnsi="Arial" w:cs="Arial"/>
        </w:rPr>
      </w:pPr>
      <w:proofErr w:type="spellStart"/>
      <w:r>
        <w:rPr>
          <w:rFonts w:ascii="Arial" w:hAnsi="Arial" w:cs="Arial"/>
        </w:rPr>
        <w:t>Nevan</w:t>
      </w:r>
      <w:proofErr w:type="spellEnd"/>
      <w:r>
        <w:rPr>
          <w:rFonts w:ascii="Arial" w:hAnsi="Arial" w:cs="Arial"/>
        </w:rPr>
        <w:t xml:space="preserve">, Wright, J. (2001) </w:t>
      </w:r>
      <w:proofErr w:type="gramStart"/>
      <w:r>
        <w:rPr>
          <w:rFonts w:ascii="Arial" w:hAnsi="Arial" w:cs="Arial"/>
          <w:u w:val="single"/>
        </w:rPr>
        <w:t>The</w:t>
      </w:r>
      <w:proofErr w:type="gramEnd"/>
      <w:r>
        <w:rPr>
          <w:rFonts w:ascii="Arial" w:hAnsi="Arial" w:cs="Arial"/>
          <w:u w:val="single"/>
        </w:rPr>
        <w:t xml:space="preserve"> Management of Service Operations, </w:t>
      </w:r>
      <w:r>
        <w:rPr>
          <w:rFonts w:ascii="Arial" w:hAnsi="Arial" w:cs="Arial"/>
        </w:rPr>
        <w:t xml:space="preserve">London: </w:t>
      </w:r>
      <w:proofErr w:type="spellStart"/>
      <w:r>
        <w:rPr>
          <w:rFonts w:ascii="Arial" w:hAnsi="Arial" w:cs="Arial"/>
        </w:rPr>
        <w:t>Cassell</w:t>
      </w:r>
      <w:proofErr w:type="spellEnd"/>
    </w:p>
    <w:p w:rsidR="00493610" w:rsidRDefault="00493610" w:rsidP="00493610">
      <w:pPr>
        <w:pStyle w:val="heading"/>
        <w:spacing w:before="0" w:after="0"/>
        <w:rPr>
          <w:rFonts w:ascii="Arial" w:hAnsi="Arial" w:cs="Arial"/>
          <w:sz w:val="22"/>
        </w:rPr>
      </w:pPr>
      <w:r>
        <w:rPr>
          <w:rFonts w:ascii="Arial" w:hAnsi="Arial" w:cs="Arial"/>
          <w:sz w:val="22"/>
        </w:rPr>
        <w:t xml:space="preserve">Journals </w:t>
      </w:r>
    </w:p>
    <w:p w:rsidR="00493610" w:rsidRDefault="00493610" w:rsidP="00493610">
      <w:pPr>
        <w:pStyle w:val="heading"/>
        <w:spacing w:before="0" w:after="0"/>
        <w:rPr>
          <w:rFonts w:ascii="Arial" w:hAnsi="Arial" w:cs="Arial"/>
          <w:sz w:val="22"/>
        </w:rPr>
      </w:pPr>
    </w:p>
    <w:p w:rsidR="00493610" w:rsidRDefault="00493610" w:rsidP="00493610">
      <w:pPr>
        <w:rPr>
          <w:rFonts w:ascii="Arial" w:hAnsi="Arial" w:cs="Arial"/>
        </w:rPr>
      </w:pPr>
      <w:proofErr w:type="gramStart"/>
      <w:r>
        <w:rPr>
          <w:rFonts w:ascii="Arial" w:hAnsi="Arial" w:cs="Arial"/>
        </w:rPr>
        <w:t>Caterer and Housekeeper.</w:t>
      </w:r>
      <w:proofErr w:type="gramEnd"/>
    </w:p>
    <w:p w:rsidR="00493610" w:rsidRDefault="00493610" w:rsidP="00493610">
      <w:pPr>
        <w:rPr>
          <w:rFonts w:ascii="Arial" w:hAnsi="Arial" w:cs="Arial"/>
        </w:rPr>
      </w:pPr>
      <w:r>
        <w:rPr>
          <w:rFonts w:ascii="Arial" w:hAnsi="Arial" w:cs="Arial"/>
        </w:rPr>
        <w:t>Management Today</w:t>
      </w:r>
    </w:p>
    <w:p w:rsidR="00493610" w:rsidRDefault="00493610" w:rsidP="00493610">
      <w:pPr>
        <w:rPr>
          <w:rFonts w:ascii="Arial" w:hAnsi="Arial" w:cs="Arial"/>
        </w:rPr>
      </w:pPr>
      <w:r>
        <w:rPr>
          <w:rFonts w:ascii="Arial" w:hAnsi="Arial" w:cs="Arial"/>
        </w:rPr>
        <w:t>Journal of Hospitality Management</w:t>
      </w:r>
    </w:p>
    <w:p w:rsidR="00493610" w:rsidRDefault="00493610" w:rsidP="00493610">
      <w:pPr>
        <w:rPr>
          <w:rFonts w:ascii="Arial" w:hAnsi="Arial" w:cs="Arial"/>
        </w:rPr>
      </w:pPr>
      <w:r>
        <w:rPr>
          <w:rFonts w:ascii="Arial" w:hAnsi="Arial" w:cs="Arial"/>
        </w:rPr>
        <w:t>Leisure Management</w:t>
      </w:r>
    </w:p>
    <w:p w:rsidR="00493610" w:rsidRDefault="00493610" w:rsidP="00493610">
      <w:pPr>
        <w:rPr>
          <w:rFonts w:ascii="Arial" w:hAnsi="Arial" w:cs="Arial"/>
        </w:rPr>
      </w:pPr>
      <w:r>
        <w:rPr>
          <w:rFonts w:ascii="Arial" w:hAnsi="Arial" w:cs="Arial"/>
        </w:rPr>
        <w:t>Hospitality (Institute of Hospitality)</w:t>
      </w:r>
    </w:p>
    <w:p w:rsidR="00493610" w:rsidRDefault="00493610" w:rsidP="00493610">
      <w:pPr>
        <w:rPr>
          <w:rFonts w:ascii="Arial" w:hAnsi="Arial" w:cs="Arial"/>
        </w:rPr>
      </w:pPr>
    </w:p>
    <w:p w:rsidR="00493610" w:rsidRDefault="00493610" w:rsidP="00493610">
      <w:pPr>
        <w:pStyle w:val="heading"/>
        <w:spacing w:before="0" w:after="0"/>
        <w:rPr>
          <w:rFonts w:ascii="Arial" w:hAnsi="Arial" w:cs="Arial"/>
          <w:sz w:val="22"/>
        </w:rPr>
      </w:pPr>
      <w:r>
        <w:rPr>
          <w:rFonts w:ascii="Arial" w:hAnsi="Arial" w:cs="Arial"/>
          <w:sz w:val="22"/>
        </w:rPr>
        <w:lastRenderedPageBreak/>
        <w:t xml:space="preserve">Websites </w:t>
      </w:r>
    </w:p>
    <w:p w:rsidR="00493610" w:rsidRDefault="00493610" w:rsidP="00493610">
      <w:pPr>
        <w:pStyle w:val="heading"/>
        <w:spacing w:before="0" w:after="0"/>
        <w:rPr>
          <w:rFonts w:ascii="Arial" w:hAnsi="Arial" w:cs="Arial"/>
          <w:sz w:val="22"/>
        </w:rPr>
      </w:pPr>
    </w:p>
    <w:p w:rsidR="00493610" w:rsidRDefault="00B62B5B" w:rsidP="00493610">
      <w:pPr>
        <w:rPr>
          <w:rFonts w:ascii="Arial" w:hAnsi="Arial" w:cs="Arial"/>
        </w:rPr>
      </w:pPr>
      <w:hyperlink r:id="rId5" w:history="1">
        <w:r w:rsidR="00493610">
          <w:rPr>
            <w:rStyle w:val="Hyperlink"/>
            <w:rFonts w:ascii="Arial" w:hAnsi="Arial" w:cs="Arial"/>
          </w:rPr>
          <w:t>www.instituteofhospitality.org</w:t>
        </w:r>
      </w:hyperlink>
    </w:p>
    <w:p w:rsidR="00493610" w:rsidRDefault="00B62B5B" w:rsidP="00493610">
      <w:pPr>
        <w:rPr>
          <w:rFonts w:ascii="Arial" w:hAnsi="Arial" w:cs="Arial"/>
        </w:rPr>
      </w:pPr>
      <w:hyperlink r:id="rId6" w:history="1">
        <w:r w:rsidR="00493610">
          <w:rPr>
            <w:rStyle w:val="Hyperlink"/>
            <w:rFonts w:ascii="Arial" w:hAnsi="Arial" w:cs="Arial"/>
          </w:rPr>
          <w:t>http://www.hia.edu.au/</w:t>
        </w:r>
      </w:hyperlink>
    </w:p>
    <w:p w:rsidR="00493610" w:rsidRDefault="00B62B5B" w:rsidP="00493610">
      <w:pPr>
        <w:rPr>
          <w:rFonts w:ascii="Arial" w:hAnsi="Arial" w:cs="Arial"/>
        </w:rPr>
      </w:pPr>
      <w:hyperlink r:id="rId7" w:history="1">
        <w:r w:rsidR="00493610">
          <w:rPr>
            <w:rStyle w:val="Hyperlink"/>
            <w:rFonts w:ascii="Arial" w:hAnsi="Arial" w:cs="Arial"/>
          </w:rPr>
          <w:t>http://www.hospitalityguild.co.uk/</w:t>
        </w:r>
      </w:hyperlink>
    </w:p>
    <w:p w:rsidR="00493610" w:rsidRDefault="00B62B5B" w:rsidP="00493610">
      <w:pPr>
        <w:rPr>
          <w:rFonts w:ascii="Arial" w:hAnsi="Arial" w:cs="Arial"/>
        </w:rPr>
      </w:pPr>
      <w:hyperlink r:id="rId8" w:history="1">
        <w:r w:rsidR="00493610">
          <w:rPr>
            <w:rStyle w:val="Hyperlink"/>
            <w:rFonts w:ascii="Arial" w:hAnsi="Arial" w:cs="Arial"/>
          </w:rPr>
          <w:t>www.managementoday.co.uk</w:t>
        </w:r>
      </w:hyperlink>
    </w:p>
    <w:p w:rsidR="00493610" w:rsidRDefault="00B62B5B" w:rsidP="00493610">
      <w:pPr>
        <w:rPr>
          <w:rFonts w:ascii="Arial" w:hAnsi="Arial" w:cs="Arial"/>
        </w:rPr>
      </w:pPr>
      <w:hyperlink r:id="rId9" w:history="1">
        <w:r w:rsidR="00493610">
          <w:rPr>
            <w:rStyle w:val="Hyperlink"/>
            <w:rFonts w:ascii="Arial" w:hAnsi="Arial" w:cs="Arial"/>
          </w:rPr>
          <w:t>www.visitwales.com</w:t>
        </w:r>
      </w:hyperlink>
    </w:p>
    <w:p w:rsidR="00493610" w:rsidRDefault="00B62B5B" w:rsidP="00493610">
      <w:pPr>
        <w:spacing w:after="0"/>
        <w:rPr>
          <w:rFonts w:ascii="Arial" w:hAnsi="Arial" w:cs="Arial"/>
        </w:rPr>
      </w:pPr>
      <w:hyperlink r:id="rId10" w:history="1">
        <w:r w:rsidR="00493610">
          <w:rPr>
            <w:rStyle w:val="Hyperlink"/>
            <w:rFonts w:ascii="Arial" w:hAnsi="Arial" w:cs="Arial"/>
          </w:rPr>
          <w:t>www.visitbritain.com</w:t>
        </w:r>
      </w:hyperlink>
    </w:p>
    <w:p w:rsidR="00493610" w:rsidRDefault="00493610" w:rsidP="00493610">
      <w:pPr>
        <w:spacing w:after="0" w:line="240" w:lineRule="auto"/>
        <w:rPr>
          <w:rFonts w:ascii="Arial" w:hAnsi="Arial" w:cs="Arial"/>
          <w:lang w:val="en-GB"/>
        </w:rPr>
      </w:pPr>
      <w:r>
        <w:rPr>
          <w:rFonts w:ascii="Arial" w:hAnsi="Arial" w:cs="Arial"/>
          <w:lang w:val="en-GB"/>
        </w:rPr>
        <w:br w:type="page"/>
      </w:r>
    </w:p>
    <w:p w:rsidR="00833149" w:rsidRDefault="00833149"/>
    <w:sectPr w:rsidR="00833149" w:rsidSect="0083314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num w:numId="1">
    <w:abstractNumId w:val="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493610"/>
    <w:rsid w:val="0024188E"/>
    <w:rsid w:val="00493610"/>
    <w:rsid w:val="00833149"/>
    <w:rsid w:val="00B62B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3610"/>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493610"/>
    <w:rPr>
      <w:color w:val="0000FF"/>
      <w:u w:val="single"/>
    </w:rPr>
  </w:style>
  <w:style w:type="paragraph" w:styleId="ListParagraph">
    <w:name w:val="List Paragraph"/>
    <w:basedOn w:val="Normal"/>
    <w:uiPriority w:val="34"/>
    <w:qFormat/>
    <w:rsid w:val="00493610"/>
    <w:pPr>
      <w:ind w:left="720"/>
      <w:contextualSpacing/>
    </w:pPr>
  </w:style>
  <w:style w:type="character" w:customStyle="1" w:styleId="fixedChar">
    <w:name w:val="fixed Char"/>
    <w:link w:val="fixed"/>
    <w:locked/>
    <w:rsid w:val="00493610"/>
    <w:rPr>
      <w:rFonts w:ascii="Times New Roman" w:eastAsia="Times New Roman" w:hAnsi="Times New Roman" w:cs="Times New Roman"/>
      <w:b/>
      <w:sz w:val="24"/>
    </w:rPr>
  </w:style>
  <w:style w:type="paragraph" w:customStyle="1" w:styleId="fixed">
    <w:name w:val="fixed"/>
    <w:link w:val="fixedChar"/>
    <w:rsid w:val="00493610"/>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rPr>
  </w:style>
  <w:style w:type="character" w:customStyle="1" w:styleId="bulletChar">
    <w:name w:val="bullet Char"/>
    <w:link w:val="bullet"/>
    <w:locked/>
    <w:rsid w:val="00493610"/>
    <w:rPr>
      <w:rFonts w:ascii="Times New Roman" w:eastAsia="Times New Roman" w:hAnsi="Times New Roman" w:cs="Times New Roman"/>
      <w:sz w:val="24"/>
    </w:rPr>
  </w:style>
  <w:style w:type="paragraph" w:customStyle="1" w:styleId="bullet">
    <w:name w:val="bullet"/>
    <w:link w:val="bulletChar"/>
    <w:rsid w:val="00493610"/>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rPr>
  </w:style>
  <w:style w:type="paragraph" w:customStyle="1" w:styleId="heading">
    <w:name w:val="heading"/>
    <w:basedOn w:val="fixed"/>
    <w:link w:val="headingChar"/>
    <w:rsid w:val="00493610"/>
    <w:pPr>
      <w:spacing w:before="240" w:after="120"/>
    </w:pPr>
  </w:style>
  <w:style w:type="character" w:customStyle="1" w:styleId="headingChar">
    <w:name w:val="heading Char"/>
    <w:link w:val="heading"/>
    <w:locked/>
    <w:rsid w:val="00493610"/>
    <w:rPr>
      <w:rFonts w:ascii="Times New Roman" w:eastAsia="Times New Roman" w:hAnsi="Times New Roman" w:cs="Times New Roman"/>
      <w:b/>
      <w:sz w:val="24"/>
    </w:rPr>
  </w:style>
  <w:style w:type="table" w:styleId="TableGrid">
    <w:name w:val="Table Grid"/>
    <w:basedOn w:val="TableNormal"/>
    <w:uiPriority w:val="59"/>
    <w:rsid w:val="00493610"/>
    <w:pPr>
      <w:spacing w:after="0" w:line="240" w:lineRule="auto"/>
    </w:pPr>
    <w:rPr>
      <w:rFonts w:ascii="Calibri" w:eastAsia="Calibri" w:hAnsi="Calibri"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039350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managementoday.co.uk" TargetMode="External"/><Relationship Id="rId3" Type="http://schemas.openxmlformats.org/officeDocument/2006/relationships/settings" Target="settings.xml"/><Relationship Id="rId7" Type="http://schemas.openxmlformats.org/officeDocument/2006/relationships/hyperlink" Target="http://www.hospitalityguild.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ia.edu.au/" TargetMode="External"/><Relationship Id="rId11" Type="http://schemas.openxmlformats.org/officeDocument/2006/relationships/fontTable" Target="fontTable.xml"/><Relationship Id="rId5" Type="http://schemas.openxmlformats.org/officeDocument/2006/relationships/hyperlink" Target="http://www.instituteofhospitality.org" TargetMode="External"/><Relationship Id="rId10" Type="http://schemas.openxmlformats.org/officeDocument/2006/relationships/hyperlink" Target="http://www.visitbritain.com" TargetMode="External"/><Relationship Id="rId4" Type="http://schemas.openxmlformats.org/officeDocument/2006/relationships/webSettings" Target="webSettings.xml"/><Relationship Id="rId9" Type="http://schemas.openxmlformats.org/officeDocument/2006/relationships/hyperlink" Target="http://www.visitwal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664</Words>
  <Characters>3785</Characters>
  <Application>Microsoft Office Word</Application>
  <DocSecurity>0</DocSecurity>
  <Lines>31</Lines>
  <Paragraphs>8</Paragraphs>
  <ScaleCrop>false</ScaleCrop>
  <Company>0wn Inc.</Company>
  <LinksUpToDate>false</LinksUpToDate>
  <CharactersWithSpaces>4441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0wner</cp:lastModifiedBy>
  <cp:revision>2</cp:revision>
  <dcterms:created xsi:type="dcterms:W3CDTF">2017-10-23T12:00:00Z</dcterms:created>
  <dcterms:modified xsi:type="dcterms:W3CDTF">2017-10-23T12:00:00Z</dcterms:modified>
</cp:coreProperties>
</file>