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A132195" w:rsidP="02DF285E" w:rsidRDefault="6A132195" w14:paraId="2B36917D" w14:textId="724FA3BB">
      <w:pPr>
        <w:pStyle w:val="Normal"/>
        <w:ind w:left="-5"/>
        <w:rPr>
          <w:rFonts w:ascii="Arial Nova" w:hAnsi="Arial Nova" w:eastAsia="Arial Nova" w:cs="Arial Nova"/>
          <w:b w:val="0"/>
          <w:bCs w:val="0"/>
          <w:i w:val="0"/>
          <w:iCs w:val="0"/>
          <w:strike w:val="0"/>
          <w:dstrike w:val="0"/>
          <w:noProof w:val="0"/>
          <w:color w:val="000000" w:themeColor="text1" w:themeTint="FF" w:themeShade="FF"/>
          <w:sz w:val="28"/>
          <w:szCs w:val="28"/>
          <w:u w:val="none"/>
          <w:lang w:val="en-US"/>
        </w:rPr>
      </w:pPr>
      <w:r w:rsidRPr="02DF285E" w:rsidR="6A132195">
        <w:rPr>
          <w:rFonts w:ascii="Arial Nova" w:hAnsi="Arial Nova" w:eastAsia="Arial Nova" w:cs="Arial Nova"/>
          <w:b w:val="0"/>
          <w:bCs w:val="0"/>
          <w:i w:val="0"/>
          <w:iCs w:val="0"/>
          <w:strike w:val="0"/>
          <w:dstrike w:val="0"/>
          <w:noProof w:val="0"/>
          <w:color w:val="000000" w:themeColor="text1" w:themeTint="FF" w:themeShade="FF"/>
          <w:sz w:val="28"/>
          <w:szCs w:val="28"/>
          <w:u w:val="none"/>
          <w:lang w:val="en-US"/>
        </w:rPr>
        <w:t>BSc Health and Social Care</w:t>
      </w:r>
    </w:p>
    <w:p w:rsidR="6A132195" w:rsidP="02DF285E" w:rsidRDefault="6A132195" w14:paraId="2C57D7B0" w14:textId="0EEEE01B">
      <w:pPr>
        <w:pStyle w:val="Normal"/>
        <w:ind w:left="-5"/>
        <w:rPr>
          <w:rFonts w:ascii="Arial Nova" w:hAnsi="Arial Nova" w:eastAsia="Arial Nova" w:cs="Arial Nova"/>
          <w:b w:val="0"/>
          <w:bCs w:val="0"/>
          <w:i w:val="0"/>
          <w:iCs w:val="0"/>
          <w:strike w:val="0"/>
          <w:dstrike w:val="0"/>
          <w:noProof w:val="0"/>
          <w:color w:val="000000" w:themeColor="text1" w:themeTint="FF" w:themeShade="FF"/>
          <w:sz w:val="28"/>
          <w:szCs w:val="28"/>
          <w:u w:val="none"/>
          <w:lang w:val="en-US"/>
        </w:rPr>
      </w:pPr>
      <w:r w:rsidRPr="02DF285E" w:rsidR="6A132195">
        <w:rPr>
          <w:rFonts w:ascii="Arial Nova" w:hAnsi="Arial Nova" w:eastAsia="Arial Nova" w:cs="Arial Nova"/>
          <w:b w:val="0"/>
          <w:bCs w:val="0"/>
          <w:i w:val="0"/>
          <w:iCs w:val="0"/>
          <w:strike w:val="0"/>
          <w:dstrike w:val="0"/>
          <w:noProof w:val="0"/>
          <w:color w:val="000000" w:themeColor="text1" w:themeTint="FF" w:themeShade="FF"/>
          <w:sz w:val="28"/>
          <w:szCs w:val="28"/>
          <w:u w:val="none"/>
          <w:lang w:val="en-US"/>
        </w:rPr>
        <w:t>Introduction to Independent Research Skills</w:t>
      </w:r>
    </w:p>
    <w:p w:rsidR="6A132195" w:rsidP="02DF285E" w:rsidRDefault="6A132195" w14:paraId="486947AD" w14:textId="47E5CBD8">
      <w:pPr>
        <w:pStyle w:val="Normal"/>
        <w:ind w:left="-5"/>
        <w:rPr>
          <w:rFonts w:ascii="Arial Nova" w:hAnsi="Arial Nova" w:eastAsia="Arial Nova" w:cs="Arial Nova"/>
          <w:b w:val="0"/>
          <w:bCs w:val="0"/>
          <w:i w:val="0"/>
          <w:iCs w:val="0"/>
          <w:strike w:val="0"/>
          <w:dstrike w:val="0"/>
          <w:noProof w:val="0"/>
          <w:color w:val="000000" w:themeColor="text1" w:themeTint="FF" w:themeShade="FF"/>
          <w:sz w:val="28"/>
          <w:szCs w:val="28"/>
          <w:u w:val="none"/>
          <w:lang w:val="en-US"/>
        </w:rPr>
      </w:pPr>
      <w:r w:rsidRPr="02DF285E" w:rsidR="6A132195">
        <w:rPr>
          <w:rFonts w:ascii="Arial Nova" w:hAnsi="Arial Nova" w:eastAsia="Arial Nova" w:cs="Arial Nova"/>
          <w:b w:val="0"/>
          <w:bCs w:val="0"/>
          <w:i w:val="0"/>
          <w:iCs w:val="0"/>
          <w:strike w:val="0"/>
          <w:dstrike w:val="0"/>
          <w:noProof w:val="0"/>
          <w:color w:val="000000" w:themeColor="text1" w:themeTint="FF" w:themeShade="FF"/>
          <w:sz w:val="28"/>
          <w:szCs w:val="28"/>
          <w:u w:val="none"/>
          <w:lang w:val="en-US"/>
        </w:rPr>
        <w:t>BMHP5019</w:t>
      </w:r>
    </w:p>
    <w:p w:rsidR="6A132195" w:rsidP="02DF285E" w:rsidRDefault="6A132195" w14:paraId="776887E3" w14:textId="4821D697">
      <w:pPr>
        <w:pStyle w:val="Normal"/>
        <w:ind w:left="-5"/>
        <w:rPr>
          <w:rFonts w:ascii="Arial Nova" w:hAnsi="Arial Nova" w:eastAsia="Arial Nova" w:cs="Arial Nova"/>
          <w:b w:val="0"/>
          <w:bCs w:val="0"/>
          <w:i w:val="0"/>
          <w:iCs w:val="0"/>
          <w:strike w:val="0"/>
          <w:dstrike w:val="0"/>
          <w:noProof w:val="0"/>
          <w:color w:val="000000" w:themeColor="text1" w:themeTint="FF" w:themeShade="FF"/>
          <w:sz w:val="28"/>
          <w:szCs w:val="28"/>
          <w:u w:val="none"/>
          <w:lang w:val="en-US"/>
        </w:rPr>
      </w:pPr>
      <w:r w:rsidRPr="02DF285E" w:rsidR="6A132195">
        <w:rPr>
          <w:rFonts w:ascii="Arial Nova" w:hAnsi="Arial Nova" w:eastAsia="Arial Nova" w:cs="Arial Nova"/>
          <w:b w:val="0"/>
          <w:bCs w:val="0"/>
          <w:i w:val="0"/>
          <w:iCs w:val="0"/>
          <w:strike w:val="0"/>
          <w:dstrike w:val="0"/>
          <w:noProof w:val="0"/>
          <w:color w:val="000000" w:themeColor="text1" w:themeTint="FF" w:themeShade="FF"/>
          <w:sz w:val="28"/>
          <w:szCs w:val="28"/>
          <w:u w:val="none"/>
          <w:lang w:val="en-US"/>
        </w:rPr>
        <w:t xml:space="preserve">Lecturer Phill Jones </w:t>
      </w:r>
    </w:p>
    <w:p w:rsidR="6A132195" w:rsidP="02DF285E" w:rsidRDefault="6A132195" w14:paraId="744115A2" w14:textId="60A1F77E">
      <w:pPr>
        <w:ind w:left="-5"/>
        <w:rPr>
          <w:sz w:val="28"/>
          <w:szCs w:val="28"/>
          <w:lang w:val="en-US"/>
        </w:rPr>
      </w:pPr>
      <w:r w:rsidRPr="02DF285E" w:rsidR="6A132195">
        <w:rPr>
          <w:sz w:val="28"/>
          <w:szCs w:val="28"/>
          <w:lang w:val="en-US"/>
        </w:rPr>
        <w:t>Samia Zeb</w:t>
      </w:r>
    </w:p>
    <w:p w:rsidR="6A132195" w:rsidP="02DF285E" w:rsidRDefault="6A132195" w14:paraId="1BDFED2D" w14:textId="6218ADE8">
      <w:pPr>
        <w:ind w:left="-5"/>
        <w:rPr>
          <w:sz w:val="28"/>
          <w:szCs w:val="28"/>
          <w:lang w:val="en-US"/>
        </w:rPr>
      </w:pPr>
      <w:r w:rsidRPr="02DF285E" w:rsidR="6A132195">
        <w:rPr>
          <w:sz w:val="28"/>
          <w:szCs w:val="28"/>
          <w:lang w:val="en-US"/>
        </w:rPr>
        <w:t>2323633</w:t>
      </w:r>
    </w:p>
    <w:p w:rsidR="02DF285E" w:rsidP="02DF285E" w:rsidRDefault="02DF285E" w14:paraId="698BD9B1" w14:textId="637D4478">
      <w:pPr>
        <w:pStyle w:val="Normal"/>
        <w:ind w:left="-5"/>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02DF285E" w:rsidP="02DF285E" w:rsidRDefault="02DF285E" w14:paraId="106A1F4B" w14:textId="30D281EA">
      <w:pPr>
        <w:ind w:left="-5"/>
        <w:rPr>
          <w:lang w:val="en-US"/>
        </w:rPr>
      </w:pPr>
    </w:p>
    <w:p w:rsidR="02DF285E" w:rsidP="02DF285E" w:rsidRDefault="02DF285E" w14:paraId="7712C98F" w14:textId="5C8DB3F2">
      <w:pPr>
        <w:ind w:left="-5"/>
        <w:rPr>
          <w:lang w:val="en-US"/>
        </w:rPr>
      </w:pPr>
    </w:p>
    <w:p w:rsidR="00F851F8" w:rsidRDefault="00F37281" w14:paraId="0480D4C8" w14:textId="77777777">
      <w:pPr>
        <w:ind w:left="-5"/>
      </w:pPr>
      <w:r w:rsidRPr="02DF285E" w:rsidR="00F37281">
        <w:rPr>
          <w:lang w:val="en-US"/>
        </w:rPr>
        <w:t xml:space="preserve">The </w:t>
      </w:r>
      <w:r w:rsidRPr="02DF285E" w:rsidR="00F37281">
        <w:rPr>
          <w:lang w:val="en-US"/>
        </w:rPr>
        <w:t>person-centred</w:t>
      </w:r>
      <w:r w:rsidRPr="02DF285E" w:rsidR="00F37281">
        <w:rPr>
          <w:lang w:val="en-US"/>
        </w:rPr>
        <w:t xml:space="preserve"> care of individuals with dementia in UK healthcare and social care </w:t>
      </w:r>
    </w:p>
    <w:p w:rsidR="00F851F8" w:rsidRDefault="00F37281" w14:paraId="5D6FA0B2" w14:textId="77777777">
      <w:pPr>
        <w:spacing w:after="18" w:line="259" w:lineRule="auto"/>
        <w:ind w:left="0" w:firstLine="0"/>
      </w:pPr>
      <w:r>
        <w:t xml:space="preserve"> </w:t>
      </w:r>
    </w:p>
    <w:p w:rsidR="00F851F8" w:rsidRDefault="00F37281" w14:paraId="1E74B4AB" w14:textId="77777777">
      <w:pPr>
        <w:ind w:left="-5"/>
      </w:pPr>
      <w:r>
        <w:t xml:space="preserve">Abstract </w:t>
      </w:r>
    </w:p>
    <w:p w:rsidR="00F851F8" w:rsidRDefault="00F37281" w14:paraId="7E43BC17" w14:textId="77777777">
      <w:pPr>
        <w:spacing w:after="18" w:line="259" w:lineRule="auto"/>
        <w:ind w:left="0" w:firstLine="0"/>
      </w:pPr>
      <w:r>
        <w:t xml:space="preserve"> </w:t>
      </w:r>
    </w:p>
    <w:p w:rsidR="00F851F8" w:rsidRDefault="00F37281" w14:paraId="0793B280" w14:textId="5BCEC2B6">
      <w:pPr>
        <w:ind w:left="-5"/>
      </w:pPr>
      <w:r w:rsidRPr="02DF285E" w:rsidR="00F37281">
        <w:rPr>
          <w:lang w:val="en-US"/>
        </w:rPr>
        <w:t xml:space="preserve">Dementia is becoming an emerging public health problem in the United Kingdom, where one million people live with the condition and prevalence is </w:t>
      </w:r>
      <w:r w:rsidRPr="02DF285E" w:rsidR="00F37281">
        <w:rPr>
          <w:lang w:val="en-US"/>
        </w:rPr>
        <w:t xml:space="preserve">bound to rise exponentially with increasing age (Alzheimer's Society, 2023). Dementia </w:t>
      </w:r>
      <w:r w:rsidRPr="02DF285E" w:rsidR="00F37281">
        <w:rPr>
          <w:lang w:val="en-US"/>
        </w:rPr>
        <w:t>remains</w:t>
      </w:r>
      <w:r w:rsidRPr="02DF285E" w:rsidR="00F37281">
        <w:rPr>
          <w:lang w:val="en-US"/>
        </w:rPr>
        <w:t xml:space="preserve"> a problem for the NHS and social care but also has widespread effects on society, individuals, and families. </w:t>
      </w:r>
      <w:r w:rsidRPr="02DF285E" w:rsidR="00F37281">
        <w:rPr>
          <w:lang w:val="en-US"/>
        </w:rPr>
        <w:t>Person-</w:t>
      </w:r>
      <w:r w:rsidRPr="02DF285E" w:rsidR="4E4A8DA6">
        <w:rPr>
          <w:lang w:val="en-US"/>
        </w:rPr>
        <w:t>centered</w:t>
      </w:r>
      <w:r w:rsidRPr="02DF285E" w:rsidR="00F37281">
        <w:rPr>
          <w:lang w:val="en-US"/>
        </w:rPr>
        <w:t xml:space="preserve"> care (PCC) is an evidence base for enhanced dementia practice. From Tom </w:t>
      </w:r>
      <w:r w:rsidRPr="02DF285E" w:rsidR="00F37281">
        <w:rPr>
          <w:lang w:val="en-US"/>
        </w:rPr>
        <w:t>Kitwood's</w:t>
      </w:r>
      <w:r w:rsidRPr="02DF285E" w:rsidR="00F37281">
        <w:rPr>
          <w:lang w:val="en-US"/>
        </w:rPr>
        <w:t xml:space="preserve"> personhood theory and </w:t>
      </w:r>
      <w:r w:rsidRPr="02DF285E" w:rsidR="00F37281">
        <w:rPr>
          <w:lang w:val="en-US"/>
        </w:rPr>
        <w:t>subsequently</w:t>
      </w:r>
      <w:r w:rsidRPr="02DF285E" w:rsidR="00F37281">
        <w:rPr>
          <w:lang w:val="en-US"/>
        </w:rPr>
        <w:t xml:space="preserve"> extrapolated by </w:t>
      </w:r>
      <w:r w:rsidRPr="02DF285E" w:rsidR="00F37281">
        <w:rPr>
          <w:lang w:val="en-US"/>
        </w:rPr>
        <w:t>Brooker's</w:t>
      </w:r>
      <w:r w:rsidRPr="02DF285E" w:rsidR="00F37281">
        <w:rPr>
          <w:lang w:val="en-US"/>
        </w:rPr>
        <w:t xml:space="preserve"> VIPS model of care more recently is PCC (</w:t>
      </w:r>
      <w:r w:rsidRPr="02DF285E" w:rsidR="00F37281">
        <w:rPr>
          <w:lang w:val="en-US"/>
        </w:rPr>
        <w:t>Person-</w:t>
      </w:r>
      <w:r w:rsidRPr="02DF285E" w:rsidR="4EF1A1BA">
        <w:rPr>
          <w:lang w:val="en-US"/>
        </w:rPr>
        <w:t>Centered</w:t>
      </w:r>
      <w:r w:rsidRPr="02DF285E" w:rsidR="00F37281">
        <w:rPr>
          <w:lang w:val="en-US"/>
        </w:rPr>
        <w:t xml:space="preserve"> Care) shifting the emphasis it has previously </w:t>
      </w:r>
      <w:r w:rsidRPr="02DF285E" w:rsidR="00F37281">
        <w:rPr>
          <w:lang w:val="en-US"/>
        </w:rPr>
        <w:t>accorded</w:t>
      </w:r>
      <w:r w:rsidRPr="02DF285E" w:rsidR="00F37281">
        <w:rPr>
          <w:lang w:val="en-US"/>
        </w:rPr>
        <w:t xml:space="preserve"> to symptom management towards a validati</w:t>
      </w:r>
      <w:r w:rsidRPr="02DF285E" w:rsidR="00F37281">
        <w:rPr>
          <w:lang w:val="en-US"/>
        </w:rPr>
        <w:t>on of personhood, dignity, and relationally sensitive support (</w:t>
      </w:r>
      <w:r w:rsidRPr="02DF285E" w:rsidR="00F37281">
        <w:rPr>
          <w:lang w:val="en-US"/>
        </w:rPr>
        <w:t>Kitwood</w:t>
      </w:r>
      <w:r w:rsidRPr="02DF285E" w:rsidR="00F37281">
        <w:rPr>
          <w:lang w:val="en-US"/>
        </w:rPr>
        <w:t xml:space="preserve">, 1997; </w:t>
      </w:r>
      <w:r w:rsidRPr="02DF285E" w:rsidR="00F37281">
        <w:rPr>
          <w:lang w:val="en-US"/>
        </w:rPr>
        <w:t>Brooker</w:t>
      </w:r>
      <w:r w:rsidRPr="02DF285E" w:rsidR="00F37281">
        <w:rPr>
          <w:lang w:val="en-US"/>
        </w:rPr>
        <w:t xml:space="preserve"> &amp; Latham, 2015). </w:t>
      </w:r>
    </w:p>
    <w:p w:rsidR="00F851F8" w:rsidRDefault="00F37281" w14:paraId="48337A71" w14:textId="77777777">
      <w:pPr>
        <w:spacing w:after="18" w:line="259" w:lineRule="auto"/>
        <w:ind w:left="0" w:firstLine="0"/>
      </w:pPr>
      <w:r>
        <w:t xml:space="preserve"> </w:t>
      </w:r>
    </w:p>
    <w:p w:rsidR="00F851F8" w:rsidRDefault="00F37281" w14:paraId="79ED25C0" w14:textId="1EA6104A">
      <w:pPr>
        <w:ind w:left="-5"/>
      </w:pPr>
      <w:r w:rsidRPr="02DF285E" w:rsidR="00F37281">
        <w:rPr>
          <w:lang w:val="en-US"/>
        </w:rPr>
        <w:t xml:space="preserve">This scoping review aggregates and selects peer-reviewed 2015-2025 UK health and social-care adoption of PCC and its effects on wellbeing, staff experience, and </w:t>
      </w:r>
      <w:r w:rsidRPr="02DF285E" w:rsidR="068F6701">
        <w:rPr>
          <w:lang w:val="en-US"/>
        </w:rPr>
        <w:t>organizational</w:t>
      </w:r>
      <w:r w:rsidRPr="02DF285E" w:rsidR="00F37281">
        <w:rPr>
          <w:lang w:val="en-US"/>
        </w:rPr>
        <w:t xml:space="preserve"> practice. It employed searching of primary databases and thematic analysis to deal with </w:t>
      </w:r>
      <w:r w:rsidRPr="02DF285E" w:rsidR="3CCF3B4D">
        <w:rPr>
          <w:lang w:val="en-US"/>
        </w:rPr>
        <w:t>generalized</w:t>
      </w:r>
      <w:r w:rsidRPr="02DF285E" w:rsidR="00F37281">
        <w:rPr>
          <w:lang w:val="en-US"/>
        </w:rPr>
        <w:t xml:space="preserve"> trends with varied methodologies. Findings are that PCC has consistently improved emotional wellbeing, </w:t>
      </w:r>
      <w:r w:rsidRPr="02DF285E" w:rsidR="6B68530F">
        <w:rPr>
          <w:lang w:val="en-US"/>
        </w:rPr>
        <w:t>minimized</w:t>
      </w:r>
      <w:r w:rsidRPr="02DF285E" w:rsidR="00F37281">
        <w:rPr>
          <w:lang w:val="en-US"/>
        </w:rPr>
        <w:t xml:space="preserve"> behavioral distress, and </w:t>
      </w:r>
      <w:r w:rsidRPr="02DF285E" w:rsidR="00F37281">
        <w:rPr>
          <w:lang w:val="en-US"/>
        </w:rPr>
        <w:t>facilitated</w:t>
      </w:r>
      <w:r w:rsidRPr="02DF285E" w:rsidR="00F37281">
        <w:rPr>
          <w:lang w:val="en-US"/>
        </w:rPr>
        <w:t xml:space="preserve"> improvement in staff, service user, and family relationships. Leadership commitment, ongoing learning, </w:t>
      </w:r>
      <w:r w:rsidRPr="02DF285E" w:rsidR="0B4325E4">
        <w:rPr>
          <w:lang w:val="en-US"/>
        </w:rPr>
        <w:t>organizational</w:t>
      </w:r>
      <w:r w:rsidRPr="02DF285E" w:rsidR="00F37281">
        <w:rPr>
          <w:lang w:val="en-US"/>
        </w:rPr>
        <w:t xml:space="preserve"> culture, and commitment are also considered essential </w:t>
      </w:r>
      <w:r w:rsidRPr="02DF285E" w:rsidR="00F37281">
        <w:rPr>
          <w:lang w:val="en-US"/>
        </w:rPr>
        <w:t>in order for</w:t>
      </w:r>
      <w:r w:rsidRPr="02DF285E" w:rsidR="00F37281">
        <w:rPr>
          <w:lang w:val="en-US"/>
        </w:rPr>
        <w:t xml:space="preserve"> effective PCC to occur. </w:t>
      </w:r>
    </w:p>
    <w:p w:rsidR="00F851F8" w:rsidRDefault="00F37281" w14:paraId="19CE3BC0" w14:textId="77777777">
      <w:pPr>
        <w:spacing w:after="24" w:line="259" w:lineRule="auto"/>
        <w:ind w:left="0" w:firstLine="0"/>
      </w:pPr>
      <w:r>
        <w:t xml:space="preserve"> </w:t>
      </w:r>
    </w:p>
    <w:p w:rsidR="00F851F8" w:rsidRDefault="00F37281" w14:paraId="17D6F81D" w14:textId="77777777">
      <w:pPr>
        <w:spacing w:after="0" w:line="259" w:lineRule="auto"/>
        <w:ind w:left="-5"/>
      </w:pPr>
      <w:r>
        <w:rPr>
          <w:rFonts w:ascii="Noto Sans" w:hAnsi="Noto Sans" w:eastAsia="Noto Sans" w:cs="Noto Sans"/>
        </w:rPr>
        <w:t>⸻</w:t>
      </w:r>
      <w:r>
        <w:rPr>
          <w:sz w:val="34"/>
          <w:vertAlign w:val="subscript"/>
        </w:rPr>
        <w:t xml:space="preserve"> </w:t>
      </w:r>
    </w:p>
    <w:p w:rsidR="00F851F8" w:rsidRDefault="00F37281" w14:paraId="2CF92F54" w14:textId="77777777">
      <w:pPr>
        <w:spacing w:after="93" w:line="259" w:lineRule="auto"/>
        <w:ind w:left="0" w:firstLine="0"/>
      </w:pPr>
      <w:r>
        <w:t xml:space="preserve"> </w:t>
      </w:r>
    </w:p>
    <w:p w:rsidR="00F851F8" w:rsidRDefault="00F37281" w14:paraId="6E99653B" w14:textId="77777777">
      <w:pPr>
        <w:spacing w:after="0" w:line="259" w:lineRule="auto"/>
        <w:ind w:left="0" w:firstLine="0"/>
      </w:pPr>
      <w:r>
        <w:t xml:space="preserve">  </w:t>
      </w:r>
      <w:r>
        <w:rPr>
          <w:rFonts w:ascii="Mangal" w:hAnsi="Mangal" w:eastAsia="Mangal" w:cs="Mangal"/>
        </w:rPr>
        <w:t>।</w:t>
      </w:r>
      <w:r>
        <w:t xml:space="preserve"> </w:t>
      </w:r>
    </w:p>
    <w:p w:rsidR="00F851F8" w:rsidRDefault="00F37281" w14:paraId="0DCD7FB9" w14:textId="77777777">
      <w:pPr>
        <w:spacing w:after="18" w:line="259" w:lineRule="auto"/>
        <w:ind w:left="0" w:firstLine="0"/>
      </w:pPr>
      <w:r>
        <w:t xml:space="preserve"> </w:t>
      </w:r>
    </w:p>
    <w:p w:rsidR="00F851F8" w:rsidRDefault="00F37281" w14:paraId="1FA99647" w14:textId="77777777">
      <w:pPr>
        <w:numPr>
          <w:ilvl w:val="0"/>
          <w:numId w:val="1"/>
        </w:numPr>
        <w:ind w:hanging="244"/>
      </w:pPr>
      <w:r>
        <w:t xml:space="preserve">Introduction </w:t>
      </w:r>
    </w:p>
    <w:p w:rsidR="00F851F8" w:rsidRDefault="00F37281" w14:paraId="47F6F2DD" w14:textId="77777777">
      <w:pPr>
        <w:spacing w:after="18" w:line="259" w:lineRule="auto"/>
        <w:ind w:left="0" w:firstLine="0"/>
      </w:pPr>
      <w:r>
        <w:t xml:space="preserve"> </w:t>
      </w:r>
    </w:p>
    <w:p w:rsidR="00F851F8" w:rsidRDefault="00F37281" w14:paraId="67CFF6A7" w14:textId="2E96D9F8">
      <w:pPr>
        <w:ind w:left="-5"/>
      </w:pPr>
      <w:r w:rsidRPr="02DF285E" w:rsidR="00F37281">
        <w:rPr>
          <w:lang w:val="en-US"/>
        </w:rPr>
        <w:t xml:space="preserve">Dementia is a chronic and progressive disease with profound effects on cognition, </w:t>
      </w:r>
      <w:r w:rsidRPr="02DF285E" w:rsidR="3DB0B92F">
        <w:rPr>
          <w:lang w:val="en-US"/>
        </w:rPr>
        <w:t>behavior</w:t>
      </w:r>
      <w:r w:rsidRPr="02DF285E" w:rsidR="00F37281">
        <w:rPr>
          <w:lang w:val="en-US"/>
        </w:rPr>
        <w:t xml:space="preserve">, memory, and functional status. Dementia is not a disease but rather a syndrome of symptoms caused by one of many chronic cerebral diseases like Alzheimer's disease, vascular dementia, and </w:t>
      </w:r>
      <w:r w:rsidRPr="02DF285E" w:rsidR="00F37281">
        <w:rPr>
          <w:lang w:val="en-US"/>
        </w:rPr>
        <w:t>Lewy</w:t>
      </w:r>
      <w:r w:rsidRPr="02DF285E" w:rsidR="00F37281">
        <w:rPr>
          <w:lang w:val="en-US"/>
        </w:rPr>
        <w:t xml:space="preserve"> body dementia. It is estimated that </w:t>
      </w:r>
      <w:r w:rsidRPr="02DF285E" w:rsidR="00F37281">
        <w:rPr>
          <w:lang w:val="en-US"/>
        </w:rPr>
        <w:t>nearly one</w:t>
      </w:r>
      <w:r w:rsidRPr="02DF285E" w:rsidR="00F37281">
        <w:rPr>
          <w:lang w:val="en-US"/>
        </w:rPr>
        <w:t xml:space="preserve"> million people are afflicted with dementia in the United Kingdom alone, and that number is bound to increase as people get older (Alzheimer's Society, 2023). Its increasing prevalence has wide-ranging implications that reach deep into the individual, family, an</w:t>
      </w:r>
      <w:r w:rsidRPr="02DF285E" w:rsidR="00F37281">
        <w:rPr>
          <w:lang w:val="en-US"/>
        </w:rPr>
        <w:t xml:space="preserve">d </w:t>
      </w:r>
      <w:r w:rsidRPr="02DF285E" w:rsidR="00F37281">
        <w:rPr>
          <w:lang w:val="en-US"/>
        </w:rPr>
        <w:t>society as a whole, with</w:t>
      </w:r>
      <w:r w:rsidRPr="02DF285E" w:rsidR="00F37281">
        <w:rPr>
          <w:lang w:val="en-US"/>
        </w:rPr>
        <w:t xml:space="preserve"> the unprecedented burden falling on the NHS and social care. Dementia care needs to include the emotional, social, and existential dimensions of a degenerative condition that destroys memory, identity, and autonomy. Respecting the individual is now codified as part of national advice for policy and practice guidance within the UK system. </w:t>
      </w:r>
    </w:p>
    <w:p w:rsidR="00F851F8" w:rsidRDefault="00F37281" w14:paraId="303653DD" w14:textId="77777777">
      <w:pPr>
        <w:spacing w:after="18" w:line="259" w:lineRule="auto"/>
        <w:ind w:left="0" w:firstLine="0"/>
      </w:pPr>
      <w:r>
        <w:t xml:space="preserve"> </w:t>
      </w:r>
    </w:p>
    <w:p w:rsidR="00F851F8" w:rsidRDefault="00F37281" w14:paraId="2F3C0E0B" w14:textId="77777777">
      <w:pPr>
        <w:spacing w:after="18" w:line="259" w:lineRule="auto"/>
        <w:ind w:left="0" w:firstLine="0"/>
      </w:pPr>
      <w:r>
        <w:t xml:space="preserve"> </w:t>
      </w:r>
    </w:p>
    <w:p w:rsidR="00F851F8" w:rsidRDefault="00F37281" w14:paraId="2DF37DC9" w14:textId="77777777">
      <w:pPr>
        <w:numPr>
          <w:ilvl w:val="0"/>
          <w:numId w:val="1"/>
        </w:numPr>
        <w:ind w:hanging="244"/>
      </w:pPr>
      <w:r>
        <w:t xml:space="preserve">Background </w:t>
      </w:r>
    </w:p>
    <w:p w:rsidR="00F851F8" w:rsidRDefault="00F37281" w14:paraId="712D4DED" w14:textId="77777777">
      <w:pPr>
        <w:spacing w:after="0" w:line="259" w:lineRule="auto"/>
        <w:ind w:left="0" w:firstLine="0"/>
      </w:pPr>
      <w:r>
        <w:t xml:space="preserve"> </w:t>
      </w:r>
    </w:p>
    <w:p w:rsidR="00F851F8" w:rsidRDefault="00F37281" w14:paraId="721368FE" w14:textId="77777777">
      <w:pPr>
        <w:ind w:left="-5"/>
      </w:pPr>
      <w:r>
        <w:t xml:space="preserve">Living with dementia involves so </w:t>
      </w:r>
      <w:r>
        <w:t xml:space="preserve">much more than the quantifiable decline function most easily attributed to it. </w:t>
      </w:r>
    </w:p>
    <w:p w:rsidR="00F851F8" w:rsidRDefault="00F37281" w14:paraId="6DAFC7B0" w14:textId="77777777">
      <w:pPr>
        <w:spacing w:after="498" w:line="259" w:lineRule="auto"/>
        <w:ind w:left="0" w:firstLine="0"/>
      </w:pPr>
      <w:r>
        <w:t xml:space="preserve"> </w:t>
      </w:r>
    </w:p>
    <w:p w:rsidR="00F851F8" w:rsidRDefault="00F37281" w14:paraId="0B8CAF0A" w14:textId="126281CC">
      <w:pPr>
        <w:spacing w:after="485"/>
        <w:ind w:left="720" w:hanging="360"/>
      </w:pPr>
      <w:r w:rsidRPr="02DF285E" w:rsidR="00F37281">
        <w:rPr>
          <w:lang w:val="en-US"/>
        </w:rPr>
        <w:t xml:space="preserve">● The individual lives with fluctuating mood and social self, which test their sense of self, membership, and autonomy day by day to </w:t>
      </w:r>
      <w:r w:rsidRPr="02DF285E" w:rsidR="00F37281">
        <w:rPr>
          <w:lang w:val="en-US"/>
        </w:rPr>
        <w:t>very high</w:t>
      </w:r>
      <w:r w:rsidRPr="02DF285E" w:rsidR="00F37281">
        <w:rPr>
          <w:lang w:val="en-US"/>
        </w:rPr>
        <w:t xml:space="preserve"> levels. Forgetting and executive function impairment would be the outcome in confusion, anxiety, and social withdrawal, and spillover to relatives and carers in managing loss of boundary between dependency and autonomy. Recognition of these psychosocial traits has played a pivotal role in the development of </w:t>
      </w:r>
      <w:r w:rsidRPr="02DF285E" w:rsidR="00F37281">
        <w:rPr>
          <w:lang w:val="en-US"/>
        </w:rPr>
        <w:t>person-</w:t>
      </w:r>
      <w:r w:rsidRPr="02DF285E" w:rsidR="20056646">
        <w:rPr>
          <w:lang w:val="en-US"/>
        </w:rPr>
        <w:t>centered</w:t>
      </w:r>
      <w:r w:rsidRPr="02DF285E" w:rsidR="00F37281">
        <w:rPr>
          <w:lang w:val="en-US"/>
        </w:rPr>
        <w:t xml:space="preserve"> care (PCC) as practice and as ideology in the care of dementia. Tom </w:t>
      </w:r>
      <w:r w:rsidRPr="02DF285E" w:rsidR="00F37281">
        <w:rPr>
          <w:lang w:val="en-US"/>
        </w:rPr>
        <w:t>Kitwood's</w:t>
      </w:r>
      <w:r w:rsidRPr="02DF285E" w:rsidR="00F37281">
        <w:rPr>
          <w:lang w:val="en-US"/>
        </w:rPr>
        <w:t xml:space="preserve"> theory of personhood (1997) lies at the heart of this development. His second model concentrated on the reality that individuals with dementia do </w:t>
      </w:r>
      <w:r w:rsidRPr="02DF285E" w:rsidR="00F37281">
        <w:rPr>
          <w:lang w:val="en-US"/>
        </w:rPr>
        <w:t>possess</w:t>
      </w:r>
      <w:r w:rsidRPr="02DF285E" w:rsidR="00F37281">
        <w:rPr>
          <w:lang w:val="en-US"/>
        </w:rPr>
        <w:t xml:space="preserve"> residual self that needs to be reclaimed and nurtured. </w:t>
      </w:r>
    </w:p>
    <w:p w:rsidR="00F851F8" w:rsidRDefault="00F37281" w14:paraId="2F23CF1A" w14:textId="77777777">
      <w:pPr>
        <w:spacing w:after="18" w:line="259" w:lineRule="auto"/>
        <w:ind w:left="0" w:firstLine="0"/>
      </w:pPr>
      <w:r>
        <w:t xml:space="preserve"> </w:t>
      </w:r>
    </w:p>
    <w:p w:rsidR="00F851F8" w:rsidRDefault="00F37281" w14:paraId="0BCCE254" w14:textId="0E1328AD">
      <w:pPr>
        <w:spacing w:after="31"/>
        <w:ind w:left="-5"/>
      </w:pPr>
      <w:r w:rsidRPr="02DF285E" w:rsidR="00F37281">
        <w:rPr>
          <w:lang w:val="en-US"/>
        </w:rPr>
        <w:t xml:space="preserve">To </w:t>
      </w:r>
      <w:r w:rsidRPr="02DF285E" w:rsidR="00F37281">
        <w:rPr>
          <w:lang w:val="en-US"/>
        </w:rPr>
        <w:t>Kitwood</w:t>
      </w:r>
      <w:r w:rsidRPr="02DF285E" w:rsidR="00F37281">
        <w:rPr>
          <w:lang w:val="en-US"/>
        </w:rPr>
        <w:t xml:space="preserve">, the spaces in which one is being cared for and the interactions within the same </w:t>
      </w:r>
      <w:r w:rsidRPr="02DF285E" w:rsidR="00F37281">
        <w:rPr>
          <w:lang w:val="en-US"/>
        </w:rPr>
        <w:t>are able to</w:t>
      </w:r>
      <w:r w:rsidRPr="02DF285E" w:rsidR="00F37281">
        <w:rPr>
          <w:lang w:val="en-US"/>
        </w:rPr>
        <w:t xml:space="preserve"> construct or dismantle personhood — a phenomenon he used to describe evil social psychology as a mechanism of charting harm due to depersonalized care. </w:t>
      </w:r>
      <w:r w:rsidRPr="02DF285E" w:rsidR="00F37281">
        <w:rPr>
          <w:lang w:val="en-US"/>
        </w:rPr>
        <w:t>Kitwood</w:t>
      </w:r>
      <w:r w:rsidRPr="02DF285E" w:rsidR="00F37281">
        <w:rPr>
          <w:lang w:val="en-US"/>
        </w:rPr>
        <w:t xml:space="preserve"> counteracted with five profound psychological needs — comfort, attachment, inclusion, occupation, and identity — which collectively form the basis of emotional well-being in dementia. Excellent care is therefore not merely symptom control but a reacti</w:t>
      </w:r>
      <w:r w:rsidRPr="02DF285E" w:rsidR="00F37281">
        <w:rPr>
          <w:lang w:val="en-US"/>
        </w:rPr>
        <w:t xml:space="preserve">on to such needs on humane, respectful, and compassionate terms. </w:t>
      </w:r>
      <w:r w:rsidRPr="02DF285E" w:rsidR="233B7F7C">
        <w:rPr>
          <w:lang w:val="en-US"/>
        </w:rPr>
        <w:t>According to</w:t>
      </w:r>
      <w:r w:rsidRPr="02DF285E" w:rsidR="00F37281">
        <w:rPr>
          <w:lang w:val="en-US"/>
        </w:rPr>
        <w:t xml:space="preserve"> this theoretical foundation, </w:t>
      </w:r>
      <w:r w:rsidRPr="02DF285E" w:rsidR="00F37281">
        <w:rPr>
          <w:lang w:val="en-US"/>
        </w:rPr>
        <w:t>Brooker's</w:t>
      </w:r>
      <w:r w:rsidRPr="02DF285E" w:rsidR="00F37281">
        <w:rPr>
          <w:lang w:val="en-US"/>
        </w:rPr>
        <w:t xml:space="preserve"> VIPS model offered a practice model for the operationalization of </w:t>
      </w:r>
      <w:r w:rsidRPr="02DF285E" w:rsidR="00F37281">
        <w:rPr>
          <w:lang w:val="en-US"/>
        </w:rPr>
        <w:t>person-</w:t>
      </w:r>
      <w:r w:rsidRPr="02DF285E" w:rsidR="4D7ABDD1">
        <w:rPr>
          <w:lang w:val="en-US"/>
        </w:rPr>
        <w:t>centered</w:t>
      </w:r>
      <w:r w:rsidRPr="02DF285E" w:rsidR="00F37281">
        <w:rPr>
          <w:lang w:val="en-US"/>
        </w:rPr>
        <w:t xml:space="preserve"> principles into practice (</w:t>
      </w:r>
      <w:r w:rsidRPr="02DF285E" w:rsidR="00F37281">
        <w:rPr>
          <w:lang w:val="en-US"/>
        </w:rPr>
        <w:t>Brooker</w:t>
      </w:r>
      <w:r w:rsidRPr="02DF285E" w:rsidR="00F37281">
        <w:rPr>
          <w:lang w:val="en-US"/>
        </w:rPr>
        <w:t xml:space="preserve"> &amp; Latham, 2015). The model describes four key elements:  </w:t>
      </w:r>
      <w:r>
        <w:tab/>
      </w:r>
      <w:r w:rsidRPr="02DF285E" w:rsidR="00F37281">
        <w:rPr>
          <w:lang w:val="en-US"/>
        </w:rPr>
        <w:t xml:space="preserve"> </w:t>
      </w:r>
    </w:p>
    <w:p w:rsidR="00F851F8" w:rsidRDefault="00F37281" w14:paraId="4E1367BD" w14:textId="77777777">
      <w:pPr>
        <w:numPr>
          <w:ilvl w:val="0"/>
          <w:numId w:val="2"/>
        </w:numPr>
        <w:ind w:hanging="720"/>
      </w:pPr>
      <w:r>
        <w:t xml:space="preserve">V – Valuing people with dementia and carers. </w:t>
      </w:r>
    </w:p>
    <w:p w:rsidR="00F851F8" w:rsidRDefault="00F37281" w14:paraId="597F927A" w14:textId="77777777">
      <w:pPr>
        <w:spacing w:after="37" w:line="259" w:lineRule="auto"/>
        <w:ind w:left="0" w:firstLine="0"/>
      </w:pPr>
      <w:r>
        <w:t xml:space="preserve"> </w:t>
      </w:r>
    </w:p>
    <w:p w:rsidR="00F851F8" w:rsidRDefault="00F37281" w14:paraId="0E2343D7" w14:textId="5601ABD4">
      <w:pPr>
        <w:numPr>
          <w:ilvl w:val="0"/>
          <w:numId w:val="2"/>
        </w:numPr>
        <w:ind w:hanging="720"/>
        <w:rPr/>
      </w:pPr>
      <w:r w:rsidRPr="02DF285E" w:rsidR="00F37281">
        <w:rPr>
          <w:lang w:val="en-US"/>
        </w:rPr>
        <w:t xml:space="preserve">I – </w:t>
      </w:r>
      <w:r w:rsidRPr="02DF285E" w:rsidR="00F37281">
        <w:rPr>
          <w:lang w:val="en-US"/>
        </w:rPr>
        <w:t>Person-</w:t>
      </w:r>
      <w:r w:rsidRPr="02DF285E" w:rsidR="47BB0659">
        <w:rPr>
          <w:lang w:val="en-US"/>
        </w:rPr>
        <w:t>centered</w:t>
      </w:r>
      <w:r w:rsidRPr="02DF285E" w:rsidR="00F37281">
        <w:rPr>
          <w:lang w:val="en-US"/>
        </w:rPr>
        <w:t xml:space="preserve"> care that </w:t>
      </w:r>
      <w:r w:rsidRPr="02DF285E" w:rsidR="00F37281">
        <w:rPr>
          <w:lang w:val="en-US"/>
        </w:rPr>
        <w:t>maintains</w:t>
      </w:r>
      <w:r w:rsidRPr="02DF285E" w:rsidR="00F37281">
        <w:rPr>
          <w:lang w:val="en-US"/>
        </w:rPr>
        <w:t xml:space="preserve"> the person's </w:t>
      </w:r>
      <w:r w:rsidRPr="02DF285E" w:rsidR="00F37281">
        <w:rPr>
          <w:lang w:val="en-US"/>
        </w:rPr>
        <w:t>personhood</w:t>
      </w:r>
      <w:r w:rsidRPr="02DF285E" w:rsidR="00F37281">
        <w:rPr>
          <w:lang w:val="en-US"/>
        </w:rPr>
        <w:t xml:space="preserve">. </w:t>
      </w:r>
    </w:p>
    <w:p w:rsidR="00F851F8" w:rsidRDefault="00F37281" w14:paraId="79EE49B2" w14:textId="77777777">
      <w:pPr>
        <w:spacing w:after="37" w:line="259" w:lineRule="auto"/>
        <w:ind w:left="0" w:firstLine="0"/>
      </w:pPr>
      <w:r>
        <w:t xml:space="preserve"> </w:t>
      </w:r>
    </w:p>
    <w:p w:rsidR="00F851F8" w:rsidRDefault="00F37281" w14:paraId="458E3384" w14:textId="3DD7E56C">
      <w:pPr>
        <w:numPr>
          <w:ilvl w:val="0"/>
          <w:numId w:val="2"/>
        </w:numPr>
        <w:ind w:hanging="720"/>
        <w:rPr/>
      </w:pPr>
      <w:r w:rsidRPr="02DF285E" w:rsidR="00F37281">
        <w:rPr>
          <w:lang w:val="en-US"/>
        </w:rPr>
        <w:t xml:space="preserve">The person's own </w:t>
      </w:r>
      <w:r w:rsidRPr="02DF285E" w:rsidR="3259F607">
        <w:rPr>
          <w:lang w:val="en-US"/>
        </w:rPr>
        <w:t>perspective</w:t>
      </w:r>
      <w:r w:rsidRPr="02DF285E" w:rsidR="00F37281">
        <w:rPr>
          <w:lang w:val="en-US"/>
        </w:rPr>
        <w:t xml:space="preserve"> </w:t>
      </w:r>
      <w:r w:rsidRPr="02DF285E" w:rsidR="5659B03C">
        <w:rPr>
          <w:lang w:val="en-US"/>
        </w:rPr>
        <w:t>attempts</w:t>
      </w:r>
      <w:r w:rsidRPr="02DF285E" w:rsidR="00F37281">
        <w:rPr>
          <w:lang w:val="en-US"/>
        </w:rPr>
        <w:t xml:space="preserve"> to make sense of their own world. </w:t>
      </w:r>
    </w:p>
    <w:p w:rsidR="00F851F8" w:rsidRDefault="00F37281" w14:paraId="7B5B208C" w14:textId="77777777">
      <w:pPr>
        <w:spacing w:after="37" w:line="259" w:lineRule="auto"/>
        <w:ind w:left="0" w:firstLine="0"/>
      </w:pPr>
      <w:r>
        <w:t xml:space="preserve"> </w:t>
      </w:r>
    </w:p>
    <w:p w:rsidR="00F851F8" w:rsidRDefault="00F37281" w14:paraId="71FC93A4" w14:textId="600FA059">
      <w:pPr>
        <w:numPr>
          <w:ilvl w:val="0"/>
          <w:numId w:val="2"/>
        </w:numPr>
        <w:ind w:hanging="720"/>
        <w:rPr/>
      </w:pPr>
      <w:r w:rsidRPr="02DF285E" w:rsidR="1013DDC4">
        <w:rPr>
          <w:lang w:val="en-US"/>
        </w:rPr>
        <w:t>Social</w:t>
      </w:r>
      <w:r w:rsidRPr="02DF285E" w:rsidR="00F37281">
        <w:rPr>
          <w:lang w:val="en-US"/>
        </w:rPr>
        <w:t xml:space="preserve"> and physical environments that are </w:t>
      </w:r>
      <w:r w:rsidRPr="02DF285E" w:rsidR="00F37281">
        <w:rPr>
          <w:lang w:val="en-US"/>
        </w:rPr>
        <w:t>person-</w:t>
      </w:r>
      <w:r w:rsidRPr="02DF285E" w:rsidR="6A9F8D5F">
        <w:rPr>
          <w:lang w:val="en-US"/>
        </w:rPr>
        <w:t>centered</w:t>
      </w:r>
      <w:r w:rsidRPr="02DF285E" w:rsidR="00F37281">
        <w:rPr>
          <w:lang w:val="en-US"/>
        </w:rPr>
        <w:t xml:space="preserve"> and promote wellbeing. </w:t>
      </w:r>
    </w:p>
    <w:p w:rsidR="00F851F8" w:rsidRDefault="00F37281" w14:paraId="01B8F34B" w14:textId="77777777">
      <w:pPr>
        <w:spacing w:after="18" w:line="259" w:lineRule="auto"/>
        <w:ind w:left="0" w:firstLine="0"/>
      </w:pPr>
      <w:r>
        <w:t xml:space="preserve"> </w:t>
      </w:r>
    </w:p>
    <w:p w:rsidR="00F851F8" w:rsidRDefault="00F37281" w14:paraId="2F5A2956" w14:textId="77777777">
      <w:pPr>
        <w:spacing w:after="18" w:line="259" w:lineRule="auto"/>
        <w:ind w:left="0" w:firstLine="0"/>
      </w:pPr>
      <w:r>
        <w:t xml:space="preserve"> </w:t>
      </w:r>
    </w:p>
    <w:p w:rsidR="00F851F8" w:rsidRDefault="00F37281" w14:paraId="30F09EB7" w14:textId="77777777">
      <w:pPr>
        <w:spacing w:after="18" w:line="259" w:lineRule="auto"/>
        <w:ind w:left="0" w:firstLine="0"/>
      </w:pPr>
      <w:r>
        <w:t xml:space="preserve"> </w:t>
      </w:r>
    </w:p>
    <w:p w:rsidR="00F851F8" w:rsidRDefault="00F37281" w14:paraId="1A058E20" w14:textId="77777777">
      <w:pPr>
        <w:numPr>
          <w:ilvl w:val="0"/>
          <w:numId w:val="3"/>
        </w:numPr>
        <w:ind w:hanging="244"/>
      </w:pPr>
      <w:r>
        <w:t xml:space="preserve">Methods </w:t>
      </w:r>
    </w:p>
    <w:p w:rsidR="00F851F8" w:rsidRDefault="00F37281" w14:paraId="622A2B94" w14:textId="77777777">
      <w:pPr>
        <w:ind w:left="-5"/>
      </w:pPr>
      <w:r>
        <w:t xml:space="preserve">3.1 Design and Rationale </w:t>
      </w:r>
    </w:p>
    <w:p w:rsidR="00F851F8" w:rsidRDefault="00F37281" w14:paraId="06D6B153" w14:textId="77777777" w14:noSpellErr="1">
      <w:pPr>
        <w:ind w:left="-5"/>
      </w:pPr>
      <w:r w:rsidRPr="02DF285E" w:rsidR="00F37281">
        <w:rPr>
          <w:lang w:val="en-US"/>
        </w:rPr>
        <w:t xml:space="preserve">It was performed as a scoping review from the mapping perspective of the nature and extent of published evidence about PCC in UK care settings for individuals with dementia. A scoping method was employed because the topic encompasses qualitative, quantitative and mixed-method studies, trial results, examination test marks, and implementation reports; themes were to be meta-analytically synthesized rather than reported pooled effect sizes. 3.2 Search Strategy </w:t>
      </w:r>
    </w:p>
    <w:p w:rsidR="00F851F8" w:rsidRDefault="00F37281" w14:paraId="755D677C" w14:textId="77777777">
      <w:pPr>
        <w:spacing w:after="0" w:line="259" w:lineRule="auto"/>
        <w:ind w:left="0" w:firstLine="0"/>
      </w:pPr>
      <w:r>
        <w:t xml:space="preserve"> </w:t>
      </w:r>
    </w:p>
    <w:p w:rsidR="00F851F8" w:rsidRDefault="00F37281" w14:paraId="1B57F1F1" w14:textId="7FA05894">
      <w:pPr>
        <w:ind w:left="-5"/>
      </w:pPr>
      <w:r w:rsidRPr="02DF285E" w:rsidR="00F37281">
        <w:rPr>
          <w:lang w:val="en-US"/>
        </w:rPr>
        <w:t>Systematic electronic database searching was conducted below: PubMed/</w:t>
      </w:r>
      <w:r w:rsidRPr="02DF285E" w:rsidR="00F37281">
        <w:rPr>
          <w:lang w:val="en-US"/>
        </w:rPr>
        <w:t>MEDLINE</w:t>
      </w:r>
      <w:r w:rsidRPr="02DF285E" w:rsidR="00F37281">
        <w:rPr>
          <w:lang w:val="en-US"/>
        </w:rPr>
        <w:t xml:space="preserve">, CINAHL, </w:t>
      </w:r>
      <w:r w:rsidRPr="02DF285E" w:rsidR="627A6DA8">
        <w:rPr>
          <w:lang w:val="en-US"/>
        </w:rPr>
        <w:t>PsycINFO,</w:t>
      </w:r>
      <w:r w:rsidRPr="02DF285E" w:rsidR="00F37281">
        <w:rPr>
          <w:lang w:val="en-US"/>
        </w:rPr>
        <w:t xml:space="preserve"> and Google Scholar. </w:t>
      </w:r>
    </w:p>
    <w:p w:rsidR="00F851F8" w:rsidRDefault="00F37281" w14:paraId="17E961A0" w14:textId="77777777">
      <w:pPr>
        <w:spacing w:after="18" w:line="259" w:lineRule="auto"/>
        <w:ind w:left="0" w:firstLine="0"/>
      </w:pPr>
      <w:r>
        <w:t xml:space="preserve"> </w:t>
      </w:r>
    </w:p>
    <w:p w:rsidR="00F851F8" w:rsidRDefault="00F37281" w14:paraId="6F52FE01" w14:textId="1FD7DE08">
      <w:pPr>
        <w:ind w:left="-5"/>
      </w:pPr>
      <w:r w:rsidRPr="02DF285E" w:rsidR="248CE04D">
        <w:rPr>
          <w:lang w:val="en-US"/>
        </w:rPr>
        <w:t>A selective</w:t>
      </w:r>
      <w:r w:rsidRPr="02DF285E" w:rsidR="00F37281">
        <w:rPr>
          <w:lang w:val="en-US"/>
        </w:rPr>
        <w:t xml:space="preserve"> </w:t>
      </w:r>
      <w:r w:rsidRPr="02DF285E" w:rsidR="00F37281">
        <w:rPr>
          <w:lang w:val="en-US"/>
        </w:rPr>
        <w:t xml:space="preserve">peer-reviewed literature search </w:t>
      </w:r>
      <w:r w:rsidRPr="02DF285E" w:rsidR="3D16100C">
        <w:rPr>
          <w:lang w:val="en-US"/>
        </w:rPr>
        <w:t>from</w:t>
      </w:r>
      <w:r w:rsidRPr="02DF285E" w:rsidR="00F37281">
        <w:rPr>
          <w:lang w:val="en-US"/>
        </w:rPr>
        <w:t xml:space="preserve"> 2015 to 2025 was conducted to achieve </w:t>
      </w:r>
      <w:r w:rsidRPr="02DF285E" w:rsidR="1850E015">
        <w:rPr>
          <w:lang w:val="en-US"/>
        </w:rPr>
        <w:t>recent</w:t>
      </w:r>
      <w:r w:rsidRPr="02DF285E" w:rsidR="00F37281">
        <w:rPr>
          <w:lang w:val="en-US"/>
        </w:rPr>
        <w:t xml:space="preserve"> updates. </w:t>
      </w:r>
    </w:p>
    <w:p w:rsidR="00F851F8" w:rsidRDefault="00F37281" w14:paraId="5DE7661F" w14:textId="77777777">
      <w:pPr>
        <w:spacing w:after="18" w:line="259" w:lineRule="auto"/>
        <w:ind w:left="0" w:firstLine="0"/>
      </w:pPr>
      <w:r>
        <w:t xml:space="preserve"> </w:t>
      </w:r>
    </w:p>
    <w:p w:rsidR="00F851F8" w:rsidRDefault="00F37281" w14:paraId="1145938C" w14:textId="3358E971">
      <w:pPr>
        <w:ind w:left="-5"/>
      </w:pPr>
      <w:r w:rsidRPr="02DF285E" w:rsidR="00F37281">
        <w:rPr>
          <w:lang w:val="en-US"/>
        </w:rPr>
        <w:t>Keywords and subject headings such as: "</w:t>
      </w:r>
      <w:r w:rsidRPr="02DF285E" w:rsidR="00F37281">
        <w:rPr>
          <w:lang w:val="en-US"/>
        </w:rPr>
        <w:t>person-</w:t>
      </w:r>
      <w:r w:rsidRPr="02DF285E" w:rsidR="6FE8F785">
        <w:rPr>
          <w:lang w:val="en-US"/>
        </w:rPr>
        <w:t>centered</w:t>
      </w:r>
      <w:r w:rsidRPr="02DF285E" w:rsidR="00F37281">
        <w:rPr>
          <w:lang w:val="en-US"/>
        </w:rPr>
        <w:t xml:space="preserve"> care" OR "person centered care" OR "person </w:t>
      </w:r>
      <w:r w:rsidRPr="02DF285E" w:rsidR="5477CCE5">
        <w:rPr>
          <w:lang w:val="en-US"/>
        </w:rPr>
        <w:t>centered</w:t>
      </w:r>
      <w:r w:rsidRPr="02DF285E" w:rsidR="00F37281">
        <w:rPr>
          <w:lang w:val="en-US"/>
        </w:rPr>
        <w:t xml:space="preserve">" AND "dementia" AND (United Kingdom" OR "UK" OR England OR Scotland OR Wales OR Northern Ireland) were applied. </w:t>
      </w:r>
      <w:r w:rsidRPr="02DF285E" w:rsidR="00F37281">
        <w:rPr>
          <w:lang w:val="en-US"/>
        </w:rPr>
        <w:t>Additional</w:t>
      </w:r>
      <w:r w:rsidRPr="02DF285E" w:rsidR="00F37281">
        <w:rPr>
          <w:lang w:val="en-US"/>
        </w:rPr>
        <w:t xml:space="preserve"> searches used the following: </w:t>
      </w:r>
    </w:p>
    <w:p w:rsidR="00F851F8" w:rsidRDefault="00F37281" w14:paraId="353A24FF" w14:textId="482745F2">
      <w:pPr>
        <w:ind w:left="-5"/>
      </w:pPr>
      <w:r w:rsidRPr="02DF285E" w:rsidR="00F37281">
        <w:rPr>
          <w:lang w:val="en-US"/>
        </w:rPr>
        <w:t>"</w:t>
      </w:r>
      <w:r w:rsidRPr="02DF285E" w:rsidR="707555F0">
        <w:rPr>
          <w:lang w:val="en-US"/>
        </w:rPr>
        <w:t>Dementia</w:t>
      </w:r>
      <w:r w:rsidRPr="02DF285E" w:rsidR="00F37281">
        <w:rPr>
          <w:lang w:val="en-US"/>
        </w:rPr>
        <w:t xml:space="preserve"> care interventions", "</w:t>
      </w:r>
      <w:r w:rsidRPr="02DF285E" w:rsidR="00F37281">
        <w:rPr>
          <w:lang w:val="en-US"/>
        </w:rPr>
        <w:t>relationship-</w:t>
      </w:r>
      <w:r w:rsidRPr="02DF285E" w:rsidR="4B060278">
        <w:rPr>
          <w:lang w:val="en-US"/>
        </w:rPr>
        <w:t>centered</w:t>
      </w:r>
      <w:r w:rsidRPr="02DF285E" w:rsidR="00F37281">
        <w:rPr>
          <w:lang w:val="en-US"/>
        </w:rPr>
        <w:t xml:space="preserve"> care", and "</w:t>
      </w:r>
      <w:r w:rsidRPr="02DF285E" w:rsidR="00F37281">
        <w:rPr>
          <w:lang w:val="en-US"/>
        </w:rPr>
        <w:t>person-</w:t>
      </w:r>
      <w:r w:rsidRPr="02DF285E" w:rsidR="42C0C2DC">
        <w:rPr>
          <w:lang w:val="en-US"/>
        </w:rPr>
        <w:t>centered</w:t>
      </w:r>
      <w:r w:rsidRPr="02DF285E" w:rsidR="00F37281">
        <w:rPr>
          <w:lang w:val="en-US"/>
        </w:rPr>
        <w:t xml:space="preserve"> dementia care". </w:t>
      </w:r>
    </w:p>
    <w:p w:rsidR="00F851F8" w:rsidRDefault="00F37281" w14:paraId="12AA1AE3" w14:textId="1127AFE8">
      <w:pPr>
        <w:ind w:left="-5"/>
      </w:pPr>
      <w:r w:rsidRPr="02DF285E" w:rsidR="00F37281">
        <w:rPr>
          <w:lang w:val="en-US"/>
        </w:rPr>
        <w:t xml:space="preserve">References </w:t>
      </w:r>
      <w:r w:rsidRPr="02DF285E" w:rsidR="282DC365">
        <w:rPr>
          <w:lang w:val="en-US"/>
        </w:rPr>
        <w:t>for</w:t>
      </w:r>
      <w:r w:rsidRPr="02DF285E" w:rsidR="00F37281">
        <w:rPr>
          <w:lang w:val="en-US"/>
        </w:rPr>
        <w:t xml:space="preserve"> key papers were also </w:t>
      </w:r>
      <w:r w:rsidRPr="02DF285E" w:rsidR="00F37281">
        <w:rPr>
          <w:lang w:val="en-US"/>
        </w:rPr>
        <w:t xml:space="preserve">searched for </w:t>
      </w:r>
      <w:r w:rsidRPr="02DF285E" w:rsidR="00F37281">
        <w:rPr>
          <w:lang w:val="en-US"/>
        </w:rPr>
        <w:t>additional</w:t>
      </w:r>
      <w:r w:rsidRPr="02DF285E" w:rsidR="00F37281">
        <w:rPr>
          <w:lang w:val="en-US"/>
        </w:rPr>
        <w:t xml:space="preserve"> relevant papers. 3.3 Inclusion and Exclusion Criteria Inclusion criteria </w:t>
      </w:r>
    </w:p>
    <w:p w:rsidR="00F851F8" w:rsidRDefault="00F37281" w14:paraId="22D63E8C" w14:textId="77777777">
      <w:pPr>
        <w:spacing w:after="18" w:line="259" w:lineRule="auto"/>
        <w:ind w:left="0" w:firstLine="0"/>
      </w:pPr>
      <w:r>
        <w:t xml:space="preserve"> </w:t>
      </w:r>
    </w:p>
    <w:p w:rsidR="00F851F8" w:rsidRDefault="00F37281" w14:paraId="102A50A9" w14:textId="77777777">
      <w:pPr>
        <w:numPr>
          <w:ilvl w:val="0"/>
          <w:numId w:val="4"/>
        </w:numPr>
        <w:ind w:hanging="138"/>
      </w:pPr>
      <w:r>
        <w:t xml:space="preserve">High-quality PCC intervention or staff training in dementia published reviews, and high-quality peer-reviewed qualitative, quantitative, or mixed-methods studies. </w:t>
      </w:r>
    </w:p>
    <w:p w:rsidR="00F851F8" w:rsidRDefault="00F37281" w14:paraId="42652807" w14:textId="77777777">
      <w:pPr>
        <w:spacing w:after="18" w:line="259" w:lineRule="auto"/>
        <w:ind w:left="0" w:firstLine="0"/>
      </w:pPr>
      <w:r>
        <w:t xml:space="preserve"> </w:t>
      </w:r>
    </w:p>
    <w:p w:rsidR="00F851F8" w:rsidRDefault="00F37281" w14:paraId="3DBD7D12" w14:textId="77777777">
      <w:pPr>
        <w:numPr>
          <w:ilvl w:val="0"/>
          <w:numId w:val="4"/>
        </w:numPr>
        <w:ind w:hanging="138"/>
      </w:pPr>
      <w:r>
        <w:t xml:space="preserve">From UK health or social care settings (in aggregate, or with large UK samples). </w:t>
      </w:r>
    </w:p>
    <w:p w:rsidR="00F851F8" w:rsidRDefault="00F37281" w14:paraId="2973DDED" w14:textId="77777777">
      <w:pPr>
        <w:spacing w:after="18" w:line="259" w:lineRule="auto"/>
        <w:ind w:left="0" w:firstLine="0"/>
      </w:pPr>
      <w:r>
        <w:t xml:space="preserve"> </w:t>
      </w:r>
    </w:p>
    <w:p w:rsidR="00F851F8" w:rsidRDefault="00F37281" w14:paraId="5D15A463" w14:textId="77777777">
      <w:pPr>
        <w:numPr>
          <w:ilvl w:val="0"/>
          <w:numId w:val="4"/>
        </w:numPr>
        <w:ind w:hanging="138"/>
      </w:pPr>
      <w:r>
        <w:t xml:space="preserve">Only in English, between 2015-2025. </w:t>
      </w:r>
    </w:p>
    <w:p w:rsidR="00F851F8" w:rsidRDefault="00F37281" w14:paraId="22505B42" w14:textId="77777777">
      <w:pPr>
        <w:spacing w:after="18" w:line="259" w:lineRule="auto"/>
        <w:ind w:left="0" w:firstLine="0"/>
      </w:pPr>
      <w:r>
        <w:t xml:space="preserve"> </w:t>
      </w:r>
    </w:p>
    <w:p w:rsidR="00F851F8" w:rsidRDefault="00F37281" w14:paraId="7FC9BF06" w14:textId="77777777">
      <w:pPr>
        <w:numPr>
          <w:ilvl w:val="0"/>
          <w:numId w:val="4"/>
        </w:numPr>
        <w:ind w:hanging="138"/>
      </w:pPr>
      <w:r>
        <w:t xml:space="preserve">Implementation, service delivery, well-being, behavior, or staff practice reports. </w:t>
      </w:r>
    </w:p>
    <w:p w:rsidR="00F851F8" w:rsidRDefault="00F37281" w14:paraId="79B25764" w14:textId="77777777">
      <w:pPr>
        <w:spacing w:after="18" w:line="259" w:lineRule="auto"/>
        <w:ind w:left="0" w:firstLine="0"/>
      </w:pPr>
      <w:r>
        <w:t xml:space="preserve"> </w:t>
      </w:r>
    </w:p>
    <w:p w:rsidR="00F851F8" w:rsidRDefault="00F37281" w14:paraId="49CF8E17" w14:textId="77777777">
      <w:pPr>
        <w:ind w:left="-5"/>
      </w:pPr>
      <w:r>
        <w:t xml:space="preserve">Exclusion criteria: </w:t>
      </w:r>
    </w:p>
    <w:p w:rsidR="00F851F8" w:rsidRDefault="00F37281" w14:paraId="3A8ADE73" w14:textId="77777777">
      <w:pPr>
        <w:numPr>
          <w:ilvl w:val="0"/>
          <w:numId w:val="4"/>
        </w:numPr>
        <w:ind w:hanging="138"/>
      </w:pPr>
      <w:r>
        <w:t xml:space="preserve">Opinion letters, non-peer reviewed reports, conference abstracts in the absence of accompanying full reports. </w:t>
      </w:r>
    </w:p>
    <w:p w:rsidR="00F851F8" w:rsidRDefault="00F37281" w14:paraId="7C84B04C" w14:textId="77777777">
      <w:pPr>
        <w:numPr>
          <w:ilvl w:val="0"/>
          <w:numId w:val="4"/>
        </w:numPr>
        <w:ind w:hanging="138"/>
      </w:pPr>
      <w:r>
        <w:t xml:space="preserve">Non-UK studies where UK applicability is not mentioned. </w:t>
      </w:r>
    </w:p>
    <w:p w:rsidR="00F851F8" w:rsidRDefault="00F37281" w14:paraId="096C619A" w14:textId="77777777">
      <w:pPr>
        <w:numPr>
          <w:ilvl w:val="0"/>
          <w:numId w:val="4"/>
        </w:numPr>
        <w:ind w:hanging="138"/>
      </w:pPr>
      <w:r>
        <w:t xml:space="preserve">Studies involving pharmacological intervention only without any elements of PCC.  </w:t>
      </w:r>
    </w:p>
    <w:p w:rsidR="00F851F8" w:rsidRDefault="00F37281" w14:paraId="1DE90C84" w14:textId="77777777">
      <w:pPr>
        <w:spacing w:after="487"/>
        <w:ind w:left="-5"/>
      </w:pPr>
      <w:r>
        <w:t xml:space="preserve">3.4 Study Selection, Data Extraction and Synthesis </w:t>
      </w:r>
    </w:p>
    <w:p w:rsidR="00F851F8" w:rsidRDefault="00F37281" w14:paraId="1091E6F1" w14:textId="1E358C4E">
      <w:pPr>
        <w:spacing w:after="485"/>
        <w:ind w:left="720" w:hanging="360"/>
      </w:pPr>
      <w:r w:rsidR="00F37281">
        <w:rPr/>
        <w:t xml:space="preserve">● duplicated search results were de-duplicated, title- and abstract-filtered, full text of probable relevant articles searched and screened against inclusion criteria. Data were extracted into included studies </w:t>
      </w:r>
      <w:r w:rsidR="00F37281">
        <w:rPr/>
        <w:t xml:space="preserve">charting table to </w:t>
      </w:r>
      <w:r w:rsidR="2CB5BBD0">
        <w:rPr/>
        <w:t>extract</w:t>
      </w:r>
      <w:r w:rsidR="00F37281">
        <w:rPr/>
        <w:t xml:space="preserve"> authors, year, setting, study design, sample, description of PCC approach or intervention, outcome measures, main findings, and limitations. </w:t>
      </w:r>
    </w:p>
    <w:p w:rsidR="00F851F8" w:rsidRDefault="00F37281" w14:paraId="48556DDD" w14:textId="77777777">
      <w:pPr>
        <w:ind w:left="-5"/>
      </w:pPr>
      <w:r>
        <w:t xml:space="preserve">Thematic synthesis was used on results obtained. Inductive first coding was addressed by research outcomes, whose codes subsequently agglomerated into themes according to processes of implementation, overt advantages to individuals with dementia, impacts on workers, organizational enablers, and system limitations. Narrative synthesis was utilized on results and subsequently illustrative study outcomes accordingly. </w:t>
      </w:r>
    </w:p>
    <w:p w:rsidR="00F851F8" w:rsidRDefault="00F37281" w14:paraId="1064879D" w14:textId="77777777">
      <w:pPr>
        <w:ind w:left="-5"/>
      </w:pPr>
      <w:r>
        <w:t xml:space="preserve">3.5 Ethical Considerations </w:t>
      </w:r>
    </w:p>
    <w:p w:rsidR="00F851F8" w:rsidRDefault="00F37281" w14:paraId="7BB33AB8" w14:textId="77777777">
      <w:pPr>
        <w:spacing w:after="0" w:line="259" w:lineRule="auto"/>
        <w:ind w:left="0" w:firstLine="0"/>
      </w:pPr>
      <w:r>
        <w:t xml:space="preserve"> </w:t>
      </w:r>
    </w:p>
    <w:p w:rsidR="00F851F8" w:rsidP="02DF285E" w:rsidRDefault="00F37281" w14:paraId="25E096E3" w14:textId="7C3F9DD8">
      <w:pPr>
        <w:ind w:left="-5"/>
        <w:rPr>
          <w:lang w:val="en-US"/>
        </w:rPr>
      </w:pPr>
      <w:r w:rsidRPr="02DF285E" w:rsidR="00F37281">
        <w:rPr>
          <w:lang w:val="en-US"/>
        </w:rPr>
        <w:t xml:space="preserve">This review made use of secondary data available in the public domain and was not </w:t>
      </w:r>
      <w:r w:rsidRPr="02DF285E" w:rsidR="00F37281">
        <w:rPr>
          <w:lang w:val="en-US"/>
        </w:rPr>
        <w:t xml:space="preserve">formally </w:t>
      </w:r>
      <w:r w:rsidRPr="02DF285E" w:rsidR="3FD579DE">
        <w:rPr>
          <w:lang w:val="en-US"/>
        </w:rPr>
        <w:t>ethics</w:t>
      </w:r>
      <w:r w:rsidRPr="02DF285E" w:rsidR="3FD579DE">
        <w:rPr>
          <w:lang w:val="en-US"/>
        </w:rPr>
        <w:t xml:space="preserve"> approved</w:t>
      </w:r>
      <w:r w:rsidRPr="02DF285E" w:rsidR="00F37281">
        <w:rPr>
          <w:lang w:val="en-US"/>
        </w:rPr>
        <w:t>. Ethical standards of honesty, fairness in accrediting principal researchers, and transparent disclosure of</w:t>
      </w:r>
      <w:r w:rsidRPr="02DF285E" w:rsidR="00F37281">
        <w:rPr>
          <w:lang w:val="en-US"/>
        </w:rPr>
        <w:t xml:space="preserve"> study </w:t>
      </w:r>
      <w:r w:rsidRPr="02DF285E" w:rsidR="0C2DEAD5">
        <w:rPr>
          <w:lang w:val="en-US"/>
        </w:rPr>
        <w:t>limitations</w:t>
      </w:r>
      <w:r w:rsidRPr="02DF285E" w:rsidR="00F37281">
        <w:rPr>
          <w:lang w:val="en-US"/>
        </w:rPr>
        <w:t xml:space="preserve"> were </w:t>
      </w:r>
      <w:r w:rsidRPr="02DF285E" w:rsidR="00F37281">
        <w:rPr>
          <w:lang w:val="en-US"/>
        </w:rPr>
        <w:t>mai</w:t>
      </w:r>
      <w:r w:rsidRPr="02DF285E" w:rsidR="00F37281">
        <w:rPr>
          <w:lang w:val="en-US"/>
        </w:rPr>
        <w:t>ntained</w:t>
      </w:r>
      <w:r w:rsidRPr="02DF285E" w:rsidR="00F37281">
        <w:rPr>
          <w:lang w:val="en-US"/>
        </w:rPr>
        <w:t xml:space="preserve">. </w:t>
      </w:r>
    </w:p>
    <w:p w:rsidR="00F851F8" w:rsidRDefault="00F37281" w14:paraId="3409477A" w14:textId="77777777">
      <w:pPr>
        <w:spacing w:after="0" w:line="259" w:lineRule="auto"/>
        <w:ind w:left="-5"/>
      </w:pPr>
      <w:r>
        <w:rPr>
          <w:rFonts w:ascii="Noto Sans" w:hAnsi="Noto Sans" w:eastAsia="Noto Sans" w:cs="Noto Sans"/>
        </w:rPr>
        <w:t>⸻</w:t>
      </w:r>
      <w:r>
        <w:rPr>
          <w:sz w:val="34"/>
          <w:vertAlign w:val="subscript"/>
        </w:rPr>
        <w:t xml:space="preserve"> </w:t>
      </w:r>
    </w:p>
    <w:p w:rsidR="00F851F8" w:rsidRDefault="00F37281" w14:paraId="6307D1F5" w14:textId="77777777">
      <w:pPr>
        <w:numPr>
          <w:ilvl w:val="0"/>
          <w:numId w:val="5"/>
        </w:numPr>
        <w:ind w:hanging="244"/>
      </w:pPr>
      <w:r>
        <w:t xml:space="preserve">Results </w:t>
      </w:r>
    </w:p>
    <w:p w:rsidR="00F851F8" w:rsidRDefault="00F37281" w14:paraId="3E0E9E83" w14:textId="77777777">
      <w:pPr>
        <w:ind w:left="-5"/>
      </w:pPr>
      <w:r>
        <w:t xml:space="preserve">4.1 Summary of Included Studies </w:t>
      </w:r>
    </w:p>
    <w:p w:rsidR="00F851F8" w:rsidRDefault="00F37281" w14:paraId="51E3E0C1" w14:textId="77777777">
      <w:pPr>
        <w:spacing w:after="18" w:line="259" w:lineRule="auto"/>
        <w:ind w:left="0" w:firstLine="0"/>
      </w:pPr>
      <w:r>
        <w:t xml:space="preserve"> </w:t>
      </w:r>
    </w:p>
    <w:p w:rsidR="00F851F8" w:rsidRDefault="00F37281" w14:paraId="2E322BCC" w14:textId="77777777">
      <w:pPr>
        <w:ind w:left="-5"/>
      </w:pPr>
      <w:r>
        <w:t xml:space="preserve">There were eleven studies, screening and analysis at full-text level, that were eligible for inclusion and have made it to this synthesis. </w:t>
      </w:r>
    </w:p>
    <w:p w:rsidR="00F851F8" w:rsidRDefault="00F37281" w14:paraId="55C70939" w14:textId="77777777">
      <w:pPr>
        <w:spacing w:after="18" w:line="259" w:lineRule="auto"/>
        <w:ind w:left="0" w:firstLine="0"/>
      </w:pPr>
      <w:r>
        <w:t xml:space="preserve"> </w:t>
      </w:r>
    </w:p>
    <w:p w:rsidR="00F851F8" w:rsidRDefault="00F37281" w14:paraId="4FB9C0EC" w14:textId="2EC7027B">
      <w:pPr>
        <w:ind w:left="-5"/>
      </w:pPr>
      <w:r w:rsidRPr="02DF285E" w:rsidR="00F37281">
        <w:rPr>
          <w:lang w:val="en-US"/>
        </w:rPr>
        <w:t xml:space="preserve">They differed in design, setting, and approach, which </w:t>
      </w:r>
      <w:r w:rsidRPr="02DF285E" w:rsidR="50177F93">
        <w:rPr>
          <w:lang w:val="en-US"/>
        </w:rPr>
        <w:t>identifies</w:t>
      </w:r>
      <w:r w:rsidRPr="02DF285E" w:rsidR="00F37281">
        <w:rPr>
          <w:lang w:val="en-US"/>
        </w:rPr>
        <w:t xml:space="preserve"> the heterogeneity of dementia care within the UK. </w:t>
      </w:r>
    </w:p>
    <w:p w:rsidR="00F851F8" w:rsidRDefault="00F37281" w14:paraId="242B092F" w14:textId="77777777">
      <w:pPr>
        <w:spacing w:after="18" w:line="259" w:lineRule="auto"/>
        <w:ind w:left="0" w:firstLine="0"/>
      </w:pPr>
      <w:r>
        <w:t xml:space="preserve"> </w:t>
      </w:r>
    </w:p>
    <w:p w:rsidR="00F851F8" w:rsidRDefault="00F37281" w14:paraId="220C15AF" w14:textId="60E700BC">
      <w:pPr>
        <w:ind w:left="-5"/>
      </w:pPr>
      <w:r w:rsidRPr="02DF285E" w:rsidR="00F37281">
        <w:rPr>
          <w:lang w:val="en-US"/>
        </w:rPr>
        <w:t xml:space="preserve">The collection </w:t>
      </w:r>
      <w:r w:rsidRPr="02DF285E" w:rsidR="00F37281">
        <w:rPr>
          <w:lang w:val="en-US"/>
        </w:rPr>
        <w:t>contained</w:t>
      </w:r>
      <w:r w:rsidRPr="02DF285E" w:rsidR="00F37281">
        <w:rPr>
          <w:lang w:val="en-US"/>
        </w:rPr>
        <w:t xml:space="preserve">: two </w:t>
      </w:r>
      <w:r w:rsidRPr="02DF285E" w:rsidR="17318EB3">
        <w:rPr>
          <w:lang w:val="en-US"/>
        </w:rPr>
        <w:t>randomized</w:t>
      </w:r>
      <w:r w:rsidRPr="02DF285E" w:rsidR="00F37281">
        <w:rPr>
          <w:lang w:val="en-US"/>
        </w:rPr>
        <w:t xml:space="preserve"> controlled trials (RCTs), three implementation mixed-methods studies, three qualitative syntheses, two observational studies, and one case study of integrated dementia services for communities. </w:t>
      </w:r>
    </w:p>
    <w:p w:rsidR="00F851F8" w:rsidRDefault="00F37281" w14:paraId="44A8AA99" w14:textId="77777777">
      <w:pPr>
        <w:spacing w:after="18" w:line="259" w:lineRule="auto"/>
        <w:ind w:left="0" w:firstLine="0"/>
      </w:pPr>
      <w:r>
        <w:t xml:space="preserve"> </w:t>
      </w:r>
    </w:p>
    <w:p w:rsidR="00F851F8" w:rsidRDefault="00F37281" w14:paraId="15A58920" w14:textId="0FDBC4D7">
      <w:pPr>
        <w:ind w:left="-5"/>
      </w:pPr>
      <w:r w:rsidR="00F37281">
        <w:rPr/>
        <w:t xml:space="preserve">In aggregate, the studies provided a snapshot of care </w:t>
      </w:r>
      <w:r w:rsidR="7A70575E">
        <w:rPr/>
        <w:t>homes</w:t>
      </w:r>
      <w:r w:rsidR="00F37281">
        <w:rPr/>
        <w:t xml:space="preserve">, NHS hospital </w:t>
      </w:r>
      <w:r w:rsidR="00F37281">
        <w:rPr/>
        <w:t>ward</w:t>
      </w:r>
      <w:r w:rsidR="00F37281">
        <w:rPr/>
        <w:t xml:space="preserve">, multidisciplinary pilot </w:t>
      </w:r>
      <w:r w:rsidR="00F37281">
        <w:rPr/>
        <w:t>scheme</w:t>
      </w:r>
      <w:r w:rsidR="00F37281">
        <w:rPr/>
        <w:t xml:space="preserve">, and community-based team experiences. </w:t>
      </w:r>
    </w:p>
    <w:p w:rsidR="00F851F8" w:rsidRDefault="00F37281" w14:paraId="0A8A466D" w14:textId="77777777">
      <w:pPr>
        <w:spacing w:after="18" w:line="259" w:lineRule="auto"/>
        <w:ind w:left="0" w:firstLine="0"/>
      </w:pPr>
      <w:r>
        <w:t xml:space="preserve"> </w:t>
      </w:r>
    </w:p>
    <w:p w:rsidR="00F851F8" w:rsidRDefault="00F37281" w14:paraId="75BC871B" w14:textId="77777777">
      <w:pPr>
        <w:ind w:left="-5"/>
      </w:pPr>
      <w:r>
        <w:t xml:space="preserve">Sample sizes ranged from small qualitative interviews with staff and carers in care homes (n=15–25) to large cluster-RCTs in numerous care homes and hundreds of participants. </w:t>
      </w:r>
    </w:p>
    <w:p w:rsidR="00F851F8" w:rsidRDefault="00F37281" w14:paraId="5C9809E6" w14:textId="77777777">
      <w:pPr>
        <w:spacing w:after="18" w:line="259" w:lineRule="auto"/>
        <w:ind w:left="0" w:firstLine="0"/>
      </w:pPr>
      <w:r>
        <w:t xml:space="preserve"> </w:t>
      </w:r>
    </w:p>
    <w:p w:rsidR="00F851F8" w:rsidRDefault="00F37281" w14:paraId="4FC09665" w14:textId="77777777" w14:noSpellErr="1">
      <w:pPr>
        <w:ind w:left="-5"/>
      </w:pPr>
      <w:r w:rsidRPr="02DF285E" w:rsidR="00F37281">
        <w:rPr>
          <w:lang w:val="en-US"/>
        </w:rPr>
        <w:t xml:space="preserve">Scope and intensity range of interventions is the scope </w:t>
      </w:r>
      <w:r w:rsidRPr="02DF285E" w:rsidR="00F37281">
        <w:rPr>
          <w:lang w:val="en-US"/>
        </w:rPr>
        <w:t>in which</w:t>
      </w:r>
      <w:r w:rsidRPr="02DF285E" w:rsidR="00F37281">
        <w:rPr>
          <w:lang w:val="en-US"/>
        </w:rPr>
        <w:t xml:space="preserve"> the PCC principles can be scaled — from the short training modules to the entire cultural change program. </w:t>
      </w:r>
    </w:p>
    <w:p w:rsidR="00F851F8" w:rsidRDefault="00F37281" w14:paraId="2A56725D" w14:textId="77777777">
      <w:pPr>
        <w:spacing w:after="18" w:line="259" w:lineRule="auto"/>
        <w:ind w:left="0" w:firstLine="0"/>
      </w:pPr>
      <w:r>
        <w:t xml:space="preserve"> </w:t>
      </w:r>
    </w:p>
    <w:p w:rsidR="00F851F8" w:rsidRDefault="00F37281" w14:paraId="516E332D" w14:textId="77777777">
      <w:pPr>
        <w:ind w:left="-5"/>
      </w:pPr>
      <w:r>
        <w:t xml:space="preserve">Some of these pathfinder research studies include: </w:t>
      </w:r>
    </w:p>
    <w:p w:rsidR="00F851F8" w:rsidRDefault="00F37281" w14:paraId="0BAE1394" w14:textId="71511E74">
      <w:pPr>
        <w:numPr>
          <w:ilvl w:val="0"/>
          <w:numId w:val="6"/>
        </w:numPr>
        <w:rPr/>
      </w:pPr>
      <w:r w:rsidRPr="02DF285E" w:rsidR="00F37281">
        <w:rPr>
          <w:lang w:val="en-US"/>
        </w:rPr>
        <w:t xml:space="preserve">Ballard et al. (2018) – UK cluster RCT WHELD </w:t>
      </w:r>
      <w:r w:rsidRPr="02DF285E" w:rsidR="4C1558E8">
        <w:rPr>
          <w:lang w:val="en-US"/>
        </w:rPr>
        <w:t>programmer</w:t>
      </w:r>
      <w:r w:rsidRPr="02DF285E" w:rsidR="00F37281">
        <w:rPr>
          <w:lang w:val="en-US"/>
        </w:rPr>
        <w:t xml:space="preserve"> trial, UK </w:t>
      </w:r>
      <w:r w:rsidRPr="02DF285E" w:rsidR="2498054E">
        <w:rPr>
          <w:lang w:val="en-US"/>
        </w:rPr>
        <w:t>care home</w:t>
      </w:r>
      <w:r w:rsidRPr="02DF285E" w:rsidR="00F37281">
        <w:rPr>
          <w:lang w:val="en-US"/>
        </w:rPr>
        <w:t xml:space="preserve">. Staff training, medication review, and structured activity provided clinically important reduction in agitation and improvement in proxy-rated quality of life. </w:t>
      </w:r>
    </w:p>
    <w:p w:rsidR="00F851F8" w:rsidRDefault="00F37281" w14:paraId="3031BA28" w14:textId="64CE59B1">
      <w:pPr>
        <w:numPr>
          <w:ilvl w:val="0"/>
          <w:numId w:val="6"/>
        </w:numPr>
        <w:rPr/>
      </w:pPr>
      <w:r w:rsidR="00F37281">
        <w:rPr/>
        <w:t>Surr</w:t>
      </w:r>
      <w:r w:rsidR="00F37281">
        <w:rPr/>
        <w:t xml:space="preserve"> et al. (2018) – staff training intervention in care homes using mixed-methods evaluation, change assessed in staff attitude, knowledge, and resident engagement. • Petty et al. (2019) – qualitative roll-out study of hospital-based dementia training more sensitively but with continuing </w:t>
      </w:r>
      <w:r w:rsidR="3F729859">
        <w:rPr/>
        <w:t>organizational</w:t>
      </w:r>
      <w:r w:rsidR="00F37281">
        <w:rPr/>
        <w:t xml:space="preserve"> issues. • McCormack et al. (2019) – case study of cultural change and leadership on rolling out PCC into Scottish hospital wards. </w:t>
      </w:r>
    </w:p>
    <w:p w:rsidR="00F851F8" w:rsidRDefault="00F37281" w14:paraId="7EBF5C81" w14:textId="77777777">
      <w:pPr>
        <w:spacing w:after="18" w:line="259" w:lineRule="auto"/>
        <w:ind w:left="0" w:firstLine="0"/>
      </w:pPr>
      <w:r>
        <w:t xml:space="preserve"> </w:t>
      </w:r>
    </w:p>
    <w:p w:rsidR="00F851F8" w:rsidRDefault="00F37281" w14:paraId="0E4CC81D" w14:textId="40F94D28">
      <w:pPr>
        <w:numPr>
          <w:ilvl w:val="0"/>
          <w:numId w:val="6"/>
        </w:numPr>
        <w:rPr/>
      </w:pPr>
      <w:r w:rsidRPr="02DF285E" w:rsidR="00F37281">
        <w:rPr>
          <w:lang w:val="en-US"/>
        </w:rPr>
        <w:t xml:space="preserve">Parsons et al. (2022) – </w:t>
      </w:r>
      <w:r w:rsidRPr="02DF285E" w:rsidR="1A69A819">
        <w:rPr>
          <w:lang w:val="en-US"/>
        </w:rPr>
        <w:t>Report</w:t>
      </w:r>
      <w:r w:rsidRPr="02DF285E" w:rsidR="00F37281">
        <w:rPr>
          <w:lang w:val="en-US"/>
        </w:rPr>
        <w:t xml:space="preserve"> </w:t>
      </w:r>
      <w:r w:rsidRPr="02DF285E" w:rsidR="09F1F4F6">
        <w:rPr>
          <w:lang w:val="en-US"/>
        </w:rPr>
        <w:t>on</w:t>
      </w:r>
      <w:r w:rsidRPr="02DF285E" w:rsidR="00F37281">
        <w:rPr>
          <w:lang w:val="en-US"/>
        </w:rPr>
        <w:t xml:space="preserve"> community dementia services with successful PCC </w:t>
      </w:r>
      <w:r w:rsidRPr="02DF285E" w:rsidR="002E0E4B">
        <w:rPr>
          <w:lang w:val="en-US"/>
        </w:rPr>
        <w:t>principal</w:t>
      </w:r>
      <w:r w:rsidRPr="02DF285E" w:rsidR="00F37281">
        <w:rPr>
          <w:lang w:val="en-US"/>
        </w:rPr>
        <w:t xml:space="preserve"> roll-out, enhanced carer satisfaction and reduced care variations. </w:t>
      </w:r>
    </w:p>
    <w:p w:rsidR="00F851F8" w:rsidRDefault="00F37281" w14:paraId="32A5AEC4" w14:textId="77777777">
      <w:pPr>
        <w:spacing w:after="18" w:line="259" w:lineRule="auto"/>
        <w:ind w:left="0" w:firstLine="0"/>
      </w:pPr>
      <w:r>
        <w:t xml:space="preserve"> </w:t>
      </w:r>
    </w:p>
    <w:p w:rsidR="00F851F8" w:rsidRDefault="00F37281" w14:paraId="192E71D1" w14:textId="309AE648">
      <w:pPr>
        <w:ind w:left="-5"/>
      </w:pPr>
      <w:r w:rsidRPr="02DF285E" w:rsidR="00F37281">
        <w:rPr>
          <w:lang w:val="en-US"/>
        </w:rPr>
        <w:t xml:space="preserve">The second supporting evidence was Hung et al. (2020), who stated residents in PCC-restricted care were less </w:t>
      </w:r>
      <w:r w:rsidRPr="02DF285E" w:rsidR="50B2D7CB">
        <w:rPr>
          <w:lang w:val="en-US"/>
        </w:rPr>
        <w:t>behavior</w:t>
      </w:r>
      <w:r w:rsidRPr="02DF285E" w:rsidR="00F37281">
        <w:rPr>
          <w:lang w:val="en-US"/>
        </w:rPr>
        <w:t xml:space="preserve"> distressed and more emotionally resilient, and Chenoweth et al. (2019), whose hospital care trial showed higher intensity of communication training resulted in more resident to staff interaction and less </w:t>
      </w:r>
      <w:r w:rsidRPr="02DF285E" w:rsidR="13238BC0">
        <w:rPr>
          <w:lang w:val="en-US"/>
        </w:rPr>
        <w:t>behavior</w:t>
      </w:r>
      <w:r w:rsidRPr="02DF285E" w:rsidR="00F37281">
        <w:rPr>
          <w:lang w:val="en-US"/>
        </w:rPr>
        <w:t xml:space="preserve"> distress. </w:t>
      </w:r>
    </w:p>
    <w:p w:rsidR="00F851F8" w:rsidRDefault="00F37281" w14:paraId="25D125E3" w14:textId="77777777">
      <w:pPr>
        <w:spacing w:after="0" w:line="259" w:lineRule="auto"/>
        <w:ind w:left="0" w:firstLine="0"/>
      </w:pPr>
      <w:r>
        <w:t xml:space="preserve"> </w:t>
      </w:r>
    </w:p>
    <w:p w:rsidR="00F851F8" w:rsidRDefault="00F37281" w14:paraId="63A72977" w14:textId="71961398">
      <w:pPr>
        <w:ind w:left="-5"/>
      </w:pPr>
      <w:r w:rsidRPr="02DF285E" w:rsidR="00F37281">
        <w:rPr>
          <w:lang w:val="en-US"/>
        </w:rPr>
        <w:t xml:space="preserve">Together, the studies </w:t>
      </w:r>
      <w:r w:rsidRPr="02DF285E" w:rsidR="00F37281">
        <w:rPr>
          <w:lang w:val="en-US"/>
        </w:rPr>
        <w:t>established</w:t>
      </w:r>
      <w:r w:rsidRPr="02DF285E" w:rsidR="00F37281">
        <w:rPr>
          <w:lang w:val="en-US"/>
        </w:rPr>
        <w:t xml:space="preserve"> general premises of evidence from which they formulated PCC as a theoretical framework with </w:t>
      </w:r>
      <w:r w:rsidRPr="02DF285E" w:rsidR="00F37281">
        <w:rPr>
          <w:lang w:val="en-US"/>
        </w:rPr>
        <w:t>unmeasurable</w:t>
      </w:r>
      <w:r w:rsidRPr="02DF285E" w:rsidR="00F37281">
        <w:rPr>
          <w:lang w:val="en-US"/>
        </w:rPr>
        <w:t xml:space="preserve"> dimensions that can be </w:t>
      </w:r>
      <w:r w:rsidRPr="02DF285E" w:rsidR="5CAD6CCE">
        <w:rPr>
          <w:lang w:val="en-US"/>
        </w:rPr>
        <w:t>operationalized</w:t>
      </w:r>
      <w:r w:rsidRPr="02DF285E" w:rsidR="00F37281">
        <w:rPr>
          <w:lang w:val="en-US"/>
        </w:rPr>
        <w:t xml:space="preserve"> across various care settings. </w:t>
      </w:r>
      <w:r w:rsidRPr="02DF285E" w:rsidR="00F37281">
        <w:rPr>
          <w:rFonts w:ascii="Noto Sans" w:hAnsi="Noto Sans" w:eastAsia="Noto Sans" w:cs="Noto Sans"/>
          <w:lang w:val="en-US"/>
        </w:rPr>
        <w:t>⸻</w:t>
      </w:r>
      <w:r w:rsidRPr="02DF285E" w:rsidR="00F37281">
        <w:rPr>
          <w:lang w:val="en-US"/>
        </w:rPr>
        <w:t xml:space="preserve"> </w:t>
      </w:r>
    </w:p>
    <w:p w:rsidR="00F851F8" w:rsidRDefault="00F37281" w14:paraId="1EEE9652" w14:textId="77777777">
      <w:pPr>
        <w:spacing w:after="18" w:line="259" w:lineRule="auto"/>
        <w:ind w:left="0" w:firstLine="0"/>
      </w:pPr>
      <w:r>
        <w:t xml:space="preserve"> </w:t>
      </w:r>
    </w:p>
    <w:p w:rsidR="00F851F8" w:rsidRDefault="00F37281" w14:paraId="42098455" w14:textId="77777777">
      <w:pPr>
        <w:ind w:left="-5"/>
      </w:pPr>
      <w:r>
        <w:t xml:space="preserve">4.2 Thematic Synthesis </w:t>
      </w:r>
    </w:p>
    <w:p w:rsidR="00F851F8" w:rsidRDefault="00F37281" w14:paraId="022681BB" w14:textId="77777777">
      <w:pPr>
        <w:ind w:left="-5"/>
      </w:pPr>
      <w:r>
        <w:t xml:space="preserve">Data which were coded and removed were reduced to five overarching inter-connected themes: </w:t>
      </w:r>
    </w:p>
    <w:p w:rsidR="00F851F8" w:rsidRDefault="00F37281" w14:paraId="1A4B960A" w14:textId="529E56EF">
      <w:pPr>
        <w:numPr>
          <w:ilvl w:val="0"/>
          <w:numId w:val="7"/>
        </w:numPr>
        <w:ind w:hanging="244"/>
        <w:rPr/>
      </w:pPr>
      <w:r w:rsidR="00F37281">
        <w:rPr/>
        <w:t xml:space="preserve">Enhanced well-being and less </w:t>
      </w:r>
      <w:r w:rsidR="68681D74">
        <w:rPr/>
        <w:t>behavioral</w:t>
      </w:r>
      <w:r w:rsidR="00F37281">
        <w:rPr/>
        <w:t xml:space="preserve"> distress. </w:t>
      </w:r>
    </w:p>
    <w:p w:rsidR="00F851F8" w:rsidRDefault="00F37281" w14:paraId="60C7AC77" w14:textId="77777777">
      <w:pPr>
        <w:numPr>
          <w:ilvl w:val="0"/>
          <w:numId w:val="7"/>
        </w:numPr>
        <w:ind w:hanging="244"/>
      </w:pPr>
      <w:r>
        <w:t xml:space="preserve">Enhanced staff competence, </w:t>
      </w:r>
      <w:r>
        <w:t xml:space="preserve">empathy, and job satisfaction. </w:t>
      </w:r>
    </w:p>
    <w:p w:rsidR="00F851F8" w:rsidRDefault="00F37281" w14:paraId="67302FDD" w14:textId="2440CCC8">
      <w:pPr>
        <w:numPr>
          <w:ilvl w:val="0"/>
          <w:numId w:val="7"/>
        </w:numPr>
        <w:ind w:hanging="244"/>
        <w:rPr/>
      </w:pPr>
      <w:r w:rsidR="00F37281">
        <w:rPr/>
        <w:t xml:space="preserve">The leadership and </w:t>
      </w:r>
      <w:r w:rsidR="2D63A2E2">
        <w:rPr/>
        <w:t>organizational</w:t>
      </w:r>
      <w:r w:rsidR="00F37281">
        <w:rPr/>
        <w:t xml:space="preserve"> culture function. </w:t>
      </w:r>
    </w:p>
    <w:p w:rsidR="00F851F8" w:rsidRDefault="00F37281" w14:paraId="3EA91AEF" w14:textId="77777777">
      <w:pPr>
        <w:numPr>
          <w:ilvl w:val="0"/>
          <w:numId w:val="7"/>
        </w:numPr>
        <w:ind w:hanging="244"/>
      </w:pPr>
      <w:r>
        <w:t xml:space="preserve">Issues of implementation which cannot be fractured. </w:t>
      </w:r>
    </w:p>
    <w:p w:rsidR="00F851F8" w:rsidRDefault="00F37281" w14:paraId="787B2102" w14:textId="77777777">
      <w:pPr>
        <w:spacing w:after="18" w:line="259" w:lineRule="auto"/>
        <w:ind w:left="0" w:firstLine="0"/>
      </w:pPr>
      <w:r>
        <w:t xml:space="preserve"> </w:t>
      </w:r>
    </w:p>
    <w:p w:rsidR="00F851F8" w:rsidRDefault="00F37281" w14:paraId="26AE2FEE" w14:textId="77777777">
      <w:pPr>
        <w:numPr>
          <w:ilvl w:val="0"/>
          <w:numId w:val="7"/>
        </w:numPr>
        <w:ind w:hanging="244"/>
      </w:pPr>
      <w:r>
        <w:t xml:space="preserve">Integration, continuity, and family involvement. </w:t>
      </w:r>
    </w:p>
    <w:p w:rsidR="00F851F8" w:rsidRDefault="00F37281" w14:paraId="03718E03" w14:textId="77777777">
      <w:pPr>
        <w:spacing w:after="18" w:line="259" w:lineRule="auto"/>
        <w:ind w:left="0" w:firstLine="0"/>
      </w:pPr>
      <w:r>
        <w:t xml:space="preserve"> </w:t>
      </w:r>
    </w:p>
    <w:p w:rsidR="00F851F8" w:rsidRDefault="00F37281" w14:paraId="3661C6AF" w14:textId="77777777">
      <w:pPr>
        <w:ind w:left="-5"/>
      </w:pPr>
      <w:r>
        <w:t xml:space="preserve">All five themes are presented below in more detail. </w:t>
      </w:r>
    </w:p>
    <w:p w:rsidR="00F851F8" w:rsidRDefault="00F37281" w14:paraId="600FE6E3" w14:textId="77777777">
      <w:pPr>
        <w:spacing w:after="24" w:line="259" w:lineRule="auto"/>
        <w:ind w:left="0" w:firstLine="0"/>
      </w:pPr>
      <w:r>
        <w:t xml:space="preserve"> </w:t>
      </w:r>
    </w:p>
    <w:p w:rsidR="00F851F8" w:rsidRDefault="00F37281" w14:paraId="5D197EF6" w14:textId="77777777">
      <w:pPr>
        <w:spacing w:after="0" w:line="259" w:lineRule="auto"/>
        <w:ind w:left="-5"/>
      </w:pPr>
      <w:r>
        <w:rPr>
          <w:rFonts w:ascii="Noto Sans" w:hAnsi="Noto Sans" w:eastAsia="Noto Sans" w:cs="Noto Sans"/>
        </w:rPr>
        <w:t>⸻</w:t>
      </w:r>
      <w:r>
        <w:rPr>
          <w:sz w:val="34"/>
          <w:vertAlign w:val="subscript"/>
        </w:rPr>
        <w:t xml:space="preserve"> </w:t>
      </w:r>
    </w:p>
    <w:p w:rsidR="00F851F8" w:rsidRDefault="00F37281" w14:paraId="36287DCE" w14:textId="77777777">
      <w:pPr>
        <w:spacing w:after="18" w:line="259" w:lineRule="auto"/>
        <w:ind w:left="0" w:firstLine="0"/>
      </w:pPr>
      <w:r>
        <w:t xml:space="preserve"> </w:t>
      </w:r>
    </w:p>
    <w:p w:rsidR="00F851F8" w:rsidRDefault="00F37281" w14:paraId="4A6F2AE4" w14:textId="5C545272">
      <w:pPr>
        <w:ind w:left="-5"/>
      </w:pPr>
      <w:r w:rsidR="00F37281">
        <w:rPr/>
        <w:t xml:space="preserve">Theme 1 — Increased well-being and reduced </w:t>
      </w:r>
      <w:r w:rsidR="200BC7A4">
        <w:rPr/>
        <w:t>behavior</w:t>
      </w:r>
      <w:r w:rsidR="00F37281">
        <w:rPr/>
        <w:t xml:space="preserve"> disturbance </w:t>
      </w:r>
    </w:p>
    <w:p w:rsidR="00F851F8" w:rsidRDefault="00F37281" w14:paraId="25CD4B9D" w14:textId="3CB0D7A9">
      <w:pPr>
        <w:ind w:left="-5"/>
      </w:pPr>
      <w:r w:rsidRPr="02DF285E" w:rsidR="00F37281">
        <w:rPr>
          <w:lang w:val="en-US"/>
        </w:rPr>
        <w:t xml:space="preserve">The best outcome in trials was that PCC interventions were emotionally and psychologically positive for individuals with dementia. Care home residents who experienced coordinated PCC interventions had their reduced agitation, wandering, and hostility increased (Ballard et al., 2018). The WHELD trial, for instance, experienced its agitation scores and quality of life results enhanced even further when </w:t>
      </w:r>
      <w:r w:rsidRPr="02DF285E" w:rsidR="1CF11995">
        <w:rPr>
          <w:lang w:val="en-US"/>
        </w:rPr>
        <w:t>caring</w:t>
      </w:r>
      <w:r w:rsidRPr="02DF285E" w:rsidR="2B767E80">
        <w:rPr>
          <w:lang w:val="en-US"/>
        </w:rPr>
        <w:t xml:space="preserve"> for</w:t>
      </w:r>
      <w:r w:rsidRPr="02DF285E" w:rsidR="00F37281">
        <w:rPr>
          <w:lang w:val="en-US"/>
        </w:rPr>
        <w:t xml:space="preserve"> a day </w:t>
      </w:r>
      <w:r w:rsidRPr="02DF285E" w:rsidR="00F37281">
        <w:rPr>
          <w:lang w:val="en-US"/>
        </w:rPr>
        <w:t>comprised</w:t>
      </w:r>
      <w:r w:rsidRPr="02DF285E" w:rsidR="00F37281">
        <w:rPr>
          <w:lang w:val="en-US"/>
        </w:rPr>
        <w:t xml:space="preserve"> goal-directed activity, person-centered communication, and checking of medication. </w:t>
      </w:r>
    </w:p>
    <w:p w:rsidR="00F851F8" w:rsidRDefault="00F37281" w14:paraId="4FDA9742" w14:textId="70BA62FF">
      <w:pPr>
        <w:ind w:left="-5"/>
      </w:pPr>
      <w:r w:rsidR="00F37281">
        <w:rPr/>
        <w:t xml:space="preserve">Qualitative outcomes still </w:t>
      </w:r>
      <w:r w:rsidR="3CC782A3">
        <w:rPr/>
        <w:t>recognize</w:t>
      </w:r>
      <w:r w:rsidR="00F37281">
        <w:rPr/>
        <w:t xml:space="preserve"> residents as less distressed and more socially engaged when afforded time to allow them to contribute towards knowledge of personal habit, taste, and history. </w:t>
      </w:r>
    </w:p>
    <w:p w:rsidR="00F851F8" w:rsidRDefault="00F37281" w14:paraId="0FE994EC" w14:textId="77777777">
      <w:pPr>
        <w:ind w:left="-5"/>
      </w:pPr>
      <w:r>
        <w:t xml:space="preserve">The most common activities to be incorporated for greater involvement and reduced distress were music therapy, reminiscence, and sensory stimulation (Hung et al., 2020). </w:t>
      </w:r>
    </w:p>
    <w:p w:rsidR="00F851F8" w:rsidRDefault="00F37281" w14:paraId="0F02E253" w14:textId="77777777">
      <w:pPr>
        <w:ind w:left="-5"/>
      </w:pPr>
      <w:r>
        <w:t xml:space="preserve">Warm, empathic, and patient affective care interaction style functioned as effectively as any exercise ever created. </w:t>
      </w:r>
    </w:p>
    <w:p w:rsidR="00F851F8" w:rsidRDefault="00F37281" w14:paraId="7CB153A7" w14:textId="77777777">
      <w:pPr>
        <w:ind w:left="-5"/>
      </w:pPr>
      <w:r>
        <w:t xml:space="preserve">The findings were also validated with the hospital-based study. Petty et al. (2019) found that the combination of PCC training with communication and acceptance of the patient's previous life allowed the employees to work better in behavior de-escalation and minimization of restraint or medication reliance. Collectively, these findings support that PCC symptom manages but, above all, improves well-being through relations and quality of the environment. </w:t>
      </w:r>
      <w:r>
        <w:rPr>
          <w:rFonts w:ascii="Noto Sans" w:hAnsi="Noto Sans" w:eastAsia="Noto Sans" w:cs="Noto Sans"/>
        </w:rPr>
        <w:t>⸻</w:t>
      </w:r>
      <w:r>
        <w:t xml:space="preserve"> Theme 2 — Employee competence, empathy, and job satisfaction </w:t>
      </w:r>
    </w:p>
    <w:p w:rsidR="00F851F8" w:rsidRDefault="00F37281" w14:paraId="39E33524" w14:textId="77777777">
      <w:pPr>
        <w:spacing w:after="18" w:line="259" w:lineRule="auto"/>
        <w:ind w:left="0" w:firstLine="0"/>
      </w:pPr>
      <w:r>
        <w:t xml:space="preserve"> </w:t>
      </w:r>
    </w:p>
    <w:p w:rsidR="00F851F8" w:rsidRDefault="00F37281" w14:paraId="5C7A6923" w14:textId="76A642BD">
      <w:pPr>
        <w:ind w:left="-5"/>
      </w:pPr>
      <w:r w:rsidRPr="02DF285E" w:rsidR="00F37281">
        <w:rPr>
          <w:lang w:val="en-US"/>
        </w:rPr>
        <w:t xml:space="preserve">The second most frequent finding was the general positive impact of PCC training on morale, attitudes, and staff confidence. The blended delivery of classroom instruction and </w:t>
      </w:r>
      <w:r w:rsidRPr="02DF285E" w:rsidR="00F37281">
        <w:rPr>
          <w:lang w:val="en-US"/>
        </w:rPr>
        <w:t>additional</w:t>
      </w:r>
      <w:r w:rsidRPr="02DF285E" w:rsidR="00F37281">
        <w:rPr>
          <w:lang w:val="en-US"/>
        </w:rPr>
        <w:t xml:space="preserve"> work-based mentoring had been identified as </w:t>
      </w:r>
      <w:r w:rsidRPr="02DF285E" w:rsidR="00F37281">
        <w:rPr>
          <w:lang w:val="en-US"/>
        </w:rPr>
        <w:t>optimal</w:t>
      </w:r>
      <w:r w:rsidRPr="02DF285E" w:rsidR="00F37281">
        <w:rPr>
          <w:lang w:val="en-US"/>
        </w:rPr>
        <w:t xml:space="preserve"> to develop competence and empathy at the core skills level (</w:t>
      </w:r>
      <w:r w:rsidRPr="02DF285E" w:rsidR="00F37281">
        <w:rPr>
          <w:lang w:val="en-US"/>
        </w:rPr>
        <w:t>Surr</w:t>
      </w:r>
      <w:r w:rsidRPr="02DF285E" w:rsidR="00F37281">
        <w:rPr>
          <w:lang w:val="en-US"/>
        </w:rPr>
        <w:t xml:space="preserve"> et al., 2018). </w:t>
      </w:r>
      <w:r w:rsidRPr="02DF285E" w:rsidR="00F37281">
        <w:rPr>
          <w:lang w:val="en-US"/>
        </w:rPr>
        <w:t xml:space="preserve">Staff became more empathetic with people's </w:t>
      </w:r>
      <w:r w:rsidRPr="02DF285E" w:rsidR="00F37281">
        <w:rPr>
          <w:lang w:val="en-US"/>
        </w:rPr>
        <w:t xml:space="preserve">communication needs and were confidently equipped to handle </w:t>
      </w:r>
      <w:r w:rsidRPr="02DF285E" w:rsidR="269696B3">
        <w:rPr>
          <w:lang w:val="en-US"/>
        </w:rPr>
        <w:t>behavior</w:t>
      </w:r>
      <w:r w:rsidRPr="02DF285E" w:rsidR="00F37281">
        <w:rPr>
          <w:lang w:val="en-US"/>
        </w:rPr>
        <w:t xml:space="preserve"> and emotional issues without resorting to controlling practice.</w:t>
      </w:r>
      <w:r w:rsidRPr="02DF285E" w:rsidR="00F37281">
        <w:rPr>
          <w:lang w:val="en-US"/>
        </w:rPr>
        <w:t xml:space="preserve"> </w:t>
      </w:r>
    </w:p>
    <w:p w:rsidR="00F851F8" w:rsidRDefault="00F37281" w14:paraId="5F20535B" w14:textId="77777777">
      <w:pPr>
        <w:ind w:left="-5"/>
      </w:pPr>
      <w:r>
        <w:t xml:space="preserve">Enhanced staff wellbeing was a secondary emergent outcome. </w:t>
      </w:r>
    </w:p>
    <w:p w:rsidR="00F851F8" w:rsidRDefault="00F37281" w14:paraId="762ABC9F" w14:textId="77777777">
      <w:pPr>
        <w:spacing w:after="18" w:line="259" w:lineRule="auto"/>
        <w:ind w:left="0" w:firstLine="0"/>
      </w:pPr>
      <w:r>
        <w:t xml:space="preserve"> </w:t>
      </w:r>
    </w:p>
    <w:p w:rsidR="00F851F8" w:rsidRDefault="00F37281" w14:paraId="6093158C" w14:textId="77777777">
      <w:pPr>
        <w:ind w:left="-5"/>
      </w:pPr>
      <w:r>
        <w:t xml:space="preserve">Staff were enabled to be present and empathic in practice with reduced stress and increased professional satisfaction. </w:t>
      </w:r>
    </w:p>
    <w:p w:rsidR="00F851F8" w:rsidRDefault="00F37281" w14:paraId="05AE8A62" w14:textId="77777777">
      <w:pPr>
        <w:spacing w:after="18" w:line="259" w:lineRule="auto"/>
        <w:ind w:left="0" w:firstLine="0"/>
      </w:pPr>
      <w:r>
        <w:t xml:space="preserve"> </w:t>
      </w:r>
    </w:p>
    <w:p w:rsidR="00F851F8" w:rsidRDefault="00F37281" w14:paraId="13FF8202" w14:textId="6B616780">
      <w:pPr>
        <w:ind w:left="-5"/>
      </w:pPr>
      <w:r w:rsidRPr="02DF285E" w:rsidR="00F37281">
        <w:rPr>
          <w:lang w:val="en-US"/>
        </w:rPr>
        <w:t xml:space="preserve">Observations by </w:t>
      </w:r>
      <w:r w:rsidRPr="02DF285E" w:rsidR="00F37281">
        <w:rPr>
          <w:lang w:val="en-US"/>
        </w:rPr>
        <w:t>e.g.</w:t>
      </w:r>
      <w:r w:rsidRPr="02DF285E" w:rsidR="00F37281">
        <w:rPr>
          <w:lang w:val="en-US"/>
        </w:rPr>
        <w:t xml:space="preserve"> Wolf et al. (2019) and Jones et al. (2023) </w:t>
      </w:r>
      <w:r w:rsidRPr="02DF285E" w:rsidR="00F37281">
        <w:rPr>
          <w:lang w:val="en-US"/>
        </w:rPr>
        <w:t>indicated</w:t>
      </w:r>
      <w:r w:rsidRPr="02DF285E" w:rsidR="00F37281">
        <w:rPr>
          <w:lang w:val="en-US"/>
        </w:rPr>
        <w:t xml:space="preserve"> that reflective practice workshops and supervision enabled PCC principles to enable the staff to work with emotional overload and resist burnout. Mutual value of </w:t>
      </w:r>
      <w:r w:rsidRPr="02DF285E" w:rsidR="00F37281">
        <w:rPr>
          <w:lang w:val="en-US"/>
        </w:rPr>
        <w:t>person-</w:t>
      </w:r>
      <w:r w:rsidRPr="02DF285E" w:rsidR="7887A4FA">
        <w:rPr>
          <w:lang w:val="en-US"/>
        </w:rPr>
        <w:t>centered</w:t>
      </w:r>
      <w:r w:rsidRPr="02DF285E" w:rsidR="00F37281">
        <w:rPr>
          <w:lang w:val="en-US"/>
        </w:rPr>
        <w:t xml:space="preserve"> relationships — where </w:t>
      </w:r>
      <w:r w:rsidRPr="02DF285E" w:rsidR="6D6F1479">
        <w:rPr>
          <w:lang w:val="en-US"/>
        </w:rPr>
        <w:t>residents</w:t>
      </w:r>
      <w:r w:rsidRPr="02DF285E" w:rsidR="00F37281">
        <w:rPr>
          <w:lang w:val="en-US"/>
        </w:rPr>
        <w:t xml:space="preserve"> and carer each value valuing being valued by the other — seemed to enhance morale and staff retention. </w:t>
      </w:r>
      <w:r w:rsidRPr="02DF285E" w:rsidR="00F37281">
        <w:rPr>
          <w:rFonts w:ascii="Noto Sans" w:hAnsi="Noto Sans" w:eastAsia="Noto Sans" w:cs="Noto Sans"/>
          <w:lang w:val="en-US"/>
        </w:rPr>
        <w:t>⸻</w:t>
      </w:r>
      <w:r w:rsidRPr="02DF285E" w:rsidR="00F37281">
        <w:rPr>
          <w:lang w:val="en-US"/>
        </w:rPr>
        <w:t xml:space="preserve"> Theme 3 — Leadership and </w:t>
      </w:r>
      <w:r w:rsidRPr="02DF285E" w:rsidR="670B1EE8">
        <w:rPr>
          <w:lang w:val="en-US"/>
        </w:rPr>
        <w:t>organizational</w:t>
      </w:r>
      <w:r w:rsidRPr="02DF285E" w:rsidR="00F37281">
        <w:rPr>
          <w:lang w:val="en-US"/>
        </w:rPr>
        <w:t xml:space="preserve"> culture as enablers </w:t>
      </w:r>
    </w:p>
    <w:p w:rsidR="00F851F8" w:rsidRDefault="00F37281" w14:paraId="4C2B473D" w14:textId="77777777">
      <w:pPr>
        <w:spacing w:after="18" w:line="259" w:lineRule="auto"/>
        <w:ind w:left="0" w:firstLine="0"/>
      </w:pPr>
      <w:r>
        <w:t xml:space="preserve"> </w:t>
      </w:r>
    </w:p>
    <w:p w:rsidR="00F851F8" w:rsidRDefault="00F37281" w14:paraId="3358D810" w14:textId="571C27F9">
      <w:pPr>
        <w:ind w:left="-5"/>
      </w:pPr>
      <w:r w:rsidRPr="02DF285E" w:rsidR="00F37281">
        <w:rPr>
          <w:lang w:val="en-US"/>
        </w:rPr>
        <w:t xml:space="preserve">Commitment to facilitative leadership and </w:t>
      </w:r>
      <w:r w:rsidRPr="02DF285E" w:rsidR="42417DA0">
        <w:rPr>
          <w:lang w:val="en-US"/>
        </w:rPr>
        <w:t>organizational</w:t>
      </w:r>
      <w:r w:rsidRPr="02DF285E" w:rsidR="00F37281">
        <w:rPr>
          <w:lang w:val="en-US"/>
        </w:rPr>
        <w:t xml:space="preserve"> culture </w:t>
      </w:r>
      <w:r w:rsidRPr="02DF285E" w:rsidR="4DA93480">
        <w:rPr>
          <w:lang w:val="en-US"/>
        </w:rPr>
        <w:t>was</w:t>
      </w:r>
      <w:r w:rsidRPr="02DF285E" w:rsidR="00F37281">
        <w:rPr>
          <w:lang w:val="en-US"/>
        </w:rPr>
        <w:t xml:space="preserve"> repeatedly cited to </w:t>
      </w:r>
      <w:r w:rsidRPr="02DF285E" w:rsidR="00F37281">
        <w:rPr>
          <w:lang w:val="en-US"/>
        </w:rPr>
        <w:t>facilitate</w:t>
      </w:r>
      <w:r w:rsidRPr="02DF285E" w:rsidR="00F37281">
        <w:rPr>
          <w:lang w:val="en-US"/>
        </w:rPr>
        <w:t xml:space="preserve"> sustainable PCC. McCormack et al. (2019) once more had an </w:t>
      </w:r>
      <w:r w:rsidRPr="02DF285E" w:rsidR="65908D9B">
        <w:rPr>
          <w:lang w:val="en-US"/>
        </w:rPr>
        <w:t>organizational</w:t>
      </w:r>
      <w:r w:rsidRPr="02DF285E" w:rsidR="00F37281">
        <w:rPr>
          <w:lang w:val="en-US"/>
        </w:rPr>
        <w:t xml:space="preserve"> culture that </w:t>
      </w:r>
      <w:r w:rsidRPr="02DF285E" w:rsidR="00F37281">
        <w:rPr>
          <w:lang w:val="en-US"/>
        </w:rPr>
        <w:t>facilitated</w:t>
      </w:r>
      <w:r w:rsidRPr="02DF285E" w:rsidR="00F37281">
        <w:rPr>
          <w:lang w:val="en-US"/>
        </w:rPr>
        <w:t xml:space="preserve"> staff in breaking </w:t>
      </w:r>
      <w:r w:rsidRPr="02DF285E" w:rsidR="6EA9C51E">
        <w:rPr>
          <w:lang w:val="en-US"/>
        </w:rPr>
        <w:t>routines</w:t>
      </w:r>
      <w:r w:rsidRPr="02DF285E" w:rsidR="00F37281">
        <w:rPr>
          <w:lang w:val="en-US"/>
        </w:rPr>
        <w:t xml:space="preserve"> and exercising their judgment as leadership committed to relationship-based care. "Practice champions" — highly skilled front-line practitioners who were tasked with </w:t>
      </w:r>
      <w:r w:rsidRPr="02DF285E" w:rsidR="00F37281">
        <w:rPr>
          <w:lang w:val="en-US"/>
        </w:rPr>
        <w:t>demonstrating</w:t>
      </w:r>
      <w:r w:rsidRPr="02DF285E" w:rsidR="00F37281">
        <w:rPr>
          <w:lang w:val="en-US"/>
        </w:rPr>
        <w:t xml:space="preserve"> by example PCC values — </w:t>
      </w:r>
      <w:r w:rsidRPr="02DF285E" w:rsidR="00F37281">
        <w:rPr>
          <w:lang w:val="en-US"/>
        </w:rPr>
        <w:t>facilitated</w:t>
      </w:r>
      <w:r w:rsidRPr="02DF285E" w:rsidR="00F37281">
        <w:rPr>
          <w:lang w:val="en-US"/>
        </w:rPr>
        <w:t xml:space="preserve"> such breaking of routine in care practice. </w:t>
      </w:r>
    </w:p>
    <w:p w:rsidR="00F851F8" w:rsidRDefault="00F37281" w14:paraId="72659CAD" w14:textId="77777777">
      <w:pPr>
        <w:spacing w:after="18" w:line="259" w:lineRule="auto"/>
        <w:ind w:left="0" w:firstLine="0"/>
      </w:pPr>
      <w:r>
        <w:t xml:space="preserve"> </w:t>
      </w:r>
    </w:p>
    <w:p w:rsidR="00F851F8" w:rsidRDefault="00F37281" w14:paraId="3F3881E6" w14:textId="45EC6C5B">
      <w:pPr>
        <w:ind w:left="-5"/>
      </w:pPr>
      <w:r w:rsidRPr="02DF285E" w:rsidR="00F37281">
        <w:rPr>
          <w:lang w:val="en-US"/>
        </w:rPr>
        <w:t xml:space="preserve">Parsons et al. (2022) and Cook et al. (2019) also equally believed </w:t>
      </w:r>
      <w:r w:rsidRPr="02DF285E" w:rsidR="10387DC6">
        <w:rPr>
          <w:lang w:val="en-US"/>
        </w:rPr>
        <w:t>organizational</w:t>
      </w:r>
      <w:r w:rsidRPr="02DF285E" w:rsidR="00F37281">
        <w:rPr>
          <w:lang w:val="en-US"/>
        </w:rPr>
        <w:t xml:space="preserve"> </w:t>
      </w:r>
      <w:r w:rsidRPr="02DF285E" w:rsidR="00F37281">
        <w:rPr>
          <w:lang w:val="en-US"/>
        </w:rPr>
        <w:t>frontliner</w:t>
      </w:r>
      <w:r w:rsidRPr="02DF285E" w:rsidR="00F37281">
        <w:rPr>
          <w:lang w:val="en-US"/>
        </w:rPr>
        <w:t xml:space="preserve"> alignment with management was critical. When emotional </w:t>
      </w:r>
      <w:r w:rsidRPr="02DF285E" w:rsidR="5028932D">
        <w:rPr>
          <w:lang w:val="en-US"/>
        </w:rPr>
        <w:t>labor</w:t>
      </w:r>
      <w:r w:rsidRPr="02DF285E" w:rsidR="00F37281">
        <w:rPr>
          <w:lang w:val="en-US"/>
        </w:rPr>
        <w:t xml:space="preserve"> was valued and space for thinking provided by managers, PCC values were at the heart of daily practice and not pilot initiatives in themselves. Risk control and measurement cultures would also be changed </w:t>
      </w:r>
      <w:r w:rsidRPr="02DF285E" w:rsidR="00F37281">
        <w:rPr>
          <w:lang w:val="en-US"/>
        </w:rPr>
        <w:t>most likely towards</w:t>
      </w:r>
      <w:r w:rsidRPr="02DF285E" w:rsidR="00F37281">
        <w:rPr>
          <w:lang w:val="en-US"/>
        </w:rPr>
        <w:t xml:space="preserve"> task-focused care at the expense of sustainability of PCC. </w:t>
      </w:r>
    </w:p>
    <w:p w:rsidR="00F851F8" w:rsidRDefault="00F37281" w14:paraId="75DC215A" w14:textId="77777777">
      <w:pPr>
        <w:spacing w:after="18" w:line="259" w:lineRule="auto"/>
        <w:ind w:left="0" w:firstLine="0"/>
      </w:pPr>
      <w:r>
        <w:t xml:space="preserve"> </w:t>
      </w:r>
    </w:p>
    <w:p w:rsidR="00F851F8" w:rsidRDefault="00F37281" w14:paraId="18F880DE" w14:textId="2A162637">
      <w:pPr>
        <w:ind w:left="-5"/>
      </w:pPr>
      <w:r w:rsidRPr="02DF285E" w:rsidR="00F37281">
        <w:rPr>
          <w:lang w:val="en-US"/>
        </w:rPr>
        <w:t xml:space="preserve">Leadership is thus </w:t>
      </w:r>
      <w:r w:rsidRPr="02DF285E" w:rsidR="074980AE">
        <w:rPr>
          <w:lang w:val="en-US"/>
        </w:rPr>
        <w:t>a symbolic</w:t>
      </w:r>
      <w:r w:rsidRPr="02DF285E" w:rsidR="00F37281">
        <w:rPr>
          <w:lang w:val="en-US"/>
        </w:rPr>
        <w:t xml:space="preserve"> and functional PCC predictor of success — expressing </w:t>
      </w:r>
      <w:r w:rsidRPr="02DF285E" w:rsidR="620962BB">
        <w:rPr>
          <w:lang w:val="en-US"/>
        </w:rPr>
        <w:t>organizational</w:t>
      </w:r>
      <w:r w:rsidRPr="02DF285E" w:rsidR="00F37281">
        <w:rPr>
          <w:lang w:val="en-US"/>
        </w:rPr>
        <w:t xml:space="preserve"> values, time brokering relational work, and creating mutual responsibility for </w:t>
      </w:r>
      <w:r w:rsidRPr="02DF285E" w:rsidR="00F37281">
        <w:rPr>
          <w:lang w:val="en-US"/>
        </w:rPr>
        <w:t>caring</w:t>
      </w:r>
      <w:r w:rsidRPr="02DF285E" w:rsidR="00F37281">
        <w:rPr>
          <w:lang w:val="en-US"/>
        </w:rPr>
        <w:t xml:space="preserve"> care. </w:t>
      </w:r>
    </w:p>
    <w:p w:rsidR="00F851F8" w:rsidRDefault="00F37281" w14:paraId="10749234" w14:textId="77777777">
      <w:pPr>
        <w:spacing w:after="24" w:line="259" w:lineRule="auto"/>
        <w:ind w:left="0" w:firstLine="0"/>
      </w:pPr>
      <w:r>
        <w:t xml:space="preserve"> </w:t>
      </w:r>
    </w:p>
    <w:p w:rsidR="00F851F8" w:rsidRDefault="00F37281" w14:paraId="6319884A" w14:textId="77777777">
      <w:pPr>
        <w:spacing w:after="0" w:line="259" w:lineRule="auto"/>
        <w:ind w:left="-5"/>
      </w:pPr>
      <w:r>
        <w:rPr>
          <w:rFonts w:ascii="Noto Sans" w:hAnsi="Noto Sans" w:eastAsia="Noto Sans" w:cs="Noto Sans"/>
        </w:rPr>
        <w:t>⸻</w:t>
      </w:r>
      <w:r>
        <w:rPr>
          <w:sz w:val="34"/>
          <w:vertAlign w:val="subscript"/>
        </w:rPr>
        <w:t xml:space="preserve"> </w:t>
      </w:r>
    </w:p>
    <w:p w:rsidR="00F851F8" w:rsidRDefault="00F37281" w14:paraId="658E6FF3" w14:textId="77777777">
      <w:pPr>
        <w:spacing w:after="18" w:line="259" w:lineRule="auto"/>
        <w:ind w:left="0" w:firstLine="0"/>
      </w:pPr>
      <w:r>
        <w:t xml:space="preserve"> </w:t>
      </w:r>
    </w:p>
    <w:p w:rsidR="00F851F8" w:rsidRDefault="00F37281" w14:paraId="24699ACA" w14:textId="77777777">
      <w:pPr>
        <w:ind w:left="-5"/>
      </w:pPr>
      <w:r>
        <w:t xml:space="preserve">Theme 4 — Barriers: staffing, time, and measurement challenges </w:t>
      </w:r>
    </w:p>
    <w:p w:rsidR="00F851F8" w:rsidRDefault="00F37281" w14:paraId="0264053D" w14:textId="77777777">
      <w:pPr>
        <w:ind w:left="-5"/>
      </w:pPr>
      <w:r>
        <w:t xml:space="preserve">Gains results were produced in some, but inevitably barriers in almost all studies. </w:t>
      </w:r>
    </w:p>
    <w:p w:rsidR="00F851F8" w:rsidRDefault="00F37281" w14:paraId="52299E12" w14:textId="77777777">
      <w:pPr>
        <w:spacing w:after="18" w:line="259" w:lineRule="auto"/>
        <w:ind w:left="0" w:firstLine="0"/>
      </w:pPr>
      <w:r>
        <w:t xml:space="preserve"> </w:t>
      </w:r>
    </w:p>
    <w:p w:rsidR="00F851F8" w:rsidRDefault="00F37281" w14:paraId="21A1F920" w14:textId="77777777">
      <w:pPr>
        <w:ind w:left="-5"/>
      </w:pPr>
      <w:r>
        <w:t xml:space="preserve">Staff shortages, turnover rates, and lack of time to meaningfully connect were the most frequently mentioned among them. </w:t>
      </w:r>
    </w:p>
    <w:p w:rsidR="00F851F8" w:rsidRDefault="00F37281" w14:paraId="5DDF1046" w14:textId="77777777">
      <w:pPr>
        <w:spacing w:after="18" w:line="259" w:lineRule="auto"/>
        <w:ind w:left="0" w:firstLine="0"/>
      </w:pPr>
      <w:r>
        <w:t xml:space="preserve"> </w:t>
      </w:r>
    </w:p>
    <w:p w:rsidR="00F851F8" w:rsidRDefault="00F37281" w14:paraId="51802A7D" w14:textId="18A7389E">
      <w:pPr>
        <w:ind w:left="-5"/>
      </w:pPr>
      <w:r w:rsidR="343C9D39">
        <w:rPr/>
        <w:t>Overloaded</w:t>
      </w:r>
      <w:r w:rsidR="00F37281">
        <w:rPr/>
        <w:t xml:space="preserve"> workloads left carers with little more than physical care with little or no extra time within which to talk and offer emotional support. </w:t>
      </w:r>
    </w:p>
    <w:p w:rsidR="00F851F8" w:rsidRDefault="00F37281" w14:paraId="3CEAEE2E" w14:textId="77777777">
      <w:pPr>
        <w:spacing w:after="18" w:line="259" w:lineRule="auto"/>
        <w:ind w:left="0" w:firstLine="0"/>
      </w:pPr>
      <w:r>
        <w:t xml:space="preserve"> </w:t>
      </w:r>
    </w:p>
    <w:p w:rsidR="00F851F8" w:rsidRDefault="00F37281" w14:paraId="1BC01C5A" w14:textId="05E3F2F8">
      <w:pPr>
        <w:ind w:left="-5"/>
      </w:pPr>
      <w:r w:rsidR="00F37281">
        <w:rPr/>
        <w:t xml:space="preserve">These types of organizational issues were most prevalent in </w:t>
      </w:r>
      <w:r w:rsidR="390AFF78">
        <w:rPr/>
        <w:t>understaffed</w:t>
      </w:r>
      <w:r w:rsidR="00F37281">
        <w:rPr/>
        <w:t xml:space="preserve"> NHS wards and care homes. </w:t>
      </w:r>
    </w:p>
    <w:p w:rsidR="00F851F8" w:rsidRDefault="00F37281" w14:paraId="340C60AB" w14:textId="77777777">
      <w:pPr>
        <w:spacing w:after="37" w:line="259" w:lineRule="auto"/>
        <w:ind w:left="0" w:firstLine="0"/>
      </w:pPr>
      <w:r>
        <w:t xml:space="preserve"> </w:t>
      </w:r>
    </w:p>
    <w:p w:rsidR="00F851F8" w:rsidRDefault="00F37281" w14:paraId="59E54DE5" w14:textId="77777777">
      <w:pPr>
        <w:ind w:left="-5"/>
      </w:pPr>
      <w:r>
        <w:t xml:space="preserve">Variable training and support were also an early obstacle. </w:t>
      </w:r>
    </w:p>
    <w:p w:rsidR="00F851F8" w:rsidRDefault="00F37281" w14:paraId="4CEA38DC" w14:textId="77777777">
      <w:pPr>
        <w:ind w:left="-5"/>
      </w:pPr>
      <w:r>
        <w:t>Specialist workshops would have short-term or zero enduring impact unless supplemented by repeated mentorship and management (</w:t>
      </w:r>
      <w:proofErr w:type="spellStart"/>
      <w:r>
        <w:t>Surr</w:t>
      </w:r>
      <w:proofErr w:type="spellEnd"/>
      <w:r>
        <w:t xml:space="preserve"> &amp; Gibson, 2020). </w:t>
      </w:r>
    </w:p>
    <w:p w:rsidR="00F851F8" w:rsidRDefault="00F37281" w14:paraId="509434A0" w14:textId="77777777">
      <w:pPr>
        <w:spacing w:after="18" w:line="259" w:lineRule="auto"/>
        <w:ind w:left="0" w:firstLine="0"/>
      </w:pPr>
      <w:r>
        <w:t xml:space="preserve"> </w:t>
      </w:r>
    </w:p>
    <w:p w:rsidR="00F851F8" w:rsidRDefault="00F37281" w14:paraId="60B3BCC2" w14:textId="245B83FD">
      <w:pPr>
        <w:ind w:left="-5"/>
      </w:pPr>
      <w:r w:rsidRPr="02DF285E" w:rsidR="4A9444AF">
        <w:rPr>
          <w:lang w:val="en-US"/>
        </w:rPr>
        <w:t>Organizational</w:t>
      </w:r>
      <w:r w:rsidRPr="02DF285E" w:rsidR="00F37281">
        <w:rPr>
          <w:lang w:val="en-US"/>
        </w:rPr>
        <w:t xml:space="preserve"> turnover continued to involve new employees leaving before cultural change could take root. Measurement was also plagued by methods. One of the PCC outcomes of greatest value to most individuals — dignity, self-esteem, and facility of relating — is unmeasurable. A lot of evidence had been </w:t>
      </w:r>
      <w:r w:rsidRPr="02DF285E" w:rsidR="628A41D2">
        <w:rPr>
          <w:lang w:val="en-US"/>
        </w:rPr>
        <w:t>proxy of</w:t>
      </w:r>
      <w:r w:rsidRPr="02DF285E" w:rsidR="00F37281">
        <w:rPr>
          <w:lang w:val="en-US"/>
        </w:rPr>
        <w:t xml:space="preserve"> staff rating or family member rating and therefore would not have been able to reflect the real life of the </w:t>
      </w:r>
      <w:r w:rsidRPr="02DF285E" w:rsidR="0A622291">
        <w:rPr>
          <w:lang w:val="en-US"/>
        </w:rPr>
        <w:t>residents'</w:t>
      </w:r>
      <w:r w:rsidRPr="02DF285E" w:rsidR="00F37281">
        <w:rPr>
          <w:lang w:val="en-US"/>
        </w:rPr>
        <w:t xml:space="preserve"> day to day. Therefore, although there is rich qualitative evidence for the emotional and relation</w:t>
      </w:r>
      <w:r w:rsidRPr="02DF285E" w:rsidR="00F37281">
        <w:rPr>
          <w:lang w:val="en-US"/>
        </w:rPr>
        <w:t xml:space="preserve">al impact of PCC, there is only limited quantitative evidence available to inform commissioning decisions and investment (McCormack &amp; </w:t>
      </w:r>
      <w:r w:rsidRPr="02DF285E" w:rsidR="00F37281">
        <w:rPr>
          <w:lang w:val="en-US"/>
        </w:rPr>
        <w:t>McCance</w:t>
      </w:r>
      <w:r w:rsidRPr="02DF285E" w:rsidR="00F37281">
        <w:rPr>
          <w:lang w:val="en-US"/>
        </w:rPr>
        <w:t xml:space="preserve">, 2017). Theme 5 — Family involvement, continuity, and </w:t>
      </w:r>
      <w:r w:rsidRPr="02DF285E" w:rsidR="44E64425">
        <w:rPr>
          <w:lang w:val="en-US"/>
        </w:rPr>
        <w:t>engagement with</w:t>
      </w:r>
      <w:r w:rsidRPr="02DF285E" w:rsidR="00F37281">
        <w:rPr>
          <w:lang w:val="en-US"/>
        </w:rPr>
        <w:t xml:space="preserve"> </w:t>
      </w:r>
      <w:r w:rsidRPr="02DF285E" w:rsidR="2D007F14">
        <w:rPr>
          <w:lang w:val="en-US"/>
        </w:rPr>
        <w:t>the</w:t>
      </w:r>
      <w:r w:rsidRPr="02DF285E" w:rsidR="00F37281">
        <w:rPr>
          <w:lang w:val="en-US"/>
        </w:rPr>
        <w:t xml:space="preserve"> final theme </w:t>
      </w:r>
      <w:r w:rsidRPr="02DF285E" w:rsidR="00F37281">
        <w:rPr>
          <w:lang w:val="en-US"/>
        </w:rPr>
        <w:t>identified</w:t>
      </w:r>
      <w:r w:rsidRPr="02DF285E" w:rsidR="00F37281">
        <w:rPr>
          <w:lang w:val="en-US"/>
        </w:rPr>
        <w:t xml:space="preserve"> family involvement and joined-up care as essentials. </w:t>
      </w:r>
    </w:p>
    <w:p w:rsidR="00F851F8" w:rsidRDefault="00F37281" w14:paraId="6A5D4820" w14:textId="77777777">
      <w:pPr>
        <w:spacing w:after="18" w:line="259" w:lineRule="auto"/>
        <w:ind w:left="0" w:firstLine="0"/>
      </w:pPr>
      <w:r>
        <w:t xml:space="preserve"> </w:t>
      </w:r>
    </w:p>
    <w:p w:rsidR="00F851F8" w:rsidRDefault="00F37281" w14:paraId="17A4D1D0" w14:textId="70C92C40">
      <w:pPr>
        <w:ind w:left="-5"/>
      </w:pPr>
      <w:r w:rsidR="00F37281">
        <w:rPr/>
        <w:t xml:space="preserve">The evidence gathered in the community (Parsons et al., 2022; Cook et al., 2019) was that PCC worked best if </w:t>
      </w:r>
      <w:r w:rsidR="345C0634">
        <w:rPr/>
        <w:t>coordinated</w:t>
      </w:r>
      <w:r w:rsidR="00F37281">
        <w:rPr/>
        <w:t xml:space="preserve"> between service boundaries — avoiding primary, secondary, and social care systems. Integration minimized fragmentation, enhanced </w:t>
      </w:r>
    </w:p>
    <w:p w:rsidR="00F851F8" w:rsidRDefault="00F37281" w14:paraId="2911D867" w14:textId="37B5F0AB">
      <w:pPr>
        <w:ind w:left="-5"/>
      </w:pPr>
      <w:r w:rsidRPr="02DF285E" w:rsidR="00F37281">
        <w:rPr>
          <w:lang w:val="en-US"/>
        </w:rPr>
        <w:t xml:space="preserve">professional-to-professional </w:t>
      </w:r>
      <w:r w:rsidRPr="02DF285E" w:rsidR="67739569">
        <w:rPr>
          <w:lang w:val="en-US"/>
        </w:rPr>
        <w:t>communication and</w:t>
      </w:r>
      <w:r w:rsidRPr="02DF285E" w:rsidR="00F37281">
        <w:rPr>
          <w:lang w:val="en-US"/>
        </w:rPr>
        <w:t xml:space="preserve"> enabled </w:t>
      </w:r>
      <w:r w:rsidRPr="02DF285E" w:rsidR="00F37281">
        <w:rPr>
          <w:lang w:val="en-US"/>
        </w:rPr>
        <w:t>person-</w:t>
      </w:r>
      <w:r w:rsidRPr="02DF285E" w:rsidR="564DCFF9">
        <w:rPr>
          <w:lang w:val="en-US"/>
        </w:rPr>
        <w:t>centered</w:t>
      </w:r>
      <w:r w:rsidRPr="02DF285E" w:rsidR="00F37281">
        <w:rPr>
          <w:lang w:val="en-US"/>
        </w:rPr>
        <w:t xml:space="preserve"> care plans to be transferred from setting to setting. Family carers were key sources of personhood in terms of biographical detail and affective support. Continuity and satisfaction were best where </w:t>
      </w:r>
      <w:r w:rsidRPr="02DF285E" w:rsidR="00F37281">
        <w:rPr>
          <w:lang w:val="en-US"/>
        </w:rPr>
        <w:t>feasible</w:t>
      </w:r>
      <w:r w:rsidRPr="02DF285E" w:rsidR="00F37281">
        <w:rPr>
          <w:lang w:val="en-US"/>
        </w:rPr>
        <w:t xml:space="preserve"> where families were actively involved in care planning. Continuity was compromised, however, by exclusion of the family and </w:t>
      </w:r>
      <w:r w:rsidRPr="02DF285E" w:rsidR="0609F6C3">
        <w:rPr>
          <w:lang w:val="en-US"/>
        </w:rPr>
        <w:t>breaking</w:t>
      </w:r>
      <w:r w:rsidRPr="02DF285E" w:rsidR="00F37281">
        <w:rPr>
          <w:lang w:val="en-US"/>
        </w:rPr>
        <w:t xml:space="preserve"> in continuity between formal and informal care. These accounts </w:t>
      </w:r>
      <w:r w:rsidRPr="02DF285E" w:rsidR="00F37281">
        <w:rPr>
          <w:lang w:val="en-US"/>
        </w:rPr>
        <w:t>demonstrate</w:t>
      </w:r>
      <w:r w:rsidRPr="02DF285E" w:rsidR="00F37281">
        <w:rPr>
          <w:lang w:val="en-US"/>
        </w:rPr>
        <w:t xml:space="preserve"> a greater understanding of the appreciation that PCC is not only something that is ha</w:t>
      </w:r>
      <w:r w:rsidRPr="02DF285E" w:rsidR="00F37281">
        <w:rPr>
          <w:lang w:val="en-US"/>
        </w:rPr>
        <w:t xml:space="preserve">ppening within the </w:t>
      </w:r>
      <w:r w:rsidRPr="02DF285E" w:rsidR="2013CEDF">
        <w:rPr>
          <w:lang w:val="en-US"/>
        </w:rPr>
        <w:t>organizational</w:t>
      </w:r>
      <w:r w:rsidRPr="02DF285E" w:rsidR="00F37281">
        <w:rPr>
          <w:lang w:val="en-US"/>
        </w:rPr>
        <w:t xml:space="preserve"> system; it is happening within the entire support system of an individual with dementia. Integration and coordination are thus key drivers of good, sustainable </w:t>
      </w:r>
      <w:r w:rsidRPr="02DF285E" w:rsidR="00F37281">
        <w:rPr>
          <w:lang w:val="en-US"/>
        </w:rPr>
        <w:t>person-</w:t>
      </w:r>
      <w:r w:rsidRPr="02DF285E" w:rsidR="15D9BE16">
        <w:rPr>
          <w:lang w:val="en-US"/>
        </w:rPr>
        <w:t>centered</w:t>
      </w:r>
      <w:r w:rsidRPr="02DF285E" w:rsidR="00F37281">
        <w:rPr>
          <w:lang w:val="en-US"/>
        </w:rPr>
        <w:t xml:space="preserve"> practice. </w:t>
      </w:r>
      <w:r w:rsidRPr="02DF285E" w:rsidR="00F37281">
        <w:rPr>
          <w:rFonts w:ascii="Noto Sans" w:hAnsi="Noto Sans" w:eastAsia="Noto Sans" w:cs="Noto Sans"/>
          <w:lang w:val="en-US"/>
        </w:rPr>
        <w:t>⸻</w:t>
      </w:r>
      <w:r w:rsidRPr="02DF285E" w:rsidR="00F37281">
        <w:rPr>
          <w:lang w:val="en-US"/>
        </w:rPr>
        <w:t xml:space="preserve"> </w:t>
      </w:r>
    </w:p>
    <w:p w:rsidR="00F851F8" w:rsidRDefault="00F37281" w14:paraId="2CA7B7F8" w14:textId="77777777">
      <w:pPr>
        <w:spacing w:after="18" w:line="259" w:lineRule="auto"/>
        <w:ind w:left="0" w:firstLine="0"/>
      </w:pPr>
      <w:r>
        <w:t xml:space="preserve"> </w:t>
      </w:r>
    </w:p>
    <w:p w:rsidR="00F851F8" w:rsidRDefault="00F37281" w14:paraId="394962AF" w14:textId="77777777">
      <w:pPr>
        <w:ind w:left="-5"/>
      </w:pPr>
      <w:r>
        <w:t xml:space="preserve">4.3 Summary Table (Written Overview) </w:t>
      </w:r>
    </w:p>
    <w:p w:rsidR="00F851F8" w:rsidRDefault="00F37281" w14:paraId="4F5BB940" w14:textId="77777777">
      <w:pPr>
        <w:spacing w:after="18" w:line="259" w:lineRule="auto"/>
        <w:ind w:left="0" w:firstLine="0"/>
      </w:pPr>
      <w:r>
        <w:t xml:space="preserve"> </w:t>
      </w:r>
    </w:p>
    <w:p w:rsidR="00F851F8" w:rsidRDefault="00F37281" w14:paraId="0CDEB8C0" w14:textId="545ECC12">
      <w:pPr>
        <w:ind w:left="-5"/>
      </w:pPr>
      <w:r w:rsidR="00F37281">
        <w:rPr/>
        <w:t xml:space="preserve">(As in your first report, this would be an official table. Below is the more detailed summary narrative report of </w:t>
      </w:r>
      <w:r w:rsidR="0FF5F65D">
        <w:rPr/>
        <w:t>conclusions.</w:t>
      </w:r>
      <w:r w:rsidR="00F37281">
        <w:rPr/>
        <w:t xml:space="preserve"> </w:t>
      </w:r>
    </w:p>
    <w:p w:rsidR="00F851F8" w:rsidRDefault="00F37281" w14:paraId="576251D3" w14:textId="77777777">
      <w:pPr>
        <w:spacing w:after="18" w:line="259" w:lineRule="auto"/>
        <w:ind w:left="0" w:firstLine="0"/>
      </w:pPr>
      <w:r>
        <w:t xml:space="preserve"> </w:t>
      </w:r>
    </w:p>
    <w:p w:rsidR="00F851F8" w:rsidRDefault="00F37281" w14:paraId="71E9EEB4" w14:textId="213AC5EC">
      <w:pPr>
        <w:numPr>
          <w:ilvl w:val="0"/>
          <w:numId w:val="8"/>
        </w:numPr>
        <w:rPr/>
      </w:pPr>
      <w:r w:rsidR="00F37281">
        <w:rPr/>
        <w:t xml:space="preserve">Ballard et al. (2018) – UK care home Cluster RCT; structured PCC </w:t>
      </w:r>
      <w:r w:rsidR="432CEB98">
        <w:rPr/>
        <w:t>programmed</w:t>
      </w:r>
      <w:r w:rsidR="00F37281">
        <w:rPr/>
        <w:t xml:space="preserve"> had lower agitation and higher quality-of-life score. </w:t>
      </w:r>
    </w:p>
    <w:p w:rsidR="00F851F8" w:rsidRDefault="00F37281" w14:paraId="3677748A" w14:textId="77777777">
      <w:pPr>
        <w:spacing w:after="18" w:line="259" w:lineRule="auto"/>
        <w:ind w:left="0" w:firstLine="0"/>
      </w:pPr>
      <w:r>
        <w:t xml:space="preserve"> </w:t>
      </w:r>
    </w:p>
    <w:p w:rsidR="00F851F8" w:rsidRDefault="00F37281" w14:paraId="1FBEA36F" w14:textId="77777777">
      <w:pPr>
        <w:numPr>
          <w:ilvl w:val="0"/>
          <w:numId w:val="8"/>
        </w:numPr>
      </w:pPr>
      <w:proofErr w:type="spellStart"/>
      <w:r>
        <w:t>Surr</w:t>
      </w:r>
      <w:proofErr w:type="spellEnd"/>
      <w:r>
        <w:t xml:space="preserve"> et al. (2018) – Mixed-methods study; staff training improved staff competence and empathy; longer-term effects had to be followed up by management. </w:t>
      </w:r>
    </w:p>
    <w:p w:rsidR="00F851F8" w:rsidRDefault="00F37281" w14:paraId="6F908FDF" w14:textId="77777777">
      <w:pPr>
        <w:spacing w:after="18" w:line="259" w:lineRule="auto"/>
        <w:ind w:left="0" w:firstLine="0"/>
      </w:pPr>
      <w:r>
        <w:t xml:space="preserve"> </w:t>
      </w:r>
    </w:p>
    <w:p w:rsidR="00F851F8" w:rsidRDefault="00F37281" w14:paraId="17EC40D8" w14:textId="77777777">
      <w:pPr>
        <w:numPr>
          <w:ilvl w:val="0"/>
          <w:numId w:val="8"/>
        </w:numPr>
      </w:pPr>
      <w:r>
        <w:t xml:space="preserve">Petty et al. (2019) – Qualitative case study; awareness and levels of communication among staff were increased but the time did not favor full realization. </w:t>
      </w:r>
    </w:p>
    <w:p w:rsidR="00F851F8" w:rsidRDefault="00F37281" w14:paraId="5D80686C" w14:textId="77777777">
      <w:pPr>
        <w:spacing w:after="18" w:line="259" w:lineRule="auto"/>
        <w:ind w:left="0" w:firstLine="0"/>
      </w:pPr>
      <w:r>
        <w:t xml:space="preserve"> </w:t>
      </w:r>
    </w:p>
    <w:p w:rsidR="00F851F8" w:rsidRDefault="00F37281" w14:paraId="2232DBCA" w14:textId="77777777">
      <w:pPr>
        <w:numPr>
          <w:ilvl w:val="0"/>
          <w:numId w:val="8"/>
        </w:numPr>
      </w:pPr>
      <w:r>
        <w:t xml:space="preserve">McCormack et al. (2019) – Case study; organizational culture and </w:t>
      </w:r>
      <w:r>
        <w:t xml:space="preserve">reflective leadership featured prominently in maintaining PCC practice. </w:t>
      </w:r>
    </w:p>
    <w:p w:rsidR="00F851F8" w:rsidRDefault="00F37281" w14:paraId="1426A515" w14:textId="77777777">
      <w:pPr>
        <w:spacing w:after="0" w:line="259" w:lineRule="auto"/>
        <w:ind w:left="0" w:firstLine="0"/>
      </w:pPr>
      <w:r>
        <w:t xml:space="preserve"> </w:t>
      </w:r>
    </w:p>
    <w:p w:rsidR="00F851F8" w:rsidRDefault="00F37281" w14:paraId="2997E229" w14:textId="77777777">
      <w:pPr>
        <w:numPr>
          <w:ilvl w:val="0"/>
          <w:numId w:val="8"/>
        </w:numPr>
      </w:pPr>
      <w:r>
        <w:t xml:space="preserve">Parsons et al. (2022) – Community evaluation; continuity and carer satisfaction were increased by PCC values positively. </w:t>
      </w:r>
    </w:p>
    <w:p w:rsidR="00F851F8" w:rsidRDefault="00F37281" w14:paraId="42CBF5F8" w14:textId="77777777">
      <w:pPr>
        <w:spacing w:after="18" w:line="259" w:lineRule="auto"/>
        <w:ind w:left="0" w:firstLine="0"/>
      </w:pPr>
      <w:r>
        <w:t xml:space="preserve"> </w:t>
      </w:r>
    </w:p>
    <w:p w:rsidR="00F851F8" w:rsidRDefault="00F37281" w14:paraId="25A7F1FA" w14:textId="77777777">
      <w:pPr>
        <w:numPr>
          <w:ilvl w:val="0"/>
          <w:numId w:val="8"/>
        </w:numPr>
      </w:pPr>
      <w:r>
        <w:t xml:space="preserve">Hung et al. (2020) – Observational home-care study; PCC environments were linked with improved resident mood and activity. </w:t>
      </w:r>
    </w:p>
    <w:p w:rsidR="00F851F8" w:rsidRDefault="00F37281" w14:paraId="36FAD737" w14:textId="77777777">
      <w:pPr>
        <w:spacing w:after="18" w:line="259" w:lineRule="auto"/>
        <w:ind w:left="0" w:firstLine="0"/>
      </w:pPr>
      <w:r>
        <w:t xml:space="preserve"> </w:t>
      </w:r>
    </w:p>
    <w:p w:rsidR="00F851F8" w:rsidRDefault="00F37281" w14:paraId="501F3930" w14:textId="0BACC586">
      <w:pPr>
        <w:numPr>
          <w:ilvl w:val="0"/>
          <w:numId w:val="8"/>
        </w:numPr>
        <w:rPr/>
      </w:pPr>
      <w:r w:rsidR="00F37281">
        <w:rPr/>
        <w:t xml:space="preserve">Chenoweth et al. (2019) – RCT hospital study; PCC communication skills training saw a reduced rate of </w:t>
      </w:r>
      <w:r w:rsidR="5F4F3F57">
        <w:rPr/>
        <w:t>behavior</w:t>
      </w:r>
      <w:r w:rsidR="00F37281">
        <w:rPr/>
        <w:t xml:space="preserve"> and patient interaction. </w:t>
      </w:r>
    </w:p>
    <w:p w:rsidR="00F851F8" w:rsidRDefault="00F37281" w14:paraId="58E1C8F8" w14:textId="77777777">
      <w:pPr>
        <w:spacing w:after="18" w:line="259" w:lineRule="auto"/>
        <w:ind w:left="0" w:firstLine="0"/>
      </w:pPr>
      <w:r>
        <w:t xml:space="preserve"> </w:t>
      </w:r>
    </w:p>
    <w:p w:rsidR="00F851F8" w:rsidRDefault="00F37281" w14:paraId="68E7A676" w14:textId="7EEE0B5C">
      <w:pPr>
        <w:ind w:left="-5"/>
      </w:pPr>
      <w:r w:rsidR="00F37281">
        <w:rPr/>
        <w:t xml:space="preserve">Cumulatively, the findings offer evidence for increasingly better living with dementia when embedded within enabling </w:t>
      </w:r>
      <w:r w:rsidR="306343F7">
        <w:rPr/>
        <w:t>organizational</w:t>
      </w:r>
      <w:r w:rsidR="00F37281">
        <w:rPr/>
        <w:t xml:space="preserve"> frameworks. Quality leadership, family and community involvement, and staff teams working in long-term care settings are sources of sustainability. </w:t>
      </w:r>
    </w:p>
    <w:p w:rsidR="00F851F8" w:rsidRDefault="00F37281" w14:paraId="19E9EAF1" w14:textId="77777777">
      <w:pPr>
        <w:spacing w:after="24" w:line="259" w:lineRule="auto"/>
        <w:ind w:left="0" w:firstLine="0"/>
      </w:pPr>
      <w:r>
        <w:t xml:space="preserve"> </w:t>
      </w:r>
    </w:p>
    <w:p w:rsidR="00F851F8" w:rsidRDefault="00F37281" w14:paraId="3DE6CC82" w14:textId="77777777">
      <w:pPr>
        <w:spacing w:after="0" w:line="259" w:lineRule="auto"/>
        <w:ind w:left="-5"/>
      </w:pPr>
      <w:r>
        <w:rPr>
          <w:rFonts w:ascii="Noto Sans" w:hAnsi="Noto Sans" w:eastAsia="Noto Sans" w:cs="Noto Sans"/>
        </w:rPr>
        <w:t>⸻</w:t>
      </w:r>
      <w:r>
        <w:rPr>
          <w:sz w:val="34"/>
          <w:vertAlign w:val="subscript"/>
        </w:rPr>
        <w:t xml:space="preserve"> </w:t>
      </w:r>
    </w:p>
    <w:p w:rsidR="00F851F8" w:rsidRDefault="00F37281" w14:paraId="5A407077" w14:textId="77777777">
      <w:pPr>
        <w:spacing w:after="18" w:line="259" w:lineRule="auto"/>
        <w:ind w:left="0" w:firstLine="0"/>
      </w:pPr>
      <w:r>
        <w:t xml:space="preserve"> </w:t>
      </w:r>
    </w:p>
    <w:p w:rsidR="00F851F8" w:rsidRDefault="00F37281" w14:paraId="75276BE1" w14:textId="77777777">
      <w:pPr>
        <w:numPr>
          <w:ilvl w:val="0"/>
          <w:numId w:val="9"/>
        </w:numPr>
        <w:ind w:hanging="244"/>
      </w:pPr>
      <w:r>
        <w:t xml:space="preserve">Discussion </w:t>
      </w:r>
    </w:p>
    <w:p w:rsidR="00F851F8" w:rsidRDefault="00F37281" w14:paraId="0462911A" w14:textId="77777777">
      <w:pPr>
        <w:ind w:left="-5"/>
      </w:pPr>
      <w:r>
        <w:t xml:space="preserve">5.1 Interpretation of main findings </w:t>
      </w:r>
    </w:p>
    <w:p w:rsidR="00F851F8" w:rsidRDefault="00F37281" w14:paraId="54653762" w14:textId="272B90AE">
      <w:pPr>
        <w:ind w:left="-5"/>
      </w:pPr>
      <w:r w:rsidRPr="02DF285E" w:rsidR="00F37281">
        <w:rPr>
          <w:lang w:val="en-US"/>
        </w:rPr>
        <w:t xml:space="preserve">This scoping review is intended to </w:t>
      </w:r>
      <w:r w:rsidRPr="02DF285E" w:rsidR="00F37281">
        <w:rPr>
          <w:lang w:val="en-US"/>
        </w:rPr>
        <w:t>demonstrate</w:t>
      </w:r>
      <w:r w:rsidRPr="02DF285E" w:rsidR="00F37281">
        <w:rPr>
          <w:lang w:val="en-US"/>
        </w:rPr>
        <w:t xml:space="preserve"> that </w:t>
      </w:r>
      <w:r w:rsidRPr="02DF285E" w:rsidR="00F37281">
        <w:rPr>
          <w:lang w:val="en-US"/>
        </w:rPr>
        <w:t>person-</w:t>
      </w:r>
      <w:r w:rsidRPr="02DF285E" w:rsidR="30A7DD90">
        <w:rPr>
          <w:lang w:val="en-US"/>
        </w:rPr>
        <w:t>centered</w:t>
      </w:r>
      <w:r w:rsidRPr="02DF285E" w:rsidR="00F37281">
        <w:rPr>
          <w:lang w:val="en-US"/>
        </w:rPr>
        <w:t xml:space="preserve"> care can improve wellbeing in individuals with dementia in alternative UK settings. </w:t>
      </w:r>
    </w:p>
    <w:p w:rsidR="00F851F8" w:rsidRDefault="00F37281" w14:paraId="4A0A997F" w14:textId="5C8C1DCB">
      <w:pPr>
        <w:ind w:left="-5"/>
      </w:pPr>
      <w:r w:rsidR="00F37281">
        <w:rPr/>
        <w:t xml:space="preserve">Evidence that enhanced mood, reduced </w:t>
      </w:r>
      <w:r w:rsidR="00F37281">
        <w:rPr/>
        <w:t>agitation</w:t>
      </w:r>
      <w:r w:rsidR="00F37281">
        <w:rPr/>
        <w:t xml:space="preserve"> and most </w:t>
      </w:r>
      <w:r w:rsidR="00F37281">
        <w:rPr/>
        <w:t>frequently</w:t>
      </w:r>
      <w:r w:rsidR="00F37281">
        <w:rPr/>
        <w:t xml:space="preserve"> reduced antipsychotic medication usage is substantiated when training of staff coupled with formal implementation of PCC programs is supplemented by psychosocial treatment and monitoring of medication. PCC is also having a positive effect on the staff with enhanced staff competence, </w:t>
      </w:r>
      <w:r w:rsidR="00F37281">
        <w:rPr/>
        <w:t>empathy</w:t>
      </w:r>
      <w:r w:rsidR="00F37281">
        <w:rPr/>
        <w:t xml:space="preserve"> and job satisfaction where support and reflection practice is being upheld. </w:t>
      </w:r>
      <w:r w:rsidR="3B41DB86">
        <w:rPr/>
        <w:t>The quality</w:t>
      </w:r>
      <w:r w:rsidR="00F37281">
        <w:rPr/>
        <w:t xml:space="preserve"> of evidence does vary. There are a couple of decent trials (e.g., Bal</w:t>
      </w:r>
      <w:r w:rsidR="00F37281">
        <w:rPr/>
        <w:t xml:space="preserve">lard et al.), and there are large numbers of qualitative or small studies with no generalizability. </w:t>
      </w:r>
    </w:p>
    <w:p w:rsidR="00F851F8" w:rsidRDefault="00F37281" w14:paraId="13AF7063" w14:textId="77777777">
      <w:pPr>
        <w:ind w:left="-5"/>
      </w:pPr>
      <w:r>
        <w:t xml:space="preserve">Heterogeneity in PCC definition, intervention elements, and outcomes makes pooling challenging. </w:t>
      </w:r>
    </w:p>
    <w:p w:rsidR="00F851F8" w:rsidRDefault="00F37281" w14:paraId="4C7731DF" w14:textId="3E48EB62">
      <w:pPr>
        <w:ind w:left="-5"/>
      </w:pPr>
      <w:r w:rsidRPr="02DF285E" w:rsidR="00F37281">
        <w:rPr>
          <w:lang w:val="en-US"/>
        </w:rPr>
        <w:t xml:space="preserve">Subject to the following, there is circular process: PCC produces relational benefits which can be sustained in real </w:t>
      </w:r>
      <w:r w:rsidRPr="02DF285E" w:rsidR="00F37281">
        <w:rPr>
          <w:lang w:val="en-US"/>
        </w:rPr>
        <w:t xml:space="preserve">improvement in attendance and </w:t>
      </w:r>
      <w:r w:rsidRPr="02DF285E" w:rsidR="2F5F244D">
        <w:rPr>
          <w:lang w:val="en-US"/>
        </w:rPr>
        <w:t>behavior</w:t>
      </w:r>
      <w:r w:rsidRPr="02DF285E" w:rsidR="00F37281">
        <w:rPr>
          <w:lang w:val="en-US"/>
        </w:rPr>
        <w:t xml:space="preserve"> </w:t>
      </w:r>
      <w:r w:rsidRPr="02DF285E" w:rsidR="00F37281">
        <w:rPr>
          <w:lang w:val="en-US"/>
        </w:rPr>
        <w:t>provided that</w:t>
      </w:r>
      <w:r w:rsidRPr="02DF285E" w:rsidR="00F37281">
        <w:rPr>
          <w:lang w:val="en-US"/>
        </w:rPr>
        <w:t xml:space="preserve"> strategy is being developed incrementally and reinforced by </w:t>
      </w:r>
      <w:r w:rsidRPr="02DF285E" w:rsidR="4EA7FFD1">
        <w:rPr>
          <w:lang w:val="en-US"/>
        </w:rPr>
        <w:t>organizational</w:t>
      </w:r>
      <w:r w:rsidRPr="02DF285E" w:rsidR="00F37281">
        <w:rPr>
          <w:lang w:val="en-US"/>
        </w:rPr>
        <w:t xml:space="preserve"> arrangements. </w:t>
      </w:r>
    </w:p>
    <w:p w:rsidR="00F851F8" w:rsidRDefault="00F37281" w14:paraId="13C122CA" w14:textId="77777777">
      <w:pPr>
        <w:spacing w:after="18" w:line="259" w:lineRule="auto"/>
        <w:ind w:left="0" w:firstLine="0"/>
      </w:pPr>
      <w:r>
        <w:t xml:space="preserve"> </w:t>
      </w:r>
    </w:p>
    <w:p w:rsidR="00F851F8" w:rsidRDefault="00F37281" w14:paraId="73604CA3" w14:textId="6F9B1A7B">
      <w:pPr>
        <w:ind w:left="-5"/>
      </w:pPr>
      <w:r w:rsidR="00F37281">
        <w:rPr/>
        <w:t xml:space="preserve">5.2 Implementation issues and realistic change Most fundamental are staffing and </w:t>
      </w:r>
      <w:r w:rsidR="39EADDF8">
        <w:rPr/>
        <w:t>organizational</w:t>
      </w:r>
      <w:r w:rsidR="00F37281">
        <w:rPr/>
        <w:t xml:space="preserve"> issues. </w:t>
      </w:r>
    </w:p>
    <w:p w:rsidR="00F851F8" w:rsidRDefault="00F37281" w14:paraId="5068FE54" w14:textId="77777777">
      <w:pPr>
        <w:spacing w:after="18" w:line="259" w:lineRule="auto"/>
        <w:ind w:left="0" w:firstLine="0"/>
      </w:pPr>
      <w:r>
        <w:t xml:space="preserve"> </w:t>
      </w:r>
    </w:p>
    <w:p w:rsidR="00F851F8" w:rsidRDefault="00F37281" w14:paraId="66F1B2C2" w14:textId="77777777">
      <w:pPr>
        <w:ind w:left="-5"/>
      </w:pPr>
      <w:r>
        <w:t xml:space="preserve">Low manning gaps and turnover limit room for continuity and for staff to spend time establishing relationships. </w:t>
      </w:r>
    </w:p>
    <w:p w:rsidR="00F851F8" w:rsidRDefault="00F37281" w14:paraId="616398F0" w14:textId="77777777">
      <w:pPr>
        <w:spacing w:after="18" w:line="259" w:lineRule="auto"/>
        <w:ind w:left="0" w:firstLine="0"/>
      </w:pPr>
      <w:r>
        <w:t xml:space="preserve"> </w:t>
      </w:r>
    </w:p>
    <w:p w:rsidR="00F851F8" w:rsidRDefault="00F37281" w14:paraId="44EF0E92" w14:textId="77777777">
      <w:pPr>
        <w:ind w:left="-5"/>
      </w:pPr>
      <w:r>
        <w:t xml:space="preserve">One-session training has minimal lasting effect; a series of mentoring, supervision and reflective elements on courses produces more lasting change. </w:t>
      </w:r>
    </w:p>
    <w:p w:rsidR="00F851F8" w:rsidRDefault="00F37281" w14:paraId="220ED9A6" w14:textId="77777777">
      <w:pPr>
        <w:spacing w:after="18" w:line="259" w:lineRule="auto"/>
        <w:ind w:left="0" w:firstLine="0"/>
      </w:pPr>
      <w:r>
        <w:t xml:space="preserve"> </w:t>
      </w:r>
    </w:p>
    <w:p w:rsidR="00F851F8" w:rsidRDefault="00F37281" w14:paraId="2EC06A48" w14:textId="7819F060">
      <w:pPr>
        <w:ind w:left="-5"/>
      </w:pPr>
      <w:r w:rsidRPr="02DF285E" w:rsidR="00F37281">
        <w:rPr>
          <w:lang w:val="en-US"/>
        </w:rPr>
        <w:t xml:space="preserve">Leadership is key: organizations that invest in cultural change with time for </w:t>
      </w:r>
      <w:r w:rsidRPr="02DF285E" w:rsidR="00F37281">
        <w:rPr>
          <w:lang w:val="en-US"/>
        </w:rPr>
        <w:t>person-</w:t>
      </w:r>
      <w:r w:rsidRPr="02DF285E" w:rsidR="68D1185E">
        <w:rPr>
          <w:lang w:val="en-US"/>
        </w:rPr>
        <w:t>centered</w:t>
      </w:r>
      <w:r w:rsidRPr="02DF285E" w:rsidR="00F37281">
        <w:rPr>
          <w:lang w:val="en-US"/>
        </w:rPr>
        <w:t xml:space="preserve"> care activity and sponsorship are most likely to succeed with PCC. Joined-up commissioning and payment at system level with incentives based on quality-of-life, and clinical outcomes can </w:t>
      </w:r>
      <w:r w:rsidRPr="02DF285E" w:rsidR="00F37281">
        <w:rPr>
          <w:lang w:val="en-US"/>
        </w:rPr>
        <w:t>determine</w:t>
      </w:r>
      <w:r w:rsidRPr="02DF285E" w:rsidR="00F37281">
        <w:rPr>
          <w:lang w:val="en-US"/>
        </w:rPr>
        <w:t xml:space="preserve"> PCC incentives. Issues </w:t>
      </w:r>
      <w:r w:rsidRPr="02DF285E" w:rsidR="00F37281">
        <w:rPr>
          <w:lang w:val="en-US"/>
        </w:rPr>
        <w:t>regarding</w:t>
      </w:r>
      <w:r w:rsidRPr="02DF285E" w:rsidR="00F37281">
        <w:rPr>
          <w:lang w:val="en-US"/>
        </w:rPr>
        <w:t xml:space="preserve"> </w:t>
      </w:r>
      <w:r w:rsidRPr="02DF285E" w:rsidR="639EAEA1">
        <w:rPr>
          <w:lang w:val="en-US"/>
        </w:rPr>
        <w:t>measurements</w:t>
      </w:r>
      <w:r w:rsidRPr="02DF285E" w:rsidR="00F37281">
        <w:rPr>
          <w:lang w:val="en-US"/>
        </w:rPr>
        <w:t xml:space="preserve"> undermine commissioning decisions. Outcome measures superficially rely on proxy measures or clinical endpoints; there are measurements to be made </w:t>
      </w:r>
      <w:r w:rsidRPr="02DF285E" w:rsidR="00F37281">
        <w:rPr>
          <w:lang w:val="en-US"/>
        </w:rPr>
        <w:t>in order to</w:t>
      </w:r>
      <w:r w:rsidRPr="02DF285E" w:rsidR="00F37281">
        <w:rPr>
          <w:lang w:val="en-US"/>
        </w:rPr>
        <w:t xml:space="preserve"> be able to safely measure dignity, sense of self and subjective wellbeing without exhausting </w:t>
      </w:r>
      <w:r w:rsidRPr="02DF285E" w:rsidR="575DDD84">
        <w:rPr>
          <w:lang w:val="en-US"/>
        </w:rPr>
        <w:t>patients</w:t>
      </w:r>
      <w:r w:rsidRPr="02DF285E" w:rsidR="00F37281">
        <w:rPr>
          <w:lang w:val="en-US"/>
        </w:rPr>
        <w:t xml:space="preserve"> or carers. 5.3 Areas of research There are: • Poor recent UK data concerning PCC in domiciliary and community versus residential care. </w:t>
      </w:r>
    </w:p>
    <w:p w:rsidR="00F851F8" w:rsidRDefault="00F37281" w14:paraId="26BA0FBE" w14:textId="77777777">
      <w:pPr>
        <w:spacing w:after="18" w:line="259" w:lineRule="auto"/>
        <w:ind w:left="0" w:firstLine="0"/>
      </w:pPr>
      <w:r>
        <w:t xml:space="preserve"> </w:t>
      </w:r>
    </w:p>
    <w:p w:rsidR="00F851F8" w:rsidRDefault="00F37281" w14:paraId="4AFABFB8" w14:textId="77777777">
      <w:pPr>
        <w:numPr>
          <w:ilvl w:val="0"/>
          <w:numId w:val="10"/>
        </w:numPr>
        <w:ind w:hanging="138"/>
      </w:pPr>
      <w:r>
        <w:t xml:space="preserve">No similar </w:t>
      </w:r>
      <w:r>
        <w:t xml:space="preserve">longer-term follow-up data to determine sustainability and cost-effectiveness. </w:t>
      </w:r>
    </w:p>
    <w:p w:rsidR="00F851F8" w:rsidRDefault="00F37281" w14:paraId="1099CB91" w14:textId="77777777">
      <w:pPr>
        <w:spacing w:after="18" w:line="259" w:lineRule="auto"/>
        <w:ind w:left="0" w:firstLine="0"/>
      </w:pPr>
      <w:r>
        <w:t xml:space="preserve"> </w:t>
      </w:r>
    </w:p>
    <w:p w:rsidR="00F851F8" w:rsidRDefault="00F37281" w14:paraId="7723255B" w14:textId="77777777">
      <w:pPr>
        <w:numPr>
          <w:ilvl w:val="0"/>
          <w:numId w:val="10"/>
        </w:numPr>
        <w:ind w:hanging="138"/>
      </w:pPr>
      <w:r>
        <w:t xml:space="preserve">Sparse coproduced research with people with dementia having their perspectives at the forefront of intervention development. </w:t>
      </w:r>
    </w:p>
    <w:p w:rsidR="00F851F8" w:rsidRDefault="00F37281" w14:paraId="1A5D104B" w14:textId="77777777">
      <w:pPr>
        <w:spacing w:after="18" w:line="259" w:lineRule="auto"/>
        <w:ind w:left="0" w:firstLine="0"/>
      </w:pPr>
      <w:r>
        <w:t xml:space="preserve"> </w:t>
      </w:r>
    </w:p>
    <w:p w:rsidR="00F851F8" w:rsidRDefault="00F37281" w14:paraId="7F46C6DD" w14:textId="1F9666AD">
      <w:pPr>
        <w:numPr>
          <w:ilvl w:val="0"/>
          <w:numId w:val="10"/>
        </w:numPr>
        <w:ind w:hanging="138"/>
        <w:rPr/>
      </w:pPr>
      <w:r w:rsidR="1461D66D">
        <w:rPr/>
        <w:t>There is little</w:t>
      </w:r>
      <w:r w:rsidR="00F37281">
        <w:rPr/>
        <w:t xml:space="preserve"> emphasis on system-level interventions (e.g., commissioning, pathways) that are amenable to scaling with prospect for scale-up of PCC at an organizational level. </w:t>
      </w:r>
    </w:p>
    <w:p w:rsidR="00F851F8" w:rsidRDefault="00F37281" w14:paraId="59480046" w14:textId="77777777">
      <w:pPr>
        <w:spacing w:after="18" w:line="259" w:lineRule="auto"/>
        <w:ind w:left="0" w:firstLine="0"/>
      </w:pPr>
      <w:r>
        <w:t xml:space="preserve"> </w:t>
      </w:r>
    </w:p>
    <w:p w:rsidR="00F851F8" w:rsidRDefault="00F37281" w14:paraId="3A3F5E2A" w14:textId="77777777">
      <w:pPr>
        <w:ind w:left="-5"/>
      </w:pPr>
      <w:r>
        <w:t xml:space="preserve">These challenges need to be addressed by trial-based mixed-methods implementation research in practice alongside qualitative evidence and economic analysis. </w:t>
      </w:r>
    </w:p>
    <w:p w:rsidR="00F851F8" w:rsidRDefault="00F37281" w14:paraId="2C0C37D8" w14:textId="77777777">
      <w:pPr>
        <w:ind w:left="-5"/>
      </w:pPr>
      <w:r>
        <w:t xml:space="preserve">5.4 Strengths and limitations of this review </w:t>
      </w:r>
    </w:p>
    <w:p w:rsidR="00F851F8" w:rsidRDefault="00F37281" w14:paraId="6BC710FD" w14:textId="77777777">
      <w:pPr>
        <w:spacing w:after="18" w:line="259" w:lineRule="auto"/>
        <w:ind w:left="0" w:firstLine="0"/>
      </w:pPr>
      <w:r>
        <w:t xml:space="preserve"> </w:t>
      </w:r>
    </w:p>
    <w:p w:rsidR="00F851F8" w:rsidRDefault="00F37281" w14:paraId="4EE3AA9A" w14:textId="77777777">
      <w:pPr>
        <w:ind w:left="-5"/>
      </w:pPr>
      <w:r>
        <w:t xml:space="preserve">Strengths: Scoping exercise permitted capturing diversity of evidence and practical policy and practice themes to be included. Review is UK contextually relevant and brings together qualitative and quantitative findings. </w:t>
      </w:r>
    </w:p>
    <w:p w:rsidR="00F851F8" w:rsidRDefault="00F37281" w14:paraId="0F14B6FB" w14:textId="77777777">
      <w:pPr>
        <w:spacing w:after="18" w:line="259" w:lineRule="auto"/>
        <w:ind w:left="0" w:firstLine="0"/>
      </w:pPr>
      <w:r>
        <w:t xml:space="preserve"> </w:t>
      </w:r>
    </w:p>
    <w:p w:rsidR="00F851F8" w:rsidRDefault="00F37281" w14:paraId="28BC7747" w14:textId="2E914141">
      <w:pPr>
        <w:ind w:left="-5"/>
      </w:pPr>
      <w:r w:rsidRPr="02DF285E" w:rsidR="00F37281">
        <w:rPr>
          <w:lang w:val="en-US"/>
        </w:rPr>
        <w:t xml:space="preserve">Limitations: Heterogeneity of studies included in the review limits comparability even with an attempt to </w:t>
      </w:r>
      <w:r w:rsidRPr="02DF285E" w:rsidR="125F97F6">
        <w:rPr>
          <w:lang w:val="en-US"/>
        </w:rPr>
        <w:t>cover</w:t>
      </w:r>
      <w:r w:rsidRPr="02DF285E" w:rsidR="00F37281">
        <w:rPr>
          <w:lang w:val="en-US"/>
        </w:rPr>
        <w:t xml:space="preserve"> comparatively more recent literature (2015–2025). Peer-reviewed English-language literature search may have left out practitioner reports or grey literature on new local practice. Finally, as most of the outcome is of non-objective nature, the </w:t>
      </w:r>
      <w:r w:rsidRPr="02DF285E" w:rsidR="00F37281">
        <w:rPr>
          <w:lang w:val="en-US"/>
        </w:rPr>
        <w:t>review although</w:t>
      </w:r>
      <w:r w:rsidRPr="02DF285E" w:rsidR="00F37281">
        <w:rPr>
          <w:lang w:val="en-US"/>
        </w:rPr>
        <w:t xml:space="preserve"> partially </w:t>
      </w:r>
      <w:r w:rsidRPr="02DF285E" w:rsidR="72DFCE9B">
        <w:rPr>
          <w:lang w:val="en-US"/>
        </w:rPr>
        <w:t>relies</w:t>
      </w:r>
      <w:r w:rsidRPr="02DF285E" w:rsidR="00F37281">
        <w:rPr>
          <w:lang w:val="en-US"/>
        </w:rPr>
        <w:t xml:space="preserve"> on proxy and staff </w:t>
      </w:r>
      <w:r w:rsidRPr="02DF285E" w:rsidR="53488E5F">
        <w:rPr>
          <w:lang w:val="en-US"/>
        </w:rPr>
        <w:t>reports</w:t>
      </w:r>
      <w:r w:rsidRPr="02DF285E" w:rsidR="00F37281">
        <w:rPr>
          <w:lang w:val="en-US"/>
        </w:rPr>
        <w:t xml:space="preserve"> which </w:t>
      </w:r>
      <w:r w:rsidRPr="02DF285E" w:rsidR="0FA8B0E3">
        <w:rPr>
          <w:lang w:val="en-US"/>
        </w:rPr>
        <w:t>do</w:t>
      </w:r>
      <w:r w:rsidRPr="02DF285E" w:rsidR="00F37281">
        <w:rPr>
          <w:lang w:val="en-US"/>
        </w:rPr>
        <w:t xml:space="preserve"> not actually </w:t>
      </w:r>
      <w:r w:rsidRPr="02DF285E" w:rsidR="07055C7D">
        <w:rPr>
          <w:lang w:val="en-US"/>
        </w:rPr>
        <w:t>represent</w:t>
      </w:r>
      <w:r w:rsidRPr="02DF285E" w:rsidR="00F37281">
        <w:rPr>
          <w:lang w:val="en-US"/>
        </w:rPr>
        <w:t xml:space="preserve"> the experience of the dementia population. </w:t>
      </w:r>
    </w:p>
    <w:p w:rsidR="00F851F8" w:rsidRDefault="00F37281" w14:paraId="6138AC31" w14:textId="77777777">
      <w:pPr>
        <w:spacing w:after="18" w:line="259" w:lineRule="auto"/>
        <w:ind w:left="0" w:firstLine="0"/>
      </w:pPr>
      <w:r>
        <w:t xml:space="preserve"> </w:t>
      </w:r>
    </w:p>
    <w:p w:rsidR="00F851F8" w:rsidRDefault="00F37281" w14:paraId="5632C5FE" w14:textId="77777777">
      <w:pPr>
        <w:ind w:left="-5"/>
      </w:pPr>
      <w:r>
        <w:t xml:space="preserve">6. Conclusion and Recommendations </w:t>
      </w:r>
    </w:p>
    <w:p w:rsidR="00F851F8" w:rsidRDefault="00F37281" w14:paraId="74E27437" w14:textId="4C58498E">
      <w:pPr>
        <w:ind w:left="-5"/>
      </w:pPr>
      <w:r w:rsidRPr="02DF285E" w:rsidR="00F37281">
        <w:rPr>
          <w:lang w:val="en-US"/>
        </w:rPr>
        <w:t>Person-</w:t>
      </w:r>
      <w:r w:rsidRPr="02DF285E" w:rsidR="00F37281">
        <w:rPr>
          <w:lang w:val="en-US"/>
        </w:rPr>
        <w:t>centred</w:t>
      </w:r>
      <w:r w:rsidRPr="02DF285E" w:rsidR="00F37281">
        <w:rPr>
          <w:lang w:val="en-US"/>
        </w:rPr>
        <w:t xml:space="preserve"> care (PCC) is </w:t>
      </w:r>
      <w:r w:rsidRPr="02DF285E" w:rsidR="0E88D57A">
        <w:rPr>
          <w:lang w:val="en-US"/>
        </w:rPr>
        <w:t>a best</w:t>
      </w:r>
      <w:r w:rsidRPr="02DF285E" w:rsidR="00F37281">
        <w:rPr>
          <w:lang w:val="en-US"/>
        </w:rPr>
        <w:t xml:space="preserve">-evidenced practice promoting well-being, reducing </w:t>
      </w:r>
      <w:r w:rsidRPr="02DF285E" w:rsidR="0C10DD10">
        <w:rPr>
          <w:lang w:val="en-US"/>
        </w:rPr>
        <w:t>behavioral</w:t>
      </w:r>
      <w:r w:rsidRPr="02DF285E" w:rsidR="00F37281">
        <w:rPr>
          <w:lang w:val="en-US"/>
        </w:rPr>
        <w:t xml:space="preserve"> distress, and </w:t>
      </w:r>
      <w:r w:rsidRPr="02DF285E" w:rsidR="00F37281">
        <w:rPr>
          <w:lang w:val="en-US"/>
        </w:rPr>
        <w:t>facilitating</w:t>
      </w:r>
      <w:r w:rsidRPr="02DF285E" w:rsidR="00F37281">
        <w:rPr>
          <w:lang w:val="en-US"/>
        </w:rPr>
        <w:t xml:space="preserve"> staff practice. Making PCC mainstream UK practice requires investment in </w:t>
      </w:r>
      <w:r w:rsidRPr="02DF285E" w:rsidR="30AB5D99">
        <w:rPr>
          <w:lang w:val="en-US"/>
        </w:rPr>
        <w:t>organizational</w:t>
      </w:r>
      <w:r w:rsidRPr="02DF285E" w:rsidR="00F37281">
        <w:rPr>
          <w:lang w:val="en-US"/>
        </w:rPr>
        <w:t xml:space="preserve"> design, leadership, and workforce development in respect of </w:t>
      </w:r>
      <w:r w:rsidRPr="02DF285E" w:rsidR="5ED153E5">
        <w:rPr>
          <w:lang w:val="en-US"/>
        </w:rPr>
        <w:t>prioritizing</w:t>
      </w:r>
      <w:r w:rsidRPr="02DF285E" w:rsidR="00F37281">
        <w:rPr>
          <w:lang w:val="en-US"/>
        </w:rPr>
        <w:t xml:space="preserve"> relational time and continuity of care. </w:t>
      </w:r>
    </w:p>
    <w:p w:rsidR="00F851F8" w:rsidRDefault="00F37281" w14:paraId="2E91651B" w14:textId="77777777">
      <w:pPr>
        <w:ind w:left="-5"/>
      </w:pPr>
      <w:r>
        <w:t xml:space="preserve">Key recommendations: </w:t>
      </w:r>
    </w:p>
    <w:p w:rsidR="00F851F8" w:rsidRDefault="00F37281" w14:paraId="1AE091B4" w14:textId="77777777">
      <w:pPr>
        <w:spacing w:after="18" w:line="259" w:lineRule="auto"/>
        <w:ind w:left="0" w:firstLine="0"/>
      </w:pPr>
      <w:r>
        <w:t xml:space="preserve"> </w:t>
      </w:r>
    </w:p>
    <w:p w:rsidR="00F851F8" w:rsidRDefault="00F37281" w14:paraId="34427883" w14:textId="07F43D92">
      <w:pPr>
        <w:numPr>
          <w:ilvl w:val="0"/>
          <w:numId w:val="11"/>
        </w:numPr>
        <w:ind w:hanging="244"/>
        <w:rPr/>
      </w:pPr>
      <w:r w:rsidRPr="02DF285E" w:rsidR="01D7FC0C">
        <w:rPr>
          <w:lang w:val="en-US"/>
        </w:rPr>
        <w:t>Embedded</w:t>
      </w:r>
      <w:r w:rsidRPr="02DF285E" w:rsidR="00F37281">
        <w:rPr>
          <w:lang w:val="en-US"/>
        </w:rPr>
        <w:t xml:space="preserve"> PCC as </w:t>
      </w:r>
      <w:r w:rsidRPr="02DF285E" w:rsidR="369F3698">
        <w:rPr>
          <w:lang w:val="en-US"/>
        </w:rPr>
        <w:t>a continuous</w:t>
      </w:r>
      <w:r w:rsidRPr="02DF285E" w:rsidR="00F37281">
        <w:rPr>
          <w:lang w:val="en-US"/>
        </w:rPr>
        <w:t xml:space="preserve"> </w:t>
      </w:r>
      <w:r w:rsidRPr="02DF285E" w:rsidR="00F37281">
        <w:rPr>
          <w:lang w:val="en-US"/>
        </w:rPr>
        <w:t>component</w:t>
      </w:r>
      <w:r w:rsidRPr="02DF285E" w:rsidR="00F37281">
        <w:rPr>
          <w:lang w:val="en-US"/>
        </w:rPr>
        <w:t xml:space="preserve"> of professional development through continuous, </w:t>
      </w:r>
      <w:r w:rsidRPr="02DF285E" w:rsidR="00F37281">
        <w:rPr>
          <w:lang w:val="en-US"/>
        </w:rPr>
        <w:t xml:space="preserve">mentored training. </w:t>
      </w:r>
    </w:p>
    <w:p w:rsidR="00F851F8" w:rsidRDefault="00F37281" w14:paraId="7516166C" w14:textId="77777777">
      <w:pPr>
        <w:spacing w:after="18" w:line="259" w:lineRule="auto"/>
        <w:ind w:left="0" w:firstLine="0"/>
      </w:pPr>
      <w:r>
        <w:t xml:space="preserve"> </w:t>
      </w:r>
    </w:p>
    <w:p w:rsidR="00F851F8" w:rsidRDefault="00F37281" w14:paraId="6B672F75" w14:textId="77777777">
      <w:pPr>
        <w:numPr>
          <w:ilvl w:val="0"/>
          <w:numId w:val="11"/>
        </w:numPr>
        <w:ind w:hanging="244"/>
      </w:pPr>
      <w:r>
        <w:t xml:space="preserve">Foster reflective practice and leadership to place PCC values at the center of management. </w:t>
      </w:r>
    </w:p>
    <w:p w:rsidR="00F851F8" w:rsidRDefault="00F37281" w14:paraId="70948FDD" w14:textId="77777777">
      <w:pPr>
        <w:spacing w:after="18" w:line="259" w:lineRule="auto"/>
        <w:ind w:left="0" w:firstLine="0"/>
      </w:pPr>
      <w:r>
        <w:t xml:space="preserve"> </w:t>
      </w:r>
    </w:p>
    <w:p w:rsidR="00F851F8" w:rsidRDefault="00F37281" w14:paraId="0E6014F0" w14:textId="7F173261">
      <w:pPr>
        <w:numPr>
          <w:ilvl w:val="0"/>
          <w:numId w:val="11"/>
        </w:numPr>
        <w:ind w:hanging="244"/>
        <w:rPr/>
      </w:pPr>
      <w:r w:rsidRPr="02DF285E" w:rsidR="00F37281">
        <w:rPr>
          <w:lang w:val="en-US"/>
        </w:rPr>
        <w:t xml:space="preserve">Invest in </w:t>
      </w:r>
      <w:r w:rsidRPr="02DF285E" w:rsidR="4D1E387E">
        <w:rPr>
          <w:lang w:val="en-US"/>
        </w:rPr>
        <w:t>partnership with</w:t>
      </w:r>
      <w:r w:rsidRPr="02DF285E" w:rsidR="00F37281">
        <w:rPr>
          <w:lang w:val="en-US"/>
        </w:rPr>
        <w:t xml:space="preserve"> social and health care systems </w:t>
      </w:r>
      <w:r w:rsidRPr="02DF285E" w:rsidR="00F37281">
        <w:rPr>
          <w:lang w:val="en-US"/>
        </w:rPr>
        <w:t>in order to</w:t>
      </w:r>
      <w:r w:rsidRPr="02DF285E" w:rsidR="00F37281">
        <w:rPr>
          <w:lang w:val="en-US"/>
        </w:rPr>
        <w:t xml:space="preserve"> provide continuity. </w:t>
      </w:r>
    </w:p>
    <w:p w:rsidR="00F851F8" w:rsidRDefault="00F37281" w14:paraId="170FF436" w14:textId="77777777">
      <w:pPr>
        <w:spacing w:after="18" w:line="259" w:lineRule="auto"/>
        <w:ind w:left="0" w:firstLine="0"/>
      </w:pPr>
      <w:r>
        <w:t xml:space="preserve"> </w:t>
      </w:r>
    </w:p>
    <w:p w:rsidR="00F851F8" w:rsidRDefault="00F37281" w14:paraId="5A1877DC" w14:textId="3160C76F">
      <w:pPr>
        <w:numPr>
          <w:ilvl w:val="0"/>
          <w:numId w:val="11"/>
        </w:numPr>
        <w:ind w:hanging="244"/>
        <w:rPr/>
      </w:pPr>
      <w:r w:rsidRPr="02DF285E" w:rsidR="00F37281">
        <w:rPr>
          <w:lang w:val="en-US"/>
        </w:rPr>
        <w:t xml:space="preserve">Implement key outcome measures that are </w:t>
      </w:r>
      <w:r w:rsidRPr="02DF285E" w:rsidR="4DDBEFCA">
        <w:rPr>
          <w:lang w:val="en-US"/>
        </w:rPr>
        <w:t>dignity,</w:t>
      </w:r>
      <w:r w:rsidRPr="02DF285E" w:rsidR="00F37281">
        <w:rPr>
          <w:lang w:val="en-US"/>
        </w:rPr>
        <w:t xml:space="preserve"> </w:t>
      </w:r>
      <w:r w:rsidRPr="02DF285E" w:rsidR="554BCD25">
        <w:rPr>
          <w:lang w:val="en-US"/>
        </w:rPr>
        <w:t>identity,</w:t>
      </w:r>
      <w:r w:rsidRPr="02DF285E" w:rsidR="00F37281">
        <w:rPr>
          <w:lang w:val="en-US"/>
        </w:rPr>
        <w:t xml:space="preserve"> and well-being-specific. </w:t>
      </w:r>
    </w:p>
    <w:p w:rsidR="00F851F8" w:rsidRDefault="00F37281" w14:paraId="77BB0E42" w14:textId="77777777">
      <w:pPr>
        <w:spacing w:after="18" w:line="259" w:lineRule="auto"/>
        <w:ind w:left="0" w:firstLine="0"/>
      </w:pPr>
      <w:r>
        <w:t xml:space="preserve"> </w:t>
      </w:r>
    </w:p>
    <w:p w:rsidR="00F851F8" w:rsidRDefault="00F37281" w14:paraId="5E1EE3EC" w14:textId="77777777">
      <w:pPr>
        <w:numPr>
          <w:ilvl w:val="0"/>
          <w:numId w:val="11"/>
        </w:numPr>
        <w:ind w:hanging="244"/>
      </w:pPr>
      <w:r>
        <w:t xml:space="preserve">Invest in long-term cost-effectiveness and PCC research sustainability. </w:t>
      </w:r>
    </w:p>
    <w:p w:rsidR="00F851F8" w:rsidRDefault="00F37281" w14:paraId="621ACECA" w14:textId="77777777">
      <w:pPr>
        <w:spacing w:after="24" w:line="259" w:lineRule="auto"/>
        <w:ind w:left="0" w:firstLine="0"/>
      </w:pPr>
      <w:r>
        <w:t xml:space="preserve"> </w:t>
      </w:r>
    </w:p>
    <w:p w:rsidR="00F851F8" w:rsidRDefault="00F37281" w14:paraId="397C1777" w14:textId="77777777">
      <w:pPr>
        <w:spacing w:after="0" w:line="259" w:lineRule="auto"/>
        <w:ind w:left="-5"/>
      </w:pPr>
      <w:r>
        <w:rPr>
          <w:rFonts w:ascii="Noto Sans" w:hAnsi="Noto Sans" w:eastAsia="Noto Sans" w:cs="Noto Sans"/>
        </w:rPr>
        <w:t>⸻</w:t>
      </w:r>
      <w:r>
        <w:rPr>
          <w:sz w:val="34"/>
          <w:vertAlign w:val="subscript"/>
        </w:rPr>
        <w:t xml:space="preserve"> </w:t>
      </w:r>
    </w:p>
    <w:p w:rsidR="00F851F8" w:rsidRDefault="00F37281" w14:paraId="689D0246" w14:textId="77777777">
      <w:pPr>
        <w:spacing w:after="18" w:line="259" w:lineRule="auto"/>
        <w:ind w:left="0" w:firstLine="0"/>
      </w:pPr>
      <w:r>
        <w:t xml:space="preserve"> </w:t>
      </w:r>
    </w:p>
    <w:p w:rsidR="00F851F8" w:rsidRDefault="00F37281" w14:paraId="6A6D33A9" w14:textId="77777777">
      <w:pPr>
        <w:spacing w:after="24" w:line="259" w:lineRule="auto"/>
        <w:ind w:left="0" w:firstLine="0"/>
      </w:pPr>
      <w:r>
        <w:t xml:space="preserve"> </w:t>
      </w:r>
    </w:p>
    <w:p w:rsidR="00F851F8" w:rsidRDefault="00F37281" w14:paraId="7A63BA60" w14:textId="77777777">
      <w:pPr>
        <w:spacing w:after="0" w:line="259" w:lineRule="auto"/>
        <w:ind w:left="-5"/>
      </w:pPr>
      <w:r>
        <w:rPr>
          <w:rFonts w:ascii="Noto Sans" w:hAnsi="Noto Sans" w:eastAsia="Noto Sans" w:cs="Noto Sans"/>
        </w:rPr>
        <w:t>⸻</w:t>
      </w:r>
      <w:r>
        <w:rPr>
          <w:sz w:val="34"/>
          <w:vertAlign w:val="subscript"/>
        </w:rPr>
        <w:t xml:space="preserve"> </w:t>
      </w:r>
    </w:p>
    <w:p w:rsidR="00F851F8" w:rsidRDefault="00F37281" w14:paraId="5EF1E8DD" w14:textId="77777777">
      <w:pPr>
        <w:spacing w:after="18" w:line="259" w:lineRule="auto"/>
        <w:ind w:left="0" w:firstLine="0"/>
      </w:pPr>
      <w:r>
        <w:t xml:space="preserve"> </w:t>
      </w:r>
    </w:p>
    <w:p w:rsidR="00F851F8" w:rsidRDefault="00F37281" w14:paraId="017F4706" w14:textId="77777777">
      <w:pPr>
        <w:ind w:left="-5"/>
      </w:pPr>
      <w:r>
        <w:t xml:space="preserve">References  </w:t>
      </w:r>
    </w:p>
    <w:p w:rsidR="00F851F8" w:rsidRDefault="00F37281" w14:paraId="0AD45167" w14:textId="77777777">
      <w:pPr>
        <w:spacing w:after="18" w:line="259" w:lineRule="auto"/>
        <w:ind w:left="0" w:firstLine="0"/>
      </w:pPr>
      <w:r>
        <w:t xml:space="preserve"> </w:t>
      </w:r>
    </w:p>
    <w:p w:rsidR="00F851F8" w:rsidRDefault="00F37281" w14:paraId="0E4393F2" w14:textId="77777777">
      <w:pPr>
        <w:ind w:left="-5"/>
      </w:pPr>
      <w:r>
        <w:t xml:space="preserve">Alzheimer's Society (2023) Dementia UK: Update. Alzheimer's Society, London. </w:t>
      </w:r>
    </w:p>
    <w:p w:rsidR="00F851F8" w:rsidRDefault="00F37281" w14:paraId="518F5A61" w14:textId="77777777">
      <w:pPr>
        <w:spacing w:after="18" w:line="259" w:lineRule="auto"/>
        <w:ind w:left="0" w:firstLine="0"/>
      </w:pPr>
      <w:r>
        <w:t xml:space="preserve"> </w:t>
      </w:r>
    </w:p>
    <w:p w:rsidR="00F851F8" w:rsidRDefault="00F37281" w14:paraId="038B2AEC" w14:textId="18BA0AF3">
      <w:pPr>
        <w:ind w:left="-5"/>
      </w:pPr>
      <w:r w:rsidR="00F37281">
        <w:rPr/>
        <w:t xml:space="preserve">Ballard, C., Corbett, A., </w:t>
      </w:r>
      <w:r w:rsidR="00F37281">
        <w:rPr/>
        <w:t>Orrell</w:t>
      </w:r>
      <w:r w:rsidR="00F37281">
        <w:rPr/>
        <w:t xml:space="preserve">, M., et al. (2018) 'The WHELD </w:t>
      </w:r>
      <w:r w:rsidR="00F37281">
        <w:rPr/>
        <w:t>programme</w:t>
      </w:r>
      <w:r w:rsidR="00F37281">
        <w:rPr/>
        <w:t xml:space="preserve"> — improving wellbeing and health in people living with dementia: A cluster </w:t>
      </w:r>
      <w:r w:rsidR="6E110772">
        <w:rPr/>
        <w:t>randomized</w:t>
      </w:r>
      <w:r w:rsidR="00F37281">
        <w:rPr/>
        <w:t xml:space="preserve"> controlled trial', PLOS Medicine, 15(3), e1002500. </w:t>
      </w:r>
    </w:p>
    <w:p w:rsidR="00F851F8" w:rsidRDefault="00F37281" w14:paraId="0CFA5C48" w14:textId="77777777">
      <w:pPr>
        <w:spacing w:after="18" w:line="259" w:lineRule="auto"/>
        <w:ind w:left="0" w:firstLine="0"/>
      </w:pPr>
      <w:r>
        <w:t xml:space="preserve"> </w:t>
      </w:r>
    </w:p>
    <w:p w:rsidR="00F851F8" w:rsidRDefault="00F37281" w14:paraId="7BB2E0A3" w14:textId="6BE348DD">
      <w:pPr>
        <w:ind w:left="-5"/>
      </w:pPr>
      <w:r w:rsidRPr="02DF285E" w:rsidR="00F37281">
        <w:rPr>
          <w:lang w:val="en-US"/>
        </w:rPr>
        <w:t>Brooker</w:t>
      </w:r>
      <w:r w:rsidRPr="02DF285E" w:rsidR="00F37281">
        <w:rPr>
          <w:lang w:val="en-US"/>
        </w:rPr>
        <w:t xml:space="preserve">, </w:t>
      </w:r>
      <w:r w:rsidRPr="02DF285E" w:rsidR="00F37281">
        <w:rPr>
          <w:lang w:val="en-US"/>
        </w:rPr>
        <w:t>D.</w:t>
      </w:r>
      <w:r w:rsidRPr="02DF285E" w:rsidR="00F37281">
        <w:rPr>
          <w:lang w:val="en-US"/>
        </w:rPr>
        <w:t xml:space="preserve"> and Latham, I. (2015)</w:t>
      </w:r>
      <w:r w:rsidRPr="02DF285E" w:rsidR="2D893A36">
        <w:rPr>
          <w:lang w:val="en-US"/>
        </w:rPr>
        <w:t>. Person</w:t>
      </w:r>
      <w:r w:rsidRPr="02DF285E" w:rsidR="00F37281">
        <w:rPr>
          <w:lang w:val="en-US"/>
        </w:rPr>
        <w:t>-</w:t>
      </w:r>
      <w:r w:rsidRPr="02DF285E" w:rsidR="66E08A30">
        <w:rPr>
          <w:lang w:val="en-US"/>
        </w:rPr>
        <w:t>Centered</w:t>
      </w:r>
      <w:r w:rsidRPr="02DF285E" w:rsidR="00F37281">
        <w:rPr>
          <w:lang w:val="en-US"/>
        </w:rPr>
        <w:t xml:space="preserve"> Dementia Care: Making Services Better. 2nd </w:t>
      </w:r>
      <w:r w:rsidRPr="02DF285E" w:rsidR="00F37281">
        <w:rPr>
          <w:lang w:val="en-US"/>
        </w:rPr>
        <w:t>edn</w:t>
      </w:r>
      <w:r w:rsidRPr="02DF285E" w:rsidR="00F37281">
        <w:rPr>
          <w:lang w:val="en-US"/>
        </w:rPr>
        <w:t xml:space="preserve">. London: Jessica Kingsley Publishers. </w:t>
      </w:r>
    </w:p>
    <w:p w:rsidR="00F851F8" w:rsidRDefault="00F37281" w14:paraId="1860CD0C" w14:textId="77777777">
      <w:pPr>
        <w:spacing w:after="18" w:line="259" w:lineRule="auto"/>
        <w:ind w:left="0" w:firstLine="0"/>
      </w:pPr>
      <w:r>
        <w:t xml:space="preserve"> </w:t>
      </w:r>
    </w:p>
    <w:p w:rsidR="00F851F8" w:rsidRDefault="00F37281" w14:paraId="54A6F430" w14:textId="54FF2B5B">
      <w:pPr>
        <w:ind w:left="-5"/>
      </w:pPr>
      <w:r w:rsidRPr="02DF285E" w:rsidR="00F37281">
        <w:rPr>
          <w:lang w:val="en-US"/>
        </w:rPr>
        <w:t xml:space="preserve">Chenoweth, L., King, M.T., </w:t>
      </w:r>
      <w:r w:rsidRPr="02DF285E" w:rsidR="00F37281">
        <w:rPr>
          <w:lang w:val="en-US"/>
        </w:rPr>
        <w:t>Jeon</w:t>
      </w:r>
      <w:r w:rsidRPr="02DF285E" w:rsidR="00F37281">
        <w:rPr>
          <w:lang w:val="en-US"/>
        </w:rPr>
        <w:t>, Y.H., et al. (2019) '</w:t>
      </w:r>
      <w:r w:rsidRPr="02DF285E" w:rsidR="00F37281">
        <w:rPr>
          <w:lang w:val="en-US"/>
        </w:rPr>
        <w:t>Person-</w:t>
      </w:r>
      <w:r w:rsidRPr="02DF285E" w:rsidR="5A089EFC">
        <w:rPr>
          <w:lang w:val="en-US"/>
        </w:rPr>
        <w:t>centered</w:t>
      </w:r>
      <w:r w:rsidRPr="02DF285E" w:rsidR="00F37281">
        <w:rPr>
          <w:lang w:val="en-US"/>
        </w:rPr>
        <w:t xml:space="preserve"> care in hospitals: A </w:t>
      </w:r>
      <w:r w:rsidRPr="02DF285E" w:rsidR="1B847C10">
        <w:rPr>
          <w:lang w:val="en-US"/>
        </w:rPr>
        <w:t>randomized</w:t>
      </w:r>
      <w:r w:rsidRPr="02DF285E" w:rsidR="00F37281">
        <w:rPr>
          <w:lang w:val="en-US"/>
        </w:rPr>
        <w:t xml:space="preserve"> clinical trial', Journal of Clinical Nursing, 28(3-4), pp. 421–432. </w:t>
      </w:r>
    </w:p>
    <w:p w:rsidR="00F851F8" w:rsidRDefault="00F37281" w14:paraId="23F2C36F" w14:textId="77777777">
      <w:pPr>
        <w:spacing w:after="18" w:line="259" w:lineRule="auto"/>
        <w:ind w:left="0" w:firstLine="0"/>
      </w:pPr>
      <w:r>
        <w:t xml:space="preserve"> </w:t>
      </w:r>
    </w:p>
    <w:p w:rsidR="00F851F8" w:rsidRDefault="00F37281" w14:paraId="334045AD" w14:textId="20E227E8">
      <w:pPr>
        <w:ind w:left="-5"/>
      </w:pPr>
      <w:r w:rsidR="00F37281">
        <w:rPr/>
        <w:t>Clissett</w:t>
      </w:r>
      <w:r w:rsidR="00F37281">
        <w:rPr/>
        <w:t xml:space="preserve">, P., </w:t>
      </w:r>
      <w:r w:rsidR="00F37281">
        <w:rPr/>
        <w:t>Porock</w:t>
      </w:r>
      <w:r w:rsidR="00F37281">
        <w:rPr/>
        <w:t xml:space="preserve">, D., Harwood, R. and </w:t>
      </w:r>
      <w:r w:rsidR="00F37281">
        <w:rPr/>
        <w:t>Gladman</w:t>
      </w:r>
      <w:r w:rsidR="00F37281">
        <w:rPr/>
        <w:t xml:space="preserve">, J. (2016) 'The challenges of achieving </w:t>
      </w:r>
      <w:r w:rsidR="00F37281">
        <w:rPr/>
        <w:t>person-</w:t>
      </w:r>
      <w:r w:rsidR="5DB93042">
        <w:rPr/>
        <w:t>centered</w:t>
      </w:r>
      <w:r w:rsidR="00F37281">
        <w:rPr/>
        <w:t xml:space="preserve"> care in acute hospitals: A qualitative study of people with dementia and their families', International Journal of Nursing Studies, 64, pp. 88–96. </w:t>
      </w:r>
    </w:p>
    <w:p w:rsidR="00F851F8" w:rsidRDefault="00F37281" w14:paraId="43BDDB35" w14:textId="77777777">
      <w:pPr>
        <w:spacing w:after="18" w:line="259" w:lineRule="auto"/>
        <w:ind w:left="0" w:firstLine="0"/>
      </w:pPr>
      <w:r>
        <w:t xml:space="preserve"> </w:t>
      </w:r>
    </w:p>
    <w:p w:rsidR="00F851F8" w:rsidRDefault="00F37281" w14:paraId="658F6687" w14:textId="71DEDA06">
      <w:pPr>
        <w:ind w:left="-5"/>
      </w:pPr>
      <w:r w:rsidRPr="02DF285E" w:rsidR="00F37281">
        <w:rPr>
          <w:lang w:val="en-US"/>
        </w:rPr>
        <w:t xml:space="preserve">Cook, G., Hewitt, J., Nolan, </w:t>
      </w:r>
      <w:r w:rsidRPr="02DF285E" w:rsidR="00F37281">
        <w:rPr>
          <w:lang w:val="en-US"/>
        </w:rPr>
        <w:t>M.</w:t>
      </w:r>
      <w:r w:rsidRPr="02DF285E" w:rsidR="00F37281">
        <w:rPr>
          <w:lang w:val="en-US"/>
        </w:rPr>
        <w:t xml:space="preserve"> and </w:t>
      </w:r>
      <w:r w:rsidRPr="02DF285E" w:rsidR="00F37281">
        <w:rPr>
          <w:lang w:val="en-US"/>
        </w:rPr>
        <w:t>Gazzard</w:t>
      </w:r>
      <w:r w:rsidRPr="02DF285E" w:rsidR="00F37281">
        <w:rPr>
          <w:lang w:val="en-US"/>
        </w:rPr>
        <w:t xml:space="preserve">, J. (2019) 'Integrated community dementia teams and </w:t>
      </w:r>
      <w:r w:rsidRPr="02DF285E" w:rsidR="00F37281">
        <w:rPr>
          <w:lang w:val="en-US"/>
        </w:rPr>
        <w:t>person-</w:t>
      </w:r>
      <w:r w:rsidRPr="02DF285E" w:rsidR="12F5EA37">
        <w:rPr>
          <w:lang w:val="en-US"/>
        </w:rPr>
        <w:t>centered</w:t>
      </w:r>
      <w:r w:rsidRPr="02DF285E" w:rsidR="00F37281">
        <w:rPr>
          <w:lang w:val="en-US"/>
        </w:rPr>
        <w:t xml:space="preserve"> outcomes', Health &amp; Social Care in the Community, 27(5), pp. 1168–1176. </w:t>
      </w:r>
    </w:p>
    <w:p w:rsidR="00F851F8" w:rsidRDefault="00F37281" w14:paraId="495D46EC" w14:textId="77777777">
      <w:pPr>
        <w:spacing w:after="18" w:line="259" w:lineRule="auto"/>
        <w:ind w:left="0" w:firstLine="0"/>
      </w:pPr>
      <w:r>
        <w:t xml:space="preserve"> </w:t>
      </w:r>
    </w:p>
    <w:p w:rsidR="00F851F8" w:rsidRDefault="00F37281" w14:paraId="1A76AB92" w14:textId="77777777">
      <w:pPr>
        <w:ind w:left="-5"/>
      </w:pPr>
      <w:r>
        <w:t xml:space="preserve">Department of Health (2015) Prime Minister's Challenge on Dementia 2020. </w:t>
      </w:r>
      <w:r>
        <w:t xml:space="preserve">London: Department of Health. </w:t>
      </w:r>
    </w:p>
    <w:p w:rsidR="00F851F8" w:rsidRDefault="00F37281" w14:paraId="55A0BFBA" w14:textId="77777777">
      <w:pPr>
        <w:spacing w:after="18" w:line="259" w:lineRule="auto"/>
        <w:ind w:left="0" w:firstLine="0"/>
      </w:pPr>
      <w:r>
        <w:t xml:space="preserve"> </w:t>
      </w:r>
    </w:p>
    <w:p w:rsidR="00F851F8" w:rsidRDefault="00F37281" w14:paraId="12E82B8C" w14:textId="77777777">
      <w:pPr>
        <w:ind w:left="-5"/>
      </w:pPr>
      <w:proofErr w:type="spellStart"/>
      <w:r>
        <w:t>Edvardsson</w:t>
      </w:r>
      <w:proofErr w:type="spellEnd"/>
      <w:r>
        <w:t xml:space="preserve">, D., </w:t>
      </w:r>
      <w:proofErr w:type="spellStart"/>
      <w:r>
        <w:t>Winblad</w:t>
      </w:r>
      <w:proofErr w:type="spellEnd"/>
      <w:r>
        <w:t>, B. and Sandman, P.O. (2014) '</w:t>
      </w:r>
      <w:proofErr w:type="spellStart"/>
      <w:r>
        <w:t>Person-centred</w:t>
      </w:r>
      <w:proofErr w:type="spellEnd"/>
      <w:r>
        <w:t xml:space="preserve"> care of people with severe Alzheimer's disease: Current status and ways forward', The Lancet Neurology, 13, pp. </w:t>
      </w:r>
    </w:p>
    <w:p w:rsidR="00F851F8" w:rsidRDefault="00F37281" w14:paraId="6FDB5FB1" w14:textId="77777777">
      <w:pPr>
        <w:ind w:left="-5"/>
      </w:pPr>
      <w:r>
        <w:t xml:space="preserve">362–366. </w:t>
      </w:r>
    </w:p>
    <w:p w:rsidR="00F851F8" w:rsidRDefault="00F37281" w14:paraId="4DF2EE3B" w14:textId="77777777">
      <w:pPr>
        <w:spacing w:after="18" w:line="259" w:lineRule="auto"/>
        <w:ind w:left="0" w:firstLine="0"/>
      </w:pPr>
      <w:r>
        <w:t xml:space="preserve"> </w:t>
      </w:r>
    </w:p>
    <w:p w:rsidR="00F851F8" w:rsidRDefault="00F37281" w14:paraId="7BAA1AAE" w14:textId="77777777">
      <w:pPr>
        <w:ind w:left="-5"/>
      </w:pPr>
      <w:r>
        <w:t xml:space="preserve">Fazio, S., Pace, D., </w:t>
      </w:r>
      <w:proofErr w:type="spellStart"/>
      <w:r>
        <w:t>Flinner</w:t>
      </w:r>
      <w:proofErr w:type="spellEnd"/>
      <w:r>
        <w:t xml:space="preserve">, J. and </w:t>
      </w:r>
      <w:proofErr w:type="spellStart"/>
      <w:r>
        <w:t>Kallmyer</w:t>
      </w:r>
      <w:proofErr w:type="spellEnd"/>
      <w:r>
        <w:t xml:space="preserve">, B. (2018) 'The fundamentals of person-centered care for individuals with dementia', The Gerontologist, 58(S1), pp. S10–S19. </w:t>
      </w:r>
    </w:p>
    <w:p w:rsidR="00F851F8" w:rsidRDefault="00F37281" w14:paraId="47CE8FD4" w14:textId="77777777">
      <w:pPr>
        <w:spacing w:after="18" w:line="259" w:lineRule="auto"/>
        <w:ind w:left="0" w:firstLine="0"/>
      </w:pPr>
      <w:r>
        <w:t xml:space="preserve"> </w:t>
      </w:r>
    </w:p>
    <w:p w:rsidR="00F851F8" w:rsidRDefault="00F37281" w14:paraId="5A709334" w14:textId="77777777">
      <w:pPr>
        <w:ind w:left="-5"/>
      </w:pPr>
      <w:r>
        <w:t xml:space="preserve">Hung, L., </w:t>
      </w:r>
      <w:proofErr w:type="spellStart"/>
      <w:r>
        <w:t>Chaudhury</w:t>
      </w:r>
      <w:proofErr w:type="spellEnd"/>
      <w:r>
        <w:t xml:space="preserve">, H., &amp; Rust, T. (2020) 'Exploring the role of </w:t>
      </w:r>
      <w:proofErr w:type="spellStart"/>
      <w:r>
        <w:t>person-centred</w:t>
      </w:r>
      <w:proofErr w:type="spellEnd"/>
      <w:r>
        <w:t xml:space="preserve"> care in care home outcomes', Dementia, 19(8), pp. 2621–2638. </w:t>
      </w:r>
    </w:p>
    <w:p w:rsidR="00F851F8" w:rsidRDefault="00F37281" w14:paraId="2BCC0DE7" w14:textId="77777777">
      <w:pPr>
        <w:spacing w:after="18" w:line="259" w:lineRule="auto"/>
        <w:ind w:left="0" w:firstLine="0"/>
      </w:pPr>
      <w:r>
        <w:t xml:space="preserve"> </w:t>
      </w:r>
    </w:p>
    <w:p w:rsidR="00F851F8" w:rsidRDefault="00F37281" w14:paraId="4E3E32DB" w14:textId="77777777">
      <w:pPr>
        <w:ind w:left="-5"/>
      </w:pPr>
      <w:r>
        <w:t xml:space="preserve">Jones, E., Murphy, S., &amp; Smith, A. (2023) 'Leadership and empathy in sustaining </w:t>
      </w:r>
      <w:proofErr w:type="spellStart"/>
      <w:r>
        <w:t>person-centred</w:t>
      </w:r>
      <w:proofErr w:type="spellEnd"/>
      <w:r>
        <w:t xml:space="preserve"> dementia care', Age and </w:t>
      </w:r>
      <w:proofErr w:type="spellStart"/>
      <w:r>
        <w:t>Ageing</w:t>
      </w:r>
      <w:proofErr w:type="spellEnd"/>
      <w:r>
        <w:t xml:space="preserve">, 52(2), pp. 1–9. </w:t>
      </w:r>
    </w:p>
    <w:p w:rsidR="00F851F8" w:rsidRDefault="00F37281" w14:paraId="4331D087" w14:textId="77777777">
      <w:pPr>
        <w:spacing w:after="18" w:line="259" w:lineRule="auto"/>
        <w:ind w:left="0" w:firstLine="0"/>
      </w:pPr>
      <w:r>
        <w:t xml:space="preserve"> </w:t>
      </w:r>
    </w:p>
    <w:p w:rsidR="00F851F8" w:rsidRDefault="00F37281" w14:paraId="6919A421" w14:textId="67B5688B">
      <w:pPr>
        <w:ind w:left="-5"/>
      </w:pPr>
      <w:r w:rsidRPr="02DF285E" w:rsidR="00F37281">
        <w:rPr>
          <w:lang w:val="en-US"/>
        </w:rPr>
        <w:t>Kitwood</w:t>
      </w:r>
      <w:r w:rsidRPr="02DF285E" w:rsidR="00F37281">
        <w:rPr>
          <w:lang w:val="en-US"/>
        </w:rPr>
        <w:t>, T. (1997)</w:t>
      </w:r>
      <w:r w:rsidRPr="02DF285E" w:rsidR="7DB15448">
        <w:rPr>
          <w:lang w:val="en-US"/>
        </w:rPr>
        <w:t>. Dementia</w:t>
      </w:r>
      <w:r w:rsidRPr="02DF285E" w:rsidR="00F37281">
        <w:rPr>
          <w:lang w:val="en-US"/>
        </w:rPr>
        <w:t xml:space="preserve"> Reconsidered: The Person Comes First. Buckingham: Open University Press. </w:t>
      </w:r>
    </w:p>
    <w:p w:rsidR="00F851F8" w:rsidRDefault="00F37281" w14:paraId="17BA8512" w14:textId="77777777">
      <w:pPr>
        <w:spacing w:after="18" w:line="259" w:lineRule="auto"/>
        <w:ind w:left="0" w:firstLine="0"/>
      </w:pPr>
      <w:r>
        <w:t xml:space="preserve"> </w:t>
      </w:r>
    </w:p>
    <w:p w:rsidR="00F851F8" w:rsidRDefault="00F37281" w14:paraId="698FB969" w14:textId="11FA70CA">
      <w:pPr>
        <w:ind w:left="-5"/>
      </w:pPr>
      <w:r w:rsidRPr="02DF285E" w:rsidR="00F37281">
        <w:rPr>
          <w:lang w:val="en-US"/>
        </w:rPr>
        <w:t xml:space="preserve">McCormack, B. and </w:t>
      </w:r>
      <w:r w:rsidRPr="02DF285E" w:rsidR="00F37281">
        <w:rPr>
          <w:lang w:val="en-US"/>
        </w:rPr>
        <w:t>McCance</w:t>
      </w:r>
      <w:r w:rsidRPr="02DF285E" w:rsidR="00F37281">
        <w:rPr>
          <w:lang w:val="en-US"/>
        </w:rPr>
        <w:t>, T. (2017)</w:t>
      </w:r>
      <w:r w:rsidRPr="02DF285E" w:rsidR="19C7A31B">
        <w:rPr>
          <w:lang w:val="en-US"/>
        </w:rPr>
        <w:t>. Person</w:t>
      </w:r>
      <w:r w:rsidRPr="02DF285E" w:rsidR="00F37281">
        <w:rPr>
          <w:lang w:val="en-US"/>
        </w:rPr>
        <w:t>-</w:t>
      </w:r>
      <w:r w:rsidRPr="02DF285E" w:rsidR="00F37281">
        <w:rPr>
          <w:lang w:val="en-US"/>
        </w:rPr>
        <w:t>Centred</w:t>
      </w:r>
      <w:r w:rsidRPr="02DF285E" w:rsidR="00F37281">
        <w:rPr>
          <w:lang w:val="en-US"/>
        </w:rPr>
        <w:t xml:space="preserve"> Practice in Nursing and Health Care. 2nd </w:t>
      </w:r>
      <w:r w:rsidRPr="02DF285E" w:rsidR="0AFA5956">
        <w:rPr>
          <w:lang w:val="en-US"/>
        </w:rPr>
        <w:t>end</w:t>
      </w:r>
      <w:r w:rsidRPr="02DF285E" w:rsidR="00F37281">
        <w:rPr>
          <w:lang w:val="en-US"/>
        </w:rPr>
        <w:t xml:space="preserve">. Oxford: Wiley Blackwell. </w:t>
      </w:r>
    </w:p>
    <w:p w:rsidR="00F851F8" w:rsidRDefault="00F37281" w14:paraId="49C8E1FC" w14:textId="77777777">
      <w:pPr>
        <w:spacing w:after="18" w:line="259" w:lineRule="auto"/>
        <w:ind w:left="0" w:firstLine="0"/>
      </w:pPr>
      <w:r>
        <w:t xml:space="preserve"> </w:t>
      </w:r>
    </w:p>
    <w:p w:rsidR="00F851F8" w:rsidRDefault="00F37281" w14:paraId="3A926F84" w14:textId="77777777">
      <w:pPr>
        <w:ind w:left="-5"/>
      </w:pPr>
      <w:r>
        <w:t xml:space="preserve">McCormack, B., Dewing, J. and </w:t>
      </w:r>
      <w:proofErr w:type="spellStart"/>
      <w:r>
        <w:t>McCance</w:t>
      </w:r>
      <w:proofErr w:type="spellEnd"/>
      <w:r>
        <w:t xml:space="preserve">, T. (2019) 'Implementing </w:t>
      </w:r>
      <w:proofErr w:type="spellStart"/>
      <w:r>
        <w:t>person-centred</w:t>
      </w:r>
      <w:proofErr w:type="spellEnd"/>
      <w:r>
        <w:t xml:space="preserve"> practice in hospital settings: insights and case studies', International Journal of Older People Nursing, 14(2), e12220. </w:t>
      </w:r>
    </w:p>
    <w:p w:rsidR="00F851F8" w:rsidRDefault="00F37281" w14:paraId="1ECCF52B" w14:textId="77777777">
      <w:pPr>
        <w:spacing w:after="18" w:line="259" w:lineRule="auto"/>
        <w:ind w:left="0" w:firstLine="0"/>
      </w:pPr>
      <w:r>
        <w:t xml:space="preserve"> </w:t>
      </w:r>
    </w:p>
    <w:p w:rsidR="00F851F8" w:rsidRDefault="00F37281" w14:paraId="37E640C6" w14:textId="77777777">
      <w:pPr>
        <w:ind w:left="-5"/>
      </w:pPr>
      <w:r>
        <w:t xml:space="preserve">NICE (2018) Dementia: Assessment, management and support for people living with dementia and their carers (NG97). London: National Institute for Health and Care Excellence. </w:t>
      </w:r>
    </w:p>
    <w:p w:rsidR="00F851F8" w:rsidRDefault="00F37281" w14:paraId="174FB0B7" w14:textId="77777777">
      <w:pPr>
        <w:spacing w:after="18" w:line="259" w:lineRule="auto"/>
        <w:ind w:left="0" w:firstLine="0"/>
      </w:pPr>
      <w:r>
        <w:t xml:space="preserve"> </w:t>
      </w:r>
    </w:p>
    <w:p w:rsidR="00F851F8" w:rsidRDefault="00F37281" w14:paraId="673B2C94" w14:textId="77777777">
      <w:pPr>
        <w:ind w:left="-5"/>
      </w:pPr>
      <w:r>
        <w:t xml:space="preserve">NHS England (2019) The NHS Long Term Plan. NHS England: London. </w:t>
      </w:r>
    </w:p>
    <w:p w:rsidR="00F851F8" w:rsidRDefault="00F37281" w14:paraId="642A0A45" w14:textId="77777777">
      <w:pPr>
        <w:spacing w:after="18" w:line="259" w:lineRule="auto"/>
        <w:ind w:left="0" w:firstLine="0"/>
      </w:pPr>
      <w:r>
        <w:t xml:space="preserve"> </w:t>
      </w:r>
    </w:p>
    <w:p w:rsidR="00F851F8" w:rsidRDefault="00F37281" w14:paraId="3BD8F779" w14:textId="77777777">
      <w:pPr>
        <w:ind w:left="-5"/>
      </w:pPr>
      <w:r>
        <w:t xml:space="preserve">Parsons, M., </w:t>
      </w:r>
      <w:proofErr w:type="spellStart"/>
      <w:r>
        <w:t>Renshaw</w:t>
      </w:r>
      <w:proofErr w:type="spellEnd"/>
      <w:r>
        <w:t>, L., &amp; Anderson, H. (2022) '</w:t>
      </w:r>
      <w:proofErr w:type="spellStart"/>
      <w:r>
        <w:t>Person-centred</w:t>
      </w:r>
      <w:proofErr w:type="spellEnd"/>
      <w:r>
        <w:t xml:space="preserve"> approaches in community dementia services: Outcomes for carers and continuity of care', BMC Health </w:t>
      </w:r>
      <w:r>
        <w:t xml:space="preserve">Services Research, 22, 345. </w:t>
      </w:r>
    </w:p>
    <w:p w:rsidR="00F851F8" w:rsidRDefault="00F37281" w14:paraId="0D9AA0D8" w14:textId="77777777">
      <w:pPr>
        <w:spacing w:after="18" w:line="259" w:lineRule="auto"/>
        <w:ind w:left="0" w:firstLine="0"/>
      </w:pPr>
      <w:r>
        <w:t xml:space="preserve"> </w:t>
      </w:r>
    </w:p>
    <w:p w:rsidR="00F851F8" w:rsidRDefault="00F37281" w14:paraId="001947AE" w14:textId="56145A13">
      <w:pPr>
        <w:ind w:left="-5"/>
      </w:pPr>
      <w:r w:rsidR="00F37281">
        <w:rPr/>
        <w:t xml:space="preserve">Petty, S., Bower, P., &amp; Coventry, P. (2019) 'Evaluation of a hospital dementia education and practice change </w:t>
      </w:r>
      <w:r w:rsidR="00F37281">
        <w:rPr/>
        <w:t>programme</w:t>
      </w:r>
      <w:r w:rsidR="00F37281">
        <w:rPr/>
        <w:t xml:space="preserve">: A qualitative study', BMJ Open, </w:t>
      </w:r>
      <w:r w:rsidR="6CB6F413">
        <w:rPr/>
        <w:t>9: e</w:t>
      </w:r>
      <w:r w:rsidR="00F37281">
        <w:rPr/>
        <w:t xml:space="preserve">025655. </w:t>
      </w:r>
    </w:p>
    <w:p w:rsidR="00F851F8" w:rsidRDefault="00F37281" w14:paraId="64DF7D14" w14:textId="77777777">
      <w:pPr>
        <w:spacing w:after="18" w:line="259" w:lineRule="auto"/>
        <w:ind w:left="0" w:firstLine="0"/>
      </w:pPr>
      <w:r>
        <w:t xml:space="preserve"> </w:t>
      </w:r>
    </w:p>
    <w:p w:rsidR="00F851F8" w:rsidRDefault="00F37281" w14:paraId="6CCE622C" w14:textId="77777777">
      <w:pPr>
        <w:ind w:left="-5"/>
      </w:pPr>
      <w:proofErr w:type="spellStart"/>
      <w:r>
        <w:t>Surr</w:t>
      </w:r>
      <w:proofErr w:type="spellEnd"/>
      <w:r>
        <w:t xml:space="preserve">, C.A., Smith, S.J., Crossland, J., et al. (2018) 'Impact of a </w:t>
      </w:r>
      <w:proofErr w:type="spellStart"/>
      <w:r>
        <w:t>person-centred</w:t>
      </w:r>
      <w:proofErr w:type="spellEnd"/>
      <w:r>
        <w:t xml:space="preserve"> dementia care training </w:t>
      </w:r>
      <w:proofErr w:type="spellStart"/>
      <w:r>
        <w:t>programme</w:t>
      </w:r>
      <w:proofErr w:type="spellEnd"/>
      <w:r>
        <w:t xml:space="preserve"> on staff knowledge, attitudes and practice: A mixed-methods study in care homes', Dementia, 17(3), pp. 379–399. </w:t>
      </w:r>
    </w:p>
    <w:p w:rsidR="00F851F8" w:rsidRDefault="00F37281" w14:paraId="44992DC4" w14:textId="77777777">
      <w:pPr>
        <w:spacing w:after="18" w:line="259" w:lineRule="auto"/>
        <w:ind w:left="0" w:firstLine="0"/>
      </w:pPr>
      <w:r>
        <w:t xml:space="preserve"> </w:t>
      </w:r>
    </w:p>
    <w:p w:rsidR="00F851F8" w:rsidRDefault="00F37281" w14:paraId="437D94BD" w14:textId="77777777">
      <w:pPr>
        <w:ind w:left="-5"/>
      </w:pPr>
      <w:proofErr w:type="spellStart"/>
      <w:r>
        <w:t>Surr</w:t>
      </w:r>
      <w:proofErr w:type="spellEnd"/>
      <w:r>
        <w:t xml:space="preserve">, C.A. and Gibson, S. (2020) 'Implementing </w:t>
      </w:r>
      <w:proofErr w:type="spellStart"/>
      <w:r>
        <w:t>person-centred</w:t>
      </w:r>
      <w:proofErr w:type="spellEnd"/>
      <w:r>
        <w:t xml:space="preserve"> care for people living with dementia in residential settings: Barriers and facilitators', Journal of Research in Nursing, 25(6), pp. 443–457. </w:t>
      </w:r>
    </w:p>
    <w:p w:rsidR="00F851F8" w:rsidRDefault="00F37281" w14:paraId="43BFFD03" w14:textId="77777777">
      <w:pPr>
        <w:spacing w:after="18" w:line="259" w:lineRule="auto"/>
        <w:ind w:left="0" w:firstLine="0"/>
      </w:pPr>
      <w:r>
        <w:t xml:space="preserve"> </w:t>
      </w:r>
    </w:p>
    <w:p w:rsidR="00F851F8" w:rsidRDefault="00F37281" w14:paraId="375A3A93" w14:textId="77777777">
      <w:pPr>
        <w:ind w:left="-5"/>
      </w:pPr>
      <w:r>
        <w:t xml:space="preserve">Wolf, J.H., </w:t>
      </w:r>
      <w:proofErr w:type="spellStart"/>
      <w:r>
        <w:t>Strang</w:t>
      </w:r>
      <w:proofErr w:type="spellEnd"/>
      <w:r>
        <w:t xml:space="preserve">, V., &amp; </w:t>
      </w:r>
      <w:proofErr w:type="spellStart"/>
      <w:r>
        <w:t>Kaae</w:t>
      </w:r>
      <w:proofErr w:type="spellEnd"/>
      <w:r>
        <w:t xml:space="preserve">, S. (2019) 'Sustaining </w:t>
      </w:r>
      <w:proofErr w:type="spellStart"/>
      <w:r>
        <w:t>person-centred</w:t>
      </w:r>
      <w:proofErr w:type="spellEnd"/>
      <w:r>
        <w:t xml:space="preserve"> care in dementia services: Supervisory and reflective practice', Nursing Management, 26(1), pp. 26–32. </w:t>
      </w:r>
    </w:p>
    <w:p w:rsidR="00F851F8" w:rsidRDefault="00F37281" w14:paraId="1B85F51E" w14:textId="77777777">
      <w:pPr>
        <w:spacing w:after="18" w:line="259" w:lineRule="auto"/>
        <w:ind w:left="0" w:firstLine="0"/>
      </w:pPr>
      <w:r>
        <w:t xml:space="preserve"> </w:t>
      </w:r>
    </w:p>
    <w:p w:rsidR="00F851F8" w:rsidRDefault="00F37281" w14:paraId="7D193FF5" w14:textId="77777777">
      <w:pPr>
        <w:spacing w:after="0" w:line="259" w:lineRule="auto"/>
        <w:ind w:left="0" w:firstLine="0"/>
      </w:pPr>
      <w:r>
        <w:t xml:space="preserve"> </w:t>
      </w:r>
    </w:p>
    <w:sectPr w:rsidR="00F851F8">
      <w:pgSz w:w="12240" w:h="15840" w:orient="portrait"/>
      <w:pgMar w:top="1486" w:right="1442" w:bottom="155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Noto Sans">
    <w:panose1 w:val="020B0502040504020204"/>
    <w:charset w:val="00"/>
    <w:family w:val="swiss"/>
    <w:pitch w:val="variable"/>
    <w:sig w:usb0="E00082FF" w:usb1="400078FF" w:usb2="0000002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D6AE0"/>
    <w:multiLevelType w:val="hybridMultilevel"/>
    <w:tmpl w:val="FFFFFFFF"/>
    <w:lvl w:ilvl="0" w:tplc="A3C078F8">
      <w:start w:val="1"/>
      <w:numFmt w:val="bullet"/>
      <w:lvlText w:val="•"/>
      <w:lvlJc w:val="left"/>
      <w:pPr>
        <w:ind w:left="1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28661812">
      <w:start w:val="1"/>
      <w:numFmt w:val="bullet"/>
      <w:lvlText w:val="o"/>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EAC2B72C">
      <w:start w:val="1"/>
      <w:numFmt w:val="bullet"/>
      <w:lvlText w:val="▪"/>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BE40515C">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94E81E58">
      <w:start w:val="1"/>
      <w:numFmt w:val="bullet"/>
      <w:lvlText w:val="o"/>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9B6ACB86">
      <w:start w:val="1"/>
      <w:numFmt w:val="bullet"/>
      <w:lvlText w:val="▪"/>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62860A2C">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B8447860">
      <w:start w:val="1"/>
      <w:numFmt w:val="bullet"/>
      <w:lvlText w:val="o"/>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984E95A4">
      <w:start w:val="1"/>
      <w:numFmt w:val="bullet"/>
      <w:lvlText w:val="▪"/>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081A74A8"/>
    <w:multiLevelType w:val="hybridMultilevel"/>
    <w:tmpl w:val="FFFFFFFF"/>
    <w:lvl w:ilvl="0" w:tplc="4420FB96">
      <w:start w:val="1"/>
      <w:numFmt w:val="bullet"/>
      <w:lvlText w:val="•"/>
      <w:lvlJc w:val="left"/>
      <w:pPr>
        <w:ind w:left="1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705AAFFE">
      <w:start w:val="1"/>
      <w:numFmt w:val="bullet"/>
      <w:lvlText w:val="o"/>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28B4DF44">
      <w:start w:val="1"/>
      <w:numFmt w:val="bullet"/>
      <w:lvlText w:val="▪"/>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F6B2AC42">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3AEF31C">
      <w:start w:val="1"/>
      <w:numFmt w:val="bullet"/>
      <w:lvlText w:val="o"/>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219CDEE0">
      <w:start w:val="1"/>
      <w:numFmt w:val="bullet"/>
      <w:lvlText w:val="▪"/>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B8D2F3B2">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B252948E">
      <w:start w:val="1"/>
      <w:numFmt w:val="bullet"/>
      <w:lvlText w:val="o"/>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AE545B36">
      <w:start w:val="1"/>
      <w:numFmt w:val="bullet"/>
      <w:lvlText w:val="▪"/>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2" w15:restartNumberingAfterBreak="0">
    <w:nsid w:val="0CED1BC4"/>
    <w:multiLevelType w:val="hybridMultilevel"/>
    <w:tmpl w:val="FFFFFFFF"/>
    <w:lvl w:ilvl="0" w:tplc="B9465FD0">
      <w:start w:val="4"/>
      <w:numFmt w:val="decimal"/>
      <w:lvlText w:val="%1."/>
      <w:lvlJc w:val="left"/>
      <w:pPr>
        <w:ind w:left="2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0E263BE6">
      <w:start w:val="1"/>
      <w:numFmt w:val="lowerLetter"/>
      <w:lvlText w:val="%2"/>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643E0302">
      <w:start w:val="1"/>
      <w:numFmt w:val="lowerRoman"/>
      <w:lvlText w:val="%3"/>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D53AA1BA">
      <w:start w:val="1"/>
      <w:numFmt w:val="decimal"/>
      <w:lvlText w:val="%4"/>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E780C5BE">
      <w:start w:val="1"/>
      <w:numFmt w:val="lowerLetter"/>
      <w:lvlText w:val="%5"/>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8AC4253A">
      <w:start w:val="1"/>
      <w:numFmt w:val="lowerRoman"/>
      <w:lvlText w:val="%6"/>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7D0E10B8">
      <w:start w:val="1"/>
      <w:numFmt w:val="decimal"/>
      <w:lvlText w:val="%7"/>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BB448E54">
      <w:start w:val="1"/>
      <w:numFmt w:val="lowerLetter"/>
      <w:lvlText w:val="%8"/>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B2B2CEC2">
      <w:start w:val="1"/>
      <w:numFmt w:val="lowerRoman"/>
      <w:lvlText w:val="%9"/>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3" w15:restartNumberingAfterBreak="0">
    <w:nsid w:val="10FE0951"/>
    <w:multiLevelType w:val="hybridMultilevel"/>
    <w:tmpl w:val="FFFFFFFF"/>
    <w:lvl w:ilvl="0" w:tplc="34341B0E">
      <w:start w:val="1"/>
      <w:numFmt w:val="decimal"/>
      <w:lvlText w:val="%1."/>
      <w:lvlJc w:val="left"/>
      <w:pPr>
        <w:ind w:left="2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2C2286CA">
      <w:start w:val="1"/>
      <w:numFmt w:val="lowerLetter"/>
      <w:lvlText w:val="%2"/>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6AFCE73C">
      <w:start w:val="1"/>
      <w:numFmt w:val="lowerRoman"/>
      <w:lvlText w:val="%3"/>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A126A820">
      <w:start w:val="1"/>
      <w:numFmt w:val="decimal"/>
      <w:lvlText w:val="%4"/>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6DFE4A48">
      <w:start w:val="1"/>
      <w:numFmt w:val="lowerLetter"/>
      <w:lvlText w:val="%5"/>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27FEACC4">
      <w:start w:val="1"/>
      <w:numFmt w:val="lowerRoman"/>
      <w:lvlText w:val="%6"/>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57B2CB78">
      <w:start w:val="1"/>
      <w:numFmt w:val="decimal"/>
      <w:lvlText w:val="%7"/>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5248EA54">
      <w:start w:val="1"/>
      <w:numFmt w:val="lowerLetter"/>
      <w:lvlText w:val="%8"/>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5D3898B2">
      <w:start w:val="1"/>
      <w:numFmt w:val="lowerRoman"/>
      <w:lvlText w:val="%9"/>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21091C24"/>
    <w:multiLevelType w:val="hybridMultilevel"/>
    <w:tmpl w:val="FFFFFFFF"/>
    <w:lvl w:ilvl="0" w:tplc="7D909FCE">
      <w:start w:val="3"/>
      <w:numFmt w:val="decimal"/>
      <w:lvlText w:val="%1."/>
      <w:lvlJc w:val="left"/>
      <w:pPr>
        <w:ind w:left="2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31D65878">
      <w:start w:val="1"/>
      <w:numFmt w:val="lowerLetter"/>
      <w:lvlText w:val="%2"/>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4B546320">
      <w:start w:val="1"/>
      <w:numFmt w:val="lowerRoman"/>
      <w:lvlText w:val="%3"/>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61043DE6">
      <w:start w:val="1"/>
      <w:numFmt w:val="decimal"/>
      <w:lvlText w:val="%4"/>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8768A98">
      <w:start w:val="1"/>
      <w:numFmt w:val="lowerLetter"/>
      <w:lvlText w:val="%5"/>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530ED424">
      <w:start w:val="1"/>
      <w:numFmt w:val="lowerRoman"/>
      <w:lvlText w:val="%6"/>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05760218">
      <w:start w:val="1"/>
      <w:numFmt w:val="decimal"/>
      <w:lvlText w:val="%7"/>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F6C88B0">
      <w:start w:val="1"/>
      <w:numFmt w:val="lowerLetter"/>
      <w:lvlText w:val="%8"/>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52DE63CE">
      <w:start w:val="1"/>
      <w:numFmt w:val="lowerRoman"/>
      <w:lvlText w:val="%9"/>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5" w15:restartNumberingAfterBreak="0">
    <w:nsid w:val="24A17EF8"/>
    <w:multiLevelType w:val="hybridMultilevel"/>
    <w:tmpl w:val="FFFFFFFF"/>
    <w:lvl w:ilvl="0" w:tplc="9182AF52">
      <w:start w:val="1"/>
      <w:numFmt w:val="bullet"/>
      <w:lvlText w:val="•"/>
      <w:lvlJc w:val="left"/>
      <w:pPr>
        <w:ind w:left="13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74240E54">
      <w:start w:val="1"/>
      <w:numFmt w:val="bullet"/>
      <w:lvlText w:val="o"/>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F724E386">
      <w:start w:val="1"/>
      <w:numFmt w:val="bullet"/>
      <w:lvlText w:val="▪"/>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3DF2D204">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7E38C124">
      <w:start w:val="1"/>
      <w:numFmt w:val="bullet"/>
      <w:lvlText w:val="o"/>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0D909A46">
      <w:start w:val="1"/>
      <w:numFmt w:val="bullet"/>
      <w:lvlText w:val="▪"/>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1E088016">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6C1C061E">
      <w:start w:val="1"/>
      <w:numFmt w:val="bullet"/>
      <w:lvlText w:val="o"/>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E55232F0">
      <w:start w:val="1"/>
      <w:numFmt w:val="bullet"/>
      <w:lvlText w:val="▪"/>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6" w15:restartNumberingAfterBreak="0">
    <w:nsid w:val="35E71A7E"/>
    <w:multiLevelType w:val="hybridMultilevel"/>
    <w:tmpl w:val="FFFFFFFF"/>
    <w:lvl w:ilvl="0" w:tplc="37CAAC08">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44D89422">
      <w:start w:val="1"/>
      <w:numFmt w:val="bullet"/>
      <w:lvlText w:val="o"/>
      <w:lvlJc w:val="left"/>
      <w:pPr>
        <w:ind w:left="12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729C43C0">
      <w:start w:val="1"/>
      <w:numFmt w:val="bullet"/>
      <w:lvlText w:val="▪"/>
      <w:lvlJc w:val="left"/>
      <w:pPr>
        <w:ind w:left="19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73E6BA94">
      <w:start w:val="1"/>
      <w:numFmt w:val="bullet"/>
      <w:lvlText w:val="•"/>
      <w:lvlJc w:val="left"/>
      <w:pPr>
        <w:ind w:left="27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78A49C34">
      <w:start w:val="1"/>
      <w:numFmt w:val="bullet"/>
      <w:lvlText w:val="o"/>
      <w:lvlJc w:val="left"/>
      <w:pPr>
        <w:ind w:left="34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0BCAA4A0">
      <w:start w:val="1"/>
      <w:numFmt w:val="bullet"/>
      <w:lvlText w:val="▪"/>
      <w:lvlJc w:val="left"/>
      <w:pPr>
        <w:ind w:left="41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3C1A3F92">
      <w:start w:val="1"/>
      <w:numFmt w:val="bullet"/>
      <w:lvlText w:val="•"/>
      <w:lvlJc w:val="left"/>
      <w:pPr>
        <w:ind w:left="48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3A3EAFE6">
      <w:start w:val="1"/>
      <w:numFmt w:val="bullet"/>
      <w:lvlText w:val="o"/>
      <w:lvlJc w:val="left"/>
      <w:pPr>
        <w:ind w:left="55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7D1620B8">
      <w:start w:val="1"/>
      <w:numFmt w:val="bullet"/>
      <w:lvlText w:val="▪"/>
      <w:lvlJc w:val="left"/>
      <w:pPr>
        <w:ind w:left="63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7" w15:restartNumberingAfterBreak="0">
    <w:nsid w:val="3FF97935"/>
    <w:multiLevelType w:val="hybridMultilevel"/>
    <w:tmpl w:val="FFFFFFFF"/>
    <w:lvl w:ilvl="0" w:tplc="8AE62186">
      <w:start w:val="1"/>
      <w:numFmt w:val="decimal"/>
      <w:lvlText w:val="%1."/>
      <w:lvlJc w:val="left"/>
      <w:pPr>
        <w:ind w:left="2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5D829A7A">
      <w:start w:val="1"/>
      <w:numFmt w:val="lowerLetter"/>
      <w:lvlText w:val="%2"/>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E5267A0C">
      <w:start w:val="1"/>
      <w:numFmt w:val="lowerRoman"/>
      <w:lvlText w:val="%3"/>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8AAA1474">
      <w:start w:val="1"/>
      <w:numFmt w:val="decimal"/>
      <w:lvlText w:val="%4"/>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E8745960">
      <w:start w:val="1"/>
      <w:numFmt w:val="lowerLetter"/>
      <w:lvlText w:val="%5"/>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3392E07C">
      <w:start w:val="1"/>
      <w:numFmt w:val="lowerRoman"/>
      <w:lvlText w:val="%6"/>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9AB22756">
      <w:start w:val="1"/>
      <w:numFmt w:val="decimal"/>
      <w:lvlText w:val="%7"/>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571AFB4E">
      <w:start w:val="1"/>
      <w:numFmt w:val="lowerLetter"/>
      <w:lvlText w:val="%8"/>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7B2E308E">
      <w:start w:val="1"/>
      <w:numFmt w:val="lowerRoman"/>
      <w:lvlText w:val="%9"/>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8" w15:restartNumberingAfterBreak="0">
    <w:nsid w:val="4D2B3EA9"/>
    <w:multiLevelType w:val="hybridMultilevel"/>
    <w:tmpl w:val="FFFFFFFF"/>
    <w:lvl w:ilvl="0" w:tplc="1BEA3648">
      <w:start w:val="1"/>
      <w:numFmt w:val="decimal"/>
      <w:lvlText w:val="%1."/>
      <w:lvlJc w:val="left"/>
      <w:pPr>
        <w:ind w:left="2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C794116A">
      <w:start w:val="1"/>
      <w:numFmt w:val="lowerLetter"/>
      <w:lvlText w:val="%2"/>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6A909F00">
      <w:start w:val="1"/>
      <w:numFmt w:val="lowerRoman"/>
      <w:lvlText w:val="%3"/>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66342E9A">
      <w:start w:val="1"/>
      <w:numFmt w:val="decimal"/>
      <w:lvlText w:val="%4"/>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39C0D26C">
      <w:start w:val="1"/>
      <w:numFmt w:val="lowerLetter"/>
      <w:lvlText w:val="%5"/>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37FA02FE">
      <w:start w:val="1"/>
      <w:numFmt w:val="lowerRoman"/>
      <w:lvlText w:val="%6"/>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3C4C7F98">
      <w:start w:val="1"/>
      <w:numFmt w:val="decimal"/>
      <w:lvlText w:val="%7"/>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81DC570E">
      <w:start w:val="1"/>
      <w:numFmt w:val="lowerLetter"/>
      <w:lvlText w:val="%8"/>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1382AF1A">
      <w:start w:val="1"/>
      <w:numFmt w:val="lowerRoman"/>
      <w:lvlText w:val="%9"/>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9" w15:restartNumberingAfterBreak="0">
    <w:nsid w:val="5EDD09EE"/>
    <w:multiLevelType w:val="hybridMultilevel"/>
    <w:tmpl w:val="FFFFFFFF"/>
    <w:lvl w:ilvl="0" w:tplc="3B6E5A48">
      <w:start w:val="5"/>
      <w:numFmt w:val="decimal"/>
      <w:lvlText w:val="%1."/>
      <w:lvlJc w:val="left"/>
      <w:pPr>
        <w:ind w:left="2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0EE82A62">
      <w:start w:val="1"/>
      <w:numFmt w:val="lowerLetter"/>
      <w:lvlText w:val="%2"/>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7A20BED6">
      <w:start w:val="1"/>
      <w:numFmt w:val="lowerRoman"/>
      <w:lvlText w:val="%3"/>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B3B25726">
      <w:start w:val="1"/>
      <w:numFmt w:val="decimal"/>
      <w:lvlText w:val="%4"/>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A77013B4">
      <w:start w:val="1"/>
      <w:numFmt w:val="lowerLetter"/>
      <w:lvlText w:val="%5"/>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316EB3DE">
      <w:start w:val="1"/>
      <w:numFmt w:val="lowerRoman"/>
      <w:lvlText w:val="%6"/>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C082BA1A">
      <w:start w:val="1"/>
      <w:numFmt w:val="decimal"/>
      <w:lvlText w:val="%7"/>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1B46CF18">
      <w:start w:val="1"/>
      <w:numFmt w:val="lowerLetter"/>
      <w:lvlText w:val="%8"/>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6E16ABBC">
      <w:start w:val="1"/>
      <w:numFmt w:val="lowerRoman"/>
      <w:lvlText w:val="%9"/>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61262E96"/>
    <w:multiLevelType w:val="hybridMultilevel"/>
    <w:tmpl w:val="FFFFFFFF"/>
    <w:lvl w:ilvl="0" w:tplc="FA64885E">
      <w:start w:val="1"/>
      <w:numFmt w:val="bullet"/>
      <w:lvlText w:val="•"/>
      <w:lvlJc w:val="left"/>
      <w:pPr>
        <w:ind w:left="13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28BAEB0C">
      <w:start w:val="1"/>
      <w:numFmt w:val="bullet"/>
      <w:lvlText w:val="o"/>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E8524A08">
      <w:start w:val="1"/>
      <w:numFmt w:val="bullet"/>
      <w:lvlText w:val="▪"/>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9BE40932">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3C68E4FA">
      <w:start w:val="1"/>
      <w:numFmt w:val="bullet"/>
      <w:lvlText w:val="o"/>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C7DC00D4">
      <w:start w:val="1"/>
      <w:numFmt w:val="bullet"/>
      <w:lvlText w:val="▪"/>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23106524">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B0F64804">
      <w:start w:val="1"/>
      <w:numFmt w:val="bullet"/>
      <w:lvlText w:val="o"/>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3E084B9C">
      <w:start w:val="1"/>
      <w:numFmt w:val="bullet"/>
      <w:lvlText w:val="▪"/>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num w:numId="1" w16cid:durableId="921333044">
    <w:abstractNumId w:val="3"/>
  </w:num>
  <w:num w:numId="2" w16cid:durableId="1385909989">
    <w:abstractNumId w:val="6"/>
  </w:num>
  <w:num w:numId="3" w16cid:durableId="551307062">
    <w:abstractNumId w:val="4"/>
  </w:num>
  <w:num w:numId="4" w16cid:durableId="1975788237">
    <w:abstractNumId w:val="5"/>
  </w:num>
  <w:num w:numId="5" w16cid:durableId="1616136188">
    <w:abstractNumId w:val="2"/>
  </w:num>
  <w:num w:numId="6" w16cid:durableId="838615602">
    <w:abstractNumId w:val="0"/>
  </w:num>
  <w:num w:numId="7" w16cid:durableId="635451672">
    <w:abstractNumId w:val="7"/>
  </w:num>
  <w:num w:numId="8" w16cid:durableId="1168790542">
    <w:abstractNumId w:val="1"/>
  </w:num>
  <w:num w:numId="9" w16cid:durableId="12340835">
    <w:abstractNumId w:val="9"/>
  </w:num>
  <w:num w:numId="10" w16cid:durableId="1505903103">
    <w:abstractNumId w:val="10"/>
  </w:num>
  <w:num w:numId="11" w16cid:durableId="1261721942">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1F8"/>
    <w:rsid w:val="000247F5"/>
    <w:rsid w:val="002E0E4B"/>
    <w:rsid w:val="00F37281"/>
    <w:rsid w:val="00F851F8"/>
    <w:rsid w:val="01D7FC0C"/>
    <w:rsid w:val="025E8931"/>
    <w:rsid w:val="02DF285E"/>
    <w:rsid w:val="0357BF2E"/>
    <w:rsid w:val="042CD196"/>
    <w:rsid w:val="047D32F0"/>
    <w:rsid w:val="0609F6C3"/>
    <w:rsid w:val="06790C94"/>
    <w:rsid w:val="068F6701"/>
    <w:rsid w:val="07055C7D"/>
    <w:rsid w:val="074980AE"/>
    <w:rsid w:val="096D0DED"/>
    <w:rsid w:val="09F1F4F6"/>
    <w:rsid w:val="0A622291"/>
    <w:rsid w:val="0AFA5956"/>
    <w:rsid w:val="0B4325E4"/>
    <w:rsid w:val="0C10DD10"/>
    <w:rsid w:val="0C2DEAD5"/>
    <w:rsid w:val="0E3FF69F"/>
    <w:rsid w:val="0E88D57A"/>
    <w:rsid w:val="0FA8B0E3"/>
    <w:rsid w:val="0FF5F65D"/>
    <w:rsid w:val="1013DDC4"/>
    <w:rsid w:val="10387DC6"/>
    <w:rsid w:val="125F97F6"/>
    <w:rsid w:val="12F5EA37"/>
    <w:rsid w:val="13238BC0"/>
    <w:rsid w:val="1461D66D"/>
    <w:rsid w:val="15D9BE16"/>
    <w:rsid w:val="171E45CB"/>
    <w:rsid w:val="17318EB3"/>
    <w:rsid w:val="1850E015"/>
    <w:rsid w:val="19C7A31B"/>
    <w:rsid w:val="1A69A819"/>
    <w:rsid w:val="1A9FF071"/>
    <w:rsid w:val="1B847C10"/>
    <w:rsid w:val="1C9715D0"/>
    <w:rsid w:val="1CF11995"/>
    <w:rsid w:val="1EAC90D5"/>
    <w:rsid w:val="1F9B1843"/>
    <w:rsid w:val="20056646"/>
    <w:rsid w:val="200BC7A4"/>
    <w:rsid w:val="2013CEDF"/>
    <w:rsid w:val="233B7F7C"/>
    <w:rsid w:val="248CE04D"/>
    <w:rsid w:val="2498054E"/>
    <w:rsid w:val="269696B3"/>
    <w:rsid w:val="282DC365"/>
    <w:rsid w:val="2999789C"/>
    <w:rsid w:val="2B767E80"/>
    <w:rsid w:val="2CB5BBD0"/>
    <w:rsid w:val="2D007F14"/>
    <w:rsid w:val="2D63A2E2"/>
    <w:rsid w:val="2D893A36"/>
    <w:rsid w:val="2F5F244D"/>
    <w:rsid w:val="306343F7"/>
    <w:rsid w:val="30A7DD90"/>
    <w:rsid w:val="30AB5D99"/>
    <w:rsid w:val="3259F607"/>
    <w:rsid w:val="343C9D39"/>
    <w:rsid w:val="345C0634"/>
    <w:rsid w:val="369F3698"/>
    <w:rsid w:val="390AFF78"/>
    <w:rsid w:val="39EADDF8"/>
    <w:rsid w:val="3A8C987C"/>
    <w:rsid w:val="3B07F099"/>
    <w:rsid w:val="3B41DB86"/>
    <w:rsid w:val="3CC782A3"/>
    <w:rsid w:val="3CCF3B4D"/>
    <w:rsid w:val="3D16100C"/>
    <w:rsid w:val="3DB0B92F"/>
    <w:rsid w:val="3F729859"/>
    <w:rsid w:val="3FD579DE"/>
    <w:rsid w:val="42417DA0"/>
    <w:rsid w:val="42C0C2DC"/>
    <w:rsid w:val="432CEB98"/>
    <w:rsid w:val="44E64425"/>
    <w:rsid w:val="47BB0659"/>
    <w:rsid w:val="4A9444AF"/>
    <w:rsid w:val="4B060278"/>
    <w:rsid w:val="4BF2E81A"/>
    <w:rsid w:val="4C1558E8"/>
    <w:rsid w:val="4D1E387E"/>
    <w:rsid w:val="4D7ABDD1"/>
    <w:rsid w:val="4DA93480"/>
    <w:rsid w:val="4DDBEFCA"/>
    <w:rsid w:val="4E4A8DA6"/>
    <w:rsid w:val="4EA7FFD1"/>
    <w:rsid w:val="4EF1A1BA"/>
    <w:rsid w:val="50177F93"/>
    <w:rsid w:val="5028932D"/>
    <w:rsid w:val="50B2D7CB"/>
    <w:rsid w:val="53488E5F"/>
    <w:rsid w:val="5477CCE5"/>
    <w:rsid w:val="554BCD25"/>
    <w:rsid w:val="55711383"/>
    <w:rsid w:val="560DD200"/>
    <w:rsid w:val="564DCFF9"/>
    <w:rsid w:val="5659B03C"/>
    <w:rsid w:val="575DDD84"/>
    <w:rsid w:val="5A089EFC"/>
    <w:rsid w:val="5B948D80"/>
    <w:rsid w:val="5CAD6CCE"/>
    <w:rsid w:val="5DB93042"/>
    <w:rsid w:val="5ED153E5"/>
    <w:rsid w:val="5F4F3F57"/>
    <w:rsid w:val="606F3A04"/>
    <w:rsid w:val="620962BB"/>
    <w:rsid w:val="627A6DA8"/>
    <w:rsid w:val="628A41D2"/>
    <w:rsid w:val="639EAEA1"/>
    <w:rsid w:val="6588FD77"/>
    <w:rsid w:val="65908D9B"/>
    <w:rsid w:val="665997DE"/>
    <w:rsid w:val="66E08A30"/>
    <w:rsid w:val="670B1EE8"/>
    <w:rsid w:val="67739569"/>
    <w:rsid w:val="68681D74"/>
    <w:rsid w:val="68D1185E"/>
    <w:rsid w:val="6A0682D0"/>
    <w:rsid w:val="6A132195"/>
    <w:rsid w:val="6A9F8D5F"/>
    <w:rsid w:val="6B68530F"/>
    <w:rsid w:val="6CB6F413"/>
    <w:rsid w:val="6D6F1479"/>
    <w:rsid w:val="6E110772"/>
    <w:rsid w:val="6EA9C51E"/>
    <w:rsid w:val="6FE8F785"/>
    <w:rsid w:val="707555F0"/>
    <w:rsid w:val="71FB929F"/>
    <w:rsid w:val="72DFCE9B"/>
    <w:rsid w:val="7887A4FA"/>
    <w:rsid w:val="7A70575E"/>
    <w:rsid w:val="7AC4BA67"/>
    <w:rsid w:val="7B932000"/>
    <w:rsid w:val="7B9FCF16"/>
    <w:rsid w:val="7DB15448"/>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5B203610"/>
  <w15:docId w15:val="{411CC7CF-0BEF-7244-80D3-AF5BDFFC7F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PK"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9" w:line="271" w:lineRule="auto"/>
      <w:ind w:left="10" w:hanging="10"/>
    </w:pPr>
    <w:rPr>
      <w:rFonts w:ascii="Arial" w:hAnsi="Arial" w:eastAsia="Arial" w:cs="Times New Roman"/>
      <w:color w:val="000000"/>
      <w:sz w:val="22"/>
      <w:lang w:val="en" w:eastAsia="e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3600</dc:title>
  <dc:subject/>
  <dc:creator/>
  <keywords/>
  <lastModifiedBy>Samia Zeb (2323633)</lastModifiedBy>
  <revision>3</revision>
  <dcterms:created xsi:type="dcterms:W3CDTF">2025-10-08T13:27:00.0000000Z</dcterms:created>
  <dcterms:modified xsi:type="dcterms:W3CDTF">2025-10-10T13:49:34.2058093Z</dcterms:modified>
</coreProperties>
</file>