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3BB8F" w14:textId="77777777" w:rsidR="00FA74D5" w:rsidRDefault="00FA74D5" w:rsidP="00ED3DF3">
      <w:pPr>
        <w:rPr>
          <w:b/>
          <w:bCs/>
          <w:sz w:val="36"/>
          <w:szCs w:val="32"/>
        </w:rPr>
      </w:pPr>
    </w:p>
    <w:p w14:paraId="1C5FA8B3" w14:textId="44090CE1" w:rsidR="00FA74D5" w:rsidRDefault="00C85EF5" w:rsidP="00C85EF5">
      <w:pPr>
        <w:jc w:val="center"/>
        <w:rPr>
          <w:b/>
          <w:bCs/>
          <w:sz w:val="36"/>
          <w:szCs w:val="32"/>
        </w:rPr>
      </w:pPr>
      <w:r>
        <w:rPr>
          <w:noProof/>
        </w:rPr>
        <w:drawing>
          <wp:inline distT="0" distB="0" distL="0" distR="0" wp14:anchorId="2A3FEE70" wp14:editId="4CA1BDD9">
            <wp:extent cx="4752975" cy="4219575"/>
            <wp:effectExtent l="0" t="0" r="9525" b="9525"/>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8"/>
                    <a:stretch>
                      <a:fillRect/>
                    </a:stretch>
                  </pic:blipFill>
                  <pic:spPr>
                    <a:xfrm>
                      <a:off x="0" y="0"/>
                      <a:ext cx="4752975" cy="4219575"/>
                    </a:xfrm>
                    <a:prstGeom prst="rect">
                      <a:avLst/>
                    </a:prstGeom>
                  </pic:spPr>
                </pic:pic>
              </a:graphicData>
            </a:graphic>
          </wp:inline>
        </w:drawing>
      </w:r>
    </w:p>
    <w:p w14:paraId="4C44127C" w14:textId="54079B7E" w:rsidR="00ED3DF3" w:rsidRDefault="00C126D4" w:rsidP="00FA74D5">
      <w:pPr>
        <w:jc w:val="center"/>
        <w:rPr>
          <w:sz w:val="52"/>
          <w:szCs w:val="52"/>
        </w:rPr>
      </w:pPr>
      <w:r w:rsidRPr="00C85EF5">
        <w:rPr>
          <w:sz w:val="52"/>
          <w:szCs w:val="52"/>
        </w:rPr>
        <w:t>Project Management plan</w:t>
      </w:r>
      <w:r w:rsidR="00340143" w:rsidRPr="00C85EF5">
        <w:rPr>
          <w:sz w:val="52"/>
          <w:szCs w:val="52"/>
        </w:rPr>
        <w:t xml:space="preserve"> of a Restaurant Extension</w:t>
      </w:r>
    </w:p>
    <w:p w14:paraId="42E50F42" w14:textId="26C537BD" w:rsidR="00344D2D" w:rsidRDefault="00344D2D" w:rsidP="00FA74D5">
      <w:pPr>
        <w:jc w:val="center"/>
        <w:rPr>
          <w:sz w:val="52"/>
          <w:szCs w:val="52"/>
        </w:rPr>
      </w:pPr>
      <w:r>
        <w:rPr>
          <w:sz w:val="52"/>
          <w:szCs w:val="52"/>
        </w:rPr>
        <w:t>(BMSW5104)</w:t>
      </w:r>
    </w:p>
    <w:p w14:paraId="56F36F74" w14:textId="77777777" w:rsidR="00344D2D" w:rsidRDefault="00344D2D" w:rsidP="00FA74D5">
      <w:pPr>
        <w:jc w:val="center"/>
        <w:rPr>
          <w:sz w:val="32"/>
          <w:szCs w:val="32"/>
        </w:rPr>
      </w:pPr>
    </w:p>
    <w:p w14:paraId="727C0AA0" w14:textId="320A79E7" w:rsidR="00344D2D" w:rsidRPr="00344D2D" w:rsidRDefault="00344D2D" w:rsidP="00FA74D5">
      <w:pPr>
        <w:jc w:val="center"/>
        <w:rPr>
          <w:sz w:val="28"/>
          <w:szCs w:val="28"/>
        </w:rPr>
      </w:pPr>
      <w:r w:rsidRPr="00344D2D">
        <w:rPr>
          <w:sz w:val="28"/>
          <w:szCs w:val="28"/>
        </w:rPr>
        <w:t>Lahin Miah</w:t>
      </w:r>
    </w:p>
    <w:p w14:paraId="4CD5AEAB" w14:textId="0B3D021C" w:rsidR="00ED3DF3" w:rsidRDefault="00ED3DF3" w:rsidP="00FA74D5">
      <w:pPr>
        <w:jc w:val="center"/>
      </w:pPr>
      <w:r w:rsidRPr="00ED3DF3">
        <w:rPr>
          <w:b/>
          <w:bCs/>
        </w:rPr>
        <w:t>Student ID</w:t>
      </w:r>
      <w:r>
        <w:t>:</w:t>
      </w:r>
      <w:r w:rsidR="00C05E0C">
        <w:t xml:space="preserve"> 1817205</w:t>
      </w:r>
    </w:p>
    <w:p w14:paraId="72007B2A" w14:textId="57AE8BFE" w:rsidR="00C85EF5" w:rsidRDefault="00ED3DF3" w:rsidP="00344D2D">
      <w:pPr>
        <w:jc w:val="center"/>
      </w:pPr>
      <w:r w:rsidRPr="00ED3DF3">
        <w:rPr>
          <w:b/>
          <w:bCs/>
        </w:rPr>
        <w:t>Submission date</w:t>
      </w:r>
      <w:r>
        <w:t>:</w:t>
      </w:r>
      <w:r w:rsidR="00344D2D">
        <w:t xml:space="preserve"> 23/07/2021</w:t>
      </w:r>
    </w:p>
    <w:sdt>
      <w:sdtPr>
        <w:rPr>
          <w:rFonts w:ascii="Times New Roman" w:eastAsiaTheme="minorHAnsi" w:hAnsi="Times New Roman" w:cstheme="minorBidi"/>
          <w:color w:val="auto"/>
          <w:sz w:val="24"/>
          <w:szCs w:val="22"/>
        </w:rPr>
        <w:id w:val="-931814413"/>
        <w:docPartObj>
          <w:docPartGallery w:val="Table of Contents"/>
          <w:docPartUnique/>
        </w:docPartObj>
      </w:sdtPr>
      <w:sdtEndPr>
        <w:rPr>
          <w:b/>
          <w:bCs/>
          <w:noProof/>
        </w:rPr>
      </w:sdtEndPr>
      <w:sdtContent>
        <w:p w14:paraId="4BABE021" w14:textId="132E6BF5" w:rsidR="00A51EF2" w:rsidRPr="00C05E0C" w:rsidRDefault="00A51EF2">
          <w:pPr>
            <w:pStyle w:val="TOCHeading"/>
            <w:rPr>
              <w:b/>
              <w:bCs/>
              <w:color w:val="auto"/>
            </w:rPr>
          </w:pPr>
          <w:r w:rsidRPr="00C05E0C">
            <w:rPr>
              <w:b/>
              <w:bCs/>
              <w:color w:val="auto"/>
            </w:rPr>
            <w:t>Contents</w:t>
          </w:r>
        </w:p>
        <w:p w14:paraId="1C2F7AE8" w14:textId="68513635" w:rsidR="00A51EF2" w:rsidRDefault="00A51EF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3483113" w:history="1">
            <w:r w:rsidRPr="00F01421">
              <w:rPr>
                <w:rStyle w:val="Hyperlink"/>
                <w:noProof/>
              </w:rPr>
              <w:t>1.0 Introduction</w:t>
            </w:r>
            <w:r>
              <w:rPr>
                <w:noProof/>
                <w:webHidden/>
              </w:rPr>
              <w:tab/>
            </w:r>
            <w:r>
              <w:rPr>
                <w:noProof/>
                <w:webHidden/>
              </w:rPr>
              <w:fldChar w:fldCharType="begin"/>
            </w:r>
            <w:r>
              <w:rPr>
                <w:noProof/>
                <w:webHidden/>
              </w:rPr>
              <w:instrText xml:space="preserve"> PAGEREF _Toc73483113 \h </w:instrText>
            </w:r>
            <w:r>
              <w:rPr>
                <w:noProof/>
                <w:webHidden/>
              </w:rPr>
            </w:r>
            <w:r>
              <w:rPr>
                <w:noProof/>
                <w:webHidden/>
              </w:rPr>
              <w:fldChar w:fldCharType="separate"/>
            </w:r>
            <w:r>
              <w:rPr>
                <w:noProof/>
                <w:webHidden/>
              </w:rPr>
              <w:t>3</w:t>
            </w:r>
            <w:r>
              <w:rPr>
                <w:noProof/>
                <w:webHidden/>
              </w:rPr>
              <w:fldChar w:fldCharType="end"/>
            </w:r>
          </w:hyperlink>
        </w:p>
        <w:p w14:paraId="648AE4F4" w14:textId="7C076290" w:rsidR="00A51EF2" w:rsidRDefault="00A26196">
          <w:pPr>
            <w:pStyle w:val="TOC1"/>
            <w:tabs>
              <w:tab w:val="right" w:leader="dot" w:pos="9350"/>
            </w:tabs>
            <w:rPr>
              <w:rFonts w:asciiTheme="minorHAnsi" w:eastAsiaTheme="minorEastAsia" w:hAnsiTheme="minorHAnsi"/>
              <w:noProof/>
              <w:sz w:val="22"/>
            </w:rPr>
          </w:pPr>
          <w:hyperlink w:anchor="_Toc73483114" w:history="1">
            <w:r w:rsidR="00A51EF2" w:rsidRPr="00F01421">
              <w:rPr>
                <w:rStyle w:val="Hyperlink"/>
                <w:noProof/>
              </w:rPr>
              <w:t>2.0 Project B: Restaurant Extension</w:t>
            </w:r>
            <w:r w:rsidR="00A51EF2">
              <w:rPr>
                <w:noProof/>
                <w:webHidden/>
              </w:rPr>
              <w:tab/>
            </w:r>
            <w:r w:rsidR="00A51EF2">
              <w:rPr>
                <w:noProof/>
                <w:webHidden/>
              </w:rPr>
              <w:fldChar w:fldCharType="begin"/>
            </w:r>
            <w:r w:rsidR="00A51EF2">
              <w:rPr>
                <w:noProof/>
                <w:webHidden/>
              </w:rPr>
              <w:instrText xml:space="preserve"> PAGEREF _Toc73483114 \h </w:instrText>
            </w:r>
            <w:r w:rsidR="00A51EF2">
              <w:rPr>
                <w:noProof/>
                <w:webHidden/>
              </w:rPr>
            </w:r>
            <w:r w:rsidR="00A51EF2">
              <w:rPr>
                <w:noProof/>
                <w:webHidden/>
              </w:rPr>
              <w:fldChar w:fldCharType="separate"/>
            </w:r>
            <w:r w:rsidR="00A51EF2">
              <w:rPr>
                <w:noProof/>
                <w:webHidden/>
              </w:rPr>
              <w:t>3</w:t>
            </w:r>
            <w:r w:rsidR="00A51EF2">
              <w:rPr>
                <w:noProof/>
                <w:webHidden/>
              </w:rPr>
              <w:fldChar w:fldCharType="end"/>
            </w:r>
          </w:hyperlink>
        </w:p>
        <w:p w14:paraId="3F7E5A34" w14:textId="2D3476C9" w:rsidR="00A51EF2" w:rsidRDefault="00A26196">
          <w:pPr>
            <w:pStyle w:val="TOC2"/>
            <w:tabs>
              <w:tab w:val="right" w:leader="dot" w:pos="9350"/>
            </w:tabs>
            <w:rPr>
              <w:rFonts w:asciiTheme="minorHAnsi" w:eastAsiaTheme="minorEastAsia" w:hAnsiTheme="minorHAnsi"/>
              <w:noProof/>
              <w:sz w:val="22"/>
            </w:rPr>
          </w:pPr>
          <w:hyperlink w:anchor="_Toc73483115" w:history="1">
            <w:r w:rsidR="00A51EF2" w:rsidRPr="00F01421">
              <w:rPr>
                <w:rStyle w:val="Hyperlink"/>
                <w:noProof/>
              </w:rPr>
              <w:t>2.1 Outline of the project</w:t>
            </w:r>
            <w:r w:rsidR="00A51EF2">
              <w:rPr>
                <w:noProof/>
                <w:webHidden/>
              </w:rPr>
              <w:tab/>
            </w:r>
            <w:r w:rsidR="00A51EF2">
              <w:rPr>
                <w:noProof/>
                <w:webHidden/>
              </w:rPr>
              <w:fldChar w:fldCharType="begin"/>
            </w:r>
            <w:r w:rsidR="00A51EF2">
              <w:rPr>
                <w:noProof/>
                <w:webHidden/>
              </w:rPr>
              <w:instrText xml:space="preserve"> PAGEREF _Toc73483115 \h </w:instrText>
            </w:r>
            <w:r w:rsidR="00A51EF2">
              <w:rPr>
                <w:noProof/>
                <w:webHidden/>
              </w:rPr>
            </w:r>
            <w:r w:rsidR="00A51EF2">
              <w:rPr>
                <w:noProof/>
                <w:webHidden/>
              </w:rPr>
              <w:fldChar w:fldCharType="separate"/>
            </w:r>
            <w:r w:rsidR="00A51EF2">
              <w:rPr>
                <w:noProof/>
                <w:webHidden/>
              </w:rPr>
              <w:t>3</w:t>
            </w:r>
            <w:r w:rsidR="00A51EF2">
              <w:rPr>
                <w:noProof/>
                <w:webHidden/>
              </w:rPr>
              <w:fldChar w:fldCharType="end"/>
            </w:r>
          </w:hyperlink>
        </w:p>
        <w:p w14:paraId="6D575681" w14:textId="47AF2B5D" w:rsidR="00A51EF2" w:rsidRDefault="00A26196">
          <w:pPr>
            <w:pStyle w:val="TOC2"/>
            <w:tabs>
              <w:tab w:val="right" w:leader="dot" w:pos="9350"/>
            </w:tabs>
            <w:rPr>
              <w:rFonts w:asciiTheme="minorHAnsi" w:eastAsiaTheme="minorEastAsia" w:hAnsiTheme="minorHAnsi"/>
              <w:noProof/>
              <w:sz w:val="22"/>
            </w:rPr>
          </w:pPr>
          <w:hyperlink w:anchor="_Toc73483116" w:history="1">
            <w:r w:rsidR="00A51EF2" w:rsidRPr="00F01421">
              <w:rPr>
                <w:rStyle w:val="Hyperlink"/>
                <w:noProof/>
              </w:rPr>
              <w:t>2.2 Analysis of stakeholder</w:t>
            </w:r>
            <w:r w:rsidR="00A51EF2">
              <w:rPr>
                <w:noProof/>
                <w:webHidden/>
              </w:rPr>
              <w:tab/>
            </w:r>
            <w:r w:rsidR="00A51EF2">
              <w:rPr>
                <w:noProof/>
                <w:webHidden/>
              </w:rPr>
              <w:fldChar w:fldCharType="begin"/>
            </w:r>
            <w:r w:rsidR="00A51EF2">
              <w:rPr>
                <w:noProof/>
                <w:webHidden/>
              </w:rPr>
              <w:instrText xml:space="preserve"> PAGEREF _Toc73483116 \h </w:instrText>
            </w:r>
            <w:r w:rsidR="00A51EF2">
              <w:rPr>
                <w:noProof/>
                <w:webHidden/>
              </w:rPr>
            </w:r>
            <w:r w:rsidR="00A51EF2">
              <w:rPr>
                <w:noProof/>
                <w:webHidden/>
              </w:rPr>
              <w:fldChar w:fldCharType="separate"/>
            </w:r>
            <w:r w:rsidR="00A51EF2">
              <w:rPr>
                <w:noProof/>
                <w:webHidden/>
              </w:rPr>
              <w:t>4</w:t>
            </w:r>
            <w:r w:rsidR="00A51EF2">
              <w:rPr>
                <w:noProof/>
                <w:webHidden/>
              </w:rPr>
              <w:fldChar w:fldCharType="end"/>
            </w:r>
          </w:hyperlink>
        </w:p>
        <w:p w14:paraId="4A9E75FE" w14:textId="07BA4A6E" w:rsidR="00A51EF2" w:rsidRDefault="00A26196">
          <w:pPr>
            <w:pStyle w:val="TOC2"/>
            <w:tabs>
              <w:tab w:val="right" w:leader="dot" w:pos="9350"/>
            </w:tabs>
            <w:rPr>
              <w:rFonts w:asciiTheme="minorHAnsi" w:eastAsiaTheme="minorEastAsia" w:hAnsiTheme="minorHAnsi"/>
              <w:noProof/>
              <w:sz w:val="22"/>
            </w:rPr>
          </w:pPr>
          <w:hyperlink w:anchor="_Toc73483117" w:history="1">
            <w:r w:rsidR="00A51EF2" w:rsidRPr="00F01421">
              <w:rPr>
                <w:rStyle w:val="Hyperlink"/>
                <w:noProof/>
              </w:rPr>
              <w:t>2.3 Work Breakdown Structure</w:t>
            </w:r>
            <w:r w:rsidR="00A51EF2">
              <w:rPr>
                <w:noProof/>
                <w:webHidden/>
              </w:rPr>
              <w:tab/>
            </w:r>
            <w:r w:rsidR="00A51EF2">
              <w:rPr>
                <w:noProof/>
                <w:webHidden/>
              </w:rPr>
              <w:fldChar w:fldCharType="begin"/>
            </w:r>
            <w:r w:rsidR="00A51EF2">
              <w:rPr>
                <w:noProof/>
                <w:webHidden/>
              </w:rPr>
              <w:instrText xml:space="preserve"> PAGEREF _Toc73483117 \h </w:instrText>
            </w:r>
            <w:r w:rsidR="00A51EF2">
              <w:rPr>
                <w:noProof/>
                <w:webHidden/>
              </w:rPr>
            </w:r>
            <w:r w:rsidR="00A51EF2">
              <w:rPr>
                <w:noProof/>
                <w:webHidden/>
              </w:rPr>
              <w:fldChar w:fldCharType="separate"/>
            </w:r>
            <w:r w:rsidR="00A51EF2">
              <w:rPr>
                <w:noProof/>
                <w:webHidden/>
              </w:rPr>
              <w:t>5</w:t>
            </w:r>
            <w:r w:rsidR="00A51EF2">
              <w:rPr>
                <w:noProof/>
                <w:webHidden/>
              </w:rPr>
              <w:fldChar w:fldCharType="end"/>
            </w:r>
          </w:hyperlink>
        </w:p>
        <w:p w14:paraId="3C21771A" w14:textId="456796E6" w:rsidR="00A51EF2" w:rsidRDefault="00A26196">
          <w:pPr>
            <w:pStyle w:val="TOC2"/>
            <w:tabs>
              <w:tab w:val="right" w:leader="dot" w:pos="9350"/>
            </w:tabs>
            <w:rPr>
              <w:rFonts w:asciiTheme="minorHAnsi" w:eastAsiaTheme="minorEastAsia" w:hAnsiTheme="minorHAnsi"/>
              <w:noProof/>
              <w:sz w:val="22"/>
            </w:rPr>
          </w:pPr>
          <w:hyperlink w:anchor="_Toc73483118" w:history="1">
            <w:r w:rsidR="00A51EF2" w:rsidRPr="00F01421">
              <w:rPr>
                <w:rStyle w:val="Hyperlink"/>
                <w:noProof/>
              </w:rPr>
              <w:t>2.4 Consideration of resources</w:t>
            </w:r>
            <w:r w:rsidR="00A51EF2">
              <w:rPr>
                <w:noProof/>
                <w:webHidden/>
              </w:rPr>
              <w:tab/>
            </w:r>
            <w:r w:rsidR="00A51EF2">
              <w:rPr>
                <w:noProof/>
                <w:webHidden/>
              </w:rPr>
              <w:fldChar w:fldCharType="begin"/>
            </w:r>
            <w:r w:rsidR="00A51EF2">
              <w:rPr>
                <w:noProof/>
                <w:webHidden/>
              </w:rPr>
              <w:instrText xml:space="preserve"> PAGEREF _Toc73483118 \h </w:instrText>
            </w:r>
            <w:r w:rsidR="00A51EF2">
              <w:rPr>
                <w:noProof/>
                <w:webHidden/>
              </w:rPr>
            </w:r>
            <w:r w:rsidR="00A51EF2">
              <w:rPr>
                <w:noProof/>
                <w:webHidden/>
              </w:rPr>
              <w:fldChar w:fldCharType="separate"/>
            </w:r>
            <w:r w:rsidR="00A51EF2">
              <w:rPr>
                <w:noProof/>
                <w:webHidden/>
              </w:rPr>
              <w:t>7</w:t>
            </w:r>
            <w:r w:rsidR="00A51EF2">
              <w:rPr>
                <w:noProof/>
                <w:webHidden/>
              </w:rPr>
              <w:fldChar w:fldCharType="end"/>
            </w:r>
          </w:hyperlink>
        </w:p>
        <w:p w14:paraId="6AE2F483" w14:textId="19D90AD1" w:rsidR="00A51EF2" w:rsidRDefault="00A26196">
          <w:pPr>
            <w:pStyle w:val="TOC2"/>
            <w:tabs>
              <w:tab w:val="right" w:leader="dot" w:pos="9350"/>
            </w:tabs>
            <w:rPr>
              <w:rFonts w:asciiTheme="minorHAnsi" w:eastAsiaTheme="minorEastAsia" w:hAnsiTheme="minorHAnsi"/>
              <w:noProof/>
              <w:sz w:val="22"/>
            </w:rPr>
          </w:pPr>
          <w:hyperlink w:anchor="_Toc73483119" w:history="1">
            <w:r w:rsidR="00A51EF2" w:rsidRPr="00F01421">
              <w:rPr>
                <w:rStyle w:val="Hyperlink"/>
                <w:noProof/>
              </w:rPr>
              <w:t>2.5 Project schedule</w:t>
            </w:r>
            <w:r w:rsidR="00A51EF2">
              <w:rPr>
                <w:noProof/>
                <w:webHidden/>
              </w:rPr>
              <w:tab/>
            </w:r>
            <w:r w:rsidR="00A51EF2">
              <w:rPr>
                <w:noProof/>
                <w:webHidden/>
              </w:rPr>
              <w:fldChar w:fldCharType="begin"/>
            </w:r>
            <w:r w:rsidR="00A51EF2">
              <w:rPr>
                <w:noProof/>
                <w:webHidden/>
              </w:rPr>
              <w:instrText xml:space="preserve"> PAGEREF _Toc73483119 \h </w:instrText>
            </w:r>
            <w:r w:rsidR="00A51EF2">
              <w:rPr>
                <w:noProof/>
                <w:webHidden/>
              </w:rPr>
            </w:r>
            <w:r w:rsidR="00A51EF2">
              <w:rPr>
                <w:noProof/>
                <w:webHidden/>
              </w:rPr>
              <w:fldChar w:fldCharType="separate"/>
            </w:r>
            <w:r w:rsidR="00A51EF2">
              <w:rPr>
                <w:noProof/>
                <w:webHidden/>
              </w:rPr>
              <w:t>8</w:t>
            </w:r>
            <w:r w:rsidR="00A51EF2">
              <w:rPr>
                <w:noProof/>
                <w:webHidden/>
              </w:rPr>
              <w:fldChar w:fldCharType="end"/>
            </w:r>
          </w:hyperlink>
        </w:p>
        <w:p w14:paraId="1FCB3E27" w14:textId="0BB67A8E" w:rsidR="00A51EF2" w:rsidRDefault="00A26196">
          <w:pPr>
            <w:pStyle w:val="TOC2"/>
            <w:tabs>
              <w:tab w:val="right" w:leader="dot" w:pos="9350"/>
            </w:tabs>
            <w:rPr>
              <w:rFonts w:asciiTheme="minorHAnsi" w:eastAsiaTheme="minorEastAsia" w:hAnsiTheme="minorHAnsi"/>
              <w:noProof/>
              <w:sz w:val="22"/>
            </w:rPr>
          </w:pPr>
          <w:hyperlink w:anchor="_Toc73483120" w:history="1">
            <w:r w:rsidR="00A51EF2" w:rsidRPr="00F01421">
              <w:rPr>
                <w:rStyle w:val="Hyperlink"/>
                <w:noProof/>
              </w:rPr>
              <w:t>2.6 Risk assessment</w:t>
            </w:r>
            <w:r w:rsidR="00A51EF2">
              <w:rPr>
                <w:noProof/>
                <w:webHidden/>
              </w:rPr>
              <w:tab/>
            </w:r>
            <w:r w:rsidR="00A51EF2">
              <w:rPr>
                <w:noProof/>
                <w:webHidden/>
              </w:rPr>
              <w:fldChar w:fldCharType="begin"/>
            </w:r>
            <w:r w:rsidR="00A51EF2">
              <w:rPr>
                <w:noProof/>
                <w:webHidden/>
              </w:rPr>
              <w:instrText xml:space="preserve"> PAGEREF _Toc73483120 \h </w:instrText>
            </w:r>
            <w:r w:rsidR="00A51EF2">
              <w:rPr>
                <w:noProof/>
                <w:webHidden/>
              </w:rPr>
            </w:r>
            <w:r w:rsidR="00A51EF2">
              <w:rPr>
                <w:noProof/>
                <w:webHidden/>
              </w:rPr>
              <w:fldChar w:fldCharType="separate"/>
            </w:r>
            <w:r w:rsidR="00A51EF2">
              <w:rPr>
                <w:noProof/>
                <w:webHidden/>
              </w:rPr>
              <w:t>9</w:t>
            </w:r>
            <w:r w:rsidR="00A51EF2">
              <w:rPr>
                <w:noProof/>
                <w:webHidden/>
              </w:rPr>
              <w:fldChar w:fldCharType="end"/>
            </w:r>
          </w:hyperlink>
        </w:p>
        <w:p w14:paraId="531C1BAF" w14:textId="68D40FEC" w:rsidR="00A51EF2" w:rsidRDefault="00A26196">
          <w:pPr>
            <w:pStyle w:val="TOC1"/>
            <w:tabs>
              <w:tab w:val="right" w:leader="dot" w:pos="9350"/>
            </w:tabs>
            <w:rPr>
              <w:rFonts w:asciiTheme="minorHAnsi" w:eastAsiaTheme="minorEastAsia" w:hAnsiTheme="minorHAnsi"/>
              <w:noProof/>
              <w:sz w:val="22"/>
            </w:rPr>
          </w:pPr>
          <w:hyperlink w:anchor="_Toc73483121" w:history="1">
            <w:r w:rsidR="00A51EF2" w:rsidRPr="00F01421">
              <w:rPr>
                <w:rStyle w:val="Hyperlink"/>
                <w:noProof/>
              </w:rPr>
              <w:t>3.0 Conclusion</w:t>
            </w:r>
            <w:r w:rsidR="00A51EF2">
              <w:rPr>
                <w:noProof/>
                <w:webHidden/>
              </w:rPr>
              <w:tab/>
            </w:r>
            <w:r w:rsidR="00A51EF2">
              <w:rPr>
                <w:noProof/>
                <w:webHidden/>
              </w:rPr>
              <w:fldChar w:fldCharType="begin"/>
            </w:r>
            <w:r w:rsidR="00A51EF2">
              <w:rPr>
                <w:noProof/>
                <w:webHidden/>
              </w:rPr>
              <w:instrText xml:space="preserve"> PAGEREF _Toc73483121 \h </w:instrText>
            </w:r>
            <w:r w:rsidR="00A51EF2">
              <w:rPr>
                <w:noProof/>
                <w:webHidden/>
              </w:rPr>
            </w:r>
            <w:r w:rsidR="00A51EF2">
              <w:rPr>
                <w:noProof/>
                <w:webHidden/>
              </w:rPr>
              <w:fldChar w:fldCharType="separate"/>
            </w:r>
            <w:r w:rsidR="00A51EF2">
              <w:rPr>
                <w:noProof/>
                <w:webHidden/>
              </w:rPr>
              <w:t>12</w:t>
            </w:r>
            <w:r w:rsidR="00A51EF2">
              <w:rPr>
                <w:noProof/>
                <w:webHidden/>
              </w:rPr>
              <w:fldChar w:fldCharType="end"/>
            </w:r>
          </w:hyperlink>
        </w:p>
        <w:p w14:paraId="785EE748" w14:textId="58DE41C7" w:rsidR="00A51EF2" w:rsidRDefault="00A26196">
          <w:pPr>
            <w:pStyle w:val="TOC1"/>
            <w:tabs>
              <w:tab w:val="right" w:leader="dot" w:pos="9350"/>
            </w:tabs>
            <w:rPr>
              <w:rFonts w:asciiTheme="minorHAnsi" w:eastAsiaTheme="minorEastAsia" w:hAnsiTheme="minorHAnsi"/>
              <w:noProof/>
              <w:sz w:val="22"/>
            </w:rPr>
          </w:pPr>
          <w:hyperlink w:anchor="_Toc73483122" w:history="1">
            <w:r w:rsidR="00A51EF2" w:rsidRPr="00F01421">
              <w:rPr>
                <w:rStyle w:val="Hyperlink"/>
                <w:noProof/>
              </w:rPr>
              <w:t>4.0 References</w:t>
            </w:r>
            <w:r w:rsidR="00A51EF2">
              <w:rPr>
                <w:noProof/>
                <w:webHidden/>
              </w:rPr>
              <w:tab/>
            </w:r>
            <w:r w:rsidR="00A51EF2">
              <w:rPr>
                <w:noProof/>
                <w:webHidden/>
              </w:rPr>
              <w:fldChar w:fldCharType="begin"/>
            </w:r>
            <w:r w:rsidR="00A51EF2">
              <w:rPr>
                <w:noProof/>
                <w:webHidden/>
              </w:rPr>
              <w:instrText xml:space="preserve"> PAGEREF _Toc73483122 \h </w:instrText>
            </w:r>
            <w:r w:rsidR="00A51EF2">
              <w:rPr>
                <w:noProof/>
                <w:webHidden/>
              </w:rPr>
            </w:r>
            <w:r w:rsidR="00A51EF2">
              <w:rPr>
                <w:noProof/>
                <w:webHidden/>
              </w:rPr>
              <w:fldChar w:fldCharType="separate"/>
            </w:r>
            <w:r w:rsidR="00A51EF2">
              <w:rPr>
                <w:noProof/>
                <w:webHidden/>
              </w:rPr>
              <w:t>13</w:t>
            </w:r>
            <w:r w:rsidR="00A51EF2">
              <w:rPr>
                <w:noProof/>
                <w:webHidden/>
              </w:rPr>
              <w:fldChar w:fldCharType="end"/>
            </w:r>
          </w:hyperlink>
        </w:p>
        <w:p w14:paraId="1BC21FFE" w14:textId="6BDBA5C5" w:rsidR="00A51EF2" w:rsidRDefault="00A51EF2">
          <w:r>
            <w:rPr>
              <w:b/>
              <w:bCs/>
              <w:noProof/>
            </w:rPr>
            <w:fldChar w:fldCharType="end"/>
          </w:r>
        </w:p>
      </w:sdtContent>
    </w:sdt>
    <w:p w14:paraId="0B60AF46" w14:textId="1730C3E9" w:rsidR="00FA74D5" w:rsidRDefault="00FA74D5" w:rsidP="00ED3DF3"/>
    <w:p w14:paraId="44D86CF4" w14:textId="3DD8A608" w:rsidR="00FA74D5" w:rsidRDefault="00FA74D5" w:rsidP="00ED3DF3"/>
    <w:p w14:paraId="3B664F22" w14:textId="5EF6971A" w:rsidR="00FA74D5" w:rsidRDefault="00FA74D5" w:rsidP="00ED3DF3"/>
    <w:p w14:paraId="350FB2C9" w14:textId="364AA9E7" w:rsidR="00FA74D5" w:rsidRDefault="00FA74D5" w:rsidP="00ED3DF3"/>
    <w:p w14:paraId="6964D76F" w14:textId="5CA9B954" w:rsidR="00FA74D5" w:rsidRDefault="00FA74D5" w:rsidP="00ED3DF3"/>
    <w:p w14:paraId="7637BCF4" w14:textId="5358DCFE" w:rsidR="00FA74D5" w:rsidRDefault="00FA74D5" w:rsidP="00ED3DF3"/>
    <w:p w14:paraId="1322DBF6" w14:textId="3B5D1E1F" w:rsidR="00FA74D5" w:rsidRDefault="00FA74D5" w:rsidP="00ED3DF3"/>
    <w:p w14:paraId="7E59561D" w14:textId="444981FB" w:rsidR="00FA74D5" w:rsidRDefault="00FA74D5" w:rsidP="00ED3DF3"/>
    <w:p w14:paraId="530C664E" w14:textId="1DBD9C4C" w:rsidR="00FA74D5" w:rsidRDefault="00FA74D5" w:rsidP="00ED3DF3"/>
    <w:p w14:paraId="7DF4D435" w14:textId="77777777" w:rsidR="00FA74D5" w:rsidRDefault="00FA74D5" w:rsidP="00ED3DF3"/>
    <w:p w14:paraId="1B527FAA" w14:textId="39B08133" w:rsidR="00C830FC" w:rsidRPr="00C05E0C" w:rsidRDefault="00462BF3" w:rsidP="00462BF3">
      <w:pPr>
        <w:pStyle w:val="Heading1"/>
        <w:rPr>
          <w:b/>
          <w:bCs/>
          <w:color w:val="auto"/>
        </w:rPr>
      </w:pPr>
      <w:bookmarkStart w:id="0" w:name="_Toc73483113"/>
      <w:r w:rsidRPr="00C05E0C">
        <w:rPr>
          <w:b/>
          <w:bCs/>
          <w:color w:val="auto"/>
        </w:rPr>
        <w:lastRenderedPageBreak/>
        <w:t>1.0 Introduction</w:t>
      </w:r>
      <w:bookmarkEnd w:id="0"/>
    </w:p>
    <w:p w14:paraId="3BA9C5B6" w14:textId="7390D5F3" w:rsidR="00462BF3" w:rsidRPr="00EE7A7D" w:rsidRDefault="008D5DC5" w:rsidP="00462BF3">
      <w:pPr>
        <w:rPr>
          <w:shd w:val="clear" w:color="auto" w:fill="FFFFFF"/>
        </w:rPr>
      </w:pPr>
      <w:r>
        <w:t xml:space="preserve">Building project plan is not an easy task as an individual or an organization has to consider so many aspects </w:t>
      </w:r>
      <w:r w:rsidR="00950BFE">
        <w:t>because the plan has to be perfect and contain a cost analysis, breakdown of the processes, schedule and finally reduce the risk of failure</w:t>
      </w:r>
      <w:r w:rsidR="00EE7A7D">
        <w:t xml:space="preserve"> </w:t>
      </w:r>
      <w:r w:rsidR="00EE7A7D">
        <w:rPr>
          <w:shd w:val="clear" w:color="auto" w:fill="FFFFFF"/>
        </w:rPr>
        <w:t>(Wysocki et al, 2015)</w:t>
      </w:r>
      <w:r w:rsidR="00950BFE">
        <w:t xml:space="preserve">. This study will contain such a project plan for a restaurant </w:t>
      </w:r>
      <w:r w:rsidR="007C76C9">
        <w:t xml:space="preserve">which is trying to extend their dining space by joining the outside terrace with the dining space and build a </w:t>
      </w:r>
      <w:r w:rsidR="000A113D">
        <w:t xml:space="preserve">decently large dining space which will contain a large number of customers. </w:t>
      </w:r>
      <w:r w:rsidR="006E109E">
        <w:t xml:space="preserve">So, </w:t>
      </w:r>
      <w:r w:rsidR="00013CED">
        <w:t xml:space="preserve">first </w:t>
      </w:r>
      <w:r w:rsidR="006E109E">
        <w:t>there will be a brief discussion on the</w:t>
      </w:r>
      <w:r w:rsidR="00013CED">
        <w:t xml:space="preserve"> project outline and then a</w:t>
      </w:r>
      <w:r w:rsidR="006E109E">
        <w:t xml:space="preserve"> stakeholder analysis of the restaurant, </w:t>
      </w:r>
      <w:r w:rsidR="00013CED">
        <w:t xml:space="preserve">a work breakdown structure containing a hierarchy of activities, </w:t>
      </w:r>
      <w:r w:rsidR="00D5789C">
        <w:t xml:space="preserve">allocation of resources or an overview of the total cost, project schedule using Gantt chart and finally there will be a risk assessment to figure out the probability of </w:t>
      </w:r>
      <w:r w:rsidR="004B67CE">
        <w:t xml:space="preserve">the success of the project plan. </w:t>
      </w:r>
    </w:p>
    <w:p w14:paraId="33B70785" w14:textId="1E351E86" w:rsidR="003154AB" w:rsidRPr="00C05E0C" w:rsidRDefault="00462BF3" w:rsidP="00B3130F">
      <w:pPr>
        <w:pStyle w:val="Heading1"/>
        <w:rPr>
          <w:b/>
          <w:bCs/>
          <w:color w:val="auto"/>
        </w:rPr>
      </w:pPr>
      <w:bookmarkStart w:id="1" w:name="_Toc73483114"/>
      <w:r w:rsidRPr="00C05E0C">
        <w:rPr>
          <w:b/>
          <w:bCs/>
          <w:color w:val="auto"/>
        </w:rPr>
        <w:t>2.</w:t>
      </w:r>
      <w:r w:rsidR="00D31237" w:rsidRPr="00C05E0C">
        <w:rPr>
          <w:b/>
          <w:bCs/>
          <w:color w:val="auto"/>
        </w:rPr>
        <w:t xml:space="preserve">0 Project </w:t>
      </w:r>
      <w:r w:rsidR="00B1788A" w:rsidRPr="00C05E0C">
        <w:rPr>
          <w:b/>
          <w:bCs/>
          <w:color w:val="auto"/>
        </w:rPr>
        <w:t>B</w:t>
      </w:r>
      <w:r w:rsidR="00280852" w:rsidRPr="00C05E0C">
        <w:rPr>
          <w:b/>
          <w:bCs/>
          <w:color w:val="auto"/>
        </w:rPr>
        <w:t xml:space="preserve">: </w:t>
      </w:r>
      <w:r w:rsidR="00B1788A" w:rsidRPr="00C05E0C">
        <w:rPr>
          <w:b/>
          <w:bCs/>
          <w:color w:val="auto"/>
        </w:rPr>
        <w:t>Restaurant Extension</w:t>
      </w:r>
      <w:bookmarkEnd w:id="1"/>
    </w:p>
    <w:p w14:paraId="1777618E" w14:textId="51E848CE" w:rsidR="0050500B" w:rsidRPr="00C05E0C" w:rsidRDefault="0050500B" w:rsidP="0050500B">
      <w:pPr>
        <w:pStyle w:val="Heading2"/>
        <w:rPr>
          <w:b/>
          <w:bCs/>
          <w:color w:val="auto"/>
        </w:rPr>
      </w:pPr>
      <w:bookmarkStart w:id="2" w:name="_Toc73483115"/>
      <w:r w:rsidRPr="00C05E0C">
        <w:rPr>
          <w:b/>
          <w:bCs/>
          <w:color w:val="auto"/>
        </w:rPr>
        <w:t xml:space="preserve">2.1 </w:t>
      </w:r>
      <w:r w:rsidR="007F4593" w:rsidRPr="00C05E0C">
        <w:rPr>
          <w:b/>
          <w:bCs/>
          <w:color w:val="auto"/>
        </w:rPr>
        <w:t xml:space="preserve">scope </w:t>
      </w:r>
      <w:r w:rsidRPr="00C05E0C">
        <w:rPr>
          <w:b/>
          <w:bCs/>
          <w:color w:val="auto"/>
        </w:rPr>
        <w:t>of the project</w:t>
      </w:r>
      <w:bookmarkEnd w:id="2"/>
    </w:p>
    <w:p w14:paraId="361E6B63" w14:textId="36AA594C" w:rsidR="0050500B" w:rsidRPr="006A41D0" w:rsidRDefault="005B30F5" w:rsidP="0050500B">
      <w:pPr>
        <w:rPr>
          <w:shd w:val="clear" w:color="auto" w:fill="FFFFFF"/>
        </w:rPr>
      </w:pPr>
      <w:r>
        <w:t xml:space="preserve">The project will be on an extension of a restaurant and for the sake of the study we will choose a restaurant called Sticky Walnut which is a popular medium size restaurant in UK. </w:t>
      </w:r>
      <w:r w:rsidR="000654B8">
        <w:t xml:space="preserve">The restaurant is thinking about extending the space that they have right now and they are thinking about using the outside terrace as a regular </w:t>
      </w:r>
      <w:r w:rsidR="00534B96">
        <w:t>space because that terrace comes into use only in summer</w:t>
      </w:r>
      <w:r w:rsidR="00C56882">
        <w:t xml:space="preserve"> and they are trying to utilize everything they have</w:t>
      </w:r>
      <w:r w:rsidR="00400174">
        <w:t xml:space="preserve"> </w:t>
      </w:r>
      <w:r w:rsidR="00400174">
        <w:rPr>
          <w:shd w:val="clear" w:color="auto" w:fill="FFFFFF"/>
        </w:rPr>
        <w:t>(Van Aartsengel and Kurtoglu, 2013)</w:t>
      </w:r>
      <w:r w:rsidR="00C56882">
        <w:t xml:space="preserve">. </w:t>
      </w:r>
      <w:r w:rsidR="003A4ABC">
        <w:t xml:space="preserve">Which is why it is mandatory for the restaurant to extend </w:t>
      </w:r>
      <w:r w:rsidR="00905FDE">
        <w:t>the area</w:t>
      </w:r>
      <w:r w:rsidR="006F4B01">
        <w:t xml:space="preserve"> and using the outside terrace as a regular dining area by combining it with the regular space can be a great idea. The restaurant Sticky Walnut </w:t>
      </w:r>
      <w:r w:rsidR="005234AE">
        <w:t xml:space="preserve">can even embrace another step which is to build another floor above the restaurant which would certainly provide them so much extra space but in this </w:t>
      </w:r>
      <w:r w:rsidR="00E32D69">
        <w:t>case,</w:t>
      </w:r>
      <w:r w:rsidR="005234AE">
        <w:t xml:space="preserve"> they need to consider </w:t>
      </w:r>
      <w:r w:rsidR="007A3C38">
        <w:t>the capital resources that they have. But in this project management plan</w:t>
      </w:r>
      <w:r w:rsidR="007A3C38" w:rsidRPr="006A41D0">
        <w:t>, t</w:t>
      </w:r>
      <w:r w:rsidR="006A41D0" w:rsidRPr="006A41D0">
        <w:t>here</w:t>
      </w:r>
      <w:r w:rsidR="007A3C38" w:rsidRPr="006A41D0">
        <w:t xml:space="preserve"> will</w:t>
      </w:r>
      <w:r w:rsidR="006A41D0" w:rsidRPr="006A41D0">
        <w:t xml:space="preserve"> be</w:t>
      </w:r>
      <w:r w:rsidR="007A3C38" w:rsidRPr="006A41D0">
        <w:t xml:space="preserve"> develop</w:t>
      </w:r>
      <w:r w:rsidR="006A41D0" w:rsidRPr="006A41D0">
        <w:t>ment of</w:t>
      </w:r>
      <w:r w:rsidR="007A3C38" w:rsidRPr="006A41D0">
        <w:t xml:space="preserve"> a plan for the restaurant to extend their dining area by combining it with the outside terrace. </w:t>
      </w:r>
      <w:r w:rsidR="00010E2C">
        <w:t>The iron triangle also known to people as triple constraint are the budget, scope and schedule of a project management plan</w:t>
      </w:r>
      <w:r w:rsidR="00CB4F4E">
        <w:t xml:space="preserve"> (Adams, 2011)</w:t>
      </w:r>
      <w:r w:rsidR="00010E2C">
        <w:t xml:space="preserve">. </w:t>
      </w:r>
      <w:r w:rsidR="00B71E10">
        <w:t xml:space="preserve">Where the schedule is in the top corner of the triangle and other two are on the rest two corners. This project also has an iron triangle where we will have to work with these three factors. </w:t>
      </w:r>
    </w:p>
    <w:p w14:paraId="17DA8F99" w14:textId="29A94C80" w:rsidR="00E03914" w:rsidRPr="00C05E0C" w:rsidRDefault="00462BF3" w:rsidP="00E03914">
      <w:pPr>
        <w:pStyle w:val="Heading2"/>
        <w:rPr>
          <w:b/>
          <w:bCs/>
          <w:color w:val="auto"/>
        </w:rPr>
      </w:pPr>
      <w:bookmarkStart w:id="3" w:name="_Toc73483116"/>
      <w:r w:rsidRPr="00C05E0C">
        <w:rPr>
          <w:b/>
          <w:bCs/>
          <w:color w:val="auto"/>
        </w:rPr>
        <w:lastRenderedPageBreak/>
        <w:t>2.2</w:t>
      </w:r>
      <w:r w:rsidR="00E03914" w:rsidRPr="00C05E0C">
        <w:rPr>
          <w:b/>
          <w:bCs/>
          <w:color w:val="auto"/>
        </w:rPr>
        <w:t xml:space="preserve"> </w:t>
      </w:r>
      <w:r w:rsidR="0050500B" w:rsidRPr="00C05E0C">
        <w:rPr>
          <w:b/>
          <w:bCs/>
          <w:color w:val="auto"/>
        </w:rPr>
        <w:t>Analysis of stakeholder</w:t>
      </w:r>
      <w:bookmarkEnd w:id="3"/>
      <w:r w:rsidR="002914E6" w:rsidRPr="00C05E0C">
        <w:rPr>
          <w:b/>
          <w:bCs/>
          <w:color w:val="auto"/>
        </w:rPr>
        <w:t xml:space="preserve"> </w:t>
      </w:r>
    </w:p>
    <w:p w14:paraId="43E7A11B" w14:textId="5A0473E6" w:rsidR="003154AB" w:rsidRPr="00A724D4" w:rsidRDefault="004711B4" w:rsidP="003154AB">
      <w:pPr>
        <w:rPr>
          <w:color w:val="FF0000"/>
        </w:rPr>
      </w:pPr>
      <w:r>
        <w:t xml:space="preserve">Stakeholders are the entities which are either impacted by the organization or </w:t>
      </w:r>
      <w:r w:rsidR="00C479DB">
        <w:t>affect the organization in managing planning or executing. There are basically two types of stakeholders which are internal and external</w:t>
      </w:r>
      <w:r w:rsidR="00BB5A8D">
        <w:t xml:space="preserve"> </w:t>
      </w:r>
      <w:r w:rsidR="00435DF3">
        <w:t>(</w:t>
      </w:r>
      <w:r w:rsidR="00435DF3">
        <w:rPr>
          <w:shd w:val="clear" w:color="auto" w:fill="FFFFFF"/>
        </w:rPr>
        <w:t>Varvasovszky and Brugha, 2010)</w:t>
      </w:r>
      <w:r w:rsidR="00DF7F62">
        <w:t xml:space="preserve">. </w:t>
      </w:r>
    </w:p>
    <w:p w14:paraId="6B47A11D" w14:textId="6D841CDB" w:rsidR="00DD47AB" w:rsidRDefault="000A059C" w:rsidP="00EF25C8">
      <w:pPr>
        <w:rPr>
          <w:shd w:val="clear" w:color="auto" w:fill="FFFFFF"/>
        </w:rPr>
      </w:pPr>
      <w:r>
        <w:rPr>
          <w:shd w:val="clear" w:color="auto" w:fill="FFFFFF"/>
        </w:rPr>
        <w:t xml:space="preserve">A Quad chart consists of a </w:t>
      </w:r>
      <w:r w:rsidR="00BD628A">
        <w:rPr>
          <w:shd w:val="clear" w:color="auto" w:fill="FFFFFF"/>
        </w:rPr>
        <w:t>two-by-two</w:t>
      </w:r>
      <w:r>
        <w:rPr>
          <w:shd w:val="clear" w:color="auto" w:fill="FFFFFF"/>
        </w:rPr>
        <w:t xml:space="preserve"> matrix where there are four sections which is a kind of form of technical documentation that is used describe and invention or an innovation </w:t>
      </w:r>
      <w:r w:rsidR="00BD628A">
        <w:rPr>
          <w:shd w:val="clear" w:color="auto" w:fill="FFFFFF"/>
        </w:rPr>
        <w:t>and, in this case,</w:t>
      </w:r>
      <w:r>
        <w:rPr>
          <w:shd w:val="clear" w:color="auto" w:fill="FFFFFF"/>
        </w:rPr>
        <w:t xml:space="preserve"> we will analyze </w:t>
      </w:r>
      <w:r w:rsidR="00BD628A">
        <w:rPr>
          <w:shd w:val="clear" w:color="auto" w:fill="FFFFFF"/>
        </w:rPr>
        <w:t>stakeholders of a company</w:t>
      </w:r>
      <w:r w:rsidR="00435DF3">
        <w:rPr>
          <w:shd w:val="clear" w:color="auto" w:fill="FFFFFF"/>
        </w:rPr>
        <w:t xml:space="preserve"> (Goodpaster, 2011)</w:t>
      </w:r>
      <w:r w:rsidR="00BD628A">
        <w:rPr>
          <w:shd w:val="clear" w:color="auto" w:fill="FFFFFF"/>
        </w:rPr>
        <w:t xml:space="preserve">. Quad chart can be an illustration, writing or a photograph, here a table will be used. </w:t>
      </w:r>
    </w:p>
    <w:tbl>
      <w:tblPr>
        <w:tblStyle w:val="TableGrid"/>
        <w:tblW w:w="10179" w:type="dxa"/>
        <w:tblLook w:val="04A0" w:firstRow="1" w:lastRow="0" w:firstColumn="1" w:lastColumn="0" w:noHBand="0" w:noVBand="1"/>
      </w:tblPr>
      <w:tblGrid>
        <w:gridCol w:w="5089"/>
        <w:gridCol w:w="5090"/>
      </w:tblGrid>
      <w:tr w:rsidR="00024AFE" w14:paraId="4AE5F195" w14:textId="77777777" w:rsidTr="009D27C3">
        <w:trPr>
          <w:trHeight w:val="434"/>
        </w:trPr>
        <w:tc>
          <w:tcPr>
            <w:tcW w:w="10179" w:type="dxa"/>
            <w:gridSpan w:val="2"/>
            <w:shd w:val="clear" w:color="auto" w:fill="FFFFFF" w:themeFill="background1"/>
          </w:tcPr>
          <w:p w14:paraId="38B9CC78" w14:textId="07651B1F" w:rsidR="00024AFE" w:rsidRPr="00024AFE" w:rsidRDefault="000F33F4" w:rsidP="00024AFE">
            <w:pPr>
              <w:jc w:val="center"/>
              <w:rPr>
                <w:b/>
                <w:bCs/>
                <w:shd w:val="clear" w:color="auto" w:fill="FFFFFF"/>
              </w:rPr>
            </w:pPr>
            <w:r w:rsidRPr="000F33F4">
              <w:rPr>
                <w:b/>
                <w:bCs/>
                <w:shd w:val="clear" w:color="auto" w:fill="FFFFFF"/>
              </w:rPr>
              <w:t>Quad Chart of stakeholder analysis</w:t>
            </w:r>
          </w:p>
        </w:tc>
      </w:tr>
      <w:tr w:rsidR="00024AFE" w14:paraId="0BF357BB" w14:textId="77777777" w:rsidTr="009D27C3">
        <w:trPr>
          <w:trHeight w:val="444"/>
        </w:trPr>
        <w:tc>
          <w:tcPr>
            <w:tcW w:w="5089" w:type="dxa"/>
          </w:tcPr>
          <w:p w14:paraId="0A074ED4" w14:textId="55F4560E" w:rsidR="00024AFE" w:rsidRPr="000521B7" w:rsidRDefault="00750EF8" w:rsidP="00750EF8">
            <w:pPr>
              <w:jc w:val="center"/>
              <w:rPr>
                <w:b/>
                <w:bCs/>
                <w:shd w:val="clear" w:color="auto" w:fill="FFFFFF"/>
              </w:rPr>
            </w:pPr>
            <w:r w:rsidRPr="000521B7">
              <w:rPr>
                <w:b/>
                <w:bCs/>
                <w:shd w:val="clear" w:color="auto" w:fill="FFFFFF"/>
              </w:rPr>
              <w:t>Purpose</w:t>
            </w:r>
          </w:p>
        </w:tc>
        <w:tc>
          <w:tcPr>
            <w:tcW w:w="5089" w:type="dxa"/>
          </w:tcPr>
          <w:p w14:paraId="5567D8C1" w14:textId="4F38A7F5" w:rsidR="00024AFE" w:rsidRPr="000521B7" w:rsidRDefault="00750EF8" w:rsidP="00750EF8">
            <w:pPr>
              <w:jc w:val="center"/>
              <w:rPr>
                <w:b/>
                <w:bCs/>
                <w:shd w:val="clear" w:color="auto" w:fill="FFFFFF"/>
              </w:rPr>
            </w:pPr>
            <w:r w:rsidRPr="000521B7">
              <w:rPr>
                <w:b/>
                <w:bCs/>
                <w:shd w:val="clear" w:color="auto" w:fill="FFFFFF"/>
              </w:rPr>
              <w:t>Customers</w:t>
            </w:r>
          </w:p>
        </w:tc>
      </w:tr>
      <w:tr w:rsidR="00024AFE" w14:paraId="2A5F4B40" w14:textId="77777777" w:rsidTr="009D27C3">
        <w:trPr>
          <w:trHeight w:val="5453"/>
        </w:trPr>
        <w:tc>
          <w:tcPr>
            <w:tcW w:w="5089" w:type="dxa"/>
          </w:tcPr>
          <w:p w14:paraId="02516180" w14:textId="77777777" w:rsidR="00024AFE" w:rsidRDefault="009F20CA" w:rsidP="0074582F">
            <w:pPr>
              <w:pStyle w:val="ListParagraph"/>
              <w:numPr>
                <w:ilvl w:val="0"/>
                <w:numId w:val="3"/>
              </w:numPr>
              <w:rPr>
                <w:shd w:val="clear" w:color="auto" w:fill="FFFFFF"/>
              </w:rPr>
            </w:pPr>
            <w:r w:rsidRPr="0074582F">
              <w:rPr>
                <w:shd w:val="clear" w:color="auto" w:fill="FFFFFF"/>
              </w:rPr>
              <w:t xml:space="preserve">The project is being done to analyze the stakeholders to figure out an approach which will enable the restaurant owners to extend their business successfully. </w:t>
            </w:r>
          </w:p>
          <w:p w14:paraId="61FC51D3" w14:textId="45B611EA" w:rsidR="0074582F" w:rsidRDefault="0074582F" w:rsidP="0074582F">
            <w:pPr>
              <w:pStyle w:val="ListParagraph"/>
              <w:numPr>
                <w:ilvl w:val="0"/>
                <w:numId w:val="3"/>
              </w:numPr>
              <w:rPr>
                <w:shd w:val="clear" w:color="auto" w:fill="FFFFFF"/>
              </w:rPr>
            </w:pPr>
            <w:r>
              <w:rPr>
                <w:shd w:val="clear" w:color="auto" w:fill="FFFFFF"/>
              </w:rPr>
              <w:t>The reason behind analysing the stakeholders is to develop a sustainable plan which will enable the people in management to embrace the best decisions</w:t>
            </w:r>
            <w:r w:rsidR="00435DF3">
              <w:rPr>
                <w:shd w:val="clear" w:color="auto" w:fill="FFFFFF"/>
              </w:rPr>
              <w:t xml:space="preserve"> (Frost, 2012)</w:t>
            </w:r>
            <w:r>
              <w:rPr>
                <w:shd w:val="clear" w:color="auto" w:fill="FFFFFF"/>
              </w:rPr>
              <w:t xml:space="preserve">. </w:t>
            </w:r>
          </w:p>
          <w:p w14:paraId="7271C0BC" w14:textId="205DFC71" w:rsidR="0074582F" w:rsidRPr="0074582F" w:rsidRDefault="0074582F" w:rsidP="0074582F">
            <w:pPr>
              <w:pStyle w:val="ListParagraph"/>
              <w:numPr>
                <w:ilvl w:val="0"/>
                <w:numId w:val="3"/>
              </w:numPr>
              <w:rPr>
                <w:shd w:val="clear" w:color="auto" w:fill="FFFFFF"/>
              </w:rPr>
            </w:pPr>
            <w:r>
              <w:rPr>
                <w:shd w:val="clear" w:color="auto" w:fill="FFFFFF"/>
              </w:rPr>
              <w:t xml:space="preserve">The result from these initiatives would be an extension of the restaurant without any mess and trying to reach </w:t>
            </w:r>
            <w:r w:rsidR="009D27C3">
              <w:rPr>
                <w:shd w:val="clear" w:color="auto" w:fill="FFFFFF"/>
              </w:rPr>
              <w:t xml:space="preserve">and serve the maximum number of customers that the restaurant can. </w:t>
            </w:r>
          </w:p>
        </w:tc>
        <w:tc>
          <w:tcPr>
            <w:tcW w:w="5089" w:type="dxa"/>
          </w:tcPr>
          <w:p w14:paraId="10757E2C" w14:textId="77777777" w:rsidR="009D27C3" w:rsidRDefault="009D27C3" w:rsidP="009D27C3">
            <w:pPr>
              <w:pStyle w:val="ListParagraph"/>
              <w:numPr>
                <w:ilvl w:val="0"/>
                <w:numId w:val="3"/>
              </w:numPr>
              <w:rPr>
                <w:shd w:val="clear" w:color="auto" w:fill="FFFFFF"/>
              </w:rPr>
            </w:pPr>
            <w:r>
              <w:rPr>
                <w:shd w:val="clear" w:color="auto" w:fill="FFFFFF"/>
              </w:rPr>
              <w:t xml:space="preserve">The project is basically to serve a large number of customers inside the dining area as the area outside is unused most of the time and only used in summer. </w:t>
            </w:r>
          </w:p>
          <w:p w14:paraId="4C631FD9" w14:textId="7D3A24C9" w:rsidR="009D27C3" w:rsidRDefault="009D27C3" w:rsidP="009D27C3">
            <w:pPr>
              <w:pStyle w:val="ListParagraph"/>
              <w:numPr>
                <w:ilvl w:val="0"/>
                <w:numId w:val="3"/>
              </w:numPr>
              <w:rPr>
                <w:shd w:val="clear" w:color="auto" w:fill="FFFFFF"/>
              </w:rPr>
            </w:pPr>
            <w:r>
              <w:rPr>
                <w:shd w:val="clear" w:color="auto" w:fill="FFFFFF"/>
              </w:rPr>
              <w:t>The owners and some employees will be benefited as well as the customers because customers will get more space and will be able to use the place for different occasions and some employees will get the chance of developing some skills for themselves</w:t>
            </w:r>
            <w:r w:rsidR="006617D4">
              <w:rPr>
                <w:shd w:val="clear" w:color="auto" w:fill="FFFFFF"/>
              </w:rPr>
              <w:t xml:space="preserve"> (Stamey and Honeycutt, 2005)</w:t>
            </w:r>
            <w:r>
              <w:rPr>
                <w:shd w:val="clear" w:color="auto" w:fill="FFFFFF"/>
              </w:rPr>
              <w:t xml:space="preserve">. </w:t>
            </w:r>
          </w:p>
          <w:p w14:paraId="10FBE3D0" w14:textId="37FD622D" w:rsidR="009D27C3" w:rsidRPr="009D27C3" w:rsidRDefault="009D27C3" w:rsidP="009D27C3">
            <w:pPr>
              <w:pStyle w:val="ListParagraph"/>
              <w:numPr>
                <w:ilvl w:val="0"/>
                <w:numId w:val="3"/>
              </w:numPr>
              <w:rPr>
                <w:shd w:val="clear" w:color="auto" w:fill="FFFFFF"/>
              </w:rPr>
            </w:pPr>
            <w:r>
              <w:rPr>
                <w:shd w:val="clear" w:color="auto" w:fill="FFFFFF"/>
              </w:rPr>
              <w:t xml:space="preserve">It will involve the decisions of the owners as well as the other stakeholders of the restaurant like its managers and HR professionals. </w:t>
            </w:r>
          </w:p>
        </w:tc>
      </w:tr>
      <w:tr w:rsidR="00024AFE" w14:paraId="2C929C99" w14:textId="77777777" w:rsidTr="009D27C3">
        <w:trPr>
          <w:trHeight w:val="434"/>
        </w:trPr>
        <w:tc>
          <w:tcPr>
            <w:tcW w:w="5089" w:type="dxa"/>
          </w:tcPr>
          <w:p w14:paraId="24D6A1EE" w14:textId="056498EC" w:rsidR="00024AFE" w:rsidRPr="000521B7" w:rsidRDefault="00750EF8" w:rsidP="007C7B1A">
            <w:pPr>
              <w:jc w:val="center"/>
              <w:rPr>
                <w:b/>
                <w:bCs/>
                <w:shd w:val="clear" w:color="auto" w:fill="FFFFFF"/>
              </w:rPr>
            </w:pPr>
            <w:r w:rsidRPr="000521B7">
              <w:rPr>
                <w:b/>
                <w:bCs/>
                <w:shd w:val="clear" w:color="auto" w:fill="FFFFFF"/>
              </w:rPr>
              <w:t>Desired end results</w:t>
            </w:r>
          </w:p>
        </w:tc>
        <w:tc>
          <w:tcPr>
            <w:tcW w:w="5089" w:type="dxa"/>
          </w:tcPr>
          <w:p w14:paraId="590EEC78" w14:textId="3FE0F23D" w:rsidR="00024AFE" w:rsidRPr="000521B7" w:rsidRDefault="007C7B1A" w:rsidP="007C7B1A">
            <w:pPr>
              <w:jc w:val="center"/>
              <w:rPr>
                <w:b/>
                <w:bCs/>
                <w:shd w:val="clear" w:color="auto" w:fill="FFFFFF"/>
              </w:rPr>
            </w:pPr>
            <w:r w:rsidRPr="000521B7">
              <w:rPr>
                <w:b/>
                <w:bCs/>
                <w:shd w:val="clear" w:color="auto" w:fill="FFFFFF"/>
              </w:rPr>
              <w:t>Measures of success</w:t>
            </w:r>
          </w:p>
        </w:tc>
      </w:tr>
      <w:tr w:rsidR="00024AFE" w14:paraId="349078FB" w14:textId="77777777" w:rsidTr="009D27C3">
        <w:trPr>
          <w:trHeight w:val="444"/>
        </w:trPr>
        <w:tc>
          <w:tcPr>
            <w:tcW w:w="5089" w:type="dxa"/>
          </w:tcPr>
          <w:p w14:paraId="16C336E8" w14:textId="097F9D5E" w:rsidR="00024AFE" w:rsidRDefault="00AD27F7" w:rsidP="00AD27F7">
            <w:pPr>
              <w:pStyle w:val="ListParagraph"/>
              <w:numPr>
                <w:ilvl w:val="0"/>
                <w:numId w:val="4"/>
              </w:numPr>
              <w:rPr>
                <w:shd w:val="clear" w:color="auto" w:fill="FFFFFF"/>
              </w:rPr>
            </w:pPr>
            <w:r>
              <w:rPr>
                <w:shd w:val="clear" w:color="auto" w:fill="FFFFFF"/>
              </w:rPr>
              <w:t>The goal is to extend the restaurant and reach as many potential customers as possible and hire some skilled candidates in the process</w:t>
            </w:r>
            <w:r w:rsidR="006617D4">
              <w:rPr>
                <w:shd w:val="clear" w:color="auto" w:fill="FFFFFF"/>
              </w:rPr>
              <w:t xml:space="preserve"> (Goodpaster, 2011)</w:t>
            </w:r>
            <w:r>
              <w:rPr>
                <w:shd w:val="clear" w:color="auto" w:fill="FFFFFF"/>
              </w:rPr>
              <w:t xml:space="preserve">. </w:t>
            </w:r>
          </w:p>
          <w:p w14:paraId="0F8E6DBB" w14:textId="3F72AC14" w:rsidR="00AD27F7" w:rsidRPr="00AD27F7" w:rsidRDefault="00AD27F7" w:rsidP="00AD27F7">
            <w:pPr>
              <w:pStyle w:val="ListParagraph"/>
              <w:numPr>
                <w:ilvl w:val="0"/>
                <w:numId w:val="4"/>
              </w:numPr>
              <w:rPr>
                <w:shd w:val="clear" w:color="auto" w:fill="FFFFFF"/>
              </w:rPr>
            </w:pPr>
            <w:r>
              <w:rPr>
                <w:shd w:val="clear" w:color="auto" w:fill="FFFFFF"/>
              </w:rPr>
              <w:lastRenderedPageBreak/>
              <w:t>The project will be successful because the</w:t>
            </w:r>
            <w:r w:rsidR="00260834">
              <w:rPr>
                <w:shd w:val="clear" w:color="auto" w:fill="FFFFFF"/>
              </w:rPr>
              <w:t xml:space="preserve"> company is following systemic procedures and an effective scheme. </w:t>
            </w:r>
          </w:p>
        </w:tc>
        <w:tc>
          <w:tcPr>
            <w:tcW w:w="5089" w:type="dxa"/>
          </w:tcPr>
          <w:p w14:paraId="24F51FF4" w14:textId="3F1A4A79" w:rsidR="00024AFE" w:rsidRDefault="00260834" w:rsidP="00260834">
            <w:pPr>
              <w:pStyle w:val="ListParagraph"/>
              <w:numPr>
                <w:ilvl w:val="0"/>
                <w:numId w:val="4"/>
              </w:numPr>
              <w:rPr>
                <w:shd w:val="clear" w:color="auto" w:fill="FFFFFF"/>
              </w:rPr>
            </w:pPr>
            <w:r>
              <w:rPr>
                <w:shd w:val="clear" w:color="auto" w:fill="FFFFFF"/>
              </w:rPr>
              <w:lastRenderedPageBreak/>
              <w:t xml:space="preserve">The plan will be finished upon completion of the extension and when the restaurant will be able to provide </w:t>
            </w:r>
            <w:r w:rsidR="00936264">
              <w:rPr>
                <w:shd w:val="clear" w:color="auto" w:fill="FFFFFF"/>
              </w:rPr>
              <w:t>or serve for a larger number of customers</w:t>
            </w:r>
            <w:r w:rsidR="006617D4">
              <w:rPr>
                <w:shd w:val="clear" w:color="auto" w:fill="FFFFFF"/>
              </w:rPr>
              <w:t xml:space="preserve"> (Kieweg, 2019)</w:t>
            </w:r>
            <w:r w:rsidR="00936264">
              <w:rPr>
                <w:shd w:val="clear" w:color="auto" w:fill="FFFFFF"/>
              </w:rPr>
              <w:t xml:space="preserve">. </w:t>
            </w:r>
          </w:p>
          <w:p w14:paraId="661451BC" w14:textId="76464780" w:rsidR="00936264" w:rsidRPr="00260834" w:rsidRDefault="00936264" w:rsidP="00260834">
            <w:pPr>
              <w:pStyle w:val="ListParagraph"/>
              <w:numPr>
                <w:ilvl w:val="0"/>
                <w:numId w:val="4"/>
              </w:numPr>
              <w:rPr>
                <w:shd w:val="clear" w:color="auto" w:fill="FFFFFF"/>
              </w:rPr>
            </w:pPr>
            <w:r>
              <w:rPr>
                <w:shd w:val="clear" w:color="auto" w:fill="FFFFFF"/>
              </w:rPr>
              <w:lastRenderedPageBreak/>
              <w:t xml:space="preserve">Measuring the number of customers and customer satisfaction can be an easy way to measure the success of the plan. </w:t>
            </w:r>
          </w:p>
        </w:tc>
      </w:tr>
    </w:tbl>
    <w:p w14:paraId="17EFD58A" w14:textId="77777777" w:rsidR="00BD628A" w:rsidRDefault="00BD628A" w:rsidP="00EF25C8">
      <w:pPr>
        <w:rPr>
          <w:shd w:val="clear" w:color="auto" w:fill="FFFFFF"/>
        </w:rPr>
      </w:pPr>
    </w:p>
    <w:p w14:paraId="599C3F07" w14:textId="1E2E5076" w:rsidR="006E7C22" w:rsidRDefault="006E7C22" w:rsidP="006E7C22">
      <w:pPr>
        <w:rPr>
          <w:b/>
          <w:bCs/>
        </w:rPr>
      </w:pPr>
      <w:r w:rsidRPr="00AE3493">
        <w:rPr>
          <w:b/>
          <w:bCs/>
        </w:rPr>
        <w:t>Internal stakeholders of the restaurant</w:t>
      </w:r>
    </w:p>
    <w:p w14:paraId="511ABB1F" w14:textId="345A7DFC" w:rsidR="00AE3493" w:rsidRPr="00EB09CE" w:rsidRDefault="00AE3493" w:rsidP="006E7C22">
      <w:pPr>
        <w:rPr>
          <w:shd w:val="clear" w:color="auto" w:fill="FFFFFF"/>
        </w:rPr>
      </w:pPr>
      <w:r>
        <w:t>The chosen company is a medium sized restaurant business which is why they have a total of 20 employees and two managers</w:t>
      </w:r>
      <w:r w:rsidR="00A97BCB">
        <w:t xml:space="preserve">. Out of 20, 15 of the employees are on contract and the others are part time workers who are mostly students. </w:t>
      </w:r>
      <w:r w:rsidR="00941465">
        <w:t xml:space="preserve">The two managers work on two shifts and they monitor the operations and customer services because restaurant business in dependent on it. </w:t>
      </w:r>
      <w:r w:rsidR="00E9377F">
        <w:t xml:space="preserve">There are two owners of a restaurant as they started as partners. These stakeholders have direct influence on both the performance and </w:t>
      </w:r>
      <w:r w:rsidR="009F17F8">
        <w:t xml:space="preserve">sustainability of </w:t>
      </w:r>
      <w:r w:rsidR="00BD54C2">
        <w:t>the restaurant</w:t>
      </w:r>
      <w:r w:rsidR="009F17F8">
        <w:t xml:space="preserve"> and as the restaurant is </w:t>
      </w:r>
      <w:r w:rsidR="00BD54C2">
        <w:t>extending,</w:t>
      </w:r>
      <w:r w:rsidR="009F17F8">
        <w:t xml:space="preserve"> they certainly will require more staffs</w:t>
      </w:r>
      <w:r w:rsidR="00EB09CE">
        <w:t xml:space="preserve"> </w:t>
      </w:r>
      <w:r w:rsidR="00EB09CE">
        <w:rPr>
          <w:shd w:val="clear" w:color="auto" w:fill="FFFFFF"/>
        </w:rPr>
        <w:t>(Brugha and Varvasovszky, 2010)</w:t>
      </w:r>
      <w:r w:rsidR="009F17F8">
        <w:t>. While recruiting</w:t>
      </w:r>
      <w:r w:rsidR="00BD54C2">
        <w:t>, they need to select the candidates with potential and skills to work towards assuring best customer service</w:t>
      </w:r>
      <w:r w:rsidR="002A15A6">
        <w:t xml:space="preserve">. They need to recruit </w:t>
      </w:r>
      <w:r w:rsidR="005A5B16">
        <w:t>candidates with better communication and time management skills. They can even hire a good HR manager at first to develop some competencies among both the new and old employees of the restaurant</w:t>
      </w:r>
      <w:r w:rsidR="00212FA8">
        <w:t xml:space="preserve"> and build a better workforce. </w:t>
      </w:r>
    </w:p>
    <w:p w14:paraId="5785E4DE" w14:textId="2A0ECFAE" w:rsidR="00AE0F4A" w:rsidRPr="00AE0F4A" w:rsidRDefault="00AE0F4A" w:rsidP="006E7C22">
      <w:pPr>
        <w:rPr>
          <w:b/>
          <w:bCs/>
        </w:rPr>
      </w:pPr>
      <w:r>
        <w:rPr>
          <w:b/>
          <w:bCs/>
        </w:rPr>
        <w:t>Ex</w:t>
      </w:r>
      <w:r w:rsidRPr="00AE3493">
        <w:rPr>
          <w:b/>
          <w:bCs/>
        </w:rPr>
        <w:t>ternal stakeholders of the restaurant</w:t>
      </w:r>
    </w:p>
    <w:p w14:paraId="705B8470" w14:textId="4802A6CD" w:rsidR="00AE0F4A" w:rsidRDefault="00AE0F4A" w:rsidP="006E7C22">
      <w:r>
        <w:t xml:space="preserve">Customers are the primary external stakeholders who have to largest impact on </w:t>
      </w:r>
      <w:r w:rsidR="006B7414">
        <w:t xml:space="preserve">a restaurant business and these hospitality services basically runs on customer services. </w:t>
      </w:r>
      <w:r w:rsidR="001B3CAF">
        <w:t xml:space="preserve">Approximately 200 to 300 customers visit the restaurant </w:t>
      </w:r>
      <w:r w:rsidR="006459AB">
        <w:t>every day</w:t>
      </w:r>
      <w:r w:rsidR="001B3CAF">
        <w:t xml:space="preserve"> from morning to late night</w:t>
      </w:r>
      <w:r w:rsidR="006A3B27">
        <w:t xml:space="preserve"> and the restaurant will be expecting 300 to 400 customers at least in a day after the extension</w:t>
      </w:r>
      <w:r w:rsidR="001475F4">
        <w:t>. The restaurant gets their supply daily in the morning from a local firm and buy other commodities from local markets</w:t>
      </w:r>
      <w:r w:rsidR="00D50FAD">
        <w:t xml:space="preserve"> and after the extension they will create a contract with another firm and receive the raw materials from two trusted firms</w:t>
      </w:r>
      <w:r w:rsidR="00EB09CE">
        <w:t xml:space="preserve"> </w:t>
      </w:r>
      <w:r w:rsidR="00EB09CE">
        <w:rPr>
          <w:shd w:val="clear" w:color="auto" w:fill="FFFFFF"/>
        </w:rPr>
        <w:t>(Goodpaster, 2016)</w:t>
      </w:r>
      <w:r w:rsidR="001475F4">
        <w:t>. The restaurant has some regular or in other words loyal customers who visit the restaurant daily</w:t>
      </w:r>
      <w:r w:rsidR="00270148">
        <w:t xml:space="preserve"> and even bring friends and family with them which is why they always try to provide a quiet place for them to have a good time and extending the dining area will </w:t>
      </w:r>
      <w:r w:rsidR="00880B33">
        <w:t>be much better for those type of customers.</w:t>
      </w:r>
      <w:r w:rsidR="00EF3C49">
        <w:t xml:space="preserve"> They are also targeting the customers who look for a </w:t>
      </w:r>
      <w:r w:rsidR="00F91F0F">
        <w:t>quiet</w:t>
      </w:r>
      <w:r w:rsidR="00EF3C49">
        <w:t xml:space="preserve"> place to have a meal and work.</w:t>
      </w:r>
      <w:r w:rsidR="00880B33">
        <w:t xml:space="preserve"> </w:t>
      </w:r>
      <w:r w:rsidR="004522A6">
        <w:t xml:space="preserve">The suppliers are also happy as they get paid in time and deliver quality raw materials for the restaurant. There are no shareholders or creditors of the </w:t>
      </w:r>
      <w:r w:rsidR="004522A6">
        <w:lastRenderedPageBreak/>
        <w:t xml:space="preserve">restaurant and they always try to </w:t>
      </w:r>
      <w:r w:rsidR="009B3831">
        <w:t>strictly follow the rules and legislations made by the government and food inspection services in UK</w:t>
      </w:r>
      <w:r w:rsidR="00EB09CE">
        <w:t xml:space="preserve"> </w:t>
      </w:r>
      <w:r w:rsidR="00EB09CE">
        <w:rPr>
          <w:shd w:val="clear" w:color="auto" w:fill="FFFFFF"/>
        </w:rPr>
        <w:t>(Leach, 2014)</w:t>
      </w:r>
      <w:r w:rsidR="009B3831">
        <w:t xml:space="preserve">. </w:t>
      </w:r>
    </w:p>
    <w:p w14:paraId="499A35FA" w14:textId="77777777" w:rsidR="00DD47AB" w:rsidRDefault="00DD47AB" w:rsidP="00DD47AB">
      <w:pPr>
        <w:jc w:val="center"/>
      </w:pPr>
      <w:r>
        <w:rPr>
          <w:noProof/>
        </w:rPr>
        <w:drawing>
          <wp:inline distT="0" distB="0" distL="0" distR="0" wp14:anchorId="228791CF" wp14:editId="45F18359">
            <wp:extent cx="3465255" cy="2203450"/>
            <wp:effectExtent l="0" t="0" r="190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75521" cy="2209978"/>
                    </a:xfrm>
                    <a:prstGeom prst="rect">
                      <a:avLst/>
                    </a:prstGeom>
                  </pic:spPr>
                </pic:pic>
              </a:graphicData>
            </a:graphic>
          </wp:inline>
        </w:drawing>
      </w:r>
    </w:p>
    <w:p w14:paraId="28C5DC1E" w14:textId="4EF67046" w:rsidR="00DD47AB" w:rsidRPr="00DD47AB" w:rsidRDefault="00DD47AB" w:rsidP="00DD47AB">
      <w:pPr>
        <w:jc w:val="center"/>
      </w:pPr>
      <w:r>
        <w:t>Fig: Internal and External Stakeholders</w:t>
      </w:r>
    </w:p>
    <w:p w14:paraId="0936933F" w14:textId="07055795" w:rsidR="00462BF3" w:rsidRPr="00C05E0C" w:rsidRDefault="00462BF3" w:rsidP="00462BF3">
      <w:pPr>
        <w:pStyle w:val="Heading2"/>
        <w:rPr>
          <w:b/>
          <w:bCs/>
          <w:color w:val="auto"/>
        </w:rPr>
      </w:pPr>
      <w:bookmarkStart w:id="4" w:name="_Toc73483117"/>
      <w:r w:rsidRPr="00C05E0C">
        <w:rPr>
          <w:b/>
          <w:bCs/>
          <w:color w:val="auto"/>
        </w:rPr>
        <w:t>2.3</w:t>
      </w:r>
      <w:r w:rsidR="00E03914" w:rsidRPr="00C05E0C">
        <w:rPr>
          <w:b/>
          <w:bCs/>
          <w:color w:val="auto"/>
        </w:rPr>
        <w:t xml:space="preserve"> </w:t>
      </w:r>
      <w:r w:rsidR="00021A76" w:rsidRPr="00C05E0C">
        <w:rPr>
          <w:b/>
          <w:bCs/>
          <w:color w:val="auto"/>
        </w:rPr>
        <w:t xml:space="preserve">Work </w:t>
      </w:r>
      <w:r w:rsidR="008F6EC6" w:rsidRPr="00C05E0C">
        <w:rPr>
          <w:b/>
          <w:bCs/>
          <w:color w:val="auto"/>
        </w:rPr>
        <w:t>B</w:t>
      </w:r>
      <w:r w:rsidR="00021A76" w:rsidRPr="00C05E0C">
        <w:rPr>
          <w:b/>
          <w:bCs/>
          <w:color w:val="auto"/>
        </w:rPr>
        <w:t xml:space="preserve">reakdown </w:t>
      </w:r>
      <w:r w:rsidR="008F6EC6" w:rsidRPr="00C05E0C">
        <w:rPr>
          <w:b/>
          <w:bCs/>
          <w:color w:val="auto"/>
        </w:rPr>
        <w:t>S</w:t>
      </w:r>
      <w:r w:rsidR="00021A76" w:rsidRPr="00C05E0C">
        <w:rPr>
          <w:b/>
          <w:bCs/>
          <w:color w:val="auto"/>
        </w:rPr>
        <w:t>tructure</w:t>
      </w:r>
      <w:bookmarkEnd w:id="4"/>
    </w:p>
    <w:p w14:paraId="72FDB017" w14:textId="09A22AEF" w:rsidR="007B55D1" w:rsidRPr="00AA4107" w:rsidRDefault="005A7ACC" w:rsidP="007B55D1">
      <w:pPr>
        <w:rPr>
          <w:shd w:val="clear" w:color="auto" w:fill="FFFFFF"/>
        </w:rPr>
      </w:pPr>
      <w:r>
        <w:t xml:space="preserve">There are four stages of the work breakdown structure discussed here which are the top level, controls account, work packages and </w:t>
      </w:r>
      <w:r w:rsidR="00865616">
        <w:t>activities</w:t>
      </w:r>
      <w:r w:rsidR="009F6730">
        <w:t xml:space="preserve">. Here the top level contains only the title which is the project plan: </w:t>
      </w:r>
      <w:r w:rsidR="00D97CD7">
        <w:t xml:space="preserve">Restaurant </w:t>
      </w:r>
      <w:r w:rsidR="00942A71">
        <w:t>extension</w:t>
      </w:r>
      <w:r w:rsidR="00646F23">
        <w:t xml:space="preserve"> and the controls account consists of two things which are planning and measuring cost. The pl</w:t>
      </w:r>
      <w:r w:rsidR="00921959">
        <w:t xml:space="preserve">anning part </w:t>
      </w:r>
      <w:r w:rsidR="003468D5">
        <w:t xml:space="preserve">includes all critical processes and the measuring cost part includes the cost of those planning parts. </w:t>
      </w:r>
      <w:r w:rsidR="00E84908">
        <w:t xml:space="preserve">The activities in the planning and measuring part can be divided into certain packages like decorations and staff management. </w:t>
      </w:r>
      <w:r w:rsidR="00412746">
        <w:t xml:space="preserve">The final detailed part is the activities section of the WBS framework where there </w:t>
      </w:r>
      <w:r w:rsidR="00033AF5">
        <w:t>are</w:t>
      </w:r>
      <w:r w:rsidR="00412746">
        <w:t xml:space="preserve"> details of which things </w:t>
      </w:r>
      <w:r w:rsidR="00033AF5">
        <w:t>are required and their exact amount</w:t>
      </w:r>
      <w:r w:rsidR="00AA4107">
        <w:t xml:space="preserve"> </w:t>
      </w:r>
      <w:r w:rsidR="00AA4107">
        <w:rPr>
          <w:shd w:val="clear" w:color="auto" w:fill="FFFFFF"/>
        </w:rPr>
        <w:t>(Globerson, 2014)</w:t>
      </w:r>
      <w:r w:rsidR="00033AF5">
        <w:t>. So, let’s discuss the wo controls account in details.</w:t>
      </w:r>
    </w:p>
    <w:p w14:paraId="0BA2C1B8" w14:textId="77777777" w:rsidR="00033AF5" w:rsidRPr="007B55D1" w:rsidRDefault="00033AF5" w:rsidP="007B55D1"/>
    <w:p w14:paraId="62D099AF" w14:textId="1E3C392A" w:rsidR="003154AB" w:rsidRDefault="008C3563" w:rsidP="003154AB">
      <w:r>
        <w:rPr>
          <w:noProof/>
        </w:rPr>
        <w:lastRenderedPageBreak/>
        <w:drawing>
          <wp:inline distT="0" distB="0" distL="0" distR="0" wp14:anchorId="47FDFE3A" wp14:editId="166AD544">
            <wp:extent cx="6515100" cy="3606800"/>
            <wp:effectExtent l="0" t="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769D515" w14:textId="356282E2" w:rsidR="00906774" w:rsidRDefault="00906774" w:rsidP="003154AB">
      <w:r w:rsidRPr="00CB7BA5">
        <w:rPr>
          <w:b/>
          <w:bCs/>
        </w:rPr>
        <w:t>Planning</w:t>
      </w:r>
      <w:r>
        <w:t xml:space="preserve">: </w:t>
      </w:r>
      <w:r w:rsidR="00A023F0">
        <w:t xml:space="preserve">The planning part consist of the largest number of activities and also holds more significance in successfully executing the plan. It contains, </w:t>
      </w:r>
    </w:p>
    <w:p w14:paraId="1F43F40A" w14:textId="5C1F5DD8" w:rsidR="00A023F0" w:rsidRDefault="00CB7BA5" w:rsidP="00A023F0">
      <w:pPr>
        <w:pStyle w:val="ListParagraph"/>
        <w:numPr>
          <w:ilvl w:val="0"/>
          <w:numId w:val="1"/>
        </w:numPr>
      </w:pPr>
      <w:r>
        <w:t xml:space="preserve">Buying accessories like new tables and chairs, paints and brushes, decorating staffs like </w:t>
      </w:r>
      <w:r w:rsidR="005254B1">
        <w:t>sculptures or flower cards, new lights</w:t>
      </w:r>
      <w:r w:rsidR="00AD5A8E">
        <w:t xml:space="preserve">, kitchen accessories as the restaurant will be expecting more customers and a chef, new dresses for new recruitments and so on. </w:t>
      </w:r>
    </w:p>
    <w:p w14:paraId="3A601DC8" w14:textId="79F86741" w:rsidR="00AD5A8E" w:rsidRDefault="00AF351B" w:rsidP="00A023F0">
      <w:pPr>
        <w:pStyle w:val="ListParagraph"/>
        <w:numPr>
          <w:ilvl w:val="0"/>
          <w:numId w:val="1"/>
        </w:numPr>
      </w:pPr>
      <w:r>
        <w:t>Professionals from real estate has to be informed to smash the wall and merge it with the outside terrace and also build a roof over the terrace and wall around it</w:t>
      </w:r>
      <w:r w:rsidR="00153BB5">
        <w:t xml:space="preserve"> </w:t>
      </w:r>
      <w:r w:rsidR="00153BB5">
        <w:rPr>
          <w:shd w:val="clear" w:color="auto" w:fill="FFFFFF"/>
        </w:rPr>
        <w:t>(Brotherton et al, 2008)</w:t>
      </w:r>
      <w:r>
        <w:t>. This would require hiring quite a lot of staff</w:t>
      </w:r>
      <w:r w:rsidR="00737092">
        <w:t xml:space="preserve"> and cost the restaurant as well as take a lot of time. </w:t>
      </w:r>
    </w:p>
    <w:p w14:paraId="497FDE3B" w14:textId="3F7D6AA9" w:rsidR="00737092" w:rsidRDefault="00737092" w:rsidP="00A023F0">
      <w:pPr>
        <w:pStyle w:val="ListParagraph"/>
        <w:numPr>
          <w:ilvl w:val="0"/>
          <w:numId w:val="1"/>
        </w:numPr>
      </w:pPr>
      <w:r>
        <w:t>Professionals who handle the decorations of place like restaurants</w:t>
      </w:r>
      <w:r w:rsidR="003F4007">
        <w:t>, wedding or houses will be hired to decorate the new place according to the old dining area but if it does not suit with it then maybe a different design would be more appropriate</w:t>
      </w:r>
      <w:r w:rsidR="00153BB5">
        <w:t xml:space="preserve"> </w:t>
      </w:r>
      <w:r w:rsidR="00153BB5">
        <w:rPr>
          <w:shd w:val="clear" w:color="auto" w:fill="FFFFFF"/>
        </w:rPr>
        <w:t>(Devi, and Reddy, 2012)</w:t>
      </w:r>
      <w:r w:rsidR="003F4007">
        <w:t xml:space="preserve">. This will depend on </w:t>
      </w:r>
      <w:r w:rsidR="00F367D8">
        <w:t xml:space="preserve">how the new space looks. </w:t>
      </w:r>
    </w:p>
    <w:p w14:paraId="4AF5B3FC" w14:textId="270D93BD" w:rsidR="00F367D8" w:rsidRDefault="00F367D8" w:rsidP="00A023F0">
      <w:pPr>
        <w:pStyle w:val="ListParagraph"/>
        <w:numPr>
          <w:ilvl w:val="0"/>
          <w:numId w:val="1"/>
        </w:numPr>
      </w:pPr>
      <w:r>
        <w:t xml:space="preserve">New staffs </w:t>
      </w:r>
      <w:r w:rsidR="00A66EB7">
        <w:t>have</w:t>
      </w:r>
      <w:r>
        <w:t xml:space="preserve"> to be hired to assure better customer service and so that the customers will not have to wait for a long time to get a decent meal</w:t>
      </w:r>
      <w:r w:rsidR="00A66EB7">
        <w:t xml:space="preserve">. As they are expecting a 25 to 30% increase in customers, they will have to hire 4 new </w:t>
      </w:r>
      <w:r w:rsidR="006204DB">
        <w:t xml:space="preserve">waiters and </w:t>
      </w:r>
      <w:r w:rsidR="00506A8D">
        <w:t xml:space="preserve">chef. </w:t>
      </w:r>
    </w:p>
    <w:p w14:paraId="4EE98350" w14:textId="5BD71631" w:rsidR="00506A8D" w:rsidRDefault="006D1A21" w:rsidP="00A023F0">
      <w:pPr>
        <w:pStyle w:val="ListParagraph"/>
        <w:numPr>
          <w:ilvl w:val="0"/>
          <w:numId w:val="1"/>
        </w:numPr>
      </w:pPr>
      <w:r>
        <w:lastRenderedPageBreak/>
        <w:t>Finally,</w:t>
      </w:r>
      <w:r w:rsidR="00E973C3">
        <w:t xml:space="preserve"> they have to arrange an inauguration ceremony which has to be large to </w:t>
      </w:r>
      <w:r w:rsidR="005825A8">
        <w:t>catch the attention of as many potential customers as possible and invite people too while maintaining social distancing which should not be an issue to the extension</w:t>
      </w:r>
      <w:r>
        <w:t xml:space="preserve">. </w:t>
      </w:r>
    </w:p>
    <w:p w14:paraId="78A82C34" w14:textId="564264B2" w:rsidR="00906774" w:rsidRPr="003154AB" w:rsidRDefault="00906774" w:rsidP="003154AB">
      <w:r w:rsidRPr="00803713">
        <w:rPr>
          <w:b/>
          <w:bCs/>
        </w:rPr>
        <w:t>Measuring cost</w:t>
      </w:r>
      <w:r>
        <w:t xml:space="preserve">: </w:t>
      </w:r>
      <w:r w:rsidR="00D871AE">
        <w:t>The cost of the total plan has to be divided in</w:t>
      </w:r>
      <w:r w:rsidR="00FE3823">
        <w:t>to these sectors of activities such as building the space, decoration</w:t>
      </w:r>
      <w:r w:rsidR="006C757A">
        <w:t xml:space="preserve"> and staff hiring. There will also a cost of </w:t>
      </w:r>
      <w:r w:rsidR="00D0176E">
        <w:t xml:space="preserve">inauguration ceremony </w:t>
      </w:r>
      <w:r w:rsidR="00FF7385">
        <w:t xml:space="preserve">and all of these costs </w:t>
      </w:r>
      <w:r w:rsidR="00B53620">
        <w:t>will be within the budget of the restaurant that is how much the owners want to spend on the extension.</w:t>
      </w:r>
      <w:r w:rsidR="00E768FB">
        <w:t xml:space="preserve"> Thus, if the cost will be divided as required in all the sectors then the project plan will definitely be cost effective. </w:t>
      </w:r>
    </w:p>
    <w:p w14:paraId="5945A180" w14:textId="1D47F4B2" w:rsidR="00462BF3" w:rsidRPr="00C05E0C" w:rsidRDefault="00462BF3" w:rsidP="00462BF3">
      <w:pPr>
        <w:pStyle w:val="Heading2"/>
        <w:rPr>
          <w:b/>
          <w:bCs/>
          <w:color w:val="auto"/>
        </w:rPr>
      </w:pPr>
      <w:bookmarkStart w:id="5" w:name="_Toc73483118"/>
      <w:r w:rsidRPr="00C05E0C">
        <w:rPr>
          <w:b/>
          <w:bCs/>
          <w:color w:val="auto"/>
        </w:rPr>
        <w:t>2.4</w:t>
      </w:r>
      <w:r w:rsidR="00E03914" w:rsidRPr="00C05E0C">
        <w:rPr>
          <w:b/>
          <w:bCs/>
          <w:color w:val="auto"/>
        </w:rPr>
        <w:t xml:space="preserve"> </w:t>
      </w:r>
      <w:r w:rsidR="00021A76" w:rsidRPr="00C05E0C">
        <w:rPr>
          <w:b/>
          <w:bCs/>
          <w:color w:val="auto"/>
        </w:rPr>
        <w:t>Consideration of resources</w:t>
      </w:r>
      <w:bookmarkEnd w:id="5"/>
    </w:p>
    <w:p w14:paraId="6C831658" w14:textId="6F6502BD" w:rsidR="00021A76" w:rsidRPr="00573D86" w:rsidRDefault="00681DF7" w:rsidP="00021A76">
      <w:pPr>
        <w:rPr>
          <w:shd w:val="clear" w:color="auto" w:fill="FFFFFF"/>
        </w:rPr>
      </w:pPr>
      <w:r>
        <w:t xml:space="preserve">Capital resources is one of the major aspects in business and as the restaurant is </w:t>
      </w:r>
      <w:r w:rsidR="00F12DF3">
        <w:t>extending,</w:t>
      </w:r>
      <w:r>
        <w:t xml:space="preserve"> they will need money</w:t>
      </w:r>
      <w:r w:rsidR="00F12DF3">
        <w:t xml:space="preserve"> and manpower to do that. They may even need to redecorate some of the dining areas because they are thinking about using the outside terrace as a regular </w:t>
      </w:r>
      <w:r w:rsidR="001B46DE">
        <w:t xml:space="preserve">area that is build a roof there </w:t>
      </w:r>
      <w:r w:rsidR="00A62D1C">
        <w:t xml:space="preserve">and the merge the dining area with that new area. The restaurant will have to go through a large cost but they </w:t>
      </w:r>
      <w:r w:rsidR="00FA0722">
        <w:t>will be able to serve more customers due to more space and also will be able to maintain social distance due to covid-19 pandemic</w:t>
      </w:r>
      <w:r w:rsidR="00573D86">
        <w:t xml:space="preserve"> </w:t>
      </w:r>
      <w:r w:rsidR="00573D86">
        <w:rPr>
          <w:shd w:val="clear" w:color="auto" w:fill="FFFFFF"/>
        </w:rPr>
        <w:t>(Wei et al, 2012)</w:t>
      </w:r>
      <w:r w:rsidR="00FA0722">
        <w:t xml:space="preserve">. </w:t>
      </w:r>
      <w:r w:rsidR="0051024F">
        <w:t xml:space="preserve">The restaurant </w:t>
      </w:r>
      <w:r w:rsidR="007F22A3">
        <w:t>has</w:t>
      </w:r>
      <w:r w:rsidR="0051024F">
        <w:t xml:space="preserve"> 20 staffs right now out of whom they have 4 chefs, 2 cleaners, </w:t>
      </w:r>
      <w:r w:rsidR="00C05DEE">
        <w:t xml:space="preserve">2 managers and 14 waiters and waitresses. But as they are </w:t>
      </w:r>
      <w:r w:rsidR="007F22A3">
        <w:t>extending,</w:t>
      </w:r>
      <w:r w:rsidR="00C05DEE">
        <w:t xml:space="preserve"> they will require some more waiters</w:t>
      </w:r>
      <w:r w:rsidR="007F22A3">
        <w:t xml:space="preserve"> and they need to hire at least five waiters or waitresses with minimum skills </w:t>
      </w:r>
      <w:r w:rsidR="0003391C">
        <w:t xml:space="preserve">and they need to hire part time workers as they are on a small budget. </w:t>
      </w:r>
    </w:p>
    <w:p w14:paraId="050212FA" w14:textId="2F144CCD" w:rsidR="0003391C" w:rsidRDefault="0003391C" w:rsidP="00021A76">
      <w:r>
        <w:t xml:space="preserve">They have to think about the decoration as people look for a good interior </w:t>
      </w:r>
      <w:r w:rsidR="00E748D6">
        <w:t xml:space="preserve">in restaurants and as they are breaking a wall and merging the terrace with the dining area, they have </w:t>
      </w:r>
      <w:r w:rsidR="00850E56">
        <w:t>painted</w:t>
      </w:r>
      <w:r w:rsidR="00E748D6">
        <w:t xml:space="preserve"> that side of the wall similar to the other side of the dining area and they can even make it a bit more </w:t>
      </w:r>
      <w:r w:rsidR="00850E56">
        <w:t xml:space="preserve">gorgeous with lighting. So, if we divide the cost into different </w:t>
      </w:r>
      <w:r w:rsidR="004B5CD0">
        <w:t xml:space="preserve">processes, </w:t>
      </w:r>
    </w:p>
    <w:tbl>
      <w:tblPr>
        <w:tblStyle w:val="TableGrid"/>
        <w:tblW w:w="9759" w:type="dxa"/>
        <w:tblLook w:val="04A0" w:firstRow="1" w:lastRow="0" w:firstColumn="1" w:lastColumn="0" w:noHBand="0" w:noVBand="1"/>
      </w:tblPr>
      <w:tblGrid>
        <w:gridCol w:w="5725"/>
        <w:gridCol w:w="4034"/>
      </w:tblGrid>
      <w:tr w:rsidR="004B5CD0" w14:paraId="1ED6D2EF" w14:textId="77777777" w:rsidTr="001B7494">
        <w:trPr>
          <w:trHeight w:val="479"/>
        </w:trPr>
        <w:tc>
          <w:tcPr>
            <w:tcW w:w="5725" w:type="dxa"/>
          </w:tcPr>
          <w:p w14:paraId="217716E7" w14:textId="74CFBC12" w:rsidR="004B5CD0" w:rsidRDefault="004B5CD0" w:rsidP="001B7494">
            <w:pPr>
              <w:jc w:val="center"/>
            </w:pPr>
            <w:r>
              <w:t>Processes</w:t>
            </w:r>
          </w:p>
        </w:tc>
        <w:tc>
          <w:tcPr>
            <w:tcW w:w="4034" w:type="dxa"/>
          </w:tcPr>
          <w:p w14:paraId="70B65B3B" w14:textId="1BA04F90" w:rsidR="004B5CD0" w:rsidRDefault="004B5CD0" w:rsidP="001B7494">
            <w:pPr>
              <w:jc w:val="center"/>
            </w:pPr>
            <w:r>
              <w:t>Costs</w:t>
            </w:r>
          </w:p>
        </w:tc>
      </w:tr>
      <w:tr w:rsidR="004B5CD0" w14:paraId="2D81AF75" w14:textId="77777777" w:rsidTr="001B7494">
        <w:trPr>
          <w:trHeight w:val="969"/>
        </w:trPr>
        <w:tc>
          <w:tcPr>
            <w:tcW w:w="5725" w:type="dxa"/>
          </w:tcPr>
          <w:p w14:paraId="3266CEE7" w14:textId="24484A15" w:rsidR="004B5CD0" w:rsidRDefault="00160610" w:rsidP="001B7494">
            <w:r>
              <w:t>Breaking the wall between terrace and dining area to merge them together</w:t>
            </w:r>
          </w:p>
        </w:tc>
        <w:tc>
          <w:tcPr>
            <w:tcW w:w="4034" w:type="dxa"/>
          </w:tcPr>
          <w:p w14:paraId="2D1C309D" w14:textId="005AA780" w:rsidR="004B5CD0" w:rsidRPr="00D056FA" w:rsidRDefault="00A26196" w:rsidP="001B7494">
            <w:pPr>
              <w:jc w:val="center"/>
            </w:pPr>
            <w:hyperlink r:id="rId15" w:history="1">
              <w:r w:rsidR="00D056FA" w:rsidRPr="00D056FA">
                <w:rPr>
                  <w:rStyle w:val="Hyperlink"/>
                  <w:rFonts w:ascii="Arial" w:hAnsi="Arial" w:cs="Arial"/>
                  <w:color w:val="auto"/>
                  <w:sz w:val="21"/>
                  <w:szCs w:val="21"/>
                  <w:u w:val="none"/>
                  <w:shd w:val="clear" w:color="auto" w:fill="FFFFFF"/>
                </w:rPr>
                <w:t>£</w:t>
              </w:r>
            </w:hyperlink>
            <w:r w:rsidR="006A7C8E">
              <w:rPr>
                <w:rStyle w:val="gywzne"/>
                <w:rFonts w:ascii="Arial" w:hAnsi="Arial" w:cs="Arial"/>
                <w:sz w:val="21"/>
                <w:szCs w:val="21"/>
                <w:shd w:val="clear" w:color="auto" w:fill="FFFFFF"/>
              </w:rPr>
              <w:t>10</w:t>
            </w:r>
            <w:r w:rsidR="00C72F1F">
              <w:rPr>
                <w:rStyle w:val="gywzne"/>
                <w:rFonts w:ascii="Arial" w:hAnsi="Arial" w:cs="Arial"/>
                <w:sz w:val="21"/>
                <w:szCs w:val="21"/>
                <w:shd w:val="clear" w:color="auto" w:fill="FFFFFF"/>
              </w:rPr>
              <w:t>00</w:t>
            </w:r>
          </w:p>
        </w:tc>
      </w:tr>
      <w:tr w:rsidR="004B5CD0" w14:paraId="0E91958B" w14:textId="77777777" w:rsidTr="001B7494">
        <w:trPr>
          <w:trHeight w:val="490"/>
        </w:trPr>
        <w:tc>
          <w:tcPr>
            <w:tcW w:w="5725" w:type="dxa"/>
          </w:tcPr>
          <w:p w14:paraId="6334ECB9" w14:textId="393B8C91" w:rsidR="004B5CD0" w:rsidRDefault="00160610" w:rsidP="001B7494">
            <w:r>
              <w:t xml:space="preserve">Building a roof </w:t>
            </w:r>
            <w:r w:rsidR="00F23295">
              <w:t>over the terrace</w:t>
            </w:r>
            <w:r w:rsidR="006A7C8E">
              <w:t xml:space="preserve"> and walls around it</w:t>
            </w:r>
          </w:p>
        </w:tc>
        <w:tc>
          <w:tcPr>
            <w:tcW w:w="4034" w:type="dxa"/>
          </w:tcPr>
          <w:p w14:paraId="006A7184" w14:textId="6F3052E1" w:rsidR="004B5CD0" w:rsidRDefault="00A26196" w:rsidP="001B7494">
            <w:pPr>
              <w:jc w:val="center"/>
            </w:pPr>
            <w:hyperlink r:id="rId16" w:history="1">
              <w:r w:rsidR="00C72F1F" w:rsidRPr="00D056FA">
                <w:rPr>
                  <w:rStyle w:val="Hyperlink"/>
                  <w:rFonts w:ascii="Arial" w:hAnsi="Arial" w:cs="Arial"/>
                  <w:color w:val="auto"/>
                  <w:sz w:val="21"/>
                  <w:szCs w:val="21"/>
                  <w:u w:val="none"/>
                  <w:shd w:val="clear" w:color="auto" w:fill="FFFFFF"/>
                </w:rPr>
                <w:t>£</w:t>
              </w:r>
            </w:hyperlink>
            <w:r w:rsidR="006A7C8E">
              <w:rPr>
                <w:rStyle w:val="gywzne"/>
                <w:rFonts w:ascii="Arial" w:hAnsi="Arial" w:cs="Arial"/>
                <w:sz w:val="21"/>
                <w:szCs w:val="21"/>
                <w:shd w:val="clear" w:color="auto" w:fill="FFFFFF"/>
              </w:rPr>
              <w:t>4</w:t>
            </w:r>
            <w:r w:rsidR="00C72F1F">
              <w:rPr>
                <w:rStyle w:val="gywzne"/>
                <w:rFonts w:ascii="Arial" w:hAnsi="Arial" w:cs="Arial"/>
                <w:sz w:val="21"/>
                <w:szCs w:val="21"/>
                <w:shd w:val="clear" w:color="auto" w:fill="FFFFFF"/>
              </w:rPr>
              <w:t>000</w:t>
            </w:r>
          </w:p>
        </w:tc>
      </w:tr>
      <w:tr w:rsidR="004B5CD0" w14:paraId="2F28E563" w14:textId="77777777" w:rsidTr="001B7494">
        <w:trPr>
          <w:trHeight w:val="479"/>
        </w:trPr>
        <w:tc>
          <w:tcPr>
            <w:tcW w:w="5725" w:type="dxa"/>
          </w:tcPr>
          <w:p w14:paraId="0222BF02" w14:textId="30D883D6" w:rsidR="004B5CD0" w:rsidRDefault="000B5686" w:rsidP="001B7494">
            <w:r>
              <w:t>Pain</w:t>
            </w:r>
            <w:r w:rsidR="006A7C8E">
              <w:t>t</w:t>
            </w:r>
            <w:r>
              <w:t>ing the wall and redecorating the terrace area</w:t>
            </w:r>
          </w:p>
        </w:tc>
        <w:tc>
          <w:tcPr>
            <w:tcW w:w="4034" w:type="dxa"/>
          </w:tcPr>
          <w:p w14:paraId="0A064F9D" w14:textId="6906FFB4" w:rsidR="004B5CD0" w:rsidRDefault="00A26196" w:rsidP="001B7494">
            <w:pPr>
              <w:jc w:val="center"/>
            </w:pPr>
            <w:hyperlink r:id="rId17" w:history="1">
              <w:r w:rsidR="00C72F1F" w:rsidRPr="00D056FA">
                <w:rPr>
                  <w:rStyle w:val="Hyperlink"/>
                  <w:rFonts w:ascii="Arial" w:hAnsi="Arial" w:cs="Arial"/>
                  <w:color w:val="auto"/>
                  <w:sz w:val="21"/>
                  <w:szCs w:val="21"/>
                  <w:u w:val="none"/>
                  <w:shd w:val="clear" w:color="auto" w:fill="FFFFFF"/>
                </w:rPr>
                <w:t>£</w:t>
              </w:r>
            </w:hyperlink>
            <w:r w:rsidR="00C72F1F">
              <w:rPr>
                <w:rStyle w:val="gywzne"/>
                <w:rFonts w:ascii="Arial" w:hAnsi="Arial" w:cs="Arial"/>
                <w:sz w:val="21"/>
                <w:szCs w:val="21"/>
                <w:shd w:val="clear" w:color="auto" w:fill="FFFFFF"/>
              </w:rPr>
              <w:t>250</w:t>
            </w:r>
          </w:p>
        </w:tc>
      </w:tr>
      <w:tr w:rsidR="004B5CD0" w14:paraId="2D51C457" w14:textId="77777777" w:rsidTr="001B7494">
        <w:trPr>
          <w:trHeight w:val="479"/>
        </w:trPr>
        <w:tc>
          <w:tcPr>
            <w:tcW w:w="5725" w:type="dxa"/>
          </w:tcPr>
          <w:p w14:paraId="4EF4C149" w14:textId="0DA90481" w:rsidR="004B5CD0" w:rsidRDefault="000B5686" w:rsidP="001B7494">
            <w:r>
              <w:lastRenderedPageBreak/>
              <w:t>Hiring new staffs</w:t>
            </w:r>
          </w:p>
        </w:tc>
        <w:tc>
          <w:tcPr>
            <w:tcW w:w="4034" w:type="dxa"/>
          </w:tcPr>
          <w:p w14:paraId="1EA7FAEB" w14:textId="5A573146" w:rsidR="004B5CD0" w:rsidRDefault="00A26196" w:rsidP="001B7494">
            <w:pPr>
              <w:jc w:val="center"/>
            </w:pPr>
            <w:hyperlink r:id="rId18" w:history="1">
              <w:r w:rsidR="00C72F1F" w:rsidRPr="00D056FA">
                <w:rPr>
                  <w:rStyle w:val="Hyperlink"/>
                  <w:rFonts w:ascii="Arial" w:hAnsi="Arial" w:cs="Arial"/>
                  <w:color w:val="auto"/>
                  <w:sz w:val="21"/>
                  <w:szCs w:val="21"/>
                  <w:u w:val="none"/>
                  <w:shd w:val="clear" w:color="auto" w:fill="FFFFFF"/>
                </w:rPr>
                <w:t>£</w:t>
              </w:r>
            </w:hyperlink>
            <w:r w:rsidR="00C72F1F">
              <w:rPr>
                <w:rStyle w:val="gywzne"/>
                <w:rFonts w:ascii="Arial" w:hAnsi="Arial" w:cs="Arial"/>
                <w:sz w:val="21"/>
                <w:szCs w:val="21"/>
                <w:shd w:val="clear" w:color="auto" w:fill="FFFFFF"/>
              </w:rPr>
              <w:t>750</w:t>
            </w:r>
          </w:p>
        </w:tc>
      </w:tr>
      <w:tr w:rsidR="006A7C8E" w14:paraId="5010BEAF" w14:textId="77777777" w:rsidTr="001B7494">
        <w:trPr>
          <w:trHeight w:val="479"/>
        </w:trPr>
        <w:tc>
          <w:tcPr>
            <w:tcW w:w="5725" w:type="dxa"/>
          </w:tcPr>
          <w:p w14:paraId="5262FAFD" w14:textId="5FDBECDA" w:rsidR="006A7C8E" w:rsidRDefault="006A7C8E" w:rsidP="001B7494">
            <w:r>
              <w:t>Making clothes for the new staffs</w:t>
            </w:r>
          </w:p>
        </w:tc>
        <w:tc>
          <w:tcPr>
            <w:tcW w:w="4034" w:type="dxa"/>
          </w:tcPr>
          <w:p w14:paraId="3A43A4A9" w14:textId="3CF675FE" w:rsidR="006A7C8E" w:rsidRPr="00D056FA" w:rsidRDefault="00A26196" w:rsidP="001B7494">
            <w:pPr>
              <w:jc w:val="center"/>
              <w:rPr>
                <w:rStyle w:val="gywzne"/>
                <w:rFonts w:ascii="Arial" w:hAnsi="Arial" w:cs="Arial"/>
                <w:sz w:val="21"/>
                <w:szCs w:val="21"/>
                <w:shd w:val="clear" w:color="auto" w:fill="FFFFFF"/>
              </w:rPr>
            </w:pPr>
            <w:hyperlink r:id="rId19" w:history="1">
              <w:r w:rsidR="00B15BEA" w:rsidRPr="00D056FA">
                <w:rPr>
                  <w:rStyle w:val="Hyperlink"/>
                  <w:rFonts w:ascii="Arial" w:hAnsi="Arial" w:cs="Arial"/>
                  <w:color w:val="auto"/>
                  <w:sz w:val="21"/>
                  <w:szCs w:val="21"/>
                  <w:u w:val="none"/>
                  <w:shd w:val="clear" w:color="auto" w:fill="FFFFFF"/>
                </w:rPr>
                <w:t>£</w:t>
              </w:r>
            </w:hyperlink>
            <w:r w:rsidR="00B15BEA">
              <w:rPr>
                <w:rStyle w:val="gywzne"/>
                <w:rFonts w:ascii="Arial" w:hAnsi="Arial" w:cs="Arial"/>
                <w:sz w:val="21"/>
                <w:szCs w:val="21"/>
                <w:shd w:val="clear" w:color="auto" w:fill="FFFFFF"/>
              </w:rPr>
              <w:t>200</w:t>
            </w:r>
          </w:p>
        </w:tc>
      </w:tr>
      <w:tr w:rsidR="004B5CD0" w14:paraId="30F9C81E" w14:textId="77777777" w:rsidTr="001B7494">
        <w:trPr>
          <w:trHeight w:val="490"/>
        </w:trPr>
        <w:tc>
          <w:tcPr>
            <w:tcW w:w="5725" w:type="dxa"/>
          </w:tcPr>
          <w:p w14:paraId="34E61593" w14:textId="5A15A10C" w:rsidR="004B5CD0" w:rsidRDefault="00195C72" w:rsidP="001B7494">
            <w:r>
              <w:t>Buying tables, chairs and kitchen accessories</w:t>
            </w:r>
          </w:p>
        </w:tc>
        <w:tc>
          <w:tcPr>
            <w:tcW w:w="4034" w:type="dxa"/>
          </w:tcPr>
          <w:p w14:paraId="79D66551" w14:textId="6787C851" w:rsidR="004B5CD0" w:rsidRDefault="00A26196" w:rsidP="001B7494">
            <w:pPr>
              <w:jc w:val="center"/>
            </w:pPr>
            <w:hyperlink r:id="rId20" w:history="1">
              <w:r w:rsidR="00C72F1F" w:rsidRPr="00D056FA">
                <w:rPr>
                  <w:rStyle w:val="Hyperlink"/>
                  <w:rFonts w:ascii="Arial" w:hAnsi="Arial" w:cs="Arial"/>
                  <w:color w:val="auto"/>
                  <w:sz w:val="21"/>
                  <w:szCs w:val="21"/>
                  <w:u w:val="none"/>
                  <w:shd w:val="clear" w:color="auto" w:fill="FFFFFF"/>
                </w:rPr>
                <w:t>£</w:t>
              </w:r>
            </w:hyperlink>
            <w:r w:rsidR="00C72F1F">
              <w:rPr>
                <w:rStyle w:val="gywzne"/>
                <w:rFonts w:ascii="Arial" w:hAnsi="Arial" w:cs="Arial"/>
                <w:sz w:val="21"/>
                <w:szCs w:val="21"/>
                <w:shd w:val="clear" w:color="auto" w:fill="FFFFFF"/>
              </w:rPr>
              <w:t>400</w:t>
            </w:r>
          </w:p>
        </w:tc>
      </w:tr>
      <w:tr w:rsidR="006C757A" w14:paraId="09AACAC8" w14:textId="77777777" w:rsidTr="001B7494">
        <w:trPr>
          <w:trHeight w:val="490"/>
        </w:trPr>
        <w:tc>
          <w:tcPr>
            <w:tcW w:w="5725" w:type="dxa"/>
          </w:tcPr>
          <w:p w14:paraId="5EF3B177" w14:textId="17E20399" w:rsidR="006C757A" w:rsidRDefault="006C757A" w:rsidP="001B7494">
            <w:r>
              <w:t>Inauguration ceremony</w:t>
            </w:r>
          </w:p>
        </w:tc>
        <w:tc>
          <w:tcPr>
            <w:tcW w:w="4034" w:type="dxa"/>
          </w:tcPr>
          <w:p w14:paraId="45EBFF37" w14:textId="02704251" w:rsidR="006C757A" w:rsidRPr="00D056FA" w:rsidRDefault="00A26196" w:rsidP="001B7494">
            <w:pPr>
              <w:jc w:val="center"/>
              <w:rPr>
                <w:rStyle w:val="gywzne"/>
                <w:rFonts w:ascii="Arial" w:hAnsi="Arial" w:cs="Arial"/>
                <w:sz w:val="21"/>
                <w:szCs w:val="21"/>
                <w:shd w:val="clear" w:color="auto" w:fill="FFFFFF"/>
              </w:rPr>
            </w:pPr>
            <w:hyperlink r:id="rId21" w:history="1">
              <w:r w:rsidR="007F191F" w:rsidRPr="00D056FA">
                <w:rPr>
                  <w:rStyle w:val="Hyperlink"/>
                  <w:rFonts w:ascii="Arial" w:hAnsi="Arial" w:cs="Arial"/>
                  <w:color w:val="auto"/>
                  <w:sz w:val="21"/>
                  <w:szCs w:val="21"/>
                  <w:u w:val="none"/>
                  <w:shd w:val="clear" w:color="auto" w:fill="FFFFFF"/>
                </w:rPr>
                <w:t>£</w:t>
              </w:r>
            </w:hyperlink>
            <w:r w:rsidR="007F191F">
              <w:rPr>
                <w:rStyle w:val="gywzne"/>
                <w:rFonts w:ascii="Arial" w:hAnsi="Arial" w:cs="Arial"/>
                <w:sz w:val="21"/>
                <w:szCs w:val="21"/>
                <w:shd w:val="clear" w:color="auto" w:fill="FFFFFF"/>
              </w:rPr>
              <w:t>700</w:t>
            </w:r>
          </w:p>
        </w:tc>
      </w:tr>
      <w:tr w:rsidR="00195C72" w14:paraId="770EFF07" w14:textId="77777777" w:rsidTr="001B7494">
        <w:trPr>
          <w:trHeight w:val="479"/>
        </w:trPr>
        <w:tc>
          <w:tcPr>
            <w:tcW w:w="5725" w:type="dxa"/>
          </w:tcPr>
          <w:p w14:paraId="15A58A15" w14:textId="2A6A2629" w:rsidR="00195C72" w:rsidRDefault="00C72F1F" w:rsidP="001B7494">
            <w:r>
              <w:t>Total Exp</w:t>
            </w:r>
            <w:r w:rsidR="00FB2DA5">
              <w:t>enditures</w:t>
            </w:r>
          </w:p>
        </w:tc>
        <w:tc>
          <w:tcPr>
            <w:tcW w:w="4034" w:type="dxa"/>
          </w:tcPr>
          <w:p w14:paraId="0AAF02E7" w14:textId="39DEDDA1" w:rsidR="00195C72" w:rsidRDefault="00A26196" w:rsidP="001B7494">
            <w:pPr>
              <w:jc w:val="center"/>
            </w:pPr>
            <w:hyperlink r:id="rId22" w:history="1">
              <w:r w:rsidR="00C72F1F" w:rsidRPr="00D056FA">
                <w:rPr>
                  <w:rStyle w:val="Hyperlink"/>
                  <w:rFonts w:ascii="Arial" w:hAnsi="Arial" w:cs="Arial"/>
                  <w:color w:val="auto"/>
                  <w:sz w:val="21"/>
                  <w:szCs w:val="21"/>
                  <w:u w:val="none"/>
                  <w:shd w:val="clear" w:color="auto" w:fill="FFFFFF"/>
                </w:rPr>
                <w:t>£</w:t>
              </w:r>
            </w:hyperlink>
            <w:r w:rsidR="002F0B35">
              <w:rPr>
                <w:rStyle w:val="Hyperlink"/>
                <w:rFonts w:ascii="Arial" w:hAnsi="Arial" w:cs="Arial"/>
                <w:color w:val="auto"/>
                <w:sz w:val="21"/>
                <w:szCs w:val="21"/>
                <w:u w:val="none"/>
                <w:shd w:val="clear" w:color="auto" w:fill="FFFFFF"/>
              </w:rPr>
              <w:t>7,3</w:t>
            </w:r>
            <w:r w:rsidR="001B7494">
              <w:rPr>
                <w:rStyle w:val="gywzne"/>
                <w:rFonts w:ascii="Arial" w:hAnsi="Arial" w:cs="Arial"/>
                <w:sz w:val="21"/>
                <w:szCs w:val="21"/>
                <w:shd w:val="clear" w:color="auto" w:fill="FFFFFF"/>
              </w:rPr>
              <w:t>00</w:t>
            </w:r>
          </w:p>
        </w:tc>
      </w:tr>
    </w:tbl>
    <w:p w14:paraId="38D31D14" w14:textId="141F840F" w:rsidR="004B5CD0" w:rsidRDefault="004B5CD0" w:rsidP="00021A76"/>
    <w:p w14:paraId="1819E7D4" w14:textId="6422A360" w:rsidR="00E909F8" w:rsidRPr="009D158F" w:rsidRDefault="00E909F8" w:rsidP="00021A76">
      <w:pPr>
        <w:rPr>
          <w:shd w:val="clear" w:color="auto" w:fill="FFFFFF"/>
        </w:rPr>
      </w:pPr>
      <w:r>
        <w:t xml:space="preserve">The total expenditure for the restaurant in extending will be approximately </w:t>
      </w:r>
      <w:r w:rsidR="002F0B35">
        <w:t>7,</w:t>
      </w:r>
      <w:r>
        <w:t>300 pounds and if they get about 30% more customers due to the extension, then will certainly not have to go through a hard time</w:t>
      </w:r>
      <w:r w:rsidR="00573D86">
        <w:t xml:space="preserve"> </w:t>
      </w:r>
      <w:r w:rsidR="00573D86">
        <w:rPr>
          <w:shd w:val="clear" w:color="auto" w:fill="FFFFFF"/>
        </w:rPr>
        <w:t>(Padilla, and Carr, 2011)</w:t>
      </w:r>
      <w:r>
        <w:t xml:space="preserve">. </w:t>
      </w:r>
      <w:r w:rsidR="000D728B" w:rsidRPr="009D158F">
        <w:t>Their customers will definitely appreciate the extra space</w:t>
      </w:r>
      <w:r w:rsidR="009D158F" w:rsidRPr="009D158F">
        <w:t>.</w:t>
      </w:r>
    </w:p>
    <w:p w14:paraId="50A2E673" w14:textId="68A320C9" w:rsidR="00495550" w:rsidRPr="00C05E0C" w:rsidRDefault="00495550" w:rsidP="00495550">
      <w:pPr>
        <w:pStyle w:val="Heading2"/>
        <w:rPr>
          <w:b/>
          <w:bCs/>
          <w:color w:val="auto"/>
        </w:rPr>
      </w:pPr>
      <w:bookmarkStart w:id="6" w:name="_Toc73483119"/>
      <w:r w:rsidRPr="00C05E0C">
        <w:rPr>
          <w:b/>
          <w:bCs/>
          <w:color w:val="auto"/>
        </w:rPr>
        <w:t>2.5 Project schedule</w:t>
      </w:r>
      <w:bookmarkEnd w:id="6"/>
    </w:p>
    <w:p w14:paraId="552DB8C7" w14:textId="658FF8B2" w:rsidR="00495550" w:rsidRPr="00573D86" w:rsidRDefault="000D728B" w:rsidP="00495550">
      <w:pPr>
        <w:rPr>
          <w:shd w:val="clear" w:color="auto" w:fill="FFFFFF"/>
        </w:rPr>
      </w:pPr>
      <w:r>
        <w:t xml:space="preserve">The project has to be finished within a certain amount of time </w:t>
      </w:r>
      <w:r w:rsidR="000B1DBE">
        <w:t>because if it will take more than the estimated time then the cost will rise and the plan would certainly not be cost efficient. That is why building a project schedule is mandatory and what better way to represent that other than using a Gannt chart</w:t>
      </w:r>
      <w:r w:rsidR="00573D86">
        <w:rPr>
          <w:shd w:val="clear" w:color="auto" w:fill="FFFFFF"/>
        </w:rPr>
        <w:t>(Maylor, 2011)</w:t>
      </w:r>
      <w:r w:rsidR="000B1DBE">
        <w:t xml:space="preserve">. The project will be finished </w:t>
      </w:r>
      <w:r w:rsidR="00475254">
        <w:t>after approximately three months or 14 weeks from the starting point. The steps of the plan are</w:t>
      </w:r>
      <w:r w:rsidR="005867C8">
        <w:t xml:space="preserve"> building a scheme, measuring the costs</w:t>
      </w:r>
      <w:r w:rsidR="00007E92">
        <w:t xml:space="preserve">, buying the accessories needed for redecoration, </w:t>
      </w:r>
      <w:r w:rsidR="00C70AC0">
        <w:t>contracting real estate agencies to smash the wall and build a roof over the terrace, hiring people involved with redecorations</w:t>
      </w:r>
      <w:r w:rsidR="000D3921">
        <w:t xml:space="preserve">, hiring new staffs and finally </w:t>
      </w:r>
      <w:r w:rsidR="0043463C">
        <w:t xml:space="preserve">arrange an inauguration ceremony. And all of these procedures have to be done within the 14 weeks. </w:t>
      </w:r>
    </w:p>
    <w:p w14:paraId="5C9F5B6D" w14:textId="065A71C5" w:rsidR="00495550" w:rsidRDefault="00495550" w:rsidP="00495550">
      <w:pPr>
        <w:rPr>
          <w:b/>
          <w:bCs/>
        </w:rPr>
      </w:pPr>
      <w:r w:rsidRPr="00495550">
        <w:rPr>
          <w:b/>
          <w:bCs/>
        </w:rPr>
        <w:t>Gantt chart</w:t>
      </w:r>
    </w:p>
    <w:tbl>
      <w:tblPr>
        <w:tblStyle w:val="TableGrid"/>
        <w:tblW w:w="10286" w:type="dxa"/>
        <w:tblLook w:val="04A0" w:firstRow="1" w:lastRow="0" w:firstColumn="1" w:lastColumn="0" w:noHBand="0" w:noVBand="1"/>
      </w:tblPr>
      <w:tblGrid>
        <w:gridCol w:w="2785"/>
        <w:gridCol w:w="1170"/>
        <w:gridCol w:w="1080"/>
        <w:gridCol w:w="1170"/>
        <w:gridCol w:w="1080"/>
        <w:gridCol w:w="990"/>
        <w:gridCol w:w="990"/>
        <w:gridCol w:w="1021"/>
      </w:tblGrid>
      <w:tr w:rsidR="00094E06" w14:paraId="15BD6308" w14:textId="77777777" w:rsidTr="003E01D5">
        <w:trPr>
          <w:trHeight w:val="848"/>
        </w:trPr>
        <w:tc>
          <w:tcPr>
            <w:tcW w:w="2785" w:type="dxa"/>
            <w:shd w:val="clear" w:color="auto" w:fill="FFFFFF" w:themeFill="background1"/>
          </w:tcPr>
          <w:p w14:paraId="0DA00C66" w14:textId="77777777" w:rsidR="0043463C" w:rsidRDefault="0043463C" w:rsidP="00495550">
            <w:pPr>
              <w:rPr>
                <w:b/>
                <w:bCs/>
              </w:rPr>
            </w:pPr>
          </w:p>
        </w:tc>
        <w:tc>
          <w:tcPr>
            <w:tcW w:w="1170" w:type="dxa"/>
            <w:shd w:val="clear" w:color="auto" w:fill="B4C6E7" w:themeFill="accent1" w:themeFillTint="66"/>
          </w:tcPr>
          <w:p w14:paraId="500860D9" w14:textId="71DC6D6B" w:rsidR="0043463C" w:rsidRDefault="0043463C" w:rsidP="00495550">
            <w:pPr>
              <w:rPr>
                <w:b/>
                <w:bCs/>
              </w:rPr>
            </w:pPr>
            <w:r>
              <w:rPr>
                <w:b/>
                <w:bCs/>
              </w:rPr>
              <w:t>Week 1&amp;2</w:t>
            </w:r>
          </w:p>
        </w:tc>
        <w:tc>
          <w:tcPr>
            <w:tcW w:w="1080" w:type="dxa"/>
            <w:shd w:val="clear" w:color="auto" w:fill="B4C6E7" w:themeFill="accent1" w:themeFillTint="66"/>
          </w:tcPr>
          <w:p w14:paraId="6C783CB8" w14:textId="0EA4C6C4" w:rsidR="0043463C" w:rsidRDefault="002C133D" w:rsidP="00495550">
            <w:pPr>
              <w:rPr>
                <w:b/>
                <w:bCs/>
              </w:rPr>
            </w:pPr>
            <w:r>
              <w:rPr>
                <w:b/>
                <w:bCs/>
              </w:rPr>
              <w:t>Week 3&amp;4</w:t>
            </w:r>
          </w:p>
        </w:tc>
        <w:tc>
          <w:tcPr>
            <w:tcW w:w="1170" w:type="dxa"/>
            <w:shd w:val="clear" w:color="auto" w:fill="B4C6E7" w:themeFill="accent1" w:themeFillTint="66"/>
          </w:tcPr>
          <w:p w14:paraId="5BBE6184" w14:textId="7A21AB29" w:rsidR="0043463C" w:rsidRDefault="002C133D" w:rsidP="00495550">
            <w:pPr>
              <w:rPr>
                <w:b/>
                <w:bCs/>
              </w:rPr>
            </w:pPr>
            <w:r>
              <w:rPr>
                <w:b/>
                <w:bCs/>
              </w:rPr>
              <w:t>Week 5&amp;6</w:t>
            </w:r>
          </w:p>
        </w:tc>
        <w:tc>
          <w:tcPr>
            <w:tcW w:w="1080" w:type="dxa"/>
            <w:shd w:val="clear" w:color="auto" w:fill="B4C6E7" w:themeFill="accent1" w:themeFillTint="66"/>
          </w:tcPr>
          <w:p w14:paraId="31AFFCC4" w14:textId="78B03449" w:rsidR="0043463C" w:rsidRDefault="002C133D" w:rsidP="00495550">
            <w:pPr>
              <w:rPr>
                <w:b/>
                <w:bCs/>
              </w:rPr>
            </w:pPr>
            <w:r>
              <w:rPr>
                <w:b/>
                <w:bCs/>
              </w:rPr>
              <w:t>Week 7&amp;8</w:t>
            </w:r>
          </w:p>
        </w:tc>
        <w:tc>
          <w:tcPr>
            <w:tcW w:w="990" w:type="dxa"/>
            <w:shd w:val="clear" w:color="auto" w:fill="B4C6E7" w:themeFill="accent1" w:themeFillTint="66"/>
          </w:tcPr>
          <w:p w14:paraId="4780AFB0" w14:textId="1AD2C00B" w:rsidR="0043463C" w:rsidRDefault="002C133D" w:rsidP="00495550">
            <w:pPr>
              <w:rPr>
                <w:b/>
                <w:bCs/>
              </w:rPr>
            </w:pPr>
            <w:r>
              <w:rPr>
                <w:b/>
                <w:bCs/>
              </w:rPr>
              <w:t>Week 9&amp;10</w:t>
            </w:r>
          </w:p>
        </w:tc>
        <w:tc>
          <w:tcPr>
            <w:tcW w:w="990" w:type="dxa"/>
            <w:shd w:val="clear" w:color="auto" w:fill="B4C6E7" w:themeFill="accent1" w:themeFillTint="66"/>
          </w:tcPr>
          <w:p w14:paraId="2EE0CD87" w14:textId="7B89DD2C" w:rsidR="0043463C" w:rsidRDefault="002C133D" w:rsidP="00495550">
            <w:pPr>
              <w:rPr>
                <w:b/>
                <w:bCs/>
              </w:rPr>
            </w:pPr>
            <w:r>
              <w:rPr>
                <w:b/>
                <w:bCs/>
              </w:rPr>
              <w:t>Week 11&amp;12</w:t>
            </w:r>
          </w:p>
        </w:tc>
        <w:tc>
          <w:tcPr>
            <w:tcW w:w="1021" w:type="dxa"/>
            <w:shd w:val="clear" w:color="auto" w:fill="B4C6E7" w:themeFill="accent1" w:themeFillTint="66"/>
          </w:tcPr>
          <w:p w14:paraId="01397EAD" w14:textId="038E872C" w:rsidR="0043463C" w:rsidRDefault="002C133D" w:rsidP="00495550">
            <w:pPr>
              <w:rPr>
                <w:b/>
                <w:bCs/>
              </w:rPr>
            </w:pPr>
            <w:r>
              <w:rPr>
                <w:b/>
                <w:bCs/>
              </w:rPr>
              <w:t>Week 13&amp;14</w:t>
            </w:r>
          </w:p>
        </w:tc>
      </w:tr>
      <w:tr w:rsidR="003E01D5" w14:paraId="2FA45050" w14:textId="77777777" w:rsidTr="003E01D5">
        <w:trPr>
          <w:trHeight w:val="868"/>
        </w:trPr>
        <w:tc>
          <w:tcPr>
            <w:tcW w:w="2785" w:type="dxa"/>
          </w:tcPr>
          <w:p w14:paraId="1D8CD585" w14:textId="1E2B5E82" w:rsidR="0043463C" w:rsidRDefault="00142D76" w:rsidP="00495550">
            <w:pPr>
              <w:rPr>
                <w:b/>
                <w:bCs/>
              </w:rPr>
            </w:pPr>
            <w:r>
              <w:rPr>
                <w:b/>
                <w:bCs/>
              </w:rPr>
              <w:t>Creating scheme &amp; measuring costs</w:t>
            </w:r>
          </w:p>
        </w:tc>
        <w:tc>
          <w:tcPr>
            <w:tcW w:w="1170" w:type="dxa"/>
            <w:shd w:val="clear" w:color="auto" w:fill="C00000"/>
          </w:tcPr>
          <w:p w14:paraId="3EE8035B" w14:textId="77777777" w:rsidR="0043463C" w:rsidRDefault="0043463C" w:rsidP="00495550">
            <w:pPr>
              <w:rPr>
                <w:b/>
                <w:bCs/>
              </w:rPr>
            </w:pPr>
          </w:p>
        </w:tc>
        <w:tc>
          <w:tcPr>
            <w:tcW w:w="1080" w:type="dxa"/>
          </w:tcPr>
          <w:p w14:paraId="65D58672" w14:textId="77777777" w:rsidR="0043463C" w:rsidRDefault="0043463C" w:rsidP="00495550">
            <w:pPr>
              <w:rPr>
                <w:b/>
                <w:bCs/>
              </w:rPr>
            </w:pPr>
          </w:p>
        </w:tc>
        <w:tc>
          <w:tcPr>
            <w:tcW w:w="1170" w:type="dxa"/>
          </w:tcPr>
          <w:p w14:paraId="4B93B767" w14:textId="77777777" w:rsidR="0043463C" w:rsidRDefault="0043463C" w:rsidP="00495550">
            <w:pPr>
              <w:rPr>
                <w:b/>
                <w:bCs/>
              </w:rPr>
            </w:pPr>
          </w:p>
        </w:tc>
        <w:tc>
          <w:tcPr>
            <w:tcW w:w="1080" w:type="dxa"/>
          </w:tcPr>
          <w:p w14:paraId="7CEFCB26" w14:textId="77777777" w:rsidR="0043463C" w:rsidRDefault="0043463C" w:rsidP="00495550">
            <w:pPr>
              <w:rPr>
                <w:b/>
                <w:bCs/>
              </w:rPr>
            </w:pPr>
          </w:p>
        </w:tc>
        <w:tc>
          <w:tcPr>
            <w:tcW w:w="990" w:type="dxa"/>
          </w:tcPr>
          <w:p w14:paraId="16515DC1" w14:textId="77777777" w:rsidR="0043463C" w:rsidRDefault="0043463C" w:rsidP="00495550">
            <w:pPr>
              <w:rPr>
                <w:b/>
                <w:bCs/>
              </w:rPr>
            </w:pPr>
          </w:p>
        </w:tc>
        <w:tc>
          <w:tcPr>
            <w:tcW w:w="990" w:type="dxa"/>
          </w:tcPr>
          <w:p w14:paraId="4A866CC9" w14:textId="77777777" w:rsidR="0043463C" w:rsidRDefault="0043463C" w:rsidP="00495550">
            <w:pPr>
              <w:rPr>
                <w:b/>
                <w:bCs/>
              </w:rPr>
            </w:pPr>
          </w:p>
        </w:tc>
        <w:tc>
          <w:tcPr>
            <w:tcW w:w="1021" w:type="dxa"/>
          </w:tcPr>
          <w:p w14:paraId="2208334A" w14:textId="77777777" w:rsidR="0043463C" w:rsidRDefault="0043463C" w:rsidP="00495550">
            <w:pPr>
              <w:rPr>
                <w:b/>
                <w:bCs/>
              </w:rPr>
            </w:pPr>
          </w:p>
        </w:tc>
      </w:tr>
      <w:tr w:rsidR="003E01D5" w14:paraId="0B977FF2" w14:textId="77777777" w:rsidTr="003E01D5">
        <w:trPr>
          <w:trHeight w:val="848"/>
        </w:trPr>
        <w:tc>
          <w:tcPr>
            <w:tcW w:w="2785" w:type="dxa"/>
          </w:tcPr>
          <w:p w14:paraId="4DA9C9E7" w14:textId="5B658F31" w:rsidR="0043463C" w:rsidRDefault="009F70DE" w:rsidP="00495550">
            <w:pPr>
              <w:rPr>
                <w:b/>
                <w:bCs/>
              </w:rPr>
            </w:pPr>
            <w:r>
              <w:rPr>
                <w:b/>
                <w:bCs/>
              </w:rPr>
              <w:t>Buying the accessories needed</w:t>
            </w:r>
          </w:p>
        </w:tc>
        <w:tc>
          <w:tcPr>
            <w:tcW w:w="1170" w:type="dxa"/>
          </w:tcPr>
          <w:p w14:paraId="05B38FA5" w14:textId="77777777" w:rsidR="0043463C" w:rsidRDefault="0043463C" w:rsidP="00495550">
            <w:pPr>
              <w:rPr>
                <w:b/>
                <w:bCs/>
              </w:rPr>
            </w:pPr>
          </w:p>
        </w:tc>
        <w:tc>
          <w:tcPr>
            <w:tcW w:w="1080" w:type="dxa"/>
            <w:shd w:val="clear" w:color="auto" w:fill="FFC000"/>
          </w:tcPr>
          <w:p w14:paraId="549A4F8F" w14:textId="77777777" w:rsidR="0043463C" w:rsidRDefault="0043463C" w:rsidP="00495550">
            <w:pPr>
              <w:rPr>
                <w:b/>
                <w:bCs/>
              </w:rPr>
            </w:pPr>
          </w:p>
        </w:tc>
        <w:tc>
          <w:tcPr>
            <w:tcW w:w="1170" w:type="dxa"/>
          </w:tcPr>
          <w:p w14:paraId="3EEAF7A4" w14:textId="77777777" w:rsidR="0043463C" w:rsidRDefault="0043463C" w:rsidP="00495550">
            <w:pPr>
              <w:rPr>
                <w:b/>
                <w:bCs/>
              </w:rPr>
            </w:pPr>
          </w:p>
        </w:tc>
        <w:tc>
          <w:tcPr>
            <w:tcW w:w="1080" w:type="dxa"/>
          </w:tcPr>
          <w:p w14:paraId="572B2E7C" w14:textId="77777777" w:rsidR="0043463C" w:rsidRDefault="0043463C" w:rsidP="00495550">
            <w:pPr>
              <w:rPr>
                <w:b/>
                <w:bCs/>
              </w:rPr>
            </w:pPr>
          </w:p>
        </w:tc>
        <w:tc>
          <w:tcPr>
            <w:tcW w:w="990" w:type="dxa"/>
          </w:tcPr>
          <w:p w14:paraId="2EA33812" w14:textId="77777777" w:rsidR="0043463C" w:rsidRDefault="0043463C" w:rsidP="00495550">
            <w:pPr>
              <w:rPr>
                <w:b/>
                <w:bCs/>
              </w:rPr>
            </w:pPr>
          </w:p>
        </w:tc>
        <w:tc>
          <w:tcPr>
            <w:tcW w:w="990" w:type="dxa"/>
          </w:tcPr>
          <w:p w14:paraId="46AAC907" w14:textId="77777777" w:rsidR="0043463C" w:rsidRDefault="0043463C" w:rsidP="00495550">
            <w:pPr>
              <w:rPr>
                <w:b/>
                <w:bCs/>
              </w:rPr>
            </w:pPr>
          </w:p>
        </w:tc>
        <w:tc>
          <w:tcPr>
            <w:tcW w:w="1021" w:type="dxa"/>
          </w:tcPr>
          <w:p w14:paraId="20EEFE1E" w14:textId="77777777" w:rsidR="0043463C" w:rsidRDefault="0043463C" w:rsidP="00495550">
            <w:pPr>
              <w:rPr>
                <w:b/>
                <w:bCs/>
              </w:rPr>
            </w:pPr>
          </w:p>
        </w:tc>
      </w:tr>
      <w:tr w:rsidR="003E01D5" w14:paraId="08CB0A7A" w14:textId="77777777" w:rsidTr="003E01D5">
        <w:trPr>
          <w:trHeight w:val="868"/>
        </w:trPr>
        <w:tc>
          <w:tcPr>
            <w:tcW w:w="2785" w:type="dxa"/>
          </w:tcPr>
          <w:p w14:paraId="4E141F7C" w14:textId="61C9E31E" w:rsidR="0043463C" w:rsidRDefault="009F70DE" w:rsidP="00495550">
            <w:pPr>
              <w:rPr>
                <w:b/>
                <w:bCs/>
              </w:rPr>
            </w:pPr>
            <w:r>
              <w:rPr>
                <w:b/>
                <w:bCs/>
              </w:rPr>
              <w:t xml:space="preserve">Contacting real estate </w:t>
            </w:r>
            <w:r w:rsidR="00D0473A">
              <w:rPr>
                <w:b/>
                <w:bCs/>
              </w:rPr>
              <w:t>agencies</w:t>
            </w:r>
          </w:p>
        </w:tc>
        <w:tc>
          <w:tcPr>
            <w:tcW w:w="1170" w:type="dxa"/>
          </w:tcPr>
          <w:p w14:paraId="7508B734" w14:textId="77777777" w:rsidR="0043463C" w:rsidRDefault="0043463C" w:rsidP="00495550">
            <w:pPr>
              <w:rPr>
                <w:b/>
                <w:bCs/>
              </w:rPr>
            </w:pPr>
          </w:p>
        </w:tc>
        <w:tc>
          <w:tcPr>
            <w:tcW w:w="1080" w:type="dxa"/>
            <w:shd w:val="clear" w:color="auto" w:fill="FFC000"/>
          </w:tcPr>
          <w:p w14:paraId="6A6939F4" w14:textId="77777777" w:rsidR="0043463C" w:rsidRDefault="0043463C" w:rsidP="00495550">
            <w:pPr>
              <w:rPr>
                <w:b/>
                <w:bCs/>
              </w:rPr>
            </w:pPr>
          </w:p>
        </w:tc>
        <w:tc>
          <w:tcPr>
            <w:tcW w:w="1170" w:type="dxa"/>
          </w:tcPr>
          <w:p w14:paraId="61E12D6A" w14:textId="77777777" w:rsidR="0043463C" w:rsidRDefault="0043463C" w:rsidP="00495550">
            <w:pPr>
              <w:rPr>
                <w:b/>
                <w:bCs/>
              </w:rPr>
            </w:pPr>
          </w:p>
        </w:tc>
        <w:tc>
          <w:tcPr>
            <w:tcW w:w="1080" w:type="dxa"/>
          </w:tcPr>
          <w:p w14:paraId="16982B4E" w14:textId="77777777" w:rsidR="0043463C" w:rsidRDefault="0043463C" w:rsidP="00495550">
            <w:pPr>
              <w:rPr>
                <w:b/>
                <w:bCs/>
              </w:rPr>
            </w:pPr>
          </w:p>
        </w:tc>
        <w:tc>
          <w:tcPr>
            <w:tcW w:w="990" w:type="dxa"/>
          </w:tcPr>
          <w:p w14:paraId="66C2031C" w14:textId="77777777" w:rsidR="0043463C" w:rsidRDefault="0043463C" w:rsidP="00495550">
            <w:pPr>
              <w:rPr>
                <w:b/>
                <w:bCs/>
              </w:rPr>
            </w:pPr>
          </w:p>
        </w:tc>
        <w:tc>
          <w:tcPr>
            <w:tcW w:w="990" w:type="dxa"/>
          </w:tcPr>
          <w:p w14:paraId="3BFE36B8" w14:textId="77777777" w:rsidR="0043463C" w:rsidRDefault="0043463C" w:rsidP="00495550">
            <w:pPr>
              <w:rPr>
                <w:b/>
                <w:bCs/>
              </w:rPr>
            </w:pPr>
          </w:p>
        </w:tc>
        <w:tc>
          <w:tcPr>
            <w:tcW w:w="1021" w:type="dxa"/>
          </w:tcPr>
          <w:p w14:paraId="2285F9C0" w14:textId="77777777" w:rsidR="0043463C" w:rsidRDefault="0043463C" w:rsidP="00495550">
            <w:pPr>
              <w:rPr>
                <w:b/>
                <w:bCs/>
              </w:rPr>
            </w:pPr>
          </w:p>
        </w:tc>
      </w:tr>
      <w:tr w:rsidR="003E01D5" w14:paraId="1AC06546" w14:textId="77777777" w:rsidTr="003E01D5">
        <w:trPr>
          <w:trHeight w:val="848"/>
        </w:trPr>
        <w:tc>
          <w:tcPr>
            <w:tcW w:w="2785" w:type="dxa"/>
          </w:tcPr>
          <w:p w14:paraId="705DA7FC" w14:textId="052A1C11" w:rsidR="0043463C" w:rsidRDefault="00D807F3" w:rsidP="00495550">
            <w:pPr>
              <w:rPr>
                <w:b/>
                <w:bCs/>
              </w:rPr>
            </w:pPr>
            <w:r>
              <w:rPr>
                <w:b/>
                <w:bCs/>
              </w:rPr>
              <w:lastRenderedPageBreak/>
              <w:t>Merging the terrace and dining area</w:t>
            </w:r>
          </w:p>
        </w:tc>
        <w:tc>
          <w:tcPr>
            <w:tcW w:w="1170" w:type="dxa"/>
          </w:tcPr>
          <w:p w14:paraId="54025B31" w14:textId="77777777" w:rsidR="0043463C" w:rsidRDefault="0043463C" w:rsidP="00495550">
            <w:pPr>
              <w:rPr>
                <w:b/>
                <w:bCs/>
              </w:rPr>
            </w:pPr>
          </w:p>
        </w:tc>
        <w:tc>
          <w:tcPr>
            <w:tcW w:w="1080" w:type="dxa"/>
          </w:tcPr>
          <w:p w14:paraId="79714F53" w14:textId="77777777" w:rsidR="0043463C" w:rsidRDefault="0043463C" w:rsidP="00495550">
            <w:pPr>
              <w:rPr>
                <w:b/>
                <w:bCs/>
              </w:rPr>
            </w:pPr>
          </w:p>
        </w:tc>
        <w:tc>
          <w:tcPr>
            <w:tcW w:w="1170" w:type="dxa"/>
            <w:shd w:val="clear" w:color="auto" w:fill="92D050"/>
          </w:tcPr>
          <w:p w14:paraId="0AFD0BE8" w14:textId="77777777" w:rsidR="0043463C" w:rsidRDefault="0043463C" w:rsidP="00495550">
            <w:pPr>
              <w:rPr>
                <w:b/>
                <w:bCs/>
              </w:rPr>
            </w:pPr>
          </w:p>
        </w:tc>
        <w:tc>
          <w:tcPr>
            <w:tcW w:w="1080" w:type="dxa"/>
            <w:shd w:val="clear" w:color="auto" w:fill="92D050"/>
          </w:tcPr>
          <w:p w14:paraId="28BE745C" w14:textId="77777777" w:rsidR="0043463C" w:rsidRDefault="0043463C" w:rsidP="00495550">
            <w:pPr>
              <w:rPr>
                <w:b/>
                <w:bCs/>
              </w:rPr>
            </w:pPr>
          </w:p>
        </w:tc>
        <w:tc>
          <w:tcPr>
            <w:tcW w:w="990" w:type="dxa"/>
            <w:shd w:val="clear" w:color="auto" w:fill="92D050"/>
          </w:tcPr>
          <w:p w14:paraId="2D82C64A" w14:textId="77777777" w:rsidR="0043463C" w:rsidRDefault="0043463C" w:rsidP="00495550">
            <w:pPr>
              <w:rPr>
                <w:b/>
                <w:bCs/>
              </w:rPr>
            </w:pPr>
          </w:p>
        </w:tc>
        <w:tc>
          <w:tcPr>
            <w:tcW w:w="990" w:type="dxa"/>
            <w:shd w:val="clear" w:color="auto" w:fill="92D050"/>
          </w:tcPr>
          <w:p w14:paraId="0CFDC8B2" w14:textId="77777777" w:rsidR="0043463C" w:rsidRDefault="0043463C" w:rsidP="00495550">
            <w:pPr>
              <w:rPr>
                <w:b/>
                <w:bCs/>
              </w:rPr>
            </w:pPr>
          </w:p>
        </w:tc>
        <w:tc>
          <w:tcPr>
            <w:tcW w:w="1021" w:type="dxa"/>
          </w:tcPr>
          <w:p w14:paraId="7F0916E6" w14:textId="77777777" w:rsidR="0043463C" w:rsidRDefault="0043463C" w:rsidP="00495550">
            <w:pPr>
              <w:rPr>
                <w:b/>
                <w:bCs/>
              </w:rPr>
            </w:pPr>
          </w:p>
        </w:tc>
      </w:tr>
      <w:tr w:rsidR="003E01D5" w14:paraId="7D8EFFA1" w14:textId="77777777" w:rsidTr="003E01D5">
        <w:trPr>
          <w:trHeight w:val="848"/>
        </w:trPr>
        <w:tc>
          <w:tcPr>
            <w:tcW w:w="2785" w:type="dxa"/>
          </w:tcPr>
          <w:p w14:paraId="61FA01AC" w14:textId="0F9EF486" w:rsidR="0043463C" w:rsidRDefault="00D0473A" w:rsidP="00495550">
            <w:pPr>
              <w:rPr>
                <w:b/>
                <w:bCs/>
              </w:rPr>
            </w:pPr>
            <w:r>
              <w:rPr>
                <w:b/>
                <w:bCs/>
              </w:rPr>
              <w:t xml:space="preserve">Hiring people related to redecorating </w:t>
            </w:r>
          </w:p>
        </w:tc>
        <w:tc>
          <w:tcPr>
            <w:tcW w:w="1170" w:type="dxa"/>
          </w:tcPr>
          <w:p w14:paraId="4F1F1C1E" w14:textId="77777777" w:rsidR="0043463C" w:rsidRDefault="0043463C" w:rsidP="00495550">
            <w:pPr>
              <w:rPr>
                <w:b/>
                <w:bCs/>
              </w:rPr>
            </w:pPr>
          </w:p>
        </w:tc>
        <w:tc>
          <w:tcPr>
            <w:tcW w:w="1080" w:type="dxa"/>
          </w:tcPr>
          <w:p w14:paraId="778695AB" w14:textId="77777777" w:rsidR="0043463C" w:rsidRDefault="0043463C" w:rsidP="00495550">
            <w:pPr>
              <w:rPr>
                <w:b/>
                <w:bCs/>
              </w:rPr>
            </w:pPr>
          </w:p>
        </w:tc>
        <w:tc>
          <w:tcPr>
            <w:tcW w:w="1170" w:type="dxa"/>
          </w:tcPr>
          <w:p w14:paraId="0128BB1C" w14:textId="77777777" w:rsidR="0043463C" w:rsidRDefault="0043463C" w:rsidP="00495550">
            <w:pPr>
              <w:rPr>
                <w:b/>
                <w:bCs/>
              </w:rPr>
            </w:pPr>
          </w:p>
        </w:tc>
        <w:tc>
          <w:tcPr>
            <w:tcW w:w="1080" w:type="dxa"/>
          </w:tcPr>
          <w:p w14:paraId="129EC990" w14:textId="77777777" w:rsidR="0043463C" w:rsidRDefault="0043463C" w:rsidP="00495550">
            <w:pPr>
              <w:rPr>
                <w:b/>
                <w:bCs/>
              </w:rPr>
            </w:pPr>
          </w:p>
        </w:tc>
        <w:tc>
          <w:tcPr>
            <w:tcW w:w="990" w:type="dxa"/>
          </w:tcPr>
          <w:p w14:paraId="70A7491E" w14:textId="77777777" w:rsidR="0043463C" w:rsidRDefault="0043463C" w:rsidP="00495550">
            <w:pPr>
              <w:rPr>
                <w:b/>
                <w:bCs/>
              </w:rPr>
            </w:pPr>
          </w:p>
        </w:tc>
        <w:tc>
          <w:tcPr>
            <w:tcW w:w="990" w:type="dxa"/>
            <w:shd w:val="clear" w:color="auto" w:fill="92D050"/>
          </w:tcPr>
          <w:p w14:paraId="5CACE4E4" w14:textId="77777777" w:rsidR="0043463C" w:rsidRDefault="0043463C" w:rsidP="00495550">
            <w:pPr>
              <w:rPr>
                <w:b/>
                <w:bCs/>
              </w:rPr>
            </w:pPr>
          </w:p>
        </w:tc>
        <w:tc>
          <w:tcPr>
            <w:tcW w:w="1021" w:type="dxa"/>
          </w:tcPr>
          <w:p w14:paraId="6FD5F117" w14:textId="77777777" w:rsidR="0043463C" w:rsidRDefault="0043463C" w:rsidP="00495550">
            <w:pPr>
              <w:rPr>
                <w:b/>
                <w:bCs/>
              </w:rPr>
            </w:pPr>
          </w:p>
        </w:tc>
      </w:tr>
      <w:tr w:rsidR="003E01D5" w14:paraId="4C133F0D" w14:textId="77777777" w:rsidTr="003E01D5">
        <w:trPr>
          <w:trHeight w:val="868"/>
        </w:trPr>
        <w:tc>
          <w:tcPr>
            <w:tcW w:w="2785" w:type="dxa"/>
          </w:tcPr>
          <w:p w14:paraId="71F1C27D" w14:textId="259AF8E7" w:rsidR="0043463C" w:rsidRDefault="00D0473A" w:rsidP="00495550">
            <w:pPr>
              <w:rPr>
                <w:b/>
                <w:bCs/>
              </w:rPr>
            </w:pPr>
            <w:r>
              <w:rPr>
                <w:b/>
                <w:bCs/>
              </w:rPr>
              <w:t>Hiring new staffs</w:t>
            </w:r>
          </w:p>
        </w:tc>
        <w:tc>
          <w:tcPr>
            <w:tcW w:w="1170" w:type="dxa"/>
          </w:tcPr>
          <w:p w14:paraId="62BF311D" w14:textId="77777777" w:rsidR="0043463C" w:rsidRDefault="0043463C" w:rsidP="00495550">
            <w:pPr>
              <w:rPr>
                <w:b/>
                <w:bCs/>
              </w:rPr>
            </w:pPr>
          </w:p>
        </w:tc>
        <w:tc>
          <w:tcPr>
            <w:tcW w:w="1080" w:type="dxa"/>
          </w:tcPr>
          <w:p w14:paraId="5BCC218A" w14:textId="77777777" w:rsidR="0043463C" w:rsidRDefault="0043463C" w:rsidP="00495550">
            <w:pPr>
              <w:rPr>
                <w:b/>
                <w:bCs/>
              </w:rPr>
            </w:pPr>
          </w:p>
        </w:tc>
        <w:tc>
          <w:tcPr>
            <w:tcW w:w="1170" w:type="dxa"/>
          </w:tcPr>
          <w:p w14:paraId="412F9C93" w14:textId="77777777" w:rsidR="0043463C" w:rsidRDefault="0043463C" w:rsidP="00495550">
            <w:pPr>
              <w:rPr>
                <w:b/>
                <w:bCs/>
              </w:rPr>
            </w:pPr>
          </w:p>
        </w:tc>
        <w:tc>
          <w:tcPr>
            <w:tcW w:w="1080" w:type="dxa"/>
          </w:tcPr>
          <w:p w14:paraId="5A968D64" w14:textId="77777777" w:rsidR="0043463C" w:rsidRDefault="0043463C" w:rsidP="00495550">
            <w:pPr>
              <w:rPr>
                <w:b/>
                <w:bCs/>
              </w:rPr>
            </w:pPr>
          </w:p>
        </w:tc>
        <w:tc>
          <w:tcPr>
            <w:tcW w:w="990" w:type="dxa"/>
          </w:tcPr>
          <w:p w14:paraId="5CBB14EF" w14:textId="77777777" w:rsidR="0043463C" w:rsidRDefault="0043463C" w:rsidP="00495550">
            <w:pPr>
              <w:rPr>
                <w:b/>
                <w:bCs/>
              </w:rPr>
            </w:pPr>
          </w:p>
        </w:tc>
        <w:tc>
          <w:tcPr>
            <w:tcW w:w="990" w:type="dxa"/>
          </w:tcPr>
          <w:p w14:paraId="101F0C57" w14:textId="77777777" w:rsidR="0043463C" w:rsidRDefault="0043463C" w:rsidP="00495550">
            <w:pPr>
              <w:rPr>
                <w:b/>
                <w:bCs/>
              </w:rPr>
            </w:pPr>
          </w:p>
        </w:tc>
        <w:tc>
          <w:tcPr>
            <w:tcW w:w="1021" w:type="dxa"/>
            <w:shd w:val="clear" w:color="auto" w:fill="0070C0"/>
          </w:tcPr>
          <w:p w14:paraId="12290E38" w14:textId="77777777" w:rsidR="0043463C" w:rsidRDefault="0043463C" w:rsidP="00495550">
            <w:pPr>
              <w:rPr>
                <w:b/>
                <w:bCs/>
              </w:rPr>
            </w:pPr>
          </w:p>
        </w:tc>
      </w:tr>
      <w:tr w:rsidR="003E01D5" w14:paraId="05B019A3" w14:textId="77777777" w:rsidTr="003E01D5">
        <w:trPr>
          <w:trHeight w:val="848"/>
        </w:trPr>
        <w:tc>
          <w:tcPr>
            <w:tcW w:w="2785" w:type="dxa"/>
          </w:tcPr>
          <w:p w14:paraId="1966C538" w14:textId="6334D68D" w:rsidR="0043463C" w:rsidRDefault="00D0473A" w:rsidP="00495550">
            <w:pPr>
              <w:rPr>
                <w:b/>
                <w:bCs/>
              </w:rPr>
            </w:pPr>
            <w:r>
              <w:rPr>
                <w:b/>
                <w:bCs/>
              </w:rPr>
              <w:t>Arranging inauguration ceremony</w:t>
            </w:r>
          </w:p>
        </w:tc>
        <w:tc>
          <w:tcPr>
            <w:tcW w:w="1170" w:type="dxa"/>
          </w:tcPr>
          <w:p w14:paraId="16A8B39D" w14:textId="77777777" w:rsidR="0043463C" w:rsidRDefault="0043463C" w:rsidP="00495550">
            <w:pPr>
              <w:rPr>
                <w:b/>
                <w:bCs/>
              </w:rPr>
            </w:pPr>
          </w:p>
        </w:tc>
        <w:tc>
          <w:tcPr>
            <w:tcW w:w="1080" w:type="dxa"/>
          </w:tcPr>
          <w:p w14:paraId="60FF3F56" w14:textId="77777777" w:rsidR="0043463C" w:rsidRDefault="0043463C" w:rsidP="00495550">
            <w:pPr>
              <w:rPr>
                <w:b/>
                <w:bCs/>
              </w:rPr>
            </w:pPr>
          </w:p>
        </w:tc>
        <w:tc>
          <w:tcPr>
            <w:tcW w:w="1170" w:type="dxa"/>
          </w:tcPr>
          <w:p w14:paraId="3B2DB403" w14:textId="77777777" w:rsidR="0043463C" w:rsidRDefault="0043463C" w:rsidP="00495550">
            <w:pPr>
              <w:rPr>
                <w:b/>
                <w:bCs/>
              </w:rPr>
            </w:pPr>
          </w:p>
        </w:tc>
        <w:tc>
          <w:tcPr>
            <w:tcW w:w="1080" w:type="dxa"/>
          </w:tcPr>
          <w:p w14:paraId="635FB4E6" w14:textId="77777777" w:rsidR="0043463C" w:rsidRDefault="0043463C" w:rsidP="00495550">
            <w:pPr>
              <w:rPr>
                <w:b/>
                <w:bCs/>
              </w:rPr>
            </w:pPr>
          </w:p>
        </w:tc>
        <w:tc>
          <w:tcPr>
            <w:tcW w:w="990" w:type="dxa"/>
          </w:tcPr>
          <w:p w14:paraId="69ABC547" w14:textId="77777777" w:rsidR="0043463C" w:rsidRDefault="0043463C" w:rsidP="00495550">
            <w:pPr>
              <w:rPr>
                <w:b/>
                <w:bCs/>
              </w:rPr>
            </w:pPr>
          </w:p>
        </w:tc>
        <w:tc>
          <w:tcPr>
            <w:tcW w:w="990" w:type="dxa"/>
          </w:tcPr>
          <w:p w14:paraId="7DBC19F1" w14:textId="77777777" w:rsidR="0043463C" w:rsidRDefault="0043463C" w:rsidP="00495550">
            <w:pPr>
              <w:rPr>
                <w:b/>
                <w:bCs/>
              </w:rPr>
            </w:pPr>
          </w:p>
        </w:tc>
        <w:tc>
          <w:tcPr>
            <w:tcW w:w="1021" w:type="dxa"/>
            <w:shd w:val="clear" w:color="auto" w:fill="0070C0"/>
          </w:tcPr>
          <w:p w14:paraId="343C3AFF" w14:textId="77777777" w:rsidR="0043463C" w:rsidRDefault="0043463C" w:rsidP="00495550">
            <w:pPr>
              <w:rPr>
                <w:b/>
                <w:bCs/>
              </w:rPr>
            </w:pPr>
          </w:p>
        </w:tc>
      </w:tr>
    </w:tbl>
    <w:p w14:paraId="56CB4E0F" w14:textId="77777777" w:rsidR="00495550" w:rsidRPr="00495550" w:rsidRDefault="00495550" w:rsidP="00495550">
      <w:pPr>
        <w:rPr>
          <w:b/>
          <w:bCs/>
        </w:rPr>
      </w:pPr>
    </w:p>
    <w:p w14:paraId="3832F091" w14:textId="371A4875" w:rsidR="00E63835" w:rsidRPr="00C05E0C" w:rsidRDefault="00495550" w:rsidP="00495550">
      <w:pPr>
        <w:pStyle w:val="Heading2"/>
        <w:rPr>
          <w:b/>
          <w:bCs/>
          <w:color w:val="auto"/>
        </w:rPr>
      </w:pPr>
      <w:bookmarkStart w:id="7" w:name="_Toc73483120"/>
      <w:r w:rsidRPr="00C05E0C">
        <w:rPr>
          <w:b/>
          <w:bCs/>
          <w:color w:val="auto"/>
        </w:rPr>
        <w:t>2.6 Risk assessment</w:t>
      </w:r>
      <w:bookmarkEnd w:id="7"/>
    </w:p>
    <w:p w14:paraId="4F5626C6" w14:textId="180822DF" w:rsidR="00495550" w:rsidRDefault="00A039D6" w:rsidP="00495550">
      <w:r>
        <w:t xml:space="preserve">Risk assessment is basically examining the probability of </w:t>
      </w:r>
      <w:r w:rsidR="00817E9D">
        <w:t>reaching the outcomes of a project plan or achieving the goals and objectives of it</w:t>
      </w:r>
      <w:r w:rsidR="0050168B">
        <w:t xml:space="preserve">. Identifying the risks are the primary step and their impact of whether that is qualitative or quantitative. </w:t>
      </w:r>
      <w:r w:rsidR="00C113B8">
        <w:t xml:space="preserve">And the final step is to embrace measures which would help to face or eliminate the risks of the project plan. </w:t>
      </w:r>
      <w:r w:rsidR="007E6F8B">
        <w:t xml:space="preserve">There are four steps of risk assessment which will be used in this project management plan which are risk identification, risk evaluation, risk mitigation and contingency plan. </w:t>
      </w:r>
    </w:p>
    <w:p w14:paraId="0B2E9304" w14:textId="4221D29A" w:rsidR="00641789" w:rsidRDefault="00641789" w:rsidP="00495550">
      <w:r w:rsidRPr="00307239">
        <w:rPr>
          <w:b/>
          <w:bCs/>
        </w:rPr>
        <w:t>Risk identification</w:t>
      </w:r>
      <w:r>
        <w:t xml:space="preserve">: </w:t>
      </w:r>
      <w:r w:rsidR="0070587C">
        <w:t xml:space="preserve">Risk checklists can be used to identify the risks and some organizations use their experience from previous plans to contemplate the risks but here in this case it is the first project planning </w:t>
      </w:r>
      <w:r w:rsidR="0032740B">
        <w:t>which is why they have to explore and measure different aspects like technical, cost, schedule, political, environmental and people</w:t>
      </w:r>
      <w:r w:rsidR="00752BE2">
        <w:t xml:space="preserve"> </w:t>
      </w:r>
      <w:r w:rsidR="00752BE2">
        <w:rPr>
          <w:shd w:val="clear" w:color="auto" w:fill="FFFFFF"/>
        </w:rPr>
        <w:t>(Dikmen et al, 2008)</w:t>
      </w:r>
      <w:r w:rsidR="0032740B">
        <w:t xml:space="preserve">. </w:t>
      </w:r>
      <w:r w:rsidR="00363E01">
        <w:t xml:space="preserve">The risk breakdown structure framework can be </w:t>
      </w:r>
      <w:r w:rsidR="00307239">
        <w:t xml:space="preserve">formed in order to measure the risks for the company. </w:t>
      </w:r>
    </w:p>
    <w:tbl>
      <w:tblPr>
        <w:tblStyle w:val="TableGrid"/>
        <w:tblW w:w="0" w:type="auto"/>
        <w:tblLook w:val="04A0" w:firstRow="1" w:lastRow="0" w:firstColumn="1" w:lastColumn="0" w:noHBand="0" w:noVBand="1"/>
      </w:tblPr>
      <w:tblGrid>
        <w:gridCol w:w="4675"/>
        <w:gridCol w:w="4675"/>
      </w:tblGrid>
      <w:tr w:rsidR="00307239" w14:paraId="731EE9D0" w14:textId="77777777" w:rsidTr="00307239">
        <w:tc>
          <w:tcPr>
            <w:tcW w:w="4675" w:type="dxa"/>
          </w:tcPr>
          <w:p w14:paraId="1B102395" w14:textId="4A8CB866" w:rsidR="00307239" w:rsidRDefault="00307239" w:rsidP="00535728">
            <w:pPr>
              <w:jc w:val="center"/>
            </w:pPr>
            <w:r>
              <w:t>Areas of risk</w:t>
            </w:r>
          </w:p>
        </w:tc>
        <w:tc>
          <w:tcPr>
            <w:tcW w:w="4675" w:type="dxa"/>
          </w:tcPr>
          <w:p w14:paraId="5531D0AA" w14:textId="59BDC1BF" w:rsidR="00307239" w:rsidRDefault="00535728" w:rsidP="00535728">
            <w:pPr>
              <w:jc w:val="center"/>
            </w:pPr>
            <w:r>
              <w:t>Identifying the risk</w:t>
            </w:r>
          </w:p>
        </w:tc>
      </w:tr>
      <w:tr w:rsidR="00307239" w14:paraId="0C73164B" w14:textId="77777777" w:rsidTr="00307239">
        <w:tc>
          <w:tcPr>
            <w:tcW w:w="4675" w:type="dxa"/>
          </w:tcPr>
          <w:p w14:paraId="03FCCB86" w14:textId="786B4375" w:rsidR="00307239" w:rsidRDefault="00535728" w:rsidP="00495550">
            <w:r>
              <w:t>Technical</w:t>
            </w:r>
          </w:p>
        </w:tc>
        <w:tc>
          <w:tcPr>
            <w:tcW w:w="4675" w:type="dxa"/>
          </w:tcPr>
          <w:p w14:paraId="14188A01" w14:textId="258FA0F4" w:rsidR="00307239" w:rsidRDefault="002613CB" w:rsidP="00495550">
            <w:r>
              <w:t>Issues in the planning or execution of the plan</w:t>
            </w:r>
          </w:p>
        </w:tc>
      </w:tr>
      <w:tr w:rsidR="00307239" w14:paraId="1B9BB661" w14:textId="77777777" w:rsidTr="00307239">
        <w:tc>
          <w:tcPr>
            <w:tcW w:w="4675" w:type="dxa"/>
          </w:tcPr>
          <w:p w14:paraId="362AEB20" w14:textId="1FB1F116" w:rsidR="00307239" w:rsidRDefault="00535728" w:rsidP="00495550">
            <w:r>
              <w:t>Cost</w:t>
            </w:r>
          </w:p>
        </w:tc>
        <w:tc>
          <w:tcPr>
            <w:tcW w:w="4675" w:type="dxa"/>
          </w:tcPr>
          <w:p w14:paraId="278B0717" w14:textId="6E3D8EAD" w:rsidR="00307239" w:rsidRDefault="009822B3" w:rsidP="00495550">
            <w:r>
              <w:t xml:space="preserve">Overall cost may rise due to inefficiency or </w:t>
            </w:r>
            <w:r w:rsidR="00586BB0">
              <w:t xml:space="preserve">issues in the schedule or even in the cost management. </w:t>
            </w:r>
          </w:p>
        </w:tc>
      </w:tr>
      <w:tr w:rsidR="00307239" w14:paraId="31FC46C4" w14:textId="77777777" w:rsidTr="00307239">
        <w:tc>
          <w:tcPr>
            <w:tcW w:w="4675" w:type="dxa"/>
          </w:tcPr>
          <w:p w14:paraId="3FB0637B" w14:textId="13505763" w:rsidR="00307239" w:rsidRDefault="00535728" w:rsidP="00495550">
            <w:r>
              <w:t>Schedule</w:t>
            </w:r>
          </w:p>
        </w:tc>
        <w:tc>
          <w:tcPr>
            <w:tcW w:w="4675" w:type="dxa"/>
          </w:tcPr>
          <w:p w14:paraId="6CE54105" w14:textId="391126AE" w:rsidR="00307239" w:rsidRDefault="00E80271" w:rsidP="00495550">
            <w:r>
              <w:t>If the schedule is not tight, it will cause extra cost for the restaurant and the inauguration will also be late</w:t>
            </w:r>
            <w:r w:rsidR="00966828">
              <w:t xml:space="preserve">. </w:t>
            </w:r>
          </w:p>
        </w:tc>
      </w:tr>
      <w:tr w:rsidR="00307239" w14:paraId="68E9BC41" w14:textId="77777777" w:rsidTr="00307239">
        <w:tc>
          <w:tcPr>
            <w:tcW w:w="4675" w:type="dxa"/>
          </w:tcPr>
          <w:p w14:paraId="3633A10C" w14:textId="2FA634C0" w:rsidR="00307239" w:rsidRDefault="00535728" w:rsidP="00495550">
            <w:r>
              <w:lastRenderedPageBreak/>
              <w:t>Political</w:t>
            </w:r>
          </w:p>
        </w:tc>
        <w:tc>
          <w:tcPr>
            <w:tcW w:w="4675" w:type="dxa"/>
          </w:tcPr>
          <w:p w14:paraId="75B62D03" w14:textId="070EE7D3" w:rsidR="00307239" w:rsidRDefault="00966828" w:rsidP="00495550">
            <w:r>
              <w:t xml:space="preserve">Political issues may include lockdown which can happen if there is an increment in the covid-19 disease and if governments legislate any other policies after the pandemic. </w:t>
            </w:r>
          </w:p>
        </w:tc>
      </w:tr>
      <w:tr w:rsidR="00307239" w14:paraId="1CA52F91" w14:textId="77777777" w:rsidTr="00307239">
        <w:tc>
          <w:tcPr>
            <w:tcW w:w="4675" w:type="dxa"/>
          </w:tcPr>
          <w:p w14:paraId="69E806AB" w14:textId="3625CAF8" w:rsidR="00307239" w:rsidRDefault="00656E54" w:rsidP="00495550">
            <w:r>
              <w:t>E</w:t>
            </w:r>
            <w:r w:rsidR="00535728">
              <w:t>nvironmental</w:t>
            </w:r>
            <w:r>
              <w:t xml:space="preserve"> </w:t>
            </w:r>
          </w:p>
        </w:tc>
        <w:tc>
          <w:tcPr>
            <w:tcW w:w="4675" w:type="dxa"/>
          </w:tcPr>
          <w:p w14:paraId="0554AE09" w14:textId="0950ADE1" w:rsidR="00307239" w:rsidRDefault="00B36B5F" w:rsidP="00495550">
            <w:r>
              <w:t xml:space="preserve">Environmental issues include factors like fear of public due to the covid-19 which may decrease the number of customers for the restaurant. </w:t>
            </w:r>
          </w:p>
        </w:tc>
      </w:tr>
      <w:tr w:rsidR="00535728" w14:paraId="7449C1E3" w14:textId="77777777" w:rsidTr="00307239">
        <w:tc>
          <w:tcPr>
            <w:tcW w:w="4675" w:type="dxa"/>
          </w:tcPr>
          <w:p w14:paraId="72445D01" w14:textId="62C3F7CC" w:rsidR="00535728" w:rsidRDefault="00656E54" w:rsidP="00495550">
            <w:r>
              <w:t>People</w:t>
            </w:r>
          </w:p>
        </w:tc>
        <w:tc>
          <w:tcPr>
            <w:tcW w:w="4675" w:type="dxa"/>
          </w:tcPr>
          <w:p w14:paraId="43B0E4E3" w14:textId="2833C068" w:rsidR="00535728" w:rsidRDefault="00B36B5F" w:rsidP="00495550">
            <w:r>
              <w:t xml:space="preserve">People include both </w:t>
            </w:r>
            <w:r w:rsidR="00A35A0D">
              <w:t xml:space="preserve">employees and customers and issues can come from both of them. Employees may not be as dedicated or motivated as they were before pandemic or issues with the recruitment or talent </w:t>
            </w:r>
            <w:r w:rsidR="006956FE">
              <w:t xml:space="preserve">management. Right set of customers also has to be reached. </w:t>
            </w:r>
          </w:p>
        </w:tc>
      </w:tr>
    </w:tbl>
    <w:p w14:paraId="405FAED1" w14:textId="77777777" w:rsidR="00307239" w:rsidRDefault="00307239" w:rsidP="00495550"/>
    <w:p w14:paraId="6FEF9390" w14:textId="02D60D88" w:rsidR="00641789" w:rsidRPr="00752BE2" w:rsidRDefault="00641789" w:rsidP="00495550">
      <w:pPr>
        <w:rPr>
          <w:shd w:val="clear" w:color="auto" w:fill="FFFFFF"/>
        </w:rPr>
      </w:pPr>
      <w:r w:rsidRPr="00027DDA">
        <w:rPr>
          <w:b/>
          <w:bCs/>
        </w:rPr>
        <w:t>Risk evaluation</w:t>
      </w:r>
      <w:r>
        <w:t xml:space="preserve">: </w:t>
      </w:r>
      <w:r w:rsidR="00C90343">
        <w:t xml:space="preserve">Evaluation of the risk can be divided into a </w:t>
      </w:r>
      <w:r w:rsidR="00027DDA">
        <w:t>two-by-two</w:t>
      </w:r>
      <w:r w:rsidR="00C90343">
        <w:t xml:space="preserve"> matrix where the entries will be high impact and likely to occur, low impact and likely to occur</w:t>
      </w:r>
      <w:r w:rsidR="00027DDA">
        <w:t xml:space="preserve">, high impact but unlikely to occur and low impact but unlikely to occur. </w:t>
      </w:r>
      <w:r w:rsidR="005D1A57">
        <w:t xml:space="preserve">The first one that is high impact and likely to occur is </w:t>
      </w:r>
      <w:r w:rsidR="00D415AD">
        <w:t>in the cost of the project and there is a high risk of increasing cost if there is a total lockdown or any of the workers get affected by covid-19 then the whole team would have to be quarantined</w:t>
      </w:r>
      <w:r w:rsidR="00752BE2">
        <w:t xml:space="preserve"> </w:t>
      </w:r>
      <w:r w:rsidR="00752BE2">
        <w:rPr>
          <w:shd w:val="clear" w:color="auto" w:fill="FFFFFF"/>
        </w:rPr>
        <w:t>(Nieto-Morote and Ruz-Vila, 2011)</w:t>
      </w:r>
      <w:r w:rsidR="00D415AD">
        <w:t xml:space="preserve">. </w:t>
      </w:r>
      <w:r w:rsidR="00D6012A">
        <w:t xml:space="preserve">Another high impact is the political risk but it unlikely to occur in the current condition. Issues in the schedule can also have </w:t>
      </w:r>
      <w:r w:rsidR="00302CE4">
        <w:t>a</w:t>
      </w:r>
      <w:r w:rsidR="00D6012A">
        <w:t xml:space="preserve"> high impact as it may increase the cost but it is also </w:t>
      </w:r>
      <w:r w:rsidR="00302CE4">
        <w:t xml:space="preserve">not likely to occur that much. People revolving around the restaurant will have a low impact but likely to occur. </w:t>
      </w:r>
    </w:p>
    <w:p w14:paraId="3EC2FA28" w14:textId="31DAF0B2" w:rsidR="003A4622" w:rsidRDefault="005D1A57" w:rsidP="005D1A57">
      <w:pPr>
        <w:jc w:val="center"/>
        <w:rPr>
          <w:color w:val="FF0000"/>
        </w:rPr>
      </w:pPr>
      <w:r>
        <w:rPr>
          <w:noProof/>
        </w:rPr>
        <w:lastRenderedPageBreak/>
        <w:drawing>
          <wp:inline distT="0" distB="0" distL="0" distR="0" wp14:anchorId="24C9F025" wp14:editId="69DF0B76">
            <wp:extent cx="3517900" cy="2775912"/>
            <wp:effectExtent l="0" t="0" r="635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3">
                      <a:extLst>
                        <a:ext uri="{28A0092B-C50C-407E-A947-70E740481C1C}">
                          <a14:useLocalDpi xmlns:a14="http://schemas.microsoft.com/office/drawing/2010/main" val="0"/>
                        </a:ext>
                      </a:extLst>
                    </a:blip>
                    <a:stretch>
                      <a:fillRect/>
                    </a:stretch>
                  </pic:blipFill>
                  <pic:spPr>
                    <a:xfrm>
                      <a:off x="0" y="0"/>
                      <a:ext cx="3524633" cy="2781225"/>
                    </a:xfrm>
                    <a:prstGeom prst="rect">
                      <a:avLst/>
                    </a:prstGeom>
                  </pic:spPr>
                </pic:pic>
              </a:graphicData>
            </a:graphic>
          </wp:inline>
        </w:drawing>
      </w:r>
    </w:p>
    <w:p w14:paraId="3750BC6C" w14:textId="6C936338" w:rsidR="001C5D5A" w:rsidRPr="001C5D5A" w:rsidRDefault="001C5D5A" w:rsidP="005D1A57">
      <w:pPr>
        <w:jc w:val="center"/>
      </w:pPr>
      <w:r w:rsidRPr="001C5D5A">
        <w:t>Fig: Risk evaluation</w:t>
      </w:r>
    </w:p>
    <w:p w14:paraId="36FE9636" w14:textId="6DEA20C0" w:rsidR="00641789" w:rsidRPr="00752BE2" w:rsidRDefault="00641789" w:rsidP="00495550">
      <w:pPr>
        <w:rPr>
          <w:shd w:val="clear" w:color="auto" w:fill="FFFFFF"/>
        </w:rPr>
      </w:pPr>
      <w:r w:rsidRPr="00B5798C">
        <w:rPr>
          <w:b/>
          <w:bCs/>
        </w:rPr>
        <w:t>Risk mitigation</w:t>
      </w:r>
      <w:r>
        <w:t xml:space="preserve">: </w:t>
      </w:r>
      <w:r w:rsidR="00A56BE9">
        <w:t xml:space="preserve">Risk mitigation can be done through one of the four </w:t>
      </w:r>
      <w:r w:rsidR="00B5798C">
        <w:t xml:space="preserve">steps which are risk avoidance, risk sharing, risk reduction and risk transfer. </w:t>
      </w:r>
      <w:r w:rsidR="000E05CB">
        <w:t>An alternative strategy is the best option to avoid the risks and this strategy has to have a higher probability of success</w:t>
      </w:r>
      <w:r w:rsidR="00B16D68">
        <w:t xml:space="preserve"> but the downside of it is that it may have a higher cost which is certainly not the way to embrace for the company. Risk sharing is basically sharing the risk with partners and the restaurant has only two owners but they can sell some shares in public which would not be good for the restaurant business</w:t>
      </w:r>
      <w:r w:rsidR="00752BE2">
        <w:t xml:space="preserve"> </w:t>
      </w:r>
      <w:r w:rsidR="00752BE2">
        <w:rPr>
          <w:shd w:val="clear" w:color="auto" w:fill="FFFFFF"/>
        </w:rPr>
        <w:t>(Maylor, 2011)</w:t>
      </w:r>
      <w:r w:rsidR="00B16D68">
        <w:t xml:space="preserve">. </w:t>
      </w:r>
      <w:r w:rsidR="00A46DA1">
        <w:t>Risk reduction is to invest on funds which would collaborate in reducing the risks</w:t>
      </w:r>
      <w:r w:rsidR="008227F8">
        <w:t xml:space="preserve"> and the restaurant can certainly follow the process. Finally risk transferring is basically taking the help of an insurance company who will bear the loss of the risks and as the restaurant has an insurance, they certainly can </w:t>
      </w:r>
      <w:r w:rsidR="005D21C1">
        <w:t xml:space="preserve">go through the process. </w:t>
      </w:r>
    </w:p>
    <w:p w14:paraId="62714035" w14:textId="17BBC28C" w:rsidR="00641789" w:rsidRDefault="00641789" w:rsidP="00495550">
      <w:r w:rsidRPr="009F1185">
        <w:rPr>
          <w:b/>
          <w:bCs/>
        </w:rPr>
        <w:t>Contingency Plan</w:t>
      </w:r>
      <w:r>
        <w:t xml:space="preserve">: </w:t>
      </w:r>
      <w:r w:rsidR="009F1185">
        <w:t xml:space="preserve">A contingency plan is like a backup plan for a project which is used when there is a huge amount of risk in the original plan but in this case the risk is at a tolerable amount which is why there was no need of a contingency plan because building another plan would have taken more time which would certainly not be beneficial for the company. </w:t>
      </w:r>
    </w:p>
    <w:p w14:paraId="1923244B" w14:textId="25E7C5EC" w:rsidR="009F1185" w:rsidRPr="00495550" w:rsidRDefault="009F1185" w:rsidP="00495550">
      <w:r>
        <w:t xml:space="preserve">So, it can be concluded that </w:t>
      </w:r>
      <w:r w:rsidR="00E9383D">
        <w:t xml:space="preserve">the project plan discussed here may have a risk but with proper execution and management, the plan </w:t>
      </w:r>
      <w:r w:rsidR="005B3439">
        <w:t>has</w:t>
      </w:r>
      <w:r w:rsidR="00E9383D">
        <w:t xml:space="preserve"> the potential to become </w:t>
      </w:r>
      <w:r w:rsidR="008413A5">
        <w:t xml:space="preserve">successful and the restaurant will become sustainable and profitable in a short period. </w:t>
      </w:r>
    </w:p>
    <w:p w14:paraId="6A8BE95A" w14:textId="6E2A4267" w:rsidR="003154AB" w:rsidRPr="00C05E0C" w:rsidRDefault="00A51EF2" w:rsidP="003154AB">
      <w:pPr>
        <w:pStyle w:val="Heading1"/>
        <w:rPr>
          <w:b/>
          <w:bCs/>
          <w:color w:val="auto"/>
        </w:rPr>
      </w:pPr>
      <w:bookmarkStart w:id="8" w:name="_Toc73483121"/>
      <w:r w:rsidRPr="00C05E0C">
        <w:rPr>
          <w:b/>
          <w:bCs/>
          <w:color w:val="auto"/>
        </w:rPr>
        <w:lastRenderedPageBreak/>
        <w:t>3</w:t>
      </w:r>
      <w:r w:rsidR="0050500B" w:rsidRPr="00C05E0C">
        <w:rPr>
          <w:b/>
          <w:bCs/>
          <w:color w:val="auto"/>
        </w:rPr>
        <w:t xml:space="preserve">.0 </w:t>
      </w:r>
      <w:r w:rsidR="003154AB" w:rsidRPr="00C05E0C">
        <w:rPr>
          <w:b/>
          <w:bCs/>
          <w:color w:val="auto"/>
        </w:rPr>
        <w:t>Conclusion</w:t>
      </w:r>
      <w:bookmarkEnd w:id="8"/>
    </w:p>
    <w:p w14:paraId="34BC72C2" w14:textId="752058CF" w:rsidR="00767396" w:rsidRDefault="00932013" w:rsidP="00767396">
      <w:r>
        <w:t xml:space="preserve">The study discussed a project management plan for a restaurant extension in details and tried to be as specific as possible. Through the </w:t>
      </w:r>
      <w:r w:rsidR="00CB06ED">
        <w:t xml:space="preserve">report there was discussions on the stakeholder analysis which was primarily internal and external </w:t>
      </w:r>
      <w:r w:rsidR="00815484">
        <w:t xml:space="preserve">and there was discussion of how these stakeholders will be managed during the extension. </w:t>
      </w:r>
      <w:r w:rsidR="004A3D89">
        <w:t>Then there was a work breakdown structure which demonstrated hierarchy of activities and their order so that it would be easier to comprehend which activities have to be done first</w:t>
      </w:r>
      <w:r w:rsidR="00267BC7">
        <w:t xml:space="preserve"> </w:t>
      </w:r>
      <w:r w:rsidR="00267BC7">
        <w:rPr>
          <w:shd w:val="clear" w:color="auto" w:fill="FFFFFF"/>
        </w:rPr>
        <w:t>(John Wiley &amp; Sons, 2011)</w:t>
      </w:r>
      <w:r w:rsidR="004A3D89">
        <w:t xml:space="preserve">. </w:t>
      </w:r>
      <w:r w:rsidR="007775ED">
        <w:t>The next one was resource analysis and this is an essential part which contains the information of the costs related to the activities of the plan</w:t>
      </w:r>
      <w:r w:rsidR="002F0B35">
        <w:t xml:space="preserve"> and the total cost of </w:t>
      </w:r>
      <w:r w:rsidR="00D5600E">
        <w:t xml:space="preserve">extension was 7,300 pounds which was within the budget of the company. The next part was project schedule which is also necessary because if the project would consume more time, then it would cost the restaurant both literally and </w:t>
      </w:r>
      <w:r w:rsidR="005B3439">
        <w:t xml:space="preserve">figuratively. The project schedule was demonstrated using a Gantt Chart and finally the last part was risk assessment of </w:t>
      </w:r>
      <w:r w:rsidR="00E35634">
        <w:t xml:space="preserve">the project plan where all the aspects were analyzed thoroughly and found out that there was no need of a contingency plan </w:t>
      </w:r>
      <w:r w:rsidR="008B6C9A">
        <w:t>as the risk was either inevitable or not have a huge impact</w:t>
      </w:r>
      <w:r w:rsidR="008E6B60">
        <w:t xml:space="preserve"> </w:t>
      </w:r>
      <w:r w:rsidR="008E6B60">
        <w:rPr>
          <w:shd w:val="clear" w:color="auto" w:fill="FFFFFF"/>
        </w:rPr>
        <w:t>(Chapman and Ward, 2016)</w:t>
      </w:r>
      <w:r w:rsidR="008B6C9A">
        <w:t xml:space="preserve">. </w:t>
      </w:r>
      <w:r w:rsidR="00083E7D">
        <w:t>So,</w:t>
      </w:r>
      <w:r w:rsidR="008B6C9A">
        <w:t xml:space="preserve"> the project plan has the potential to be successful. </w:t>
      </w:r>
    </w:p>
    <w:p w14:paraId="74FBFD8C" w14:textId="023AE9E9" w:rsidR="00A51EF2" w:rsidRDefault="00A51EF2" w:rsidP="00767396"/>
    <w:p w14:paraId="292C4179" w14:textId="39EB570B" w:rsidR="00A51EF2" w:rsidRDefault="00A51EF2" w:rsidP="00767396"/>
    <w:p w14:paraId="14770E53" w14:textId="49119FEB" w:rsidR="00A51EF2" w:rsidRDefault="00A51EF2" w:rsidP="00767396"/>
    <w:p w14:paraId="4430D2C9" w14:textId="02C39CCE" w:rsidR="00A51EF2" w:rsidRDefault="00A51EF2" w:rsidP="00767396"/>
    <w:p w14:paraId="25634CC6" w14:textId="35B6E2AB" w:rsidR="00A51EF2" w:rsidRDefault="00A51EF2" w:rsidP="00767396"/>
    <w:p w14:paraId="44229888" w14:textId="73636BEC" w:rsidR="00A51EF2" w:rsidRDefault="00A51EF2" w:rsidP="00767396"/>
    <w:p w14:paraId="483025C9" w14:textId="49F9F190" w:rsidR="00A51EF2" w:rsidRDefault="00A51EF2" w:rsidP="00767396"/>
    <w:p w14:paraId="14B509C4" w14:textId="7A32B2E6" w:rsidR="00A51EF2" w:rsidRDefault="00A51EF2" w:rsidP="00767396"/>
    <w:p w14:paraId="060625E2" w14:textId="3B838353" w:rsidR="00A51EF2" w:rsidRDefault="00A51EF2" w:rsidP="00767396"/>
    <w:p w14:paraId="3F51D1C8" w14:textId="77777777" w:rsidR="00A51EF2" w:rsidRPr="00267BC7" w:rsidRDefault="00A51EF2" w:rsidP="00767396">
      <w:pPr>
        <w:rPr>
          <w:shd w:val="clear" w:color="auto" w:fill="FFFFFF"/>
        </w:rPr>
      </w:pPr>
    </w:p>
    <w:p w14:paraId="231CB832" w14:textId="402123A7" w:rsidR="00841AE3" w:rsidRPr="00C05E0C" w:rsidRDefault="00A51EF2" w:rsidP="00841AE3">
      <w:pPr>
        <w:pStyle w:val="Heading1"/>
        <w:rPr>
          <w:b/>
          <w:bCs/>
          <w:color w:val="auto"/>
        </w:rPr>
      </w:pPr>
      <w:bookmarkStart w:id="9" w:name="_Toc73483122"/>
      <w:r w:rsidRPr="00C05E0C">
        <w:rPr>
          <w:b/>
          <w:bCs/>
          <w:color w:val="auto"/>
        </w:rPr>
        <w:lastRenderedPageBreak/>
        <w:t>4</w:t>
      </w:r>
      <w:r w:rsidR="00462BF3" w:rsidRPr="00C05E0C">
        <w:rPr>
          <w:b/>
          <w:bCs/>
          <w:color w:val="auto"/>
        </w:rPr>
        <w:t>.0 References</w:t>
      </w:r>
      <w:bookmarkEnd w:id="9"/>
    </w:p>
    <w:p w14:paraId="35EAD216" w14:textId="77777777" w:rsidR="00BB5A8D" w:rsidRPr="00841AE3" w:rsidRDefault="00BB5A8D" w:rsidP="00841AE3">
      <w:r>
        <w:rPr>
          <w:shd w:val="clear" w:color="auto" w:fill="FFFFFF"/>
        </w:rPr>
        <w:t>Adams, G., 2011. </w:t>
      </w:r>
      <w:r>
        <w:rPr>
          <w:i/>
          <w:iCs/>
          <w:shd w:val="clear" w:color="auto" w:fill="FFFFFF"/>
        </w:rPr>
        <w:t>The iron triangle</w:t>
      </w:r>
      <w:r>
        <w:rPr>
          <w:shd w:val="clear" w:color="auto" w:fill="FFFFFF"/>
        </w:rPr>
        <w:t>. Transaction Publishers.</w:t>
      </w:r>
    </w:p>
    <w:p w14:paraId="0C8A66D8" w14:textId="77777777" w:rsidR="00BB5A8D" w:rsidRDefault="00BB5A8D" w:rsidP="005432B3">
      <w:pPr>
        <w:rPr>
          <w:shd w:val="clear" w:color="auto" w:fill="FFFFFF"/>
        </w:rPr>
      </w:pPr>
      <w:r>
        <w:rPr>
          <w:shd w:val="clear" w:color="auto" w:fill="FFFFFF"/>
        </w:rPr>
        <w:t>Brotherton, S.A., Fried, R.T. and Norman, E.S., 2008. Applying the work breakdown structure to the project management lifecycle. In PMI Global Congress Proceedings (pp. 1-15).</w:t>
      </w:r>
    </w:p>
    <w:p w14:paraId="34981F92" w14:textId="77777777" w:rsidR="00BB5A8D" w:rsidRDefault="00BB5A8D" w:rsidP="005432B3">
      <w:pPr>
        <w:rPr>
          <w:shd w:val="clear" w:color="auto" w:fill="FFFFFF"/>
        </w:rPr>
      </w:pPr>
      <w:r>
        <w:rPr>
          <w:shd w:val="clear" w:color="auto" w:fill="FFFFFF"/>
        </w:rPr>
        <w:t>Brugha, R. and Varvasovszky, Z., 2010. Stakeholder analysis: a review. Health policy and planning, 15(3), pp.239-246.</w:t>
      </w:r>
    </w:p>
    <w:p w14:paraId="4AFFF93B" w14:textId="77777777" w:rsidR="00BB5A8D" w:rsidRDefault="00BB5A8D" w:rsidP="005432B3">
      <w:pPr>
        <w:rPr>
          <w:shd w:val="clear" w:color="auto" w:fill="FFFFFF"/>
        </w:rPr>
      </w:pPr>
      <w:r>
        <w:rPr>
          <w:shd w:val="clear" w:color="auto" w:fill="FFFFFF"/>
        </w:rPr>
        <w:t>Chapman, C. and Ward, S., 2016. Project risk management: processes, techniques and insights. John Wiley.</w:t>
      </w:r>
    </w:p>
    <w:p w14:paraId="59093A6D" w14:textId="77777777" w:rsidR="00BB5A8D" w:rsidRDefault="00BB5A8D" w:rsidP="005432B3">
      <w:pPr>
        <w:rPr>
          <w:shd w:val="clear" w:color="auto" w:fill="FFFFFF"/>
        </w:rPr>
      </w:pPr>
      <w:r>
        <w:rPr>
          <w:shd w:val="clear" w:color="auto" w:fill="FFFFFF"/>
        </w:rPr>
        <w:t>Devi, T.R. and Reddy, V.S., 2012. Work breakdown structure of the project. Int J Eng Res Appl, 2(2), pp.683-686.</w:t>
      </w:r>
    </w:p>
    <w:p w14:paraId="52135A50" w14:textId="77777777" w:rsidR="00BB5A8D" w:rsidRPr="00462BF3" w:rsidRDefault="00BB5A8D" w:rsidP="005432B3">
      <w:r>
        <w:rPr>
          <w:shd w:val="clear" w:color="auto" w:fill="FFFFFF"/>
        </w:rPr>
        <w:t>Dikmen, I., Birgonul, M.T., Anac, C., Tah, J.H.M. and Aouad, G., 2008. Learning from risks: A tool for post-project risk assessment. Automation in construction, 18(1), pp.42-50.</w:t>
      </w:r>
    </w:p>
    <w:p w14:paraId="4B7C8C6C" w14:textId="77777777" w:rsidR="00BB5A8D" w:rsidRDefault="00BB5A8D" w:rsidP="00BB5A8D">
      <w:pPr>
        <w:rPr>
          <w:shd w:val="clear" w:color="auto" w:fill="FFFFFF"/>
        </w:rPr>
      </w:pPr>
      <w:r>
        <w:rPr>
          <w:shd w:val="clear" w:color="auto" w:fill="FFFFFF"/>
        </w:rPr>
        <w:t>Frost, E., 2012. So What’sa Quad Chart, Exactly?: Exercises in Genre. </w:t>
      </w:r>
      <w:r>
        <w:rPr>
          <w:i/>
          <w:iCs/>
          <w:shd w:val="clear" w:color="auto" w:fill="FFFFFF"/>
        </w:rPr>
        <w:t>GRASSROOTS WRITING RESEARCH JOURNAL</w:t>
      </w:r>
      <w:r>
        <w:rPr>
          <w:shd w:val="clear" w:color="auto" w:fill="FFFFFF"/>
        </w:rPr>
        <w:t>, p.113.</w:t>
      </w:r>
    </w:p>
    <w:p w14:paraId="0423F184" w14:textId="77777777" w:rsidR="00BB5A8D" w:rsidRDefault="00BB5A8D" w:rsidP="005432B3">
      <w:pPr>
        <w:rPr>
          <w:shd w:val="clear" w:color="auto" w:fill="FFFFFF"/>
        </w:rPr>
      </w:pPr>
      <w:r>
        <w:rPr>
          <w:shd w:val="clear" w:color="auto" w:fill="FFFFFF"/>
        </w:rPr>
        <w:t>Globerson, S., 2014. Impact of various work-breakdown structures on project conceptualization. International Journal of Project Management, 12(3), pp.165-171.</w:t>
      </w:r>
    </w:p>
    <w:p w14:paraId="71F5061A" w14:textId="77777777" w:rsidR="00BB5A8D" w:rsidRDefault="00BB5A8D" w:rsidP="00BB5A8D">
      <w:pPr>
        <w:rPr>
          <w:shd w:val="clear" w:color="auto" w:fill="FFFFFF"/>
        </w:rPr>
      </w:pPr>
      <w:r>
        <w:rPr>
          <w:shd w:val="clear" w:color="auto" w:fill="FFFFFF"/>
        </w:rPr>
        <w:t>Goodpaster, K.E., 2011. Business ethics and stakeholder analysis. </w:t>
      </w:r>
      <w:r>
        <w:rPr>
          <w:i/>
          <w:iCs/>
          <w:shd w:val="clear" w:color="auto" w:fill="FFFFFF"/>
        </w:rPr>
        <w:t>Business ethics quarterly</w:t>
      </w:r>
      <w:r>
        <w:rPr>
          <w:shd w:val="clear" w:color="auto" w:fill="FFFFFF"/>
        </w:rPr>
        <w:t>, pp.53-73.</w:t>
      </w:r>
    </w:p>
    <w:p w14:paraId="5FF819A4" w14:textId="77777777" w:rsidR="00BB5A8D" w:rsidRDefault="00BB5A8D" w:rsidP="005432B3">
      <w:pPr>
        <w:rPr>
          <w:shd w:val="clear" w:color="auto" w:fill="FFFFFF"/>
        </w:rPr>
      </w:pPr>
      <w:r>
        <w:rPr>
          <w:shd w:val="clear" w:color="auto" w:fill="FFFFFF"/>
        </w:rPr>
        <w:t>Goodpaster, K.E., 2016. Business ethics and stakeholder analysis. In The Corporation and Its Stakeholders (pp. 103-124). University of Toronto Press.</w:t>
      </w:r>
    </w:p>
    <w:p w14:paraId="4BFC8EB4" w14:textId="77777777" w:rsidR="00BB5A8D" w:rsidRDefault="00BB5A8D" w:rsidP="005432B3">
      <w:pPr>
        <w:rPr>
          <w:shd w:val="clear" w:color="auto" w:fill="FFFFFF"/>
        </w:rPr>
      </w:pPr>
      <w:r>
        <w:rPr>
          <w:shd w:val="clear" w:color="auto" w:fill="FFFFFF"/>
        </w:rPr>
        <w:t>John Wiley &amp; Sons, Inc..</w:t>
      </w:r>
      <w:r w:rsidRPr="00F64530">
        <w:rPr>
          <w:shd w:val="clear" w:color="auto" w:fill="FFFFFF"/>
        </w:rPr>
        <w:t xml:space="preserve"> </w:t>
      </w:r>
      <w:r>
        <w:rPr>
          <w:shd w:val="clear" w:color="auto" w:fill="FFFFFF"/>
        </w:rPr>
        <w:t>Wysocki, R.K., 2011. Effective project management: traditional, agile, extreme. John Wiley &amp; Sons.</w:t>
      </w:r>
    </w:p>
    <w:p w14:paraId="32FB7F56" w14:textId="77777777" w:rsidR="00BB5A8D" w:rsidRDefault="00BB5A8D" w:rsidP="00BB5A8D">
      <w:pPr>
        <w:rPr>
          <w:shd w:val="clear" w:color="auto" w:fill="FFFFFF"/>
        </w:rPr>
      </w:pPr>
      <w:r>
        <w:rPr>
          <w:shd w:val="clear" w:color="auto" w:fill="FFFFFF"/>
        </w:rPr>
        <w:t>Kieweg, S., 2019. </w:t>
      </w:r>
      <w:r>
        <w:rPr>
          <w:i/>
          <w:iCs/>
          <w:shd w:val="clear" w:color="auto" w:fill="FFFFFF"/>
        </w:rPr>
        <w:t>SPARC V&amp;V Quad Chart</w:t>
      </w:r>
      <w:r>
        <w:rPr>
          <w:shd w:val="clear" w:color="auto" w:fill="FFFFFF"/>
        </w:rPr>
        <w:t> (No. SAND2019-7395PE). Sandia National Lab.(SNL-NM), Albuquerque, NM (United States).</w:t>
      </w:r>
    </w:p>
    <w:p w14:paraId="7550C7F4" w14:textId="77777777" w:rsidR="00BB5A8D" w:rsidRDefault="00BB5A8D" w:rsidP="005432B3">
      <w:pPr>
        <w:rPr>
          <w:shd w:val="clear" w:color="auto" w:fill="FFFFFF"/>
        </w:rPr>
      </w:pPr>
      <w:r>
        <w:rPr>
          <w:shd w:val="clear" w:color="auto" w:fill="FFFFFF"/>
        </w:rPr>
        <w:t>Leach, L.P., 2014. Critical chain project management. Artech House.</w:t>
      </w:r>
    </w:p>
    <w:p w14:paraId="3713C0F2" w14:textId="77777777" w:rsidR="00BB5A8D" w:rsidRDefault="00BB5A8D" w:rsidP="005432B3">
      <w:pPr>
        <w:rPr>
          <w:shd w:val="clear" w:color="auto" w:fill="FFFFFF"/>
        </w:rPr>
      </w:pPr>
      <w:r>
        <w:rPr>
          <w:shd w:val="clear" w:color="auto" w:fill="FFFFFF"/>
        </w:rPr>
        <w:lastRenderedPageBreak/>
        <w:t>Maylor, H., 2011. Beyond the Gantt chart:: Project management moving on. European management journal, 19(1), pp.92-100.</w:t>
      </w:r>
    </w:p>
    <w:p w14:paraId="0BDDCD92" w14:textId="77777777" w:rsidR="00BB5A8D" w:rsidRDefault="00BB5A8D" w:rsidP="005432B3">
      <w:pPr>
        <w:rPr>
          <w:shd w:val="clear" w:color="auto" w:fill="FFFFFF"/>
        </w:rPr>
      </w:pPr>
      <w:r>
        <w:rPr>
          <w:shd w:val="clear" w:color="auto" w:fill="FFFFFF"/>
        </w:rPr>
        <w:t>Nieto-Morote, A. and Ruz-Vila, F., 2011. A fuzzy approach to construction project risk assessment. International Journal of Project Management, 29(2), pp.220-231.</w:t>
      </w:r>
    </w:p>
    <w:p w14:paraId="572422B8" w14:textId="77777777" w:rsidR="00BB5A8D" w:rsidRDefault="00BB5A8D" w:rsidP="005432B3">
      <w:pPr>
        <w:rPr>
          <w:shd w:val="clear" w:color="auto" w:fill="FFFFFF"/>
        </w:rPr>
      </w:pPr>
      <w:r>
        <w:rPr>
          <w:shd w:val="clear" w:color="auto" w:fill="FFFFFF"/>
        </w:rPr>
        <w:t>Padilla, E.M. and Carr, R.I., 2011. Resource strategies for dynamic project management. Journal of construction engineering and management, 117(2), pp.279-293.</w:t>
      </w:r>
    </w:p>
    <w:p w14:paraId="2054CE07" w14:textId="77777777" w:rsidR="00BB5A8D" w:rsidRDefault="00BB5A8D" w:rsidP="00BB5A8D">
      <w:pPr>
        <w:rPr>
          <w:shd w:val="clear" w:color="auto" w:fill="FFFFFF"/>
        </w:rPr>
      </w:pPr>
      <w:r>
        <w:rPr>
          <w:shd w:val="clear" w:color="auto" w:fill="FFFFFF"/>
        </w:rPr>
        <w:t>Stamey, J. and Honeycutt, T., 2005. Quad charts in software project management. </w:t>
      </w:r>
      <w:r>
        <w:rPr>
          <w:i/>
          <w:iCs/>
          <w:shd w:val="clear" w:color="auto" w:fill="FFFFFF"/>
        </w:rPr>
        <w:t>Journal of Computing Sciences in Colleges</w:t>
      </w:r>
      <w:r>
        <w:rPr>
          <w:shd w:val="clear" w:color="auto" w:fill="FFFFFF"/>
        </w:rPr>
        <w:t>, </w:t>
      </w:r>
      <w:r>
        <w:rPr>
          <w:i/>
          <w:iCs/>
          <w:shd w:val="clear" w:color="auto" w:fill="FFFFFF"/>
        </w:rPr>
        <w:t>21</w:t>
      </w:r>
      <w:r>
        <w:rPr>
          <w:shd w:val="clear" w:color="auto" w:fill="FFFFFF"/>
        </w:rPr>
        <w:t>(2), pp.322-327.</w:t>
      </w:r>
    </w:p>
    <w:p w14:paraId="7070AC92" w14:textId="77777777" w:rsidR="00BB5A8D" w:rsidRDefault="00BB5A8D" w:rsidP="005432B3">
      <w:pPr>
        <w:rPr>
          <w:shd w:val="clear" w:color="auto" w:fill="FFFFFF"/>
        </w:rPr>
      </w:pPr>
      <w:r>
        <w:rPr>
          <w:shd w:val="clear" w:color="auto" w:fill="FFFFFF"/>
        </w:rPr>
        <w:t>Van Aartsengel, A. and Kurtoglu, S., 2013. Develop Project Management Plan. In Handbook on Continuous Improvement Transformation (pp. 57-63). Springer, Berlin, Heidelberg.</w:t>
      </w:r>
    </w:p>
    <w:p w14:paraId="2D994890" w14:textId="77777777" w:rsidR="00BB5A8D" w:rsidRDefault="00BB5A8D" w:rsidP="005432B3">
      <w:pPr>
        <w:rPr>
          <w:shd w:val="clear" w:color="auto" w:fill="FFFFFF"/>
        </w:rPr>
      </w:pPr>
      <w:r>
        <w:rPr>
          <w:shd w:val="clear" w:color="auto" w:fill="FFFFFF"/>
        </w:rPr>
        <w:t>Varvasovszky, Z. and Brugha, R., 2010. A stakeholder analysis. Health policy and planning, 15(3), pp.338-345.</w:t>
      </w:r>
    </w:p>
    <w:p w14:paraId="6C8188F6" w14:textId="77777777" w:rsidR="00BB5A8D" w:rsidRDefault="00BB5A8D" w:rsidP="00BB5A8D">
      <w:pPr>
        <w:rPr>
          <w:shd w:val="clear" w:color="auto" w:fill="FFFFFF"/>
        </w:rPr>
      </w:pPr>
      <w:r>
        <w:rPr>
          <w:shd w:val="clear" w:color="auto" w:fill="FFFFFF"/>
        </w:rPr>
        <w:t>Varvasovszky, Z. and Brugha, R., 2010. A stakeholder analysis. </w:t>
      </w:r>
      <w:r>
        <w:rPr>
          <w:i/>
          <w:iCs/>
          <w:shd w:val="clear" w:color="auto" w:fill="FFFFFF"/>
        </w:rPr>
        <w:t>Health policy and planning</w:t>
      </w:r>
      <w:r>
        <w:rPr>
          <w:shd w:val="clear" w:color="auto" w:fill="FFFFFF"/>
        </w:rPr>
        <w:t>, </w:t>
      </w:r>
      <w:r>
        <w:rPr>
          <w:i/>
          <w:iCs/>
          <w:shd w:val="clear" w:color="auto" w:fill="FFFFFF"/>
        </w:rPr>
        <w:t>15</w:t>
      </w:r>
      <w:r>
        <w:rPr>
          <w:shd w:val="clear" w:color="auto" w:fill="FFFFFF"/>
        </w:rPr>
        <w:t>(3), pp.338-345.</w:t>
      </w:r>
    </w:p>
    <w:p w14:paraId="40703E9A" w14:textId="77777777" w:rsidR="00BB5A8D" w:rsidRDefault="00BB5A8D" w:rsidP="005432B3">
      <w:pPr>
        <w:rPr>
          <w:shd w:val="clear" w:color="auto" w:fill="FFFFFF"/>
        </w:rPr>
      </w:pPr>
      <w:r>
        <w:rPr>
          <w:shd w:val="clear" w:color="auto" w:fill="FFFFFF"/>
        </w:rPr>
        <w:t>Wei, C.C., Liu, P.H. and Tsai, Y.C., 2012. Resource-constrained project management using enhanced theory of constraint. International Journal of Project Management, 20(7), pp.561-567.</w:t>
      </w:r>
    </w:p>
    <w:p w14:paraId="2D1E6FE4" w14:textId="77777777" w:rsidR="00BB5A8D" w:rsidRDefault="00BB5A8D" w:rsidP="005432B3">
      <w:pPr>
        <w:rPr>
          <w:shd w:val="clear" w:color="auto" w:fill="FFFFFF"/>
        </w:rPr>
      </w:pPr>
      <w:r>
        <w:rPr>
          <w:shd w:val="clear" w:color="auto" w:fill="FFFFFF"/>
        </w:rPr>
        <w:t xml:space="preserve">Wysocki, R.K., Beck Jr, R. and Crane, D.B., 2015. Effective project management: how to plan, manage, and deliver projects on time and within budget. </w:t>
      </w:r>
    </w:p>
    <w:sectPr w:rsidR="00BB5A8D">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AE9A4" w14:textId="77777777" w:rsidR="00A26196" w:rsidRDefault="00A26196" w:rsidP="00ED3DF3">
      <w:pPr>
        <w:spacing w:after="0" w:line="240" w:lineRule="auto"/>
      </w:pPr>
      <w:r>
        <w:separator/>
      </w:r>
    </w:p>
  </w:endnote>
  <w:endnote w:type="continuationSeparator" w:id="0">
    <w:p w14:paraId="2440CF69" w14:textId="77777777" w:rsidR="00A26196" w:rsidRDefault="00A26196"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994905"/>
      <w:docPartObj>
        <w:docPartGallery w:val="Page Numbers (Bottom of Page)"/>
        <w:docPartUnique/>
      </w:docPartObj>
    </w:sdtPr>
    <w:sdtEndPr>
      <w:rPr>
        <w:color w:val="7F7F7F" w:themeColor="background1" w:themeShade="7F"/>
        <w:spacing w:val="60"/>
      </w:rPr>
    </w:sdtEndPr>
    <w:sdtContent>
      <w:p w14:paraId="029CD429" w14:textId="3EC0F927" w:rsidR="00ED3DF3" w:rsidRDefault="00ED3DF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DABFA" w14:textId="77777777" w:rsidR="00A26196" w:rsidRDefault="00A26196" w:rsidP="00ED3DF3">
      <w:pPr>
        <w:spacing w:after="0" w:line="240" w:lineRule="auto"/>
      </w:pPr>
      <w:r>
        <w:separator/>
      </w:r>
    </w:p>
  </w:footnote>
  <w:footnote w:type="continuationSeparator" w:id="0">
    <w:p w14:paraId="291BCEFA" w14:textId="77777777" w:rsidR="00A26196" w:rsidRDefault="00A26196"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01B"/>
    <w:multiLevelType w:val="hybridMultilevel"/>
    <w:tmpl w:val="42AC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86C01"/>
    <w:multiLevelType w:val="hybridMultilevel"/>
    <w:tmpl w:val="5002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C4BCC"/>
    <w:multiLevelType w:val="hybridMultilevel"/>
    <w:tmpl w:val="3B42C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D067FA"/>
    <w:multiLevelType w:val="hybridMultilevel"/>
    <w:tmpl w:val="5A7E3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E3"/>
    <w:rsid w:val="00007E92"/>
    <w:rsid w:val="0001000B"/>
    <w:rsid w:val="00010E2C"/>
    <w:rsid w:val="00013CED"/>
    <w:rsid w:val="00020397"/>
    <w:rsid w:val="00021A76"/>
    <w:rsid w:val="00024AFE"/>
    <w:rsid w:val="00027DDA"/>
    <w:rsid w:val="0003391C"/>
    <w:rsid w:val="00033AF5"/>
    <w:rsid w:val="000521B7"/>
    <w:rsid w:val="00061E3B"/>
    <w:rsid w:val="000654B8"/>
    <w:rsid w:val="00083E7D"/>
    <w:rsid w:val="00094E06"/>
    <w:rsid w:val="000A059C"/>
    <w:rsid w:val="000A0AFC"/>
    <w:rsid w:val="000A113D"/>
    <w:rsid w:val="000A210C"/>
    <w:rsid w:val="000A4B53"/>
    <w:rsid w:val="000B1DBE"/>
    <w:rsid w:val="000B4082"/>
    <w:rsid w:val="000B5686"/>
    <w:rsid w:val="000B74AE"/>
    <w:rsid w:val="000C4B4F"/>
    <w:rsid w:val="000D3921"/>
    <w:rsid w:val="000D728B"/>
    <w:rsid w:val="000E05CB"/>
    <w:rsid w:val="000F33F4"/>
    <w:rsid w:val="00134FEF"/>
    <w:rsid w:val="00142D76"/>
    <w:rsid w:val="001475F4"/>
    <w:rsid w:val="00153BB5"/>
    <w:rsid w:val="00160610"/>
    <w:rsid w:val="0016627A"/>
    <w:rsid w:val="00195C72"/>
    <w:rsid w:val="001B1917"/>
    <w:rsid w:val="001B3CAF"/>
    <w:rsid w:val="001B46DE"/>
    <w:rsid w:val="001B7494"/>
    <w:rsid w:val="001C5D5A"/>
    <w:rsid w:val="001F3007"/>
    <w:rsid w:val="00212FA8"/>
    <w:rsid w:val="002311BD"/>
    <w:rsid w:val="00237ED8"/>
    <w:rsid w:val="00244AA6"/>
    <w:rsid w:val="00253171"/>
    <w:rsid w:val="00260834"/>
    <w:rsid w:val="002613CB"/>
    <w:rsid w:val="00267BC7"/>
    <w:rsid w:val="00270148"/>
    <w:rsid w:val="002722F4"/>
    <w:rsid w:val="00280852"/>
    <w:rsid w:val="002914E6"/>
    <w:rsid w:val="002A15A6"/>
    <w:rsid w:val="002B7B41"/>
    <w:rsid w:val="002C133D"/>
    <w:rsid w:val="002F0B35"/>
    <w:rsid w:val="002F4A07"/>
    <w:rsid w:val="00302CE4"/>
    <w:rsid w:val="00307239"/>
    <w:rsid w:val="003154AB"/>
    <w:rsid w:val="00326D26"/>
    <w:rsid w:val="0032740B"/>
    <w:rsid w:val="00340143"/>
    <w:rsid w:val="00344D2D"/>
    <w:rsid w:val="003468D5"/>
    <w:rsid w:val="003534C5"/>
    <w:rsid w:val="00361FED"/>
    <w:rsid w:val="003637A6"/>
    <w:rsid w:val="00363E01"/>
    <w:rsid w:val="00364CCE"/>
    <w:rsid w:val="003860A7"/>
    <w:rsid w:val="003968CB"/>
    <w:rsid w:val="003A4622"/>
    <w:rsid w:val="003A4ABC"/>
    <w:rsid w:val="003B74BC"/>
    <w:rsid w:val="003E01D5"/>
    <w:rsid w:val="003F2BCD"/>
    <w:rsid w:val="003F4007"/>
    <w:rsid w:val="00400174"/>
    <w:rsid w:val="00412746"/>
    <w:rsid w:val="0043463C"/>
    <w:rsid w:val="00435DF3"/>
    <w:rsid w:val="004478F0"/>
    <w:rsid w:val="00450A7C"/>
    <w:rsid w:val="004522A6"/>
    <w:rsid w:val="00455734"/>
    <w:rsid w:val="00462BF3"/>
    <w:rsid w:val="004711B4"/>
    <w:rsid w:val="00475254"/>
    <w:rsid w:val="00475E3F"/>
    <w:rsid w:val="004846B2"/>
    <w:rsid w:val="00495550"/>
    <w:rsid w:val="004A3D89"/>
    <w:rsid w:val="004B5CD0"/>
    <w:rsid w:val="004B67CE"/>
    <w:rsid w:val="004B7939"/>
    <w:rsid w:val="004D272F"/>
    <w:rsid w:val="004D7E83"/>
    <w:rsid w:val="0050168B"/>
    <w:rsid w:val="0050500B"/>
    <w:rsid w:val="00506A8D"/>
    <w:rsid w:val="0051024F"/>
    <w:rsid w:val="00516302"/>
    <w:rsid w:val="005234AE"/>
    <w:rsid w:val="005254B1"/>
    <w:rsid w:val="00534B96"/>
    <w:rsid w:val="00535728"/>
    <w:rsid w:val="005432B3"/>
    <w:rsid w:val="00573D86"/>
    <w:rsid w:val="00580339"/>
    <w:rsid w:val="0058115B"/>
    <w:rsid w:val="00581647"/>
    <w:rsid w:val="00581896"/>
    <w:rsid w:val="005825A8"/>
    <w:rsid w:val="005867C8"/>
    <w:rsid w:val="00586BB0"/>
    <w:rsid w:val="005A5B16"/>
    <w:rsid w:val="005A7ACC"/>
    <w:rsid w:val="005B30F5"/>
    <w:rsid w:val="005B3439"/>
    <w:rsid w:val="005D1A57"/>
    <w:rsid w:val="005D21C1"/>
    <w:rsid w:val="005D5FEE"/>
    <w:rsid w:val="005F48E3"/>
    <w:rsid w:val="0061210C"/>
    <w:rsid w:val="006204DB"/>
    <w:rsid w:val="006412B1"/>
    <w:rsid w:val="00641789"/>
    <w:rsid w:val="006459AB"/>
    <w:rsid w:val="00646F23"/>
    <w:rsid w:val="00656E54"/>
    <w:rsid w:val="006617D4"/>
    <w:rsid w:val="0068125E"/>
    <w:rsid w:val="00681DF7"/>
    <w:rsid w:val="006956FE"/>
    <w:rsid w:val="006A094D"/>
    <w:rsid w:val="006A3B27"/>
    <w:rsid w:val="006A41D0"/>
    <w:rsid w:val="006A7C8E"/>
    <w:rsid w:val="006B484C"/>
    <w:rsid w:val="006B7414"/>
    <w:rsid w:val="006C757A"/>
    <w:rsid w:val="006D1A21"/>
    <w:rsid w:val="006E109E"/>
    <w:rsid w:val="006E7C22"/>
    <w:rsid w:val="006F4B01"/>
    <w:rsid w:val="0070587C"/>
    <w:rsid w:val="00713F09"/>
    <w:rsid w:val="00730FFB"/>
    <w:rsid w:val="00737092"/>
    <w:rsid w:val="0074582F"/>
    <w:rsid w:val="00750EF8"/>
    <w:rsid w:val="00752BE2"/>
    <w:rsid w:val="00767396"/>
    <w:rsid w:val="007775ED"/>
    <w:rsid w:val="007A3C38"/>
    <w:rsid w:val="007A6500"/>
    <w:rsid w:val="007B55D1"/>
    <w:rsid w:val="007C2C5B"/>
    <w:rsid w:val="007C76C9"/>
    <w:rsid w:val="007C7B1A"/>
    <w:rsid w:val="007E25B1"/>
    <w:rsid w:val="007E6F8B"/>
    <w:rsid w:val="007F191F"/>
    <w:rsid w:val="007F22A3"/>
    <w:rsid w:val="007F4593"/>
    <w:rsid w:val="00803045"/>
    <w:rsid w:val="00803713"/>
    <w:rsid w:val="00805470"/>
    <w:rsid w:val="0081472D"/>
    <w:rsid w:val="00815484"/>
    <w:rsid w:val="00817E9D"/>
    <w:rsid w:val="008227F8"/>
    <w:rsid w:val="00826944"/>
    <w:rsid w:val="008413A5"/>
    <w:rsid w:val="00841AE3"/>
    <w:rsid w:val="008459A0"/>
    <w:rsid w:val="00850E56"/>
    <w:rsid w:val="00865616"/>
    <w:rsid w:val="00880B33"/>
    <w:rsid w:val="0088650E"/>
    <w:rsid w:val="008A71E2"/>
    <w:rsid w:val="008B6C9A"/>
    <w:rsid w:val="008C3563"/>
    <w:rsid w:val="008D3522"/>
    <w:rsid w:val="008D5A61"/>
    <w:rsid w:val="008D5DC5"/>
    <w:rsid w:val="008E4D23"/>
    <w:rsid w:val="008E6B60"/>
    <w:rsid w:val="008F6EC6"/>
    <w:rsid w:val="00905C64"/>
    <w:rsid w:val="00905FDE"/>
    <w:rsid w:val="00906774"/>
    <w:rsid w:val="009115A8"/>
    <w:rsid w:val="00921959"/>
    <w:rsid w:val="00932013"/>
    <w:rsid w:val="00936264"/>
    <w:rsid w:val="00941465"/>
    <w:rsid w:val="00942A71"/>
    <w:rsid w:val="00947246"/>
    <w:rsid w:val="00950BFE"/>
    <w:rsid w:val="009640A0"/>
    <w:rsid w:val="00966828"/>
    <w:rsid w:val="00966957"/>
    <w:rsid w:val="009822B3"/>
    <w:rsid w:val="009A51F5"/>
    <w:rsid w:val="009B3831"/>
    <w:rsid w:val="009C2611"/>
    <w:rsid w:val="009D158F"/>
    <w:rsid w:val="009D27C3"/>
    <w:rsid w:val="009F1185"/>
    <w:rsid w:val="009F17F8"/>
    <w:rsid w:val="009F20CA"/>
    <w:rsid w:val="009F6730"/>
    <w:rsid w:val="009F70DE"/>
    <w:rsid w:val="00A023F0"/>
    <w:rsid w:val="00A037BF"/>
    <w:rsid w:val="00A039D6"/>
    <w:rsid w:val="00A10DB0"/>
    <w:rsid w:val="00A26196"/>
    <w:rsid w:val="00A35A0D"/>
    <w:rsid w:val="00A46DA1"/>
    <w:rsid w:val="00A51EF2"/>
    <w:rsid w:val="00A56BE9"/>
    <w:rsid w:val="00A62D1C"/>
    <w:rsid w:val="00A66EB7"/>
    <w:rsid w:val="00A724D4"/>
    <w:rsid w:val="00A921D4"/>
    <w:rsid w:val="00A97BCB"/>
    <w:rsid w:val="00AA4107"/>
    <w:rsid w:val="00AB4386"/>
    <w:rsid w:val="00AD27F7"/>
    <w:rsid w:val="00AD5A8E"/>
    <w:rsid w:val="00AE0F4A"/>
    <w:rsid w:val="00AE3493"/>
    <w:rsid w:val="00AE461A"/>
    <w:rsid w:val="00AF351B"/>
    <w:rsid w:val="00B03289"/>
    <w:rsid w:val="00B15BEA"/>
    <w:rsid w:val="00B16D68"/>
    <w:rsid w:val="00B1788A"/>
    <w:rsid w:val="00B3130F"/>
    <w:rsid w:val="00B36B5F"/>
    <w:rsid w:val="00B45503"/>
    <w:rsid w:val="00B53384"/>
    <w:rsid w:val="00B53620"/>
    <w:rsid w:val="00B552F4"/>
    <w:rsid w:val="00B5798C"/>
    <w:rsid w:val="00B71E10"/>
    <w:rsid w:val="00BA4EA6"/>
    <w:rsid w:val="00BB5A8D"/>
    <w:rsid w:val="00BC1573"/>
    <w:rsid w:val="00BC3C54"/>
    <w:rsid w:val="00BD54C2"/>
    <w:rsid w:val="00BD628A"/>
    <w:rsid w:val="00BF5EC7"/>
    <w:rsid w:val="00C05DEE"/>
    <w:rsid w:val="00C05E0C"/>
    <w:rsid w:val="00C113B8"/>
    <w:rsid w:val="00C126D4"/>
    <w:rsid w:val="00C14D61"/>
    <w:rsid w:val="00C24E0F"/>
    <w:rsid w:val="00C35EA4"/>
    <w:rsid w:val="00C3755B"/>
    <w:rsid w:val="00C479DB"/>
    <w:rsid w:val="00C56882"/>
    <w:rsid w:val="00C70AC0"/>
    <w:rsid w:val="00C72F1F"/>
    <w:rsid w:val="00C85EF5"/>
    <w:rsid w:val="00C90343"/>
    <w:rsid w:val="00C93FCF"/>
    <w:rsid w:val="00CA1BFF"/>
    <w:rsid w:val="00CB06ED"/>
    <w:rsid w:val="00CB1957"/>
    <w:rsid w:val="00CB4F4E"/>
    <w:rsid w:val="00CB7BA5"/>
    <w:rsid w:val="00CF3E66"/>
    <w:rsid w:val="00D0176E"/>
    <w:rsid w:val="00D0473A"/>
    <w:rsid w:val="00D056FA"/>
    <w:rsid w:val="00D07BD0"/>
    <w:rsid w:val="00D141B7"/>
    <w:rsid w:val="00D1672F"/>
    <w:rsid w:val="00D17261"/>
    <w:rsid w:val="00D22A1E"/>
    <w:rsid w:val="00D31237"/>
    <w:rsid w:val="00D415AD"/>
    <w:rsid w:val="00D50FAD"/>
    <w:rsid w:val="00D5600E"/>
    <w:rsid w:val="00D5789C"/>
    <w:rsid w:val="00D6012A"/>
    <w:rsid w:val="00D807F3"/>
    <w:rsid w:val="00D80942"/>
    <w:rsid w:val="00D871AE"/>
    <w:rsid w:val="00D97CD7"/>
    <w:rsid w:val="00DA5FED"/>
    <w:rsid w:val="00DB7A29"/>
    <w:rsid w:val="00DD47AB"/>
    <w:rsid w:val="00DF017E"/>
    <w:rsid w:val="00DF18AC"/>
    <w:rsid w:val="00DF7F62"/>
    <w:rsid w:val="00E03914"/>
    <w:rsid w:val="00E26614"/>
    <w:rsid w:val="00E273E0"/>
    <w:rsid w:val="00E32D69"/>
    <w:rsid w:val="00E35634"/>
    <w:rsid w:val="00E63835"/>
    <w:rsid w:val="00E748D6"/>
    <w:rsid w:val="00E768FB"/>
    <w:rsid w:val="00E80271"/>
    <w:rsid w:val="00E83E7D"/>
    <w:rsid w:val="00E84908"/>
    <w:rsid w:val="00E909F8"/>
    <w:rsid w:val="00E9377F"/>
    <w:rsid w:val="00E9383D"/>
    <w:rsid w:val="00E973C3"/>
    <w:rsid w:val="00EA1232"/>
    <w:rsid w:val="00EB09CE"/>
    <w:rsid w:val="00ED3DF3"/>
    <w:rsid w:val="00EE1535"/>
    <w:rsid w:val="00EE7A7D"/>
    <w:rsid w:val="00EF25C8"/>
    <w:rsid w:val="00EF3C49"/>
    <w:rsid w:val="00F04A16"/>
    <w:rsid w:val="00F12DF3"/>
    <w:rsid w:val="00F20D15"/>
    <w:rsid w:val="00F23295"/>
    <w:rsid w:val="00F26FA4"/>
    <w:rsid w:val="00F27489"/>
    <w:rsid w:val="00F367D8"/>
    <w:rsid w:val="00F64530"/>
    <w:rsid w:val="00F91F0F"/>
    <w:rsid w:val="00FA0722"/>
    <w:rsid w:val="00FA550E"/>
    <w:rsid w:val="00FA5B68"/>
    <w:rsid w:val="00FA5CF2"/>
    <w:rsid w:val="00FA74D5"/>
    <w:rsid w:val="00FB2DA5"/>
    <w:rsid w:val="00FC4C11"/>
    <w:rsid w:val="00FC6699"/>
    <w:rsid w:val="00FD2CB6"/>
    <w:rsid w:val="00FE04AD"/>
    <w:rsid w:val="00FE3823"/>
    <w:rsid w:val="00FF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F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1957"/>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CB1957"/>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CB195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957"/>
    <w:rPr>
      <w:rFonts w:ascii="Times New Roman" w:eastAsiaTheme="majorEastAsia" w:hAnsi="Times New Roman" w:cstheme="majorBidi"/>
      <w:color w:val="2F5496" w:themeColor="accent1" w:themeShade="BF"/>
      <w:sz w:val="28"/>
      <w:szCs w:val="32"/>
    </w:rPr>
  </w:style>
  <w:style w:type="character" w:customStyle="1" w:styleId="Heading2Char">
    <w:name w:val="Heading 2 Char"/>
    <w:basedOn w:val="DefaultParagraphFont"/>
    <w:link w:val="Heading2"/>
    <w:uiPriority w:val="9"/>
    <w:rsid w:val="00CB1957"/>
    <w:rPr>
      <w:rFonts w:ascii="Times New Roman" w:eastAsiaTheme="majorEastAsia" w:hAnsi="Times New Roman" w:cstheme="majorBidi"/>
      <w:color w:val="2F5496" w:themeColor="accent1" w:themeShade="BF"/>
      <w:sz w:val="24"/>
      <w:szCs w:val="26"/>
    </w:rPr>
  </w:style>
  <w:style w:type="paragraph" w:styleId="NoSpacing">
    <w:name w:val="No Spacing"/>
    <w:basedOn w:val="Heading3"/>
    <w:next w:val="Heading3"/>
    <w:uiPriority w:val="1"/>
    <w:qFormat/>
    <w:rsid w:val="00CB1957"/>
    <w:rPr>
      <w:rFonts w:ascii="Times New Roman" w:hAnsi="Times New Roman"/>
      <w:b/>
      <w:color w:val="auto"/>
    </w:rPr>
  </w:style>
  <w:style w:type="character" w:customStyle="1" w:styleId="Heading3Char">
    <w:name w:val="Heading 3 Char"/>
    <w:basedOn w:val="DefaultParagraphFont"/>
    <w:link w:val="Heading3"/>
    <w:uiPriority w:val="9"/>
    <w:semiHidden/>
    <w:rsid w:val="00CB195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Caption">
    <w:name w:val="caption"/>
    <w:basedOn w:val="Normal"/>
    <w:next w:val="Normal"/>
    <w:uiPriority w:val="35"/>
    <w:unhideWhenUsed/>
    <w:qFormat/>
    <w:rsid w:val="00DB7A29"/>
    <w:pPr>
      <w:spacing w:after="200" w:line="240" w:lineRule="auto"/>
    </w:pPr>
    <w:rPr>
      <w:i/>
      <w:iCs/>
      <w:color w:val="44546A" w:themeColor="text2"/>
      <w:sz w:val="18"/>
      <w:szCs w:val="18"/>
    </w:rPr>
  </w:style>
  <w:style w:type="table" w:styleId="TableGrid">
    <w:name w:val="Table Grid"/>
    <w:basedOn w:val="TableNormal"/>
    <w:uiPriority w:val="39"/>
    <w:rsid w:val="004B5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vdnh">
    <w:name w:val="dvdnh"/>
    <w:basedOn w:val="DefaultParagraphFont"/>
    <w:rsid w:val="00D056FA"/>
  </w:style>
  <w:style w:type="character" w:customStyle="1" w:styleId="gywzne">
    <w:name w:val="gywzne"/>
    <w:basedOn w:val="DefaultParagraphFont"/>
    <w:rsid w:val="00D056FA"/>
  </w:style>
  <w:style w:type="character" w:styleId="Hyperlink">
    <w:name w:val="Hyperlink"/>
    <w:basedOn w:val="DefaultParagraphFont"/>
    <w:uiPriority w:val="99"/>
    <w:unhideWhenUsed/>
    <w:rsid w:val="00D056FA"/>
    <w:rPr>
      <w:color w:val="0000FF"/>
      <w:u w:val="single"/>
    </w:rPr>
  </w:style>
  <w:style w:type="paragraph" w:styleId="ListParagraph">
    <w:name w:val="List Paragraph"/>
    <w:basedOn w:val="Normal"/>
    <w:uiPriority w:val="34"/>
    <w:qFormat/>
    <w:rsid w:val="00A023F0"/>
    <w:pPr>
      <w:ind w:left="720"/>
      <w:contextualSpacing/>
    </w:pPr>
  </w:style>
  <w:style w:type="paragraph" w:styleId="TOCHeading">
    <w:name w:val="TOC Heading"/>
    <w:basedOn w:val="Heading1"/>
    <w:next w:val="Normal"/>
    <w:uiPriority w:val="39"/>
    <w:unhideWhenUsed/>
    <w:qFormat/>
    <w:rsid w:val="00A51EF2"/>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A51EF2"/>
    <w:pPr>
      <w:spacing w:after="100"/>
    </w:pPr>
  </w:style>
  <w:style w:type="paragraph" w:styleId="TOC2">
    <w:name w:val="toc 2"/>
    <w:basedOn w:val="Normal"/>
    <w:next w:val="Normal"/>
    <w:autoRedefine/>
    <w:uiPriority w:val="39"/>
    <w:unhideWhenUsed/>
    <w:rsid w:val="00A51EF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65242">
      <w:bodyDiv w:val="1"/>
      <w:marLeft w:val="0"/>
      <w:marRight w:val="0"/>
      <w:marTop w:val="0"/>
      <w:marBottom w:val="0"/>
      <w:divBdr>
        <w:top w:val="none" w:sz="0" w:space="0" w:color="auto"/>
        <w:left w:val="none" w:sz="0" w:space="0" w:color="auto"/>
        <w:bottom w:val="none" w:sz="0" w:space="0" w:color="auto"/>
        <w:right w:val="none" w:sz="0" w:space="0" w:color="auto"/>
      </w:divBdr>
    </w:div>
    <w:div w:id="609824417">
      <w:bodyDiv w:val="1"/>
      <w:marLeft w:val="0"/>
      <w:marRight w:val="0"/>
      <w:marTop w:val="0"/>
      <w:marBottom w:val="0"/>
      <w:divBdr>
        <w:top w:val="none" w:sz="0" w:space="0" w:color="auto"/>
        <w:left w:val="none" w:sz="0" w:space="0" w:color="auto"/>
        <w:bottom w:val="none" w:sz="0" w:space="0" w:color="auto"/>
        <w:right w:val="none" w:sz="0" w:space="0" w:color="auto"/>
      </w:divBdr>
    </w:div>
    <w:div w:id="675884413">
      <w:bodyDiv w:val="1"/>
      <w:marLeft w:val="0"/>
      <w:marRight w:val="0"/>
      <w:marTop w:val="0"/>
      <w:marBottom w:val="0"/>
      <w:divBdr>
        <w:top w:val="none" w:sz="0" w:space="0" w:color="auto"/>
        <w:left w:val="none" w:sz="0" w:space="0" w:color="auto"/>
        <w:bottom w:val="none" w:sz="0" w:space="0" w:color="auto"/>
        <w:right w:val="none" w:sz="0" w:space="0" w:color="auto"/>
      </w:divBdr>
    </w:div>
    <w:div w:id="732192036">
      <w:bodyDiv w:val="1"/>
      <w:marLeft w:val="0"/>
      <w:marRight w:val="0"/>
      <w:marTop w:val="0"/>
      <w:marBottom w:val="0"/>
      <w:divBdr>
        <w:top w:val="none" w:sz="0" w:space="0" w:color="auto"/>
        <w:left w:val="none" w:sz="0" w:space="0" w:color="auto"/>
        <w:bottom w:val="none" w:sz="0" w:space="0" w:color="auto"/>
        <w:right w:val="none" w:sz="0" w:space="0" w:color="auto"/>
      </w:divBdr>
    </w:div>
    <w:div w:id="780998129">
      <w:bodyDiv w:val="1"/>
      <w:marLeft w:val="0"/>
      <w:marRight w:val="0"/>
      <w:marTop w:val="0"/>
      <w:marBottom w:val="0"/>
      <w:divBdr>
        <w:top w:val="none" w:sz="0" w:space="0" w:color="auto"/>
        <w:left w:val="none" w:sz="0" w:space="0" w:color="auto"/>
        <w:bottom w:val="none" w:sz="0" w:space="0" w:color="auto"/>
        <w:right w:val="none" w:sz="0" w:space="0" w:color="auto"/>
      </w:divBdr>
    </w:div>
    <w:div w:id="905605017">
      <w:bodyDiv w:val="1"/>
      <w:marLeft w:val="0"/>
      <w:marRight w:val="0"/>
      <w:marTop w:val="0"/>
      <w:marBottom w:val="0"/>
      <w:divBdr>
        <w:top w:val="none" w:sz="0" w:space="0" w:color="auto"/>
        <w:left w:val="none" w:sz="0" w:space="0" w:color="auto"/>
        <w:bottom w:val="none" w:sz="0" w:space="0" w:color="auto"/>
        <w:right w:val="none" w:sz="0" w:space="0" w:color="auto"/>
      </w:divBdr>
    </w:div>
    <w:div w:id="1057895274">
      <w:bodyDiv w:val="1"/>
      <w:marLeft w:val="0"/>
      <w:marRight w:val="0"/>
      <w:marTop w:val="0"/>
      <w:marBottom w:val="0"/>
      <w:divBdr>
        <w:top w:val="none" w:sz="0" w:space="0" w:color="auto"/>
        <w:left w:val="none" w:sz="0" w:space="0" w:color="auto"/>
        <w:bottom w:val="none" w:sz="0" w:space="0" w:color="auto"/>
        <w:right w:val="none" w:sz="0" w:space="0" w:color="auto"/>
      </w:divBdr>
    </w:div>
    <w:div w:id="1142573488">
      <w:bodyDiv w:val="1"/>
      <w:marLeft w:val="0"/>
      <w:marRight w:val="0"/>
      <w:marTop w:val="0"/>
      <w:marBottom w:val="0"/>
      <w:divBdr>
        <w:top w:val="none" w:sz="0" w:space="0" w:color="auto"/>
        <w:left w:val="none" w:sz="0" w:space="0" w:color="auto"/>
        <w:bottom w:val="none" w:sz="0" w:space="0" w:color="auto"/>
        <w:right w:val="none" w:sz="0" w:space="0" w:color="auto"/>
      </w:divBdr>
    </w:div>
    <w:div w:id="1253583007">
      <w:bodyDiv w:val="1"/>
      <w:marLeft w:val="0"/>
      <w:marRight w:val="0"/>
      <w:marTop w:val="0"/>
      <w:marBottom w:val="0"/>
      <w:divBdr>
        <w:top w:val="none" w:sz="0" w:space="0" w:color="auto"/>
        <w:left w:val="none" w:sz="0" w:space="0" w:color="auto"/>
        <w:bottom w:val="none" w:sz="0" w:space="0" w:color="auto"/>
        <w:right w:val="none" w:sz="0" w:space="0" w:color="auto"/>
      </w:divBdr>
    </w:div>
    <w:div w:id="1282765867">
      <w:bodyDiv w:val="1"/>
      <w:marLeft w:val="0"/>
      <w:marRight w:val="0"/>
      <w:marTop w:val="0"/>
      <w:marBottom w:val="0"/>
      <w:divBdr>
        <w:top w:val="none" w:sz="0" w:space="0" w:color="auto"/>
        <w:left w:val="none" w:sz="0" w:space="0" w:color="auto"/>
        <w:bottom w:val="none" w:sz="0" w:space="0" w:color="auto"/>
        <w:right w:val="none" w:sz="0" w:space="0" w:color="auto"/>
      </w:divBdr>
    </w:div>
    <w:div w:id="1597977332">
      <w:bodyDiv w:val="1"/>
      <w:marLeft w:val="0"/>
      <w:marRight w:val="0"/>
      <w:marTop w:val="0"/>
      <w:marBottom w:val="0"/>
      <w:divBdr>
        <w:top w:val="none" w:sz="0" w:space="0" w:color="auto"/>
        <w:left w:val="none" w:sz="0" w:space="0" w:color="auto"/>
        <w:bottom w:val="none" w:sz="0" w:space="0" w:color="auto"/>
        <w:right w:val="none" w:sz="0" w:space="0" w:color="auto"/>
      </w:divBdr>
    </w:div>
    <w:div w:id="196288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en.wikipedia.org/wiki/Pound_sig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n.wikipedia.org/wiki/Pound_sign"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en.wikipedia.org/wiki/Pound_sig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Pound_sign" TargetMode="External"/><Relationship Id="rId20" Type="http://schemas.openxmlformats.org/officeDocument/2006/relationships/hyperlink" Target="https://en.wikipedia.org/wiki/Pound_sig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Pound_sign" TargetMode="External"/><Relationship Id="rId23"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hyperlink" Target="https://en.wikipedia.org/wiki/Pound_sign"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en.wikipedia.org/wiki/Pound_sign"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5A9468-63AA-48A5-87CC-1AA47AF7CEE6}"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8CA36621-E527-49DC-9D48-9C7427A64156}">
      <dgm:prSet phldrT="[Text]"/>
      <dgm:spPr/>
      <dgm:t>
        <a:bodyPr/>
        <a:lstStyle/>
        <a:p>
          <a:r>
            <a:rPr lang="en-US"/>
            <a:t>Project plan: Restaurant Extension</a:t>
          </a:r>
        </a:p>
      </dgm:t>
    </dgm:pt>
    <dgm:pt modelId="{4662E4E7-0B77-496C-82DF-2390E1D93E54}" type="parTrans" cxnId="{58978C3F-248C-4BA0-8B50-8C9DE511549A}">
      <dgm:prSet/>
      <dgm:spPr/>
      <dgm:t>
        <a:bodyPr/>
        <a:lstStyle/>
        <a:p>
          <a:endParaRPr lang="en-US"/>
        </a:p>
      </dgm:t>
    </dgm:pt>
    <dgm:pt modelId="{4894C337-F6B5-4711-A9EA-36DCC83E2262}" type="sibTrans" cxnId="{58978C3F-248C-4BA0-8B50-8C9DE511549A}">
      <dgm:prSet/>
      <dgm:spPr/>
      <dgm:t>
        <a:bodyPr/>
        <a:lstStyle/>
        <a:p>
          <a:endParaRPr lang="en-US"/>
        </a:p>
      </dgm:t>
    </dgm:pt>
    <dgm:pt modelId="{35F805F8-594E-4B4F-B4DF-23305D855C34}">
      <dgm:prSet phldrT="[Text]"/>
      <dgm:spPr/>
      <dgm:t>
        <a:bodyPr/>
        <a:lstStyle/>
        <a:p>
          <a:r>
            <a:rPr lang="en-US"/>
            <a:t>Planning</a:t>
          </a:r>
        </a:p>
      </dgm:t>
    </dgm:pt>
    <dgm:pt modelId="{67098259-0B74-4C8C-B8BE-C476F0818C07}" type="parTrans" cxnId="{0ED1FAD7-56CA-4B8F-9FC0-4F37F1D78AC4}">
      <dgm:prSet/>
      <dgm:spPr/>
      <dgm:t>
        <a:bodyPr/>
        <a:lstStyle/>
        <a:p>
          <a:endParaRPr lang="en-US"/>
        </a:p>
      </dgm:t>
    </dgm:pt>
    <dgm:pt modelId="{9304AA30-2B64-4693-B793-BB974138D706}" type="sibTrans" cxnId="{0ED1FAD7-56CA-4B8F-9FC0-4F37F1D78AC4}">
      <dgm:prSet/>
      <dgm:spPr/>
      <dgm:t>
        <a:bodyPr/>
        <a:lstStyle/>
        <a:p>
          <a:endParaRPr lang="en-US"/>
        </a:p>
      </dgm:t>
    </dgm:pt>
    <dgm:pt modelId="{2EB54C44-D036-4BE6-A1A0-18628D096AF1}">
      <dgm:prSet phldrT="[Text]"/>
      <dgm:spPr/>
      <dgm:t>
        <a:bodyPr/>
        <a:lstStyle/>
        <a:p>
          <a:r>
            <a:rPr lang="en-US"/>
            <a:t>Accessories of building material</a:t>
          </a:r>
        </a:p>
      </dgm:t>
    </dgm:pt>
    <dgm:pt modelId="{A747BEAF-A618-453F-940B-407DAF28D495}" type="parTrans" cxnId="{26D87D7D-6646-459D-A13D-0E6A725749CC}">
      <dgm:prSet/>
      <dgm:spPr/>
      <dgm:t>
        <a:bodyPr/>
        <a:lstStyle/>
        <a:p>
          <a:endParaRPr lang="en-US"/>
        </a:p>
      </dgm:t>
    </dgm:pt>
    <dgm:pt modelId="{4414C99D-C121-4E67-9C4D-19658E1FFEF1}" type="sibTrans" cxnId="{26D87D7D-6646-459D-A13D-0E6A725749CC}">
      <dgm:prSet/>
      <dgm:spPr/>
      <dgm:t>
        <a:bodyPr/>
        <a:lstStyle/>
        <a:p>
          <a:endParaRPr lang="en-US"/>
        </a:p>
      </dgm:t>
    </dgm:pt>
    <dgm:pt modelId="{23695121-86AE-4B23-B566-B38DDA97A67D}">
      <dgm:prSet phldrT="[Text]"/>
      <dgm:spPr/>
      <dgm:t>
        <a:bodyPr/>
        <a:lstStyle/>
        <a:p>
          <a:r>
            <a:rPr lang="en-US"/>
            <a:t>Hiring decorating professionals</a:t>
          </a:r>
        </a:p>
      </dgm:t>
    </dgm:pt>
    <dgm:pt modelId="{CAC98A52-8331-4AE3-BA2F-2E063BB7EAD7}" type="parTrans" cxnId="{B883C67A-FE80-489A-AFD4-C40DD1987BF6}">
      <dgm:prSet/>
      <dgm:spPr/>
      <dgm:t>
        <a:bodyPr/>
        <a:lstStyle/>
        <a:p>
          <a:endParaRPr lang="en-US"/>
        </a:p>
      </dgm:t>
    </dgm:pt>
    <dgm:pt modelId="{E54F507A-EEEF-4B92-B807-8C4C90033C2A}" type="sibTrans" cxnId="{B883C67A-FE80-489A-AFD4-C40DD1987BF6}">
      <dgm:prSet/>
      <dgm:spPr/>
      <dgm:t>
        <a:bodyPr/>
        <a:lstStyle/>
        <a:p>
          <a:endParaRPr lang="en-US"/>
        </a:p>
      </dgm:t>
    </dgm:pt>
    <dgm:pt modelId="{8F276069-94A1-4340-B1A7-BEA9F34F900B}">
      <dgm:prSet phldrT="[Text]"/>
      <dgm:spPr/>
      <dgm:t>
        <a:bodyPr/>
        <a:lstStyle/>
        <a:p>
          <a:r>
            <a:rPr lang="en-US"/>
            <a:t>Measuring cost</a:t>
          </a:r>
        </a:p>
      </dgm:t>
    </dgm:pt>
    <dgm:pt modelId="{2FCE97A7-998F-454F-8AF5-D3A17708483A}" type="parTrans" cxnId="{F90E392B-AB3E-42B3-8BD0-AA2672923103}">
      <dgm:prSet/>
      <dgm:spPr/>
      <dgm:t>
        <a:bodyPr/>
        <a:lstStyle/>
        <a:p>
          <a:endParaRPr lang="en-US"/>
        </a:p>
      </dgm:t>
    </dgm:pt>
    <dgm:pt modelId="{DA15A146-76A5-4D8A-BB2E-BD25E38B2994}" type="sibTrans" cxnId="{F90E392B-AB3E-42B3-8BD0-AA2672923103}">
      <dgm:prSet/>
      <dgm:spPr/>
      <dgm:t>
        <a:bodyPr/>
        <a:lstStyle/>
        <a:p>
          <a:endParaRPr lang="en-US"/>
        </a:p>
      </dgm:t>
    </dgm:pt>
    <dgm:pt modelId="{4FECAD3A-7FA9-4485-9843-9DC94A0CD945}">
      <dgm:prSet phldrT="[Text]"/>
      <dgm:spPr/>
      <dgm:t>
        <a:bodyPr/>
        <a:lstStyle/>
        <a:p>
          <a:r>
            <a:rPr lang="en-US"/>
            <a:t>Building cost table</a:t>
          </a:r>
        </a:p>
      </dgm:t>
    </dgm:pt>
    <dgm:pt modelId="{4A3D8F91-EA5A-451F-8C96-CC6EE6CA5269}" type="parTrans" cxnId="{6DAF404E-D136-424D-AA44-CAAECDF43668}">
      <dgm:prSet/>
      <dgm:spPr/>
      <dgm:t>
        <a:bodyPr/>
        <a:lstStyle/>
        <a:p>
          <a:endParaRPr lang="en-US"/>
        </a:p>
      </dgm:t>
    </dgm:pt>
    <dgm:pt modelId="{A0566E82-6B01-4C3E-8A48-FE43A90D95A4}" type="sibTrans" cxnId="{6DAF404E-D136-424D-AA44-CAAECDF43668}">
      <dgm:prSet/>
      <dgm:spPr/>
      <dgm:t>
        <a:bodyPr/>
        <a:lstStyle/>
        <a:p>
          <a:endParaRPr lang="en-US"/>
        </a:p>
      </dgm:t>
    </dgm:pt>
    <dgm:pt modelId="{34842FFA-5F44-4C2A-B978-F0F3DE0CC58B}">
      <dgm:prSet/>
      <dgm:spPr/>
      <dgm:t>
        <a:bodyPr/>
        <a:lstStyle/>
        <a:p>
          <a:r>
            <a:rPr lang="en-US"/>
            <a:t>Contacting real estate</a:t>
          </a:r>
        </a:p>
      </dgm:t>
    </dgm:pt>
    <dgm:pt modelId="{2929B1FA-9071-4E17-99BC-ED9D58F705F3}" type="parTrans" cxnId="{0DBD39DE-DDC0-488E-8F2F-AB6419E5B57B}">
      <dgm:prSet/>
      <dgm:spPr/>
      <dgm:t>
        <a:bodyPr/>
        <a:lstStyle/>
        <a:p>
          <a:endParaRPr lang="en-US"/>
        </a:p>
      </dgm:t>
    </dgm:pt>
    <dgm:pt modelId="{D07F59F0-667C-4835-99D0-83715DE51D98}" type="sibTrans" cxnId="{0DBD39DE-DDC0-488E-8F2F-AB6419E5B57B}">
      <dgm:prSet/>
      <dgm:spPr/>
      <dgm:t>
        <a:bodyPr/>
        <a:lstStyle/>
        <a:p>
          <a:endParaRPr lang="en-US"/>
        </a:p>
      </dgm:t>
    </dgm:pt>
    <dgm:pt modelId="{66714FF6-DC27-4BB9-8EBC-44687F89EDEE}">
      <dgm:prSet/>
      <dgm:spPr/>
      <dgm:t>
        <a:bodyPr/>
        <a:lstStyle/>
        <a:p>
          <a:r>
            <a:rPr lang="en-US"/>
            <a:t>Buying accessories</a:t>
          </a:r>
        </a:p>
      </dgm:t>
    </dgm:pt>
    <dgm:pt modelId="{4D431FFE-0C97-4C41-B764-74E913D4A151}" type="parTrans" cxnId="{0B2216C5-89DA-4863-BA1D-3DDE8C5F4F97}">
      <dgm:prSet/>
      <dgm:spPr/>
      <dgm:t>
        <a:bodyPr/>
        <a:lstStyle/>
        <a:p>
          <a:endParaRPr lang="en-US"/>
        </a:p>
      </dgm:t>
    </dgm:pt>
    <dgm:pt modelId="{17D8213F-8A37-4937-B151-BDCF23D07561}" type="sibTrans" cxnId="{0B2216C5-89DA-4863-BA1D-3DDE8C5F4F97}">
      <dgm:prSet/>
      <dgm:spPr/>
      <dgm:t>
        <a:bodyPr/>
        <a:lstStyle/>
        <a:p>
          <a:endParaRPr lang="en-US"/>
        </a:p>
      </dgm:t>
    </dgm:pt>
    <dgm:pt modelId="{F4C04115-AF41-4864-AE6F-A8F8EC082A0F}">
      <dgm:prSet/>
      <dgm:spPr/>
      <dgm:t>
        <a:bodyPr/>
        <a:lstStyle/>
        <a:p>
          <a:r>
            <a:rPr lang="en-US"/>
            <a:t>Accesories of decoration</a:t>
          </a:r>
        </a:p>
      </dgm:t>
    </dgm:pt>
    <dgm:pt modelId="{32BEDFE6-2607-40D3-A24E-7D58F468DD48}" type="parTrans" cxnId="{D3B19822-587D-4A7D-B272-BF9FCBE6FDF3}">
      <dgm:prSet/>
      <dgm:spPr/>
      <dgm:t>
        <a:bodyPr/>
        <a:lstStyle/>
        <a:p>
          <a:endParaRPr lang="en-US"/>
        </a:p>
      </dgm:t>
    </dgm:pt>
    <dgm:pt modelId="{D7644A60-D409-4B48-8014-12E1805B574B}" type="sibTrans" cxnId="{D3B19822-587D-4A7D-B272-BF9FCBE6FDF3}">
      <dgm:prSet/>
      <dgm:spPr/>
      <dgm:t>
        <a:bodyPr/>
        <a:lstStyle/>
        <a:p>
          <a:endParaRPr lang="en-US"/>
        </a:p>
      </dgm:t>
    </dgm:pt>
    <dgm:pt modelId="{A77947E0-0B4B-478E-9C54-E61071B950BD}">
      <dgm:prSet/>
      <dgm:spPr/>
      <dgm:t>
        <a:bodyPr/>
        <a:lstStyle/>
        <a:p>
          <a:r>
            <a:rPr lang="en-US"/>
            <a:t>One chef</a:t>
          </a:r>
        </a:p>
      </dgm:t>
    </dgm:pt>
    <dgm:pt modelId="{A090AE27-2022-4575-A2A6-0BA08C181EE4}" type="parTrans" cxnId="{99E23D06-B29C-461B-8E41-57CB2754443E}">
      <dgm:prSet/>
      <dgm:spPr/>
      <dgm:t>
        <a:bodyPr/>
        <a:lstStyle/>
        <a:p>
          <a:endParaRPr lang="en-US"/>
        </a:p>
      </dgm:t>
    </dgm:pt>
    <dgm:pt modelId="{BB1C03A5-4FC5-49C8-B5C7-C7ECEFD79F3D}" type="sibTrans" cxnId="{99E23D06-B29C-461B-8E41-57CB2754443E}">
      <dgm:prSet/>
      <dgm:spPr/>
      <dgm:t>
        <a:bodyPr/>
        <a:lstStyle/>
        <a:p>
          <a:endParaRPr lang="en-US"/>
        </a:p>
      </dgm:t>
    </dgm:pt>
    <dgm:pt modelId="{2C4AC81E-ED34-4155-816B-1A997A80298C}">
      <dgm:prSet/>
      <dgm:spPr/>
      <dgm:t>
        <a:bodyPr/>
        <a:lstStyle/>
        <a:p>
          <a:r>
            <a:rPr lang="en-US"/>
            <a:t>Arranging inaguration ceremony</a:t>
          </a:r>
        </a:p>
      </dgm:t>
    </dgm:pt>
    <dgm:pt modelId="{6D56EEC0-F905-44E9-9874-8E037F000F21}" type="parTrans" cxnId="{99A510E4-D194-44DD-B6E0-73F1D98374EC}">
      <dgm:prSet/>
      <dgm:spPr/>
      <dgm:t>
        <a:bodyPr/>
        <a:lstStyle/>
        <a:p>
          <a:endParaRPr lang="en-US"/>
        </a:p>
      </dgm:t>
    </dgm:pt>
    <dgm:pt modelId="{454D3482-FFAD-4A2A-AF9D-0038089DDBA6}" type="sibTrans" cxnId="{99A510E4-D194-44DD-B6E0-73F1D98374EC}">
      <dgm:prSet/>
      <dgm:spPr/>
      <dgm:t>
        <a:bodyPr/>
        <a:lstStyle/>
        <a:p>
          <a:endParaRPr lang="en-US"/>
        </a:p>
      </dgm:t>
    </dgm:pt>
    <dgm:pt modelId="{71E2690F-3034-4F42-BE31-5E4C979EE2C6}">
      <dgm:prSet/>
      <dgm:spPr/>
      <dgm:t>
        <a:bodyPr/>
        <a:lstStyle/>
        <a:p>
          <a:r>
            <a:rPr lang="en-US"/>
            <a:t>Hiring new staffs</a:t>
          </a:r>
        </a:p>
      </dgm:t>
    </dgm:pt>
    <dgm:pt modelId="{62775B37-FDBB-4185-A25E-6E40E18C4961}" type="parTrans" cxnId="{E6832CC3-EA85-44CA-9948-03AF3652B7AC}">
      <dgm:prSet/>
      <dgm:spPr/>
      <dgm:t>
        <a:bodyPr/>
        <a:lstStyle/>
        <a:p>
          <a:endParaRPr lang="en-US"/>
        </a:p>
      </dgm:t>
    </dgm:pt>
    <dgm:pt modelId="{8F08F828-1C94-4E2A-B637-F82629529810}" type="sibTrans" cxnId="{E6832CC3-EA85-44CA-9948-03AF3652B7AC}">
      <dgm:prSet/>
      <dgm:spPr/>
      <dgm:t>
        <a:bodyPr/>
        <a:lstStyle/>
        <a:p>
          <a:endParaRPr lang="en-US"/>
        </a:p>
      </dgm:t>
    </dgm:pt>
    <dgm:pt modelId="{0E66EDFD-9070-4A38-AC1E-F677A8B84C16}">
      <dgm:prSet/>
      <dgm:spPr/>
      <dgm:t>
        <a:bodyPr/>
        <a:lstStyle/>
        <a:p>
          <a:r>
            <a:rPr lang="en-US"/>
            <a:t>Four waiters</a:t>
          </a:r>
        </a:p>
      </dgm:t>
    </dgm:pt>
    <dgm:pt modelId="{E0E51F61-3711-43D7-9ADC-A2032AA43601}" type="parTrans" cxnId="{8D81586F-21A7-4514-931B-8628F2A15461}">
      <dgm:prSet/>
      <dgm:spPr/>
      <dgm:t>
        <a:bodyPr/>
        <a:lstStyle/>
        <a:p>
          <a:endParaRPr lang="en-US"/>
        </a:p>
      </dgm:t>
    </dgm:pt>
    <dgm:pt modelId="{AC0397A4-36F3-477B-83BD-BD2F78EEFD5C}" type="sibTrans" cxnId="{8D81586F-21A7-4514-931B-8628F2A15461}">
      <dgm:prSet/>
      <dgm:spPr/>
      <dgm:t>
        <a:bodyPr/>
        <a:lstStyle/>
        <a:p>
          <a:endParaRPr lang="en-US"/>
        </a:p>
      </dgm:t>
    </dgm:pt>
    <dgm:pt modelId="{94A28795-2209-4242-84DA-4675E5E8319E}">
      <dgm:prSet/>
      <dgm:spPr/>
      <dgm:t>
        <a:bodyPr/>
        <a:lstStyle/>
        <a:p>
          <a:r>
            <a:rPr lang="en-US"/>
            <a:t>dividing the cost to different actiivites</a:t>
          </a:r>
        </a:p>
      </dgm:t>
    </dgm:pt>
    <dgm:pt modelId="{04506875-F25F-4FB0-AD27-EE7FB8B56F2C}" type="parTrans" cxnId="{9A76DFEF-E17F-498F-B561-07F4E12E4D52}">
      <dgm:prSet/>
      <dgm:spPr/>
      <dgm:t>
        <a:bodyPr/>
        <a:lstStyle/>
        <a:p>
          <a:endParaRPr lang="en-US"/>
        </a:p>
      </dgm:t>
    </dgm:pt>
    <dgm:pt modelId="{DE108FAA-BE7D-4475-8CCD-8E9FD9750145}" type="sibTrans" cxnId="{9A76DFEF-E17F-498F-B561-07F4E12E4D52}">
      <dgm:prSet/>
      <dgm:spPr/>
      <dgm:t>
        <a:bodyPr/>
        <a:lstStyle/>
        <a:p>
          <a:endParaRPr lang="en-US"/>
        </a:p>
      </dgm:t>
    </dgm:pt>
    <dgm:pt modelId="{4ED3299A-62F1-4B0B-BAC5-359DAB9FEF8B}" type="pres">
      <dgm:prSet presAssocID="{BF5A9468-63AA-48A5-87CC-1AA47AF7CEE6}" presName="diagram" presStyleCnt="0">
        <dgm:presLayoutVars>
          <dgm:chPref val="1"/>
          <dgm:dir/>
          <dgm:animOne val="branch"/>
          <dgm:animLvl val="lvl"/>
          <dgm:resizeHandles val="exact"/>
        </dgm:presLayoutVars>
      </dgm:prSet>
      <dgm:spPr/>
    </dgm:pt>
    <dgm:pt modelId="{6D3351A9-8563-42A6-B583-365553207CE7}" type="pres">
      <dgm:prSet presAssocID="{8CA36621-E527-49DC-9D48-9C7427A64156}" presName="root1" presStyleCnt="0"/>
      <dgm:spPr/>
    </dgm:pt>
    <dgm:pt modelId="{30091596-87EC-4607-A7D7-353DC6F9663A}" type="pres">
      <dgm:prSet presAssocID="{8CA36621-E527-49DC-9D48-9C7427A64156}" presName="LevelOneTextNode" presStyleLbl="node0" presStyleIdx="0" presStyleCnt="1" custScaleX="72799" custScaleY="49843" custLinFactNeighborX="370" custLinFactNeighborY="-80701">
        <dgm:presLayoutVars>
          <dgm:chPref val="3"/>
        </dgm:presLayoutVars>
      </dgm:prSet>
      <dgm:spPr/>
    </dgm:pt>
    <dgm:pt modelId="{7C0EA95F-6021-4BF3-98E8-898D9FC62D69}" type="pres">
      <dgm:prSet presAssocID="{8CA36621-E527-49DC-9D48-9C7427A64156}" presName="level2hierChild" presStyleCnt="0"/>
      <dgm:spPr/>
    </dgm:pt>
    <dgm:pt modelId="{73B8B339-A497-49B8-8C5B-D234D43610E5}" type="pres">
      <dgm:prSet presAssocID="{67098259-0B74-4C8C-B8BE-C476F0818C07}" presName="conn2-1" presStyleLbl="parChTrans1D2" presStyleIdx="0" presStyleCnt="2"/>
      <dgm:spPr/>
    </dgm:pt>
    <dgm:pt modelId="{54651506-00C4-4C4E-BC76-69E4E7251E9E}" type="pres">
      <dgm:prSet presAssocID="{67098259-0B74-4C8C-B8BE-C476F0818C07}" presName="connTx" presStyleLbl="parChTrans1D2" presStyleIdx="0" presStyleCnt="2"/>
      <dgm:spPr/>
    </dgm:pt>
    <dgm:pt modelId="{146766B2-79A5-489D-80D8-AF36D1CA84A3}" type="pres">
      <dgm:prSet presAssocID="{35F805F8-594E-4B4F-B4DF-23305D855C34}" presName="root2" presStyleCnt="0"/>
      <dgm:spPr/>
    </dgm:pt>
    <dgm:pt modelId="{6010446E-F9CE-4CE0-B8AE-F4AF55377617}" type="pres">
      <dgm:prSet presAssocID="{35F805F8-594E-4B4F-B4DF-23305D855C34}" presName="LevelTwoTextNode" presStyleLbl="node2" presStyleIdx="0" presStyleCnt="2" custScaleX="62294" custScaleY="44814" custLinFactNeighborX="1003" custLinFactNeighborY="-81392">
        <dgm:presLayoutVars>
          <dgm:chPref val="3"/>
        </dgm:presLayoutVars>
      </dgm:prSet>
      <dgm:spPr/>
    </dgm:pt>
    <dgm:pt modelId="{B83134A8-1D4E-4CED-B94C-01A13FF3DB67}" type="pres">
      <dgm:prSet presAssocID="{35F805F8-594E-4B4F-B4DF-23305D855C34}" presName="level3hierChild" presStyleCnt="0"/>
      <dgm:spPr/>
    </dgm:pt>
    <dgm:pt modelId="{AE1A68EA-5376-4119-8259-DEBDAD0094A4}" type="pres">
      <dgm:prSet presAssocID="{4D431FFE-0C97-4C41-B764-74E913D4A151}" presName="conn2-1" presStyleLbl="parChTrans1D3" presStyleIdx="0" presStyleCnt="7"/>
      <dgm:spPr/>
    </dgm:pt>
    <dgm:pt modelId="{CA846AC0-F59D-473E-B6BF-E3252B09688E}" type="pres">
      <dgm:prSet presAssocID="{4D431FFE-0C97-4C41-B764-74E913D4A151}" presName="connTx" presStyleLbl="parChTrans1D3" presStyleIdx="0" presStyleCnt="7"/>
      <dgm:spPr/>
    </dgm:pt>
    <dgm:pt modelId="{6C488109-7B02-4B3B-AA51-CCA267ABFB18}" type="pres">
      <dgm:prSet presAssocID="{66714FF6-DC27-4BB9-8EBC-44687F89EDEE}" presName="root2" presStyleCnt="0"/>
      <dgm:spPr/>
    </dgm:pt>
    <dgm:pt modelId="{9AA682BF-F137-46E5-BCAE-BCA37BD53410}" type="pres">
      <dgm:prSet presAssocID="{66714FF6-DC27-4BB9-8EBC-44687F89EDEE}" presName="LevelTwoTextNode" presStyleLbl="node3" presStyleIdx="0" presStyleCnt="7" custScaleX="54636" custScaleY="52311">
        <dgm:presLayoutVars>
          <dgm:chPref val="3"/>
        </dgm:presLayoutVars>
      </dgm:prSet>
      <dgm:spPr/>
    </dgm:pt>
    <dgm:pt modelId="{4ECD2667-0678-4620-9926-422B3D508FDB}" type="pres">
      <dgm:prSet presAssocID="{66714FF6-DC27-4BB9-8EBC-44687F89EDEE}" presName="level3hierChild" presStyleCnt="0"/>
      <dgm:spPr/>
    </dgm:pt>
    <dgm:pt modelId="{561D4E58-5A70-4883-86E5-474D15D6E10A}" type="pres">
      <dgm:prSet presAssocID="{A747BEAF-A618-453F-940B-407DAF28D495}" presName="conn2-1" presStyleLbl="parChTrans1D4" presStyleIdx="0" presStyleCnt="4"/>
      <dgm:spPr/>
    </dgm:pt>
    <dgm:pt modelId="{B2CB94EA-80B4-4BEF-A338-54E5D788EF95}" type="pres">
      <dgm:prSet presAssocID="{A747BEAF-A618-453F-940B-407DAF28D495}" presName="connTx" presStyleLbl="parChTrans1D4" presStyleIdx="0" presStyleCnt="4"/>
      <dgm:spPr/>
    </dgm:pt>
    <dgm:pt modelId="{6A1B2D62-ED59-4470-8472-B527FFA48BD0}" type="pres">
      <dgm:prSet presAssocID="{2EB54C44-D036-4BE6-A1A0-18628D096AF1}" presName="root2" presStyleCnt="0"/>
      <dgm:spPr/>
    </dgm:pt>
    <dgm:pt modelId="{4F1736D6-E51F-4D2A-9EE8-0E926EBCFAA1}" type="pres">
      <dgm:prSet presAssocID="{2EB54C44-D036-4BE6-A1A0-18628D096AF1}" presName="LevelTwoTextNode" presStyleLbl="node4" presStyleIdx="0" presStyleCnt="4" custScaleX="58247" custScaleY="46954">
        <dgm:presLayoutVars>
          <dgm:chPref val="3"/>
        </dgm:presLayoutVars>
      </dgm:prSet>
      <dgm:spPr/>
    </dgm:pt>
    <dgm:pt modelId="{1C682FB4-F798-455D-8D5D-16D75120BDED}" type="pres">
      <dgm:prSet presAssocID="{2EB54C44-D036-4BE6-A1A0-18628D096AF1}" presName="level3hierChild" presStyleCnt="0"/>
      <dgm:spPr/>
    </dgm:pt>
    <dgm:pt modelId="{061E4211-41D2-4728-BAE5-63A2454FF67C}" type="pres">
      <dgm:prSet presAssocID="{32BEDFE6-2607-40D3-A24E-7D58F468DD48}" presName="conn2-1" presStyleLbl="parChTrans1D4" presStyleIdx="1" presStyleCnt="4"/>
      <dgm:spPr/>
    </dgm:pt>
    <dgm:pt modelId="{1DB00F97-99AE-4A9A-A04C-9185D2F61EF5}" type="pres">
      <dgm:prSet presAssocID="{32BEDFE6-2607-40D3-A24E-7D58F468DD48}" presName="connTx" presStyleLbl="parChTrans1D4" presStyleIdx="1" presStyleCnt="4"/>
      <dgm:spPr/>
    </dgm:pt>
    <dgm:pt modelId="{07AF14B2-E64F-4D1D-ADE9-67CCE68DDB17}" type="pres">
      <dgm:prSet presAssocID="{F4C04115-AF41-4864-AE6F-A8F8EC082A0F}" presName="root2" presStyleCnt="0"/>
      <dgm:spPr/>
    </dgm:pt>
    <dgm:pt modelId="{3CD2F3FF-D99E-442E-9EB8-D8A802F07CFA}" type="pres">
      <dgm:prSet presAssocID="{F4C04115-AF41-4864-AE6F-A8F8EC082A0F}" presName="LevelTwoTextNode" presStyleLbl="node4" presStyleIdx="1" presStyleCnt="4" custScaleX="59748" custScaleY="43669">
        <dgm:presLayoutVars>
          <dgm:chPref val="3"/>
        </dgm:presLayoutVars>
      </dgm:prSet>
      <dgm:spPr/>
    </dgm:pt>
    <dgm:pt modelId="{8BB960C0-557D-4004-9060-33590D7A84AA}" type="pres">
      <dgm:prSet presAssocID="{F4C04115-AF41-4864-AE6F-A8F8EC082A0F}" presName="level3hierChild" presStyleCnt="0"/>
      <dgm:spPr/>
    </dgm:pt>
    <dgm:pt modelId="{5E0947AF-F680-4282-9530-4F5DA5D34995}" type="pres">
      <dgm:prSet presAssocID="{2929B1FA-9071-4E17-99BC-ED9D58F705F3}" presName="conn2-1" presStyleLbl="parChTrans1D3" presStyleIdx="1" presStyleCnt="7"/>
      <dgm:spPr/>
    </dgm:pt>
    <dgm:pt modelId="{017DAC03-E278-4E9A-8019-2962051A0647}" type="pres">
      <dgm:prSet presAssocID="{2929B1FA-9071-4E17-99BC-ED9D58F705F3}" presName="connTx" presStyleLbl="parChTrans1D3" presStyleIdx="1" presStyleCnt="7"/>
      <dgm:spPr/>
    </dgm:pt>
    <dgm:pt modelId="{C62BFB36-F698-495C-8C4B-9121D3CA2FEE}" type="pres">
      <dgm:prSet presAssocID="{34842FFA-5F44-4C2A-B978-F0F3DE0CC58B}" presName="root2" presStyleCnt="0"/>
      <dgm:spPr/>
    </dgm:pt>
    <dgm:pt modelId="{E1470573-24E3-47D8-908C-81FBC7A44EC8}" type="pres">
      <dgm:prSet presAssocID="{34842FFA-5F44-4C2A-B978-F0F3DE0CC58B}" presName="LevelTwoTextNode" presStyleLbl="node3" presStyleIdx="1" presStyleCnt="7" custScaleX="57261" custScaleY="48243">
        <dgm:presLayoutVars>
          <dgm:chPref val="3"/>
        </dgm:presLayoutVars>
      </dgm:prSet>
      <dgm:spPr/>
    </dgm:pt>
    <dgm:pt modelId="{11381B1D-031F-42A0-8B7B-CCD96C6CED9F}" type="pres">
      <dgm:prSet presAssocID="{34842FFA-5F44-4C2A-B978-F0F3DE0CC58B}" presName="level3hierChild" presStyleCnt="0"/>
      <dgm:spPr/>
    </dgm:pt>
    <dgm:pt modelId="{4CB76E85-835E-4A89-9E12-6FBE49F1C9F6}" type="pres">
      <dgm:prSet presAssocID="{CAC98A52-8331-4AE3-BA2F-2E063BB7EAD7}" presName="conn2-1" presStyleLbl="parChTrans1D3" presStyleIdx="2" presStyleCnt="7"/>
      <dgm:spPr/>
    </dgm:pt>
    <dgm:pt modelId="{850B2546-3701-4826-9CA1-D89300B0C6AF}" type="pres">
      <dgm:prSet presAssocID="{CAC98A52-8331-4AE3-BA2F-2E063BB7EAD7}" presName="connTx" presStyleLbl="parChTrans1D3" presStyleIdx="2" presStyleCnt="7"/>
      <dgm:spPr/>
    </dgm:pt>
    <dgm:pt modelId="{584BA8D9-2D1E-4C0A-84AF-73CC81FEB53B}" type="pres">
      <dgm:prSet presAssocID="{23695121-86AE-4B23-B566-B38DDA97A67D}" presName="root2" presStyleCnt="0"/>
      <dgm:spPr/>
    </dgm:pt>
    <dgm:pt modelId="{B7E45B0D-5825-4E46-B853-950C44C129FC}" type="pres">
      <dgm:prSet presAssocID="{23695121-86AE-4B23-B566-B38DDA97A67D}" presName="LevelTwoTextNode" presStyleLbl="node3" presStyleIdx="2" presStyleCnt="7" custScaleX="62606" custScaleY="51822">
        <dgm:presLayoutVars>
          <dgm:chPref val="3"/>
        </dgm:presLayoutVars>
      </dgm:prSet>
      <dgm:spPr/>
    </dgm:pt>
    <dgm:pt modelId="{32C51B4D-DA39-4D81-A1B9-F3B9851B3906}" type="pres">
      <dgm:prSet presAssocID="{23695121-86AE-4B23-B566-B38DDA97A67D}" presName="level3hierChild" presStyleCnt="0"/>
      <dgm:spPr/>
    </dgm:pt>
    <dgm:pt modelId="{6D0B0977-1A2C-4E8E-AC95-0FD3EFCCA2BB}" type="pres">
      <dgm:prSet presAssocID="{62775B37-FDBB-4185-A25E-6E40E18C4961}" presName="conn2-1" presStyleLbl="parChTrans1D3" presStyleIdx="3" presStyleCnt="7"/>
      <dgm:spPr/>
    </dgm:pt>
    <dgm:pt modelId="{22AD9ABD-4DB5-4849-BA3C-775914A31A39}" type="pres">
      <dgm:prSet presAssocID="{62775B37-FDBB-4185-A25E-6E40E18C4961}" presName="connTx" presStyleLbl="parChTrans1D3" presStyleIdx="3" presStyleCnt="7"/>
      <dgm:spPr/>
    </dgm:pt>
    <dgm:pt modelId="{7A004792-4F6C-49C1-9DF9-DDB58EE3CA2E}" type="pres">
      <dgm:prSet presAssocID="{71E2690F-3034-4F42-BE31-5E4C979EE2C6}" presName="root2" presStyleCnt="0"/>
      <dgm:spPr/>
    </dgm:pt>
    <dgm:pt modelId="{F9EDD1EA-BE5C-4FC0-9507-136F7A0DBFDE}" type="pres">
      <dgm:prSet presAssocID="{71E2690F-3034-4F42-BE31-5E4C979EE2C6}" presName="LevelTwoTextNode" presStyleLbl="node3" presStyleIdx="3" presStyleCnt="7" custScaleX="62054" custScaleY="54041">
        <dgm:presLayoutVars>
          <dgm:chPref val="3"/>
        </dgm:presLayoutVars>
      </dgm:prSet>
      <dgm:spPr/>
    </dgm:pt>
    <dgm:pt modelId="{77397138-1B92-4CF9-9A18-36E7B99B39A0}" type="pres">
      <dgm:prSet presAssocID="{71E2690F-3034-4F42-BE31-5E4C979EE2C6}" presName="level3hierChild" presStyleCnt="0"/>
      <dgm:spPr/>
    </dgm:pt>
    <dgm:pt modelId="{82A042FB-CE0B-419E-9BC2-CBA1BE55A102}" type="pres">
      <dgm:prSet presAssocID="{A090AE27-2022-4575-A2A6-0BA08C181EE4}" presName="conn2-1" presStyleLbl="parChTrans1D4" presStyleIdx="2" presStyleCnt="4"/>
      <dgm:spPr/>
    </dgm:pt>
    <dgm:pt modelId="{4B635052-C46A-46EC-8992-D583E7BDA2C2}" type="pres">
      <dgm:prSet presAssocID="{A090AE27-2022-4575-A2A6-0BA08C181EE4}" presName="connTx" presStyleLbl="parChTrans1D4" presStyleIdx="2" presStyleCnt="4"/>
      <dgm:spPr/>
    </dgm:pt>
    <dgm:pt modelId="{7CBA1CF5-63D0-4861-A5C8-88934A96D270}" type="pres">
      <dgm:prSet presAssocID="{A77947E0-0B4B-478E-9C54-E61071B950BD}" presName="root2" presStyleCnt="0"/>
      <dgm:spPr/>
    </dgm:pt>
    <dgm:pt modelId="{DF94042B-DE88-478A-87AA-28D624A9FBFF}" type="pres">
      <dgm:prSet presAssocID="{A77947E0-0B4B-478E-9C54-E61071B950BD}" presName="LevelTwoTextNode" presStyleLbl="node4" presStyleIdx="2" presStyleCnt="4" custScaleX="62617" custScaleY="47307">
        <dgm:presLayoutVars>
          <dgm:chPref val="3"/>
        </dgm:presLayoutVars>
      </dgm:prSet>
      <dgm:spPr/>
    </dgm:pt>
    <dgm:pt modelId="{F652537F-B04A-4F23-865E-AE3652D832A6}" type="pres">
      <dgm:prSet presAssocID="{A77947E0-0B4B-478E-9C54-E61071B950BD}" presName="level3hierChild" presStyleCnt="0"/>
      <dgm:spPr/>
    </dgm:pt>
    <dgm:pt modelId="{FE21565A-D794-4301-A594-4142DA901F50}" type="pres">
      <dgm:prSet presAssocID="{E0E51F61-3711-43D7-9ADC-A2032AA43601}" presName="conn2-1" presStyleLbl="parChTrans1D4" presStyleIdx="3" presStyleCnt="4"/>
      <dgm:spPr/>
    </dgm:pt>
    <dgm:pt modelId="{BF7B376E-1DB3-4590-B0E4-BCC8E169D679}" type="pres">
      <dgm:prSet presAssocID="{E0E51F61-3711-43D7-9ADC-A2032AA43601}" presName="connTx" presStyleLbl="parChTrans1D4" presStyleIdx="3" presStyleCnt="4"/>
      <dgm:spPr/>
    </dgm:pt>
    <dgm:pt modelId="{E7E3A449-4910-4A8B-8A60-E3CE23D7CD6F}" type="pres">
      <dgm:prSet presAssocID="{0E66EDFD-9070-4A38-AC1E-F677A8B84C16}" presName="root2" presStyleCnt="0"/>
      <dgm:spPr/>
    </dgm:pt>
    <dgm:pt modelId="{FA885C63-AAEC-4FB5-BD56-CD454A90CE2E}" type="pres">
      <dgm:prSet presAssocID="{0E66EDFD-9070-4A38-AC1E-F677A8B84C16}" presName="LevelTwoTextNode" presStyleLbl="node4" presStyleIdx="3" presStyleCnt="4" custScaleX="61705" custScaleY="54817">
        <dgm:presLayoutVars>
          <dgm:chPref val="3"/>
        </dgm:presLayoutVars>
      </dgm:prSet>
      <dgm:spPr/>
    </dgm:pt>
    <dgm:pt modelId="{AF5E4348-22DC-4A45-AB7F-942F5CEC4C9F}" type="pres">
      <dgm:prSet presAssocID="{0E66EDFD-9070-4A38-AC1E-F677A8B84C16}" presName="level3hierChild" presStyleCnt="0"/>
      <dgm:spPr/>
    </dgm:pt>
    <dgm:pt modelId="{CBDE6B9B-92A1-401D-A0CF-93F1920A4E59}" type="pres">
      <dgm:prSet presAssocID="{6D56EEC0-F905-44E9-9874-8E037F000F21}" presName="conn2-1" presStyleLbl="parChTrans1D3" presStyleIdx="4" presStyleCnt="7"/>
      <dgm:spPr/>
    </dgm:pt>
    <dgm:pt modelId="{0172BB24-09EE-43EE-99F2-0E2D8BB9969A}" type="pres">
      <dgm:prSet presAssocID="{6D56EEC0-F905-44E9-9874-8E037F000F21}" presName="connTx" presStyleLbl="parChTrans1D3" presStyleIdx="4" presStyleCnt="7"/>
      <dgm:spPr/>
    </dgm:pt>
    <dgm:pt modelId="{97EFCC5F-0210-466D-B4E1-B8F01D8768ED}" type="pres">
      <dgm:prSet presAssocID="{2C4AC81E-ED34-4155-816B-1A997A80298C}" presName="root2" presStyleCnt="0"/>
      <dgm:spPr/>
    </dgm:pt>
    <dgm:pt modelId="{800FF182-E4ED-4FE5-916B-F6C94366DECA}" type="pres">
      <dgm:prSet presAssocID="{2C4AC81E-ED34-4155-816B-1A997A80298C}" presName="LevelTwoTextNode" presStyleLbl="node3" presStyleIdx="4" presStyleCnt="7" custScaleX="63116" custScaleY="50467">
        <dgm:presLayoutVars>
          <dgm:chPref val="3"/>
        </dgm:presLayoutVars>
      </dgm:prSet>
      <dgm:spPr/>
    </dgm:pt>
    <dgm:pt modelId="{E3A12125-DA8F-4739-AFCF-01EA6087D38A}" type="pres">
      <dgm:prSet presAssocID="{2C4AC81E-ED34-4155-816B-1A997A80298C}" presName="level3hierChild" presStyleCnt="0"/>
      <dgm:spPr/>
    </dgm:pt>
    <dgm:pt modelId="{2F630114-1CB3-4827-8A1D-85EE4A55A8B2}" type="pres">
      <dgm:prSet presAssocID="{2FCE97A7-998F-454F-8AF5-D3A17708483A}" presName="conn2-1" presStyleLbl="parChTrans1D2" presStyleIdx="1" presStyleCnt="2"/>
      <dgm:spPr/>
    </dgm:pt>
    <dgm:pt modelId="{29CF08AE-EC42-4CC3-85E3-867979BD0787}" type="pres">
      <dgm:prSet presAssocID="{2FCE97A7-998F-454F-8AF5-D3A17708483A}" presName="connTx" presStyleLbl="parChTrans1D2" presStyleIdx="1" presStyleCnt="2"/>
      <dgm:spPr/>
    </dgm:pt>
    <dgm:pt modelId="{691B984B-F3A7-4DE3-AAA5-EE7FD81C0A14}" type="pres">
      <dgm:prSet presAssocID="{8F276069-94A1-4340-B1A7-BEA9F34F900B}" presName="root2" presStyleCnt="0"/>
      <dgm:spPr/>
    </dgm:pt>
    <dgm:pt modelId="{0A71833E-20F8-452A-B7AF-B8A04D050B42}" type="pres">
      <dgm:prSet presAssocID="{8F276069-94A1-4340-B1A7-BEA9F34F900B}" presName="LevelTwoTextNode" presStyleLbl="node2" presStyleIdx="1" presStyleCnt="2" custScaleX="61136" custScaleY="47640" custLinFactNeighborX="3953" custLinFactNeighborY="-10625">
        <dgm:presLayoutVars>
          <dgm:chPref val="3"/>
        </dgm:presLayoutVars>
      </dgm:prSet>
      <dgm:spPr/>
    </dgm:pt>
    <dgm:pt modelId="{EA9DAB7B-EE94-4B3A-A32F-27465D269C42}" type="pres">
      <dgm:prSet presAssocID="{8F276069-94A1-4340-B1A7-BEA9F34F900B}" presName="level3hierChild" presStyleCnt="0"/>
      <dgm:spPr/>
    </dgm:pt>
    <dgm:pt modelId="{C104E704-29F8-4BAF-B357-DC9B461BCBAF}" type="pres">
      <dgm:prSet presAssocID="{4A3D8F91-EA5A-451F-8C96-CC6EE6CA5269}" presName="conn2-1" presStyleLbl="parChTrans1D3" presStyleIdx="5" presStyleCnt="7"/>
      <dgm:spPr/>
    </dgm:pt>
    <dgm:pt modelId="{A434AC19-BC01-4535-A6D7-DAF827D2064E}" type="pres">
      <dgm:prSet presAssocID="{4A3D8F91-EA5A-451F-8C96-CC6EE6CA5269}" presName="connTx" presStyleLbl="parChTrans1D3" presStyleIdx="5" presStyleCnt="7"/>
      <dgm:spPr/>
    </dgm:pt>
    <dgm:pt modelId="{C3F95C20-9D25-47BF-B86C-AB0A9D146504}" type="pres">
      <dgm:prSet presAssocID="{4FECAD3A-7FA9-4485-9843-9DC94A0CD945}" presName="root2" presStyleCnt="0"/>
      <dgm:spPr/>
    </dgm:pt>
    <dgm:pt modelId="{EF053759-A3CE-48A1-BD43-6077A2AA4252}" type="pres">
      <dgm:prSet presAssocID="{4FECAD3A-7FA9-4485-9843-9DC94A0CD945}" presName="LevelTwoTextNode" presStyleLbl="node3" presStyleIdx="5" presStyleCnt="7" custScaleX="60379" custScaleY="44320">
        <dgm:presLayoutVars>
          <dgm:chPref val="3"/>
        </dgm:presLayoutVars>
      </dgm:prSet>
      <dgm:spPr/>
    </dgm:pt>
    <dgm:pt modelId="{37BEB026-E409-4B02-8A07-B7EFCF5900C2}" type="pres">
      <dgm:prSet presAssocID="{4FECAD3A-7FA9-4485-9843-9DC94A0CD945}" presName="level3hierChild" presStyleCnt="0"/>
      <dgm:spPr/>
    </dgm:pt>
    <dgm:pt modelId="{711062D6-7713-4BFA-9F9E-529C83996D13}" type="pres">
      <dgm:prSet presAssocID="{04506875-F25F-4FB0-AD27-EE7FB8B56F2C}" presName="conn2-1" presStyleLbl="parChTrans1D3" presStyleIdx="6" presStyleCnt="7"/>
      <dgm:spPr/>
    </dgm:pt>
    <dgm:pt modelId="{E23FA61B-E285-44C2-AB35-80B155C0B1AF}" type="pres">
      <dgm:prSet presAssocID="{04506875-F25F-4FB0-AD27-EE7FB8B56F2C}" presName="connTx" presStyleLbl="parChTrans1D3" presStyleIdx="6" presStyleCnt="7"/>
      <dgm:spPr/>
    </dgm:pt>
    <dgm:pt modelId="{7C510D31-537A-45BD-BE08-D1BA1E0C7ADC}" type="pres">
      <dgm:prSet presAssocID="{94A28795-2209-4242-84DA-4675E5E8319E}" presName="root2" presStyleCnt="0"/>
      <dgm:spPr/>
    </dgm:pt>
    <dgm:pt modelId="{B3D37E88-5A08-4D99-A9CA-EA9F78977450}" type="pres">
      <dgm:prSet presAssocID="{94A28795-2209-4242-84DA-4675E5E8319E}" presName="LevelTwoTextNode" presStyleLbl="node3" presStyleIdx="6" presStyleCnt="7" custScaleX="60017" custScaleY="43058">
        <dgm:presLayoutVars>
          <dgm:chPref val="3"/>
        </dgm:presLayoutVars>
      </dgm:prSet>
      <dgm:spPr/>
    </dgm:pt>
    <dgm:pt modelId="{A87570C6-D3E7-4AF5-8662-6B3C04812FF6}" type="pres">
      <dgm:prSet presAssocID="{94A28795-2209-4242-84DA-4675E5E8319E}" presName="level3hierChild" presStyleCnt="0"/>
      <dgm:spPr/>
    </dgm:pt>
  </dgm:ptLst>
  <dgm:cxnLst>
    <dgm:cxn modelId="{47E10602-7B0B-486D-ABEB-ECF6E3F0D529}" type="presOf" srcId="{0E66EDFD-9070-4A38-AC1E-F677A8B84C16}" destId="{FA885C63-AAEC-4FB5-BD56-CD454A90CE2E}" srcOrd="0" destOrd="0" presId="urn:microsoft.com/office/officeart/2005/8/layout/hierarchy2"/>
    <dgm:cxn modelId="{4DA93702-EE76-4B7B-AED3-128E854A4923}" type="presOf" srcId="{CAC98A52-8331-4AE3-BA2F-2E063BB7EAD7}" destId="{4CB76E85-835E-4A89-9E12-6FBE49F1C9F6}" srcOrd="0" destOrd="0" presId="urn:microsoft.com/office/officeart/2005/8/layout/hierarchy2"/>
    <dgm:cxn modelId="{99E23D06-B29C-461B-8E41-57CB2754443E}" srcId="{71E2690F-3034-4F42-BE31-5E4C979EE2C6}" destId="{A77947E0-0B4B-478E-9C54-E61071B950BD}" srcOrd="0" destOrd="0" parTransId="{A090AE27-2022-4575-A2A6-0BA08C181EE4}" sibTransId="{BB1C03A5-4FC5-49C8-B5C7-C7ECEFD79F3D}"/>
    <dgm:cxn modelId="{1C1B0D10-9C00-42EF-A425-23C68FB25CA5}" type="presOf" srcId="{62775B37-FDBB-4185-A25E-6E40E18C4961}" destId="{6D0B0977-1A2C-4E8E-AC95-0FD3EFCCA2BB}" srcOrd="0" destOrd="0" presId="urn:microsoft.com/office/officeart/2005/8/layout/hierarchy2"/>
    <dgm:cxn modelId="{4D368512-C3FB-40CE-8C9F-C4B25DDBA8E2}" type="presOf" srcId="{4A3D8F91-EA5A-451F-8C96-CC6EE6CA5269}" destId="{C104E704-29F8-4BAF-B357-DC9B461BCBAF}" srcOrd="0" destOrd="0" presId="urn:microsoft.com/office/officeart/2005/8/layout/hierarchy2"/>
    <dgm:cxn modelId="{D3B19822-587D-4A7D-B272-BF9FCBE6FDF3}" srcId="{66714FF6-DC27-4BB9-8EBC-44687F89EDEE}" destId="{F4C04115-AF41-4864-AE6F-A8F8EC082A0F}" srcOrd="1" destOrd="0" parTransId="{32BEDFE6-2607-40D3-A24E-7D58F468DD48}" sibTransId="{D7644A60-D409-4B48-8014-12E1805B574B}"/>
    <dgm:cxn modelId="{15B9DA25-FBA6-47C3-8EEC-1B20F13B8349}" type="presOf" srcId="{4D431FFE-0C97-4C41-B764-74E913D4A151}" destId="{AE1A68EA-5376-4119-8259-DEBDAD0094A4}" srcOrd="0" destOrd="0" presId="urn:microsoft.com/office/officeart/2005/8/layout/hierarchy2"/>
    <dgm:cxn modelId="{23F70129-974A-4D1D-A821-B2FB09EDA969}" type="presOf" srcId="{34842FFA-5F44-4C2A-B978-F0F3DE0CC58B}" destId="{E1470573-24E3-47D8-908C-81FBC7A44EC8}" srcOrd="0" destOrd="0" presId="urn:microsoft.com/office/officeart/2005/8/layout/hierarchy2"/>
    <dgm:cxn modelId="{65FCAA2A-990F-4003-B3BF-FB9ABD343F3C}" type="presOf" srcId="{A090AE27-2022-4575-A2A6-0BA08C181EE4}" destId="{4B635052-C46A-46EC-8992-D583E7BDA2C2}" srcOrd="1" destOrd="0" presId="urn:microsoft.com/office/officeart/2005/8/layout/hierarchy2"/>
    <dgm:cxn modelId="{F90E392B-AB3E-42B3-8BD0-AA2672923103}" srcId="{8CA36621-E527-49DC-9D48-9C7427A64156}" destId="{8F276069-94A1-4340-B1A7-BEA9F34F900B}" srcOrd="1" destOrd="0" parTransId="{2FCE97A7-998F-454F-8AF5-D3A17708483A}" sibTransId="{DA15A146-76A5-4D8A-BB2E-BD25E38B2994}"/>
    <dgm:cxn modelId="{5FB35E3B-EE62-4AA0-8C7C-1E2349B90629}" type="presOf" srcId="{2929B1FA-9071-4E17-99BC-ED9D58F705F3}" destId="{5E0947AF-F680-4282-9530-4F5DA5D34995}" srcOrd="0" destOrd="0" presId="urn:microsoft.com/office/officeart/2005/8/layout/hierarchy2"/>
    <dgm:cxn modelId="{839D7C3F-3890-48DE-B5C2-175E8BD588BA}" type="presOf" srcId="{8F276069-94A1-4340-B1A7-BEA9F34F900B}" destId="{0A71833E-20F8-452A-B7AF-B8A04D050B42}" srcOrd="0" destOrd="0" presId="urn:microsoft.com/office/officeart/2005/8/layout/hierarchy2"/>
    <dgm:cxn modelId="{58978C3F-248C-4BA0-8B50-8C9DE511549A}" srcId="{BF5A9468-63AA-48A5-87CC-1AA47AF7CEE6}" destId="{8CA36621-E527-49DC-9D48-9C7427A64156}" srcOrd="0" destOrd="0" parTransId="{4662E4E7-0B77-496C-82DF-2390E1D93E54}" sibTransId="{4894C337-F6B5-4711-A9EA-36DCC83E2262}"/>
    <dgm:cxn modelId="{BD66B740-E77B-4BED-9CFA-EFFD71C183B0}" type="presOf" srcId="{2929B1FA-9071-4E17-99BC-ED9D58F705F3}" destId="{017DAC03-E278-4E9A-8019-2962051A0647}" srcOrd="1" destOrd="0" presId="urn:microsoft.com/office/officeart/2005/8/layout/hierarchy2"/>
    <dgm:cxn modelId="{4347205F-E70A-4807-B276-8396ACFAF98E}" type="presOf" srcId="{4D431FFE-0C97-4C41-B764-74E913D4A151}" destId="{CA846AC0-F59D-473E-B6BF-E3252B09688E}" srcOrd="1" destOrd="0" presId="urn:microsoft.com/office/officeart/2005/8/layout/hierarchy2"/>
    <dgm:cxn modelId="{FEC93F41-040C-4D61-8F2A-D887999894B1}" type="presOf" srcId="{62775B37-FDBB-4185-A25E-6E40E18C4961}" destId="{22AD9ABD-4DB5-4849-BA3C-775914A31A39}" srcOrd="1" destOrd="0" presId="urn:microsoft.com/office/officeart/2005/8/layout/hierarchy2"/>
    <dgm:cxn modelId="{96FE5F61-C542-46DE-A6D8-5A279BD2E1C7}" type="presOf" srcId="{04506875-F25F-4FB0-AD27-EE7FB8B56F2C}" destId="{711062D6-7713-4BFA-9F9E-529C83996D13}" srcOrd="0" destOrd="0" presId="urn:microsoft.com/office/officeart/2005/8/layout/hierarchy2"/>
    <dgm:cxn modelId="{3F0C1A47-54B7-4EFC-A609-AFA01D4D2BF8}" type="presOf" srcId="{2C4AC81E-ED34-4155-816B-1A997A80298C}" destId="{800FF182-E4ED-4FE5-916B-F6C94366DECA}" srcOrd="0" destOrd="0" presId="urn:microsoft.com/office/officeart/2005/8/layout/hierarchy2"/>
    <dgm:cxn modelId="{6DAF404E-D136-424D-AA44-CAAECDF43668}" srcId="{8F276069-94A1-4340-B1A7-BEA9F34F900B}" destId="{4FECAD3A-7FA9-4485-9843-9DC94A0CD945}" srcOrd="0" destOrd="0" parTransId="{4A3D8F91-EA5A-451F-8C96-CC6EE6CA5269}" sibTransId="{A0566E82-6B01-4C3E-8A48-FE43A90D95A4}"/>
    <dgm:cxn modelId="{8D81586F-21A7-4514-931B-8628F2A15461}" srcId="{71E2690F-3034-4F42-BE31-5E4C979EE2C6}" destId="{0E66EDFD-9070-4A38-AC1E-F677A8B84C16}" srcOrd="1" destOrd="0" parTransId="{E0E51F61-3711-43D7-9ADC-A2032AA43601}" sibTransId="{AC0397A4-36F3-477B-83BD-BD2F78EEFD5C}"/>
    <dgm:cxn modelId="{DB010654-E603-4E59-8225-F1DC15518477}" type="presOf" srcId="{CAC98A52-8331-4AE3-BA2F-2E063BB7EAD7}" destId="{850B2546-3701-4826-9CA1-D89300B0C6AF}" srcOrd="1" destOrd="0" presId="urn:microsoft.com/office/officeart/2005/8/layout/hierarchy2"/>
    <dgm:cxn modelId="{69CD8E7A-9E02-4F42-BD54-37C9E24F55D8}" type="presOf" srcId="{2FCE97A7-998F-454F-8AF5-D3A17708483A}" destId="{2F630114-1CB3-4827-8A1D-85EE4A55A8B2}" srcOrd="0" destOrd="0" presId="urn:microsoft.com/office/officeart/2005/8/layout/hierarchy2"/>
    <dgm:cxn modelId="{B883C67A-FE80-489A-AFD4-C40DD1987BF6}" srcId="{35F805F8-594E-4B4F-B4DF-23305D855C34}" destId="{23695121-86AE-4B23-B566-B38DDA97A67D}" srcOrd="2" destOrd="0" parTransId="{CAC98A52-8331-4AE3-BA2F-2E063BB7EAD7}" sibTransId="{E54F507A-EEEF-4B92-B807-8C4C90033C2A}"/>
    <dgm:cxn modelId="{4BB6447C-3E74-47B2-9024-3D5C8EA69BC7}" type="presOf" srcId="{35F805F8-594E-4B4F-B4DF-23305D855C34}" destId="{6010446E-F9CE-4CE0-B8AE-F4AF55377617}" srcOrd="0" destOrd="0" presId="urn:microsoft.com/office/officeart/2005/8/layout/hierarchy2"/>
    <dgm:cxn modelId="{3F84247D-8D06-4126-9834-91B2DF288536}" type="presOf" srcId="{BF5A9468-63AA-48A5-87CC-1AA47AF7CEE6}" destId="{4ED3299A-62F1-4B0B-BAC5-359DAB9FEF8B}" srcOrd="0" destOrd="0" presId="urn:microsoft.com/office/officeart/2005/8/layout/hierarchy2"/>
    <dgm:cxn modelId="{26D87D7D-6646-459D-A13D-0E6A725749CC}" srcId="{66714FF6-DC27-4BB9-8EBC-44687F89EDEE}" destId="{2EB54C44-D036-4BE6-A1A0-18628D096AF1}" srcOrd="0" destOrd="0" parTransId="{A747BEAF-A618-453F-940B-407DAF28D495}" sibTransId="{4414C99D-C121-4E67-9C4D-19658E1FFEF1}"/>
    <dgm:cxn modelId="{CE714284-F237-4D26-BBBC-34FC30B549B0}" type="presOf" srcId="{A747BEAF-A618-453F-940B-407DAF28D495}" destId="{B2CB94EA-80B4-4BEF-A338-54E5D788EF95}" srcOrd="1" destOrd="0" presId="urn:microsoft.com/office/officeart/2005/8/layout/hierarchy2"/>
    <dgm:cxn modelId="{7ACECC8A-AEF3-4B17-8578-D68B4CD8C098}" type="presOf" srcId="{66714FF6-DC27-4BB9-8EBC-44687F89EDEE}" destId="{9AA682BF-F137-46E5-BCAE-BCA37BD53410}" srcOrd="0" destOrd="0" presId="urn:microsoft.com/office/officeart/2005/8/layout/hierarchy2"/>
    <dgm:cxn modelId="{4F84D592-E4BC-4D66-81E3-B0908458DF42}" type="presOf" srcId="{32BEDFE6-2607-40D3-A24E-7D58F468DD48}" destId="{061E4211-41D2-4728-BAE5-63A2454FF67C}" srcOrd="0" destOrd="0" presId="urn:microsoft.com/office/officeart/2005/8/layout/hierarchy2"/>
    <dgm:cxn modelId="{1317C293-39D7-454F-83A7-6FF250CD1FD6}" type="presOf" srcId="{23695121-86AE-4B23-B566-B38DDA97A67D}" destId="{B7E45B0D-5825-4E46-B853-950C44C129FC}" srcOrd="0" destOrd="0" presId="urn:microsoft.com/office/officeart/2005/8/layout/hierarchy2"/>
    <dgm:cxn modelId="{7A309C98-763A-4260-A162-1221BFFB449B}" type="presOf" srcId="{8CA36621-E527-49DC-9D48-9C7427A64156}" destId="{30091596-87EC-4607-A7D7-353DC6F9663A}" srcOrd="0" destOrd="0" presId="urn:microsoft.com/office/officeart/2005/8/layout/hierarchy2"/>
    <dgm:cxn modelId="{E89C0CA3-4D47-4100-9C30-5691FDBF16B3}" type="presOf" srcId="{4FECAD3A-7FA9-4485-9843-9DC94A0CD945}" destId="{EF053759-A3CE-48A1-BD43-6077A2AA4252}" srcOrd="0" destOrd="0" presId="urn:microsoft.com/office/officeart/2005/8/layout/hierarchy2"/>
    <dgm:cxn modelId="{E0106AA5-912E-40E9-89E1-DF38C78C3F70}" type="presOf" srcId="{E0E51F61-3711-43D7-9ADC-A2032AA43601}" destId="{FE21565A-D794-4301-A594-4142DA901F50}" srcOrd="0" destOrd="0" presId="urn:microsoft.com/office/officeart/2005/8/layout/hierarchy2"/>
    <dgm:cxn modelId="{07DE29A6-EF7B-4155-9C33-D2E732210BE8}" type="presOf" srcId="{67098259-0B74-4C8C-B8BE-C476F0818C07}" destId="{54651506-00C4-4C4E-BC76-69E4E7251E9E}" srcOrd="1" destOrd="0" presId="urn:microsoft.com/office/officeart/2005/8/layout/hierarchy2"/>
    <dgm:cxn modelId="{A46686A9-7A3C-4614-A965-646F06A0486C}" type="presOf" srcId="{A090AE27-2022-4575-A2A6-0BA08C181EE4}" destId="{82A042FB-CE0B-419E-9BC2-CBA1BE55A102}" srcOrd="0" destOrd="0" presId="urn:microsoft.com/office/officeart/2005/8/layout/hierarchy2"/>
    <dgm:cxn modelId="{1AB8A7AF-93B0-4303-961D-A6F2856403D8}" type="presOf" srcId="{6D56EEC0-F905-44E9-9874-8E037F000F21}" destId="{CBDE6B9B-92A1-401D-A0CF-93F1920A4E59}" srcOrd="0" destOrd="0" presId="urn:microsoft.com/office/officeart/2005/8/layout/hierarchy2"/>
    <dgm:cxn modelId="{904E7FB5-A93F-4F83-A68A-AC054C87C96C}" type="presOf" srcId="{67098259-0B74-4C8C-B8BE-C476F0818C07}" destId="{73B8B339-A497-49B8-8C5B-D234D43610E5}" srcOrd="0" destOrd="0" presId="urn:microsoft.com/office/officeart/2005/8/layout/hierarchy2"/>
    <dgm:cxn modelId="{343063B7-041F-4E85-81CC-22A5456B0C78}" type="presOf" srcId="{A77947E0-0B4B-478E-9C54-E61071B950BD}" destId="{DF94042B-DE88-478A-87AA-28D624A9FBFF}" srcOrd="0" destOrd="0" presId="urn:microsoft.com/office/officeart/2005/8/layout/hierarchy2"/>
    <dgm:cxn modelId="{AECBC7B7-6530-4C00-ABF0-405A506819FA}" type="presOf" srcId="{6D56EEC0-F905-44E9-9874-8E037F000F21}" destId="{0172BB24-09EE-43EE-99F2-0E2D8BB9969A}" srcOrd="1" destOrd="0" presId="urn:microsoft.com/office/officeart/2005/8/layout/hierarchy2"/>
    <dgm:cxn modelId="{AC3AD1BD-E017-49EC-8AEA-86A9F0E27067}" type="presOf" srcId="{94A28795-2209-4242-84DA-4675E5E8319E}" destId="{B3D37E88-5A08-4D99-A9CA-EA9F78977450}" srcOrd="0" destOrd="0" presId="urn:microsoft.com/office/officeart/2005/8/layout/hierarchy2"/>
    <dgm:cxn modelId="{F782DFBD-34CD-42A6-B4DB-AA5EA0401E1A}" type="presOf" srcId="{E0E51F61-3711-43D7-9ADC-A2032AA43601}" destId="{BF7B376E-1DB3-4590-B0E4-BCC8E169D679}" srcOrd="1" destOrd="0" presId="urn:microsoft.com/office/officeart/2005/8/layout/hierarchy2"/>
    <dgm:cxn modelId="{E63D0CBE-9513-46F1-BD6C-F69F2C2124C5}" type="presOf" srcId="{4A3D8F91-EA5A-451F-8C96-CC6EE6CA5269}" destId="{A434AC19-BC01-4535-A6D7-DAF827D2064E}" srcOrd="1" destOrd="0" presId="urn:microsoft.com/office/officeart/2005/8/layout/hierarchy2"/>
    <dgm:cxn modelId="{3A924EC0-A6FC-4FCC-A990-07FCBEE4DF7C}" type="presOf" srcId="{2FCE97A7-998F-454F-8AF5-D3A17708483A}" destId="{29CF08AE-EC42-4CC3-85E3-867979BD0787}" srcOrd="1" destOrd="0" presId="urn:microsoft.com/office/officeart/2005/8/layout/hierarchy2"/>
    <dgm:cxn modelId="{E6832CC3-EA85-44CA-9948-03AF3652B7AC}" srcId="{35F805F8-594E-4B4F-B4DF-23305D855C34}" destId="{71E2690F-3034-4F42-BE31-5E4C979EE2C6}" srcOrd="3" destOrd="0" parTransId="{62775B37-FDBB-4185-A25E-6E40E18C4961}" sibTransId="{8F08F828-1C94-4E2A-B637-F82629529810}"/>
    <dgm:cxn modelId="{709DA4C4-1DAB-4817-9734-2D9AF03B2B82}" type="presOf" srcId="{04506875-F25F-4FB0-AD27-EE7FB8B56F2C}" destId="{E23FA61B-E285-44C2-AB35-80B155C0B1AF}" srcOrd="1" destOrd="0" presId="urn:microsoft.com/office/officeart/2005/8/layout/hierarchy2"/>
    <dgm:cxn modelId="{0B2216C5-89DA-4863-BA1D-3DDE8C5F4F97}" srcId="{35F805F8-594E-4B4F-B4DF-23305D855C34}" destId="{66714FF6-DC27-4BB9-8EBC-44687F89EDEE}" srcOrd="0" destOrd="0" parTransId="{4D431FFE-0C97-4C41-B764-74E913D4A151}" sibTransId="{17D8213F-8A37-4937-B151-BDCF23D07561}"/>
    <dgm:cxn modelId="{5232CBCE-4ECB-4398-B954-2AF7444B5F91}" type="presOf" srcId="{A747BEAF-A618-453F-940B-407DAF28D495}" destId="{561D4E58-5A70-4883-86E5-474D15D6E10A}" srcOrd="0" destOrd="0" presId="urn:microsoft.com/office/officeart/2005/8/layout/hierarchy2"/>
    <dgm:cxn modelId="{0ED1FAD7-56CA-4B8F-9FC0-4F37F1D78AC4}" srcId="{8CA36621-E527-49DC-9D48-9C7427A64156}" destId="{35F805F8-594E-4B4F-B4DF-23305D855C34}" srcOrd="0" destOrd="0" parTransId="{67098259-0B74-4C8C-B8BE-C476F0818C07}" sibTransId="{9304AA30-2B64-4693-B793-BB974138D706}"/>
    <dgm:cxn modelId="{789136DE-48A0-4568-9EEB-FE09EE892836}" type="presOf" srcId="{71E2690F-3034-4F42-BE31-5E4C979EE2C6}" destId="{F9EDD1EA-BE5C-4FC0-9507-136F7A0DBFDE}" srcOrd="0" destOrd="0" presId="urn:microsoft.com/office/officeart/2005/8/layout/hierarchy2"/>
    <dgm:cxn modelId="{0DBD39DE-DDC0-488E-8F2F-AB6419E5B57B}" srcId="{35F805F8-594E-4B4F-B4DF-23305D855C34}" destId="{34842FFA-5F44-4C2A-B978-F0F3DE0CC58B}" srcOrd="1" destOrd="0" parTransId="{2929B1FA-9071-4E17-99BC-ED9D58F705F3}" sibTransId="{D07F59F0-667C-4835-99D0-83715DE51D98}"/>
    <dgm:cxn modelId="{2AE0C4E2-F540-4053-842C-FCD342A6B292}" type="presOf" srcId="{F4C04115-AF41-4864-AE6F-A8F8EC082A0F}" destId="{3CD2F3FF-D99E-442E-9EB8-D8A802F07CFA}" srcOrd="0" destOrd="0" presId="urn:microsoft.com/office/officeart/2005/8/layout/hierarchy2"/>
    <dgm:cxn modelId="{99A510E4-D194-44DD-B6E0-73F1D98374EC}" srcId="{35F805F8-594E-4B4F-B4DF-23305D855C34}" destId="{2C4AC81E-ED34-4155-816B-1A997A80298C}" srcOrd="4" destOrd="0" parTransId="{6D56EEC0-F905-44E9-9874-8E037F000F21}" sibTransId="{454D3482-FFAD-4A2A-AF9D-0038089DDBA6}"/>
    <dgm:cxn modelId="{9605D3E8-638F-4E3C-9C31-296C87D94DAD}" type="presOf" srcId="{32BEDFE6-2607-40D3-A24E-7D58F468DD48}" destId="{1DB00F97-99AE-4A9A-A04C-9185D2F61EF5}" srcOrd="1" destOrd="0" presId="urn:microsoft.com/office/officeart/2005/8/layout/hierarchy2"/>
    <dgm:cxn modelId="{9A76DFEF-E17F-498F-B561-07F4E12E4D52}" srcId="{8F276069-94A1-4340-B1A7-BEA9F34F900B}" destId="{94A28795-2209-4242-84DA-4675E5E8319E}" srcOrd="1" destOrd="0" parTransId="{04506875-F25F-4FB0-AD27-EE7FB8B56F2C}" sibTransId="{DE108FAA-BE7D-4475-8CCD-8E9FD9750145}"/>
    <dgm:cxn modelId="{49FB00FD-376C-4E96-8FF6-7603996ED51D}" type="presOf" srcId="{2EB54C44-D036-4BE6-A1A0-18628D096AF1}" destId="{4F1736D6-E51F-4D2A-9EE8-0E926EBCFAA1}" srcOrd="0" destOrd="0" presId="urn:microsoft.com/office/officeart/2005/8/layout/hierarchy2"/>
    <dgm:cxn modelId="{61E49000-B350-4EC7-80AE-3AE6961915D9}" type="presParOf" srcId="{4ED3299A-62F1-4B0B-BAC5-359DAB9FEF8B}" destId="{6D3351A9-8563-42A6-B583-365553207CE7}" srcOrd="0" destOrd="0" presId="urn:microsoft.com/office/officeart/2005/8/layout/hierarchy2"/>
    <dgm:cxn modelId="{C375AABD-61D5-4622-A51B-F0E84B2133E0}" type="presParOf" srcId="{6D3351A9-8563-42A6-B583-365553207CE7}" destId="{30091596-87EC-4607-A7D7-353DC6F9663A}" srcOrd="0" destOrd="0" presId="urn:microsoft.com/office/officeart/2005/8/layout/hierarchy2"/>
    <dgm:cxn modelId="{67C30457-0322-4CD5-9D71-7751B70B1739}" type="presParOf" srcId="{6D3351A9-8563-42A6-B583-365553207CE7}" destId="{7C0EA95F-6021-4BF3-98E8-898D9FC62D69}" srcOrd="1" destOrd="0" presId="urn:microsoft.com/office/officeart/2005/8/layout/hierarchy2"/>
    <dgm:cxn modelId="{9D0CD29A-2A5C-4494-9A62-624FB3D4A64D}" type="presParOf" srcId="{7C0EA95F-6021-4BF3-98E8-898D9FC62D69}" destId="{73B8B339-A497-49B8-8C5B-D234D43610E5}" srcOrd="0" destOrd="0" presId="urn:microsoft.com/office/officeart/2005/8/layout/hierarchy2"/>
    <dgm:cxn modelId="{C6233714-394A-4F9D-BDF4-F7EE9F3A527B}" type="presParOf" srcId="{73B8B339-A497-49B8-8C5B-D234D43610E5}" destId="{54651506-00C4-4C4E-BC76-69E4E7251E9E}" srcOrd="0" destOrd="0" presId="urn:microsoft.com/office/officeart/2005/8/layout/hierarchy2"/>
    <dgm:cxn modelId="{95BA1EF3-B60F-4E9B-AFD8-3A9C4BE54B86}" type="presParOf" srcId="{7C0EA95F-6021-4BF3-98E8-898D9FC62D69}" destId="{146766B2-79A5-489D-80D8-AF36D1CA84A3}" srcOrd="1" destOrd="0" presId="urn:microsoft.com/office/officeart/2005/8/layout/hierarchy2"/>
    <dgm:cxn modelId="{94966BF5-CCA9-4F74-8C16-D3E8BFBB2D26}" type="presParOf" srcId="{146766B2-79A5-489D-80D8-AF36D1CA84A3}" destId="{6010446E-F9CE-4CE0-B8AE-F4AF55377617}" srcOrd="0" destOrd="0" presId="urn:microsoft.com/office/officeart/2005/8/layout/hierarchy2"/>
    <dgm:cxn modelId="{9DAFD4B6-0D30-4A7A-9AB5-B0AFFF1D87D5}" type="presParOf" srcId="{146766B2-79A5-489D-80D8-AF36D1CA84A3}" destId="{B83134A8-1D4E-4CED-B94C-01A13FF3DB67}" srcOrd="1" destOrd="0" presId="urn:microsoft.com/office/officeart/2005/8/layout/hierarchy2"/>
    <dgm:cxn modelId="{BC4564BD-BC97-41BB-AD18-50B285E7E4CD}" type="presParOf" srcId="{B83134A8-1D4E-4CED-B94C-01A13FF3DB67}" destId="{AE1A68EA-5376-4119-8259-DEBDAD0094A4}" srcOrd="0" destOrd="0" presId="urn:microsoft.com/office/officeart/2005/8/layout/hierarchy2"/>
    <dgm:cxn modelId="{41870764-9E5A-4C3B-B10F-63698809DB2D}" type="presParOf" srcId="{AE1A68EA-5376-4119-8259-DEBDAD0094A4}" destId="{CA846AC0-F59D-473E-B6BF-E3252B09688E}" srcOrd="0" destOrd="0" presId="urn:microsoft.com/office/officeart/2005/8/layout/hierarchy2"/>
    <dgm:cxn modelId="{DDCB30A4-9D79-4A6A-9791-A914CCC532E6}" type="presParOf" srcId="{B83134A8-1D4E-4CED-B94C-01A13FF3DB67}" destId="{6C488109-7B02-4B3B-AA51-CCA267ABFB18}" srcOrd="1" destOrd="0" presId="urn:microsoft.com/office/officeart/2005/8/layout/hierarchy2"/>
    <dgm:cxn modelId="{68C0A6DF-1660-4650-8FBB-E7D5D8ACBDDB}" type="presParOf" srcId="{6C488109-7B02-4B3B-AA51-CCA267ABFB18}" destId="{9AA682BF-F137-46E5-BCAE-BCA37BD53410}" srcOrd="0" destOrd="0" presId="urn:microsoft.com/office/officeart/2005/8/layout/hierarchy2"/>
    <dgm:cxn modelId="{A0F20C11-AA56-403B-AC85-51503A3D81AB}" type="presParOf" srcId="{6C488109-7B02-4B3B-AA51-CCA267ABFB18}" destId="{4ECD2667-0678-4620-9926-422B3D508FDB}" srcOrd="1" destOrd="0" presId="urn:microsoft.com/office/officeart/2005/8/layout/hierarchy2"/>
    <dgm:cxn modelId="{C4FD0AFF-71FB-495F-8A57-3A6773885679}" type="presParOf" srcId="{4ECD2667-0678-4620-9926-422B3D508FDB}" destId="{561D4E58-5A70-4883-86E5-474D15D6E10A}" srcOrd="0" destOrd="0" presId="urn:microsoft.com/office/officeart/2005/8/layout/hierarchy2"/>
    <dgm:cxn modelId="{D746A9F7-6FE5-44DA-BAFE-3B7B7E15A939}" type="presParOf" srcId="{561D4E58-5A70-4883-86E5-474D15D6E10A}" destId="{B2CB94EA-80B4-4BEF-A338-54E5D788EF95}" srcOrd="0" destOrd="0" presId="urn:microsoft.com/office/officeart/2005/8/layout/hierarchy2"/>
    <dgm:cxn modelId="{2BAF3269-8995-4104-8A75-A1AFD2A90A79}" type="presParOf" srcId="{4ECD2667-0678-4620-9926-422B3D508FDB}" destId="{6A1B2D62-ED59-4470-8472-B527FFA48BD0}" srcOrd="1" destOrd="0" presId="urn:microsoft.com/office/officeart/2005/8/layout/hierarchy2"/>
    <dgm:cxn modelId="{B4D943FF-75FA-4BB1-BF78-9701F5B1ABB7}" type="presParOf" srcId="{6A1B2D62-ED59-4470-8472-B527FFA48BD0}" destId="{4F1736D6-E51F-4D2A-9EE8-0E926EBCFAA1}" srcOrd="0" destOrd="0" presId="urn:microsoft.com/office/officeart/2005/8/layout/hierarchy2"/>
    <dgm:cxn modelId="{16EC7606-7695-45C8-8529-E178F5E4CBD2}" type="presParOf" srcId="{6A1B2D62-ED59-4470-8472-B527FFA48BD0}" destId="{1C682FB4-F798-455D-8D5D-16D75120BDED}" srcOrd="1" destOrd="0" presId="urn:microsoft.com/office/officeart/2005/8/layout/hierarchy2"/>
    <dgm:cxn modelId="{8662A1BB-314B-4E2D-B9DD-181CE64E5718}" type="presParOf" srcId="{4ECD2667-0678-4620-9926-422B3D508FDB}" destId="{061E4211-41D2-4728-BAE5-63A2454FF67C}" srcOrd="2" destOrd="0" presId="urn:microsoft.com/office/officeart/2005/8/layout/hierarchy2"/>
    <dgm:cxn modelId="{3754A7F6-6D2B-44CB-803E-A83C3B26262E}" type="presParOf" srcId="{061E4211-41D2-4728-BAE5-63A2454FF67C}" destId="{1DB00F97-99AE-4A9A-A04C-9185D2F61EF5}" srcOrd="0" destOrd="0" presId="urn:microsoft.com/office/officeart/2005/8/layout/hierarchy2"/>
    <dgm:cxn modelId="{F7A57ADB-78C1-4336-9584-8D7ADE38B947}" type="presParOf" srcId="{4ECD2667-0678-4620-9926-422B3D508FDB}" destId="{07AF14B2-E64F-4D1D-ADE9-67CCE68DDB17}" srcOrd="3" destOrd="0" presId="urn:microsoft.com/office/officeart/2005/8/layout/hierarchy2"/>
    <dgm:cxn modelId="{38D03879-2166-4E4A-83CD-B2FC0D58557C}" type="presParOf" srcId="{07AF14B2-E64F-4D1D-ADE9-67CCE68DDB17}" destId="{3CD2F3FF-D99E-442E-9EB8-D8A802F07CFA}" srcOrd="0" destOrd="0" presId="urn:microsoft.com/office/officeart/2005/8/layout/hierarchy2"/>
    <dgm:cxn modelId="{E81D65C8-6257-420D-85F1-5B93322A239F}" type="presParOf" srcId="{07AF14B2-E64F-4D1D-ADE9-67CCE68DDB17}" destId="{8BB960C0-557D-4004-9060-33590D7A84AA}" srcOrd="1" destOrd="0" presId="urn:microsoft.com/office/officeart/2005/8/layout/hierarchy2"/>
    <dgm:cxn modelId="{7EF59AD3-2422-4800-A5F1-CEEA8EE0CC68}" type="presParOf" srcId="{B83134A8-1D4E-4CED-B94C-01A13FF3DB67}" destId="{5E0947AF-F680-4282-9530-4F5DA5D34995}" srcOrd="2" destOrd="0" presId="urn:microsoft.com/office/officeart/2005/8/layout/hierarchy2"/>
    <dgm:cxn modelId="{81C286F5-B938-4264-81D2-33EA19E3A555}" type="presParOf" srcId="{5E0947AF-F680-4282-9530-4F5DA5D34995}" destId="{017DAC03-E278-4E9A-8019-2962051A0647}" srcOrd="0" destOrd="0" presId="urn:microsoft.com/office/officeart/2005/8/layout/hierarchy2"/>
    <dgm:cxn modelId="{28B6CE22-9A4C-4264-987B-9461A991043B}" type="presParOf" srcId="{B83134A8-1D4E-4CED-B94C-01A13FF3DB67}" destId="{C62BFB36-F698-495C-8C4B-9121D3CA2FEE}" srcOrd="3" destOrd="0" presId="urn:microsoft.com/office/officeart/2005/8/layout/hierarchy2"/>
    <dgm:cxn modelId="{61DB3A86-DDD4-480F-9821-F36D65BFF695}" type="presParOf" srcId="{C62BFB36-F698-495C-8C4B-9121D3CA2FEE}" destId="{E1470573-24E3-47D8-908C-81FBC7A44EC8}" srcOrd="0" destOrd="0" presId="urn:microsoft.com/office/officeart/2005/8/layout/hierarchy2"/>
    <dgm:cxn modelId="{C2A51266-986E-4AE1-B126-63B93B0E7AF6}" type="presParOf" srcId="{C62BFB36-F698-495C-8C4B-9121D3CA2FEE}" destId="{11381B1D-031F-42A0-8B7B-CCD96C6CED9F}" srcOrd="1" destOrd="0" presId="urn:microsoft.com/office/officeart/2005/8/layout/hierarchy2"/>
    <dgm:cxn modelId="{E117A3E2-AC89-4BEE-A72A-F79008B915E7}" type="presParOf" srcId="{B83134A8-1D4E-4CED-B94C-01A13FF3DB67}" destId="{4CB76E85-835E-4A89-9E12-6FBE49F1C9F6}" srcOrd="4" destOrd="0" presId="urn:microsoft.com/office/officeart/2005/8/layout/hierarchy2"/>
    <dgm:cxn modelId="{CB53F319-B3FD-4432-9158-A55524A8C845}" type="presParOf" srcId="{4CB76E85-835E-4A89-9E12-6FBE49F1C9F6}" destId="{850B2546-3701-4826-9CA1-D89300B0C6AF}" srcOrd="0" destOrd="0" presId="urn:microsoft.com/office/officeart/2005/8/layout/hierarchy2"/>
    <dgm:cxn modelId="{613B64CA-1797-48AB-8333-9EAEA900FB7A}" type="presParOf" srcId="{B83134A8-1D4E-4CED-B94C-01A13FF3DB67}" destId="{584BA8D9-2D1E-4C0A-84AF-73CC81FEB53B}" srcOrd="5" destOrd="0" presId="urn:microsoft.com/office/officeart/2005/8/layout/hierarchy2"/>
    <dgm:cxn modelId="{76A5C0D5-4390-490E-9254-393FA16358A3}" type="presParOf" srcId="{584BA8D9-2D1E-4C0A-84AF-73CC81FEB53B}" destId="{B7E45B0D-5825-4E46-B853-950C44C129FC}" srcOrd="0" destOrd="0" presId="urn:microsoft.com/office/officeart/2005/8/layout/hierarchy2"/>
    <dgm:cxn modelId="{4B5D6A0A-1023-47C3-98B4-8FF6539C0D8D}" type="presParOf" srcId="{584BA8D9-2D1E-4C0A-84AF-73CC81FEB53B}" destId="{32C51B4D-DA39-4D81-A1B9-F3B9851B3906}" srcOrd="1" destOrd="0" presId="urn:microsoft.com/office/officeart/2005/8/layout/hierarchy2"/>
    <dgm:cxn modelId="{91DADAAA-24BA-4FD2-89DB-7C4BF33015FA}" type="presParOf" srcId="{B83134A8-1D4E-4CED-B94C-01A13FF3DB67}" destId="{6D0B0977-1A2C-4E8E-AC95-0FD3EFCCA2BB}" srcOrd="6" destOrd="0" presId="urn:microsoft.com/office/officeart/2005/8/layout/hierarchy2"/>
    <dgm:cxn modelId="{4985B382-4C57-4800-AD79-B74CAD6A2EB6}" type="presParOf" srcId="{6D0B0977-1A2C-4E8E-AC95-0FD3EFCCA2BB}" destId="{22AD9ABD-4DB5-4849-BA3C-775914A31A39}" srcOrd="0" destOrd="0" presId="urn:microsoft.com/office/officeart/2005/8/layout/hierarchy2"/>
    <dgm:cxn modelId="{5713DA6E-2485-43DE-A69E-0EC6208B76F3}" type="presParOf" srcId="{B83134A8-1D4E-4CED-B94C-01A13FF3DB67}" destId="{7A004792-4F6C-49C1-9DF9-DDB58EE3CA2E}" srcOrd="7" destOrd="0" presId="urn:microsoft.com/office/officeart/2005/8/layout/hierarchy2"/>
    <dgm:cxn modelId="{84C924F1-C6DF-4C03-B373-C07A7EBFABBB}" type="presParOf" srcId="{7A004792-4F6C-49C1-9DF9-DDB58EE3CA2E}" destId="{F9EDD1EA-BE5C-4FC0-9507-136F7A0DBFDE}" srcOrd="0" destOrd="0" presId="urn:microsoft.com/office/officeart/2005/8/layout/hierarchy2"/>
    <dgm:cxn modelId="{E817F40F-6614-43C5-91FE-81FE93CBD4F9}" type="presParOf" srcId="{7A004792-4F6C-49C1-9DF9-DDB58EE3CA2E}" destId="{77397138-1B92-4CF9-9A18-36E7B99B39A0}" srcOrd="1" destOrd="0" presId="urn:microsoft.com/office/officeart/2005/8/layout/hierarchy2"/>
    <dgm:cxn modelId="{F9B47839-3023-46B6-8ADC-61AB5F41BA7D}" type="presParOf" srcId="{77397138-1B92-4CF9-9A18-36E7B99B39A0}" destId="{82A042FB-CE0B-419E-9BC2-CBA1BE55A102}" srcOrd="0" destOrd="0" presId="urn:microsoft.com/office/officeart/2005/8/layout/hierarchy2"/>
    <dgm:cxn modelId="{5FA657D7-9495-426A-BF70-4A874C34C178}" type="presParOf" srcId="{82A042FB-CE0B-419E-9BC2-CBA1BE55A102}" destId="{4B635052-C46A-46EC-8992-D583E7BDA2C2}" srcOrd="0" destOrd="0" presId="urn:microsoft.com/office/officeart/2005/8/layout/hierarchy2"/>
    <dgm:cxn modelId="{7C616D0A-9D64-4061-8A50-4619E0D10FED}" type="presParOf" srcId="{77397138-1B92-4CF9-9A18-36E7B99B39A0}" destId="{7CBA1CF5-63D0-4861-A5C8-88934A96D270}" srcOrd="1" destOrd="0" presId="urn:microsoft.com/office/officeart/2005/8/layout/hierarchy2"/>
    <dgm:cxn modelId="{661B4508-2BE5-4E38-B0B7-E1538701D5B6}" type="presParOf" srcId="{7CBA1CF5-63D0-4861-A5C8-88934A96D270}" destId="{DF94042B-DE88-478A-87AA-28D624A9FBFF}" srcOrd="0" destOrd="0" presId="urn:microsoft.com/office/officeart/2005/8/layout/hierarchy2"/>
    <dgm:cxn modelId="{779238D7-50DB-4601-B414-8CBD1519F9A8}" type="presParOf" srcId="{7CBA1CF5-63D0-4861-A5C8-88934A96D270}" destId="{F652537F-B04A-4F23-865E-AE3652D832A6}" srcOrd="1" destOrd="0" presId="urn:microsoft.com/office/officeart/2005/8/layout/hierarchy2"/>
    <dgm:cxn modelId="{5B40EE0D-3491-47BA-82EC-1DC05D18B7C8}" type="presParOf" srcId="{77397138-1B92-4CF9-9A18-36E7B99B39A0}" destId="{FE21565A-D794-4301-A594-4142DA901F50}" srcOrd="2" destOrd="0" presId="urn:microsoft.com/office/officeart/2005/8/layout/hierarchy2"/>
    <dgm:cxn modelId="{19B206EA-747A-4312-8D08-787447D7E6F7}" type="presParOf" srcId="{FE21565A-D794-4301-A594-4142DA901F50}" destId="{BF7B376E-1DB3-4590-B0E4-BCC8E169D679}" srcOrd="0" destOrd="0" presId="urn:microsoft.com/office/officeart/2005/8/layout/hierarchy2"/>
    <dgm:cxn modelId="{13F83B0D-9D02-4381-88FF-ECCF29F176AC}" type="presParOf" srcId="{77397138-1B92-4CF9-9A18-36E7B99B39A0}" destId="{E7E3A449-4910-4A8B-8A60-E3CE23D7CD6F}" srcOrd="3" destOrd="0" presId="urn:microsoft.com/office/officeart/2005/8/layout/hierarchy2"/>
    <dgm:cxn modelId="{1703F674-B3DB-43F0-99E0-BD3DE0312B51}" type="presParOf" srcId="{E7E3A449-4910-4A8B-8A60-E3CE23D7CD6F}" destId="{FA885C63-AAEC-4FB5-BD56-CD454A90CE2E}" srcOrd="0" destOrd="0" presId="urn:microsoft.com/office/officeart/2005/8/layout/hierarchy2"/>
    <dgm:cxn modelId="{1F57AE0B-6FAF-4539-9765-1FC130F05DBD}" type="presParOf" srcId="{E7E3A449-4910-4A8B-8A60-E3CE23D7CD6F}" destId="{AF5E4348-22DC-4A45-AB7F-942F5CEC4C9F}" srcOrd="1" destOrd="0" presId="urn:microsoft.com/office/officeart/2005/8/layout/hierarchy2"/>
    <dgm:cxn modelId="{C60DB603-61A1-4051-A575-BBF01DD6D6C9}" type="presParOf" srcId="{B83134A8-1D4E-4CED-B94C-01A13FF3DB67}" destId="{CBDE6B9B-92A1-401D-A0CF-93F1920A4E59}" srcOrd="8" destOrd="0" presId="urn:microsoft.com/office/officeart/2005/8/layout/hierarchy2"/>
    <dgm:cxn modelId="{0E83D320-71CE-4CA0-A550-32FC160FF4C5}" type="presParOf" srcId="{CBDE6B9B-92A1-401D-A0CF-93F1920A4E59}" destId="{0172BB24-09EE-43EE-99F2-0E2D8BB9969A}" srcOrd="0" destOrd="0" presId="urn:microsoft.com/office/officeart/2005/8/layout/hierarchy2"/>
    <dgm:cxn modelId="{B5F478A6-2E81-40AC-965A-20D4E2199000}" type="presParOf" srcId="{B83134A8-1D4E-4CED-B94C-01A13FF3DB67}" destId="{97EFCC5F-0210-466D-B4E1-B8F01D8768ED}" srcOrd="9" destOrd="0" presId="urn:microsoft.com/office/officeart/2005/8/layout/hierarchy2"/>
    <dgm:cxn modelId="{AE8FE06E-84D7-4E6C-8163-962B4B778FA9}" type="presParOf" srcId="{97EFCC5F-0210-466D-B4E1-B8F01D8768ED}" destId="{800FF182-E4ED-4FE5-916B-F6C94366DECA}" srcOrd="0" destOrd="0" presId="urn:microsoft.com/office/officeart/2005/8/layout/hierarchy2"/>
    <dgm:cxn modelId="{A9A93D81-4BE5-4CD2-A63C-4BAB0F618C4C}" type="presParOf" srcId="{97EFCC5F-0210-466D-B4E1-B8F01D8768ED}" destId="{E3A12125-DA8F-4739-AFCF-01EA6087D38A}" srcOrd="1" destOrd="0" presId="urn:microsoft.com/office/officeart/2005/8/layout/hierarchy2"/>
    <dgm:cxn modelId="{66A59D47-2B86-4D22-B365-45FC7B0BC928}" type="presParOf" srcId="{7C0EA95F-6021-4BF3-98E8-898D9FC62D69}" destId="{2F630114-1CB3-4827-8A1D-85EE4A55A8B2}" srcOrd="2" destOrd="0" presId="urn:microsoft.com/office/officeart/2005/8/layout/hierarchy2"/>
    <dgm:cxn modelId="{2D45939B-89CC-4E71-85D6-EBE5B3FA97F3}" type="presParOf" srcId="{2F630114-1CB3-4827-8A1D-85EE4A55A8B2}" destId="{29CF08AE-EC42-4CC3-85E3-867979BD0787}" srcOrd="0" destOrd="0" presId="urn:microsoft.com/office/officeart/2005/8/layout/hierarchy2"/>
    <dgm:cxn modelId="{120F7826-A089-4348-9623-8F3E58730A54}" type="presParOf" srcId="{7C0EA95F-6021-4BF3-98E8-898D9FC62D69}" destId="{691B984B-F3A7-4DE3-AAA5-EE7FD81C0A14}" srcOrd="3" destOrd="0" presId="urn:microsoft.com/office/officeart/2005/8/layout/hierarchy2"/>
    <dgm:cxn modelId="{1320C21D-33B4-489B-A84E-F134DF5AB7FC}" type="presParOf" srcId="{691B984B-F3A7-4DE3-AAA5-EE7FD81C0A14}" destId="{0A71833E-20F8-452A-B7AF-B8A04D050B42}" srcOrd="0" destOrd="0" presId="urn:microsoft.com/office/officeart/2005/8/layout/hierarchy2"/>
    <dgm:cxn modelId="{26D7ED68-B88C-4BD4-A83D-42678F26704A}" type="presParOf" srcId="{691B984B-F3A7-4DE3-AAA5-EE7FD81C0A14}" destId="{EA9DAB7B-EE94-4B3A-A32F-27465D269C42}" srcOrd="1" destOrd="0" presId="urn:microsoft.com/office/officeart/2005/8/layout/hierarchy2"/>
    <dgm:cxn modelId="{E4FE96F4-3353-481E-AADB-3CD1625E7E0A}" type="presParOf" srcId="{EA9DAB7B-EE94-4B3A-A32F-27465D269C42}" destId="{C104E704-29F8-4BAF-B357-DC9B461BCBAF}" srcOrd="0" destOrd="0" presId="urn:microsoft.com/office/officeart/2005/8/layout/hierarchy2"/>
    <dgm:cxn modelId="{5BCC2EAC-C426-412A-AE5C-EADD8CCBCC46}" type="presParOf" srcId="{C104E704-29F8-4BAF-B357-DC9B461BCBAF}" destId="{A434AC19-BC01-4535-A6D7-DAF827D2064E}" srcOrd="0" destOrd="0" presId="urn:microsoft.com/office/officeart/2005/8/layout/hierarchy2"/>
    <dgm:cxn modelId="{5F76A23A-2C10-49EB-A5EE-EF7ADBC6468F}" type="presParOf" srcId="{EA9DAB7B-EE94-4B3A-A32F-27465D269C42}" destId="{C3F95C20-9D25-47BF-B86C-AB0A9D146504}" srcOrd="1" destOrd="0" presId="urn:microsoft.com/office/officeart/2005/8/layout/hierarchy2"/>
    <dgm:cxn modelId="{C0E4F6AB-2871-4006-A24D-B397FDCF4C07}" type="presParOf" srcId="{C3F95C20-9D25-47BF-B86C-AB0A9D146504}" destId="{EF053759-A3CE-48A1-BD43-6077A2AA4252}" srcOrd="0" destOrd="0" presId="urn:microsoft.com/office/officeart/2005/8/layout/hierarchy2"/>
    <dgm:cxn modelId="{DC7ADACE-CC5B-4C83-972F-EFF56BFF8D94}" type="presParOf" srcId="{C3F95C20-9D25-47BF-B86C-AB0A9D146504}" destId="{37BEB026-E409-4B02-8A07-B7EFCF5900C2}" srcOrd="1" destOrd="0" presId="urn:microsoft.com/office/officeart/2005/8/layout/hierarchy2"/>
    <dgm:cxn modelId="{0DC62DDF-9EFD-4360-B77C-42F1B1B72688}" type="presParOf" srcId="{EA9DAB7B-EE94-4B3A-A32F-27465D269C42}" destId="{711062D6-7713-4BFA-9F9E-529C83996D13}" srcOrd="2" destOrd="0" presId="urn:microsoft.com/office/officeart/2005/8/layout/hierarchy2"/>
    <dgm:cxn modelId="{A57121DD-DD76-4232-B901-6B99CC7C2F93}" type="presParOf" srcId="{711062D6-7713-4BFA-9F9E-529C83996D13}" destId="{E23FA61B-E285-44C2-AB35-80B155C0B1AF}" srcOrd="0" destOrd="0" presId="urn:microsoft.com/office/officeart/2005/8/layout/hierarchy2"/>
    <dgm:cxn modelId="{4616011C-4591-4144-89BA-A78977A60FE5}" type="presParOf" srcId="{EA9DAB7B-EE94-4B3A-A32F-27465D269C42}" destId="{7C510D31-537A-45BD-BE08-D1BA1E0C7ADC}" srcOrd="3" destOrd="0" presId="urn:microsoft.com/office/officeart/2005/8/layout/hierarchy2"/>
    <dgm:cxn modelId="{A385D928-D2D8-4FA1-867F-72191CED1BB9}" type="presParOf" srcId="{7C510D31-537A-45BD-BE08-D1BA1E0C7ADC}" destId="{B3D37E88-5A08-4D99-A9CA-EA9F78977450}" srcOrd="0" destOrd="0" presId="urn:microsoft.com/office/officeart/2005/8/layout/hierarchy2"/>
    <dgm:cxn modelId="{7B5A3347-52AB-4D03-B376-B9B3AE4FA96F}" type="presParOf" srcId="{7C510D31-537A-45BD-BE08-D1BA1E0C7ADC}" destId="{A87570C6-D3E7-4AF5-8662-6B3C04812FF6}"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091596-87EC-4607-A7D7-353DC6F9663A}">
      <dsp:nvSpPr>
        <dsp:cNvPr id="0" name=""/>
        <dsp:cNvSpPr/>
      </dsp:nvSpPr>
      <dsp:spPr>
        <a:xfrm>
          <a:off x="293798" y="1506562"/>
          <a:ext cx="1138493" cy="3897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Project plan: Restaurant Extension</a:t>
          </a:r>
        </a:p>
      </dsp:txBody>
      <dsp:txXfrm>
        <a:off x="305213" y="1517977"/>
        <a:ext cx="1115663" cy="366913"/>
      </dsp:txXfrm>
    </dsp:sp>
    <dsp:sp modelId="{73B8B339-A497-49B8-8C5B-D234D43610E5}">
      <dsp:nvSpPr>
        <dsp:cNvPr id="0" name=""/>
        <dsp:cNvSpPr/>
      </dsp:nvSpPr>
      <dsp:spPr>
        <a:xfrm rot="18333110">
          <a:off x="1203569" y="1237337"/>
          <a:ext cx="1092898" cy="39023"/>
        </a:xfrm>
        <a:custGeom>
          <a:avLst/>
          <a:gdLst/>
          <a:ahLst/>
          <a:cxnLst/>
          <a:rect l="0" t="0" r="0" b="0"/>
          <a:pathLst>
            <a:path>
              <a:moveTo>
                <a:pt x="0" y="19511"/>
              </a:moveTo>
              <a:lnTo>
                <a:pt x="1092898" y="195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22696" y="1229526"/>
        <a:ext cx="54644" cy="54644"/>
      </dsp:txXfrm>
    </dsp:sp>
    <dsp:sp modelId="{6010446E-F9CE-4CE0-B8AE-F4AF55377617}">
      <dsp:nvSpPr>
        <dsp:cNvPr id="0" name=""/>
        <dsp:cNvSpPr/>
      </dsp:nvSpPr>
      <dsp:spPr>
        <a:xfrm>
          <a:off x="2067745" y="637053"/>
          <a:ext cx="974207" cy="350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Planning</a:t>
          </a:r>
        </a:p>
      </dsp:txBody>
      <dsp:txXfrm>
        <a:off x="2078008" y="647316"/>
        <a:ext cx="953681" cy="329893"/>
      </dsp:txXfrm>
    </dsp:sp>
    <dsp:sp modelId="{AE1A68EA-5376-4119-8259-DEBDAD0094A4}">
      <dsp:nvSpPr>
        <dsp:cNvPr id="0" name=""/>
        <dsp:cNvSpPr/>
      </dsp:nvSpPr>
      <dsp:spPr>
        <a:xfrm rot="19612428">
          <a:off x="2982772" y="593769"/>
          <a:ext cx="728228" cy="39023"/>
        </a:xfrm>
        <a:custGeom>
          <a:avLst/>
          <a:gdLst/>
          <a:ahLst/>
          <a:cxnLst/>
          <a:rect l="0" t="0" r="0" b="0"/>
          <a:pathLst>
            <a:path>
              <a:moveTo>
                <a:pt x="0" y="19511"/>
              </a:moveTo>
              <a:lnTo>
                <a:pt x="728228"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28681" y="595075"/>
        <a:ext cx="36411" cy="36411"/>
      </dsp:txXfrm>
    </dsp:sp>
    <dsp:sp modelId="{9AA682BF-F137-46E5-BCAE-BCA37BD53410}">
      <dsp:nvSpPr>
        <dsp:cNvPr id="0" name=""/>
        <dsp:cNvSpPr/>
      </dsp:nvSpPr>
      <dsp:spPr>
        <a:xfrm>
          <a:off x="3651821" y="209776"/>
          <a:ext cx="854444" cy="4090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Buying accessories</a:t>
          </a:r>
        </a:p>
      </dsp:txBody>
      <dsp:txXfrm>
        <a:off x="3663801" y="221756"/>
        <a:ext cx="830484" cy="385082"/>
      </dsp:txXfrm>
    </dsp:sp>
    <dsp:sp modelId="{561D4E58-5A70-4883-86E5-474D15D6E10A}">
      <dsp:nvSpPr>
        <dsp:cNvPr id="0" name=""/>
        <dsp:cNvSpPr/>
      </dsp:nvSpPr>
      <dsp:spPr>
        <a:xfrm rot="20391778">
          <a:off x="4485901" y="280096"/>
          <a:ext cx="666282" cy="39023"/>
        </a:xfrm>
        <a:custGeom>
          <a:avLst/>
          <a:gdLst/>
          <a:ahLst/>
          <a:cxnLst/>
          <a:rect l="0" t="0" r="0" b="0"/>
          <a:pathLst>
            <a:path>
              <a:moveTo>
                <a:pt x="0" y="19511"/>
              </a:moveTo>
              <a:lnTo>
                <a:pt x="666282"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802386" y="282951"/>
        <a:ext cx="33314" cy="33314"/>
      </dsp:txXfrm>
    </dsp:sp>
    <dsp:sp modelId="{4F1736D6-E51F-4D2A-9EE8-0E926EBCFAA1}">
      <dsp:nvSpPr>
        <dsp:cNvPr id="0" name=""/>
        <dsp:cNvSpPr/>
      </dsp:nvSpPr>
      <dsp:spPr>
        <a:xfrm>
          <a:off x="5131820" y="1342"/>
          <a:ext cx="910916" cy="3671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Accessories of building material</a:t>
          </a:r>
        </a:p>
      </dsp:txBody>
      <dsp:txXfrm>
        <a:off x="5142574" y="12096"/>
        <a:ext cx="889408" cy="345645"/>
      </dsp:txXfrm>
    </dsp:sp>
    <dsp:sp modelId="{061E4211-41D2-4728-BAE5-63A2454FF67C}">
      <dsp:nvSpPr>
        <dsp:cNvPr id="0" name=""/>
        <dsp:cNvSpPr/>
      </dsp:nvSpPr>
      <dsp:spPr>
        <a:xfrm rot="1270022">
          <a:off x="4483636" y="515897"/>
          <a:ext cx="670812" cy="39023"/>
        </a:xfrm>
        <a:custGeom>
          <a:avLst/>
          <a:gdLst/>
          <a:ahLst/>
          <a:cxnLst/>
          <a:rect l="0" t="0" r="0" b="0"/>
          <a:pathLst>
            <a:path>
              <a:moveTo>
                <a:pt x="0" y="19511"/>
              </a:moveTo>
              <a:lnTo>
                <a:pt x="670812"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802272" y="518638"/>
        <a:ext cx="33540" cy="33540"/>
      </dsp:txXfrm>
    </dsp:sp>
    <dsp:sp modelId="{3CD2F3FF-D99E-442E-9EB8-D8A802F07CFA}">
      <dsp:nvSpPr>
        <dsp:cNvPr id="0" name=""/>
        <dsp:cNvSpPr/>
      </dsp:nvSpPr>
      <dsp:spPr>
        <a:xfrm>
          <a:off x="5131820" y="485787"/>
          <a:ext cx="934390" cy="3414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Accesories of decoration</a:t>
          </a:r>
        </a:p>
      </dsp:txBody>
      <dsp:txXfrm>
        <a:off x="5141821" y="495788"/>
        <a:ext cx="914388" cy="321464"/>
      </dsp:txXfrm>
    </dsp:sp>
    <dsp:sp modelId="{5E0947AF-F680-4282-9530-4F5DA5D34995}">
      <dsp:nvSpPr>
        <dsp:cNvPr id="0" name=""/>
        <dsp:cNvSpPr/>
      </dsp:nvSpPr>
      <dsp:spPr>
        <a:xfrm rot="626896">
          <a:off x="3036811" y="848983"/>
          <a:ext cx="620151" cy="39023"/>
        </a:xfrm>
        <a:custGeom>
          <a:avLst/>
          <a:gdLst/>
          <a:ahLst/>
          <a:cxnLst/>
          <a:rect l="0" t="0" r="0" b="0"/>
          <a:pathLst>
            <a:path>
              <a:moveTo>
                <a:pt x="0" y="19511"/>
              </a:moveTo>
              <a:lnTo>
                <a:pt x="620151"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31383" y="852991"/>
        <a:ext cx="31007" cy="31007"/>
      </dsp:txXfrm>
    </dsp:sp>
    <dsp:sp modelId="{E1470573-24E3-47D8-908C-81FBC7A44EC8}">
      <dsp:nvSpPr>
        <dsp:cNvPr id="0" name=""/>
        <dsp:cNvSpPr/>
      </dsp:nvSpPr>
      <dsp:spPr>
        <a:xfrm>
          <a:off x="3651821" y="736110"/>
          <a:ext cx="895496" cy="37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Contacting real estate</a:t>
          </a:r>
        </a:p>
      </dsp:txBody>
      <dsp:txXfrm>
        <a:off x="3662870" y="747159"/>
        <a:ext cx="873398" cy="355134"/>
      </dsp:txXfrm>
    </dsp:sp>
    <dsp:sp modelId="{4CB76E85-835E-4A89-9E12-6FBE49F1C9F6}">
      <dsp:nvSpPr>
        <dsp:cNvPr id="0" name=""/>
        <dsp:cNvSpPr/>
      </dsp:nvSpPr>
      <dsp:spPr>
        <a:xfrm rot="2731033">
          <a:off x="2911698" y="1103242"/>
          <a:ext cx="870376" cy="39023"/>
        </a:xfrm>
        <a:custGeom>
          <a:avLst/>
          <a:gdLst/>
          <a:ahLst/>
          <a:cxnLst/>
          <a:rect l="0" t="0" r="0" b="0"/>
          <a:pathLst>
            <a:path>
              <a:moveTo>
                <a:pt x="0" y="19511"/>
              </a:moveTo>
              <a:lnTo>
                <a:pt x="870376"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25127" y="1100994"/>
        <a:ext cx="43518" cy="43518"/>
      </dsp:txXfrm>
    </dsp:sp>
    <dsp:sp modelId="{B7E45B0D-5825-4E46-B853-950C44C129FC}">
      <dsp:nvSpPr>
        <dsp:cNvPr id="0" name=""/>
        <dsp:cNvSpPr/>
      </dsp:nvSpPr>
      <dsp:spPr>
        <a:xfrm>
          <a:off x="3651821" y="1230634"/>
          <a:ext cx="979086" cy="4052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Hiring decorating professionals</a:t>
          </a:r>
        </a:p>
      </dsp:txBody>
      <dsp:txXfrm>
        <a:off x="3663689" y="1242502"/>
        <a:ext cx="955350" cy="381482"/>
      </dsp:txXfrm>
    </dsp:sp>
    <dsp:sp modelId="{6D0B0977-1A2C-4E8E-AC95-0FD3EFCCA2BB}">
      <dsp:nvSpPr>
        <dsp:cNvPr id="0" name=""/>
        <dsp:cNvSpPr/>
      </dsp:nvSpPr>
      <dsp:spPr>
        <a:xfrm rot="3726400">
          <a:off x="2695076" y="1368834"/>
          <a:ext cx="1303620" cy="39023"/>
        </a:xfrm>
        <a:custGeom>
          <a:avLst/>
          <a:gdLst/>
          <a:ahLst/>
          <a:cxnLst/>
          <a:rect l="0" t="0" r="0" b="0"/>
          <a:pathLst>
            <a:path>
              <a:moveTo>
                <a:pt x="0" y="19511"/>
              </a:moveTo>
              <a:lnTo>
                <a:pt x="1303620"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4296" y="1355756"/>
        <a:ext cx="65181" cy="65181"/>
      </dsp:txXfrm>
    </dsp:sp>
    <dsp:sp modelId="{F9EDD1EA-BE5C-4FC0-9507-136F7A0DBFDE}">
      <dsp:nvSpPr>
        <dsp:cNvPr id="0" name=""/>
        <dsp:cNvSpPr/>
      </dsp:nvSpPr>
      <dsp:spPr>
        <a:xfrm>
          <a:off x="3651821" y="1753144"/>
          <a:ext cx="970453" cy="4225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Hiring new staffs</a:t>
          </a:r>
        </a:p>
      </dsp:txBody>
      <dsp:txXfrm>
        <a:off x="3664198" y="1765521"/>
        <a:ext cx="945699" cy="397815"/>
      </dsp:txXfrm>
    </dsp:sp>
    <dsp:sp modelId="{82A042FB-CE0B-419E-9BC2-CBA1BE55A102}">
      <dsp:nvSpPr>
        <dsp:cNvPr id="0" name=""/>
        <dsp:cNvSpPr/>
      </dsp:nvSpPr>
      <dsp:spPr>
        <a:xfrm rot="20185539">
          <a:off x="4593794" y="1808435"/>
          <a:ext cx="682515" cy="39023"/>
        </a:xfrm>
        <a:custGeom>
          <a:avLst/>
          <a:gdLst/>
          <a:ahLst/>
          <a:cxnLst/>
          <a:rect l="0" t="0" r="0" b="0"/>
          <a:pathLst>
            <a:path>
              <a:moveTo>
                <a:pt x="0" y="19511"/>
              </a:moveTo>
              <a:lnTo>
                <a:pt x="682515"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917989" y="1810884"/>
        <a:ext cx="34125" cy="34125"/>
      </dsp:txXfrm>
    </dsp:sp>
    <dsp:sp modelId="{DF94042B-DE88-478A-87AA-28D624A9FBFF}">
      <dsp:nvSpPr>
        <dsp:cNvPr id="0" name=""/>
        <dsp:cNvSpPr/>
      </dsp:nvSpPr>
      <dsp:spPr>
        <a:xfrm>
          <a:off x="5247829" y="1506507"/>
          <a:ext cx="979258" cy="3699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One chef</a:t>
          </a:r>
        </a:p>
      </dsp:txBody>
      <dsp:txXfrm>
        <a:off x="5258663" y="1517341"/>
        <a:ext cx="957590" cy="348245"/>
      </dsp:txXfrm>
    </dsp:sp>
    <dsp:sp modelId="{FE21565A-D794-4301-A594-4142DA901F50}">
      <dsp:nvSpPr>
        <dsp:cNvPr id="0" name=""/>
        <dsp:cNvSpPr/>
      </dsp:nvSpPr>
      <dsp:spPr>
        <a:xfrm rot="1276612">
          <a:off x="4599395" y="2066719"/>
          <a:ext cx="671312" cy="39023"/>
        </a:xfrm>
        <a:custGeom>
          <a:avLst/>
          <a:gdLst/>
          <a:ahLst/>
          <a:cxnLst/>
          <a:rect l="0" t="0" r="0" b="0"/>
          <a:pathLst>
            <a:path>
              <a:moveTo>
                <a:pt x="0" y="19511"/>
              </a:moveTo>
              <a:lnTo>
                <a:pt x="671312"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918269" y="2069447"/>
        <a:ext cx="33565" cy="33565"/>
      </dsp:txXfrm>
    </dsp:sp>
    <dsp:sp modelId="{FA885C63-AAEC-4FB5-BD56-CD454A90CE2E}">
      <dsp:nvSpPr>
        <dsp:cNvPr id="0" name=""/>
        <dsp:cNvSpPr/>
      </dsp:nvSpPr>
      <dsp:spPr>
        <a:xfrm>
          <a:off x="5247829" y="1993713"/>
          <a:ext cx="964995" cy="4286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Four waiters</a:t>
          </a:r>
        </a:p>
      </dsp:txBody>
      <dsp:txXfrm>
        <a:off x="5260383" y="2006267"/>
        <a:ext cx="939887" cy="403529"/>
      </dsp:txXfrm>
    </dsp:sp>
    <dsp:sp modelId="{CBDE6B9B-92A1-401D-A0CF-93F1920A4E59}">
      <dsp:nvSpPr>
        <dsp:cNvPr id="0" name=""/>
        <dsp:cNvSpPr/>
      </dsp:nvSpPr>
      <dsp:spPr>
        <a:xfrm rot="4201616">
          <a:off x="2454165" y="1631778"/>
          <a:ext cx="1785442" cy="39023"/>
        </a:xfrm>
        <a:custGeom>
          <a:avLst/>
          <a:gdLst/>
          <a:ahLst/>
          <a:cxnLst/>
          <a:rect l="0" t="0" r="0" b="0"/>
          <a:pathLst>
            <a:path>
              <a:moveTo>
                <a:pt x="0" y="19511"/>
              </a:moveTo>
              <a:lnTo>
                <a:pt x="1785442"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302250" y="1606654"/>
        <a:ext cx="89272" cy="89272"/>
      </dsp:txXfrm>
    </dsp:sp>
    <dsp:sp modelId="{800FF182-E4ED-4FE5-916B-F6C94366DECA}">
      <dsp:nvSpPr>
        <dsp:cNvPr id="0" name=""/>
        <dsp:cNvSpPr/>
      </dsp:nvSpPr>
      <dsp:spPr>
        <a:xfrm>
          <a:off x="3651821" y="2293005"/>
          <a:ext cx="987062" cy="3946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Arranging inaguration ceremony</a:t>
          </a:r>
        </a:p>
      </dsp:txBody>
      <dsp:txXfrm>
        <a:off x="3663379" y="2304563"/>
        <a:ext cx="963946" cy="371507"/>
      </dsp:txXfrm>
    </dsp:sp>
    <dsp:sp modelId="{2F630114-1CB3-4827-8A1D-85EE4A55A8B2}">
      <dsp:nvSpPr>
        <dsp:cNvPr id="0" name=""/>
        <dsp:cNvSpPr/>
      </dsp:nvSpPr>
      <dsp:spPr>
        <a:xfrm rot="3862198">
          <a:off x="985228" y="2392259"/>
          <a:ext cx="1575714" cy="39023"/>
        </a:xfrm>
        <a:custGeom>
          <a:avLst/>
          <a:gdLst/>
          <a:ahLst/>
          <a:cxnLst/>
          <a:rect l="0" t="0" r="0" b="0"/>
          <a:pathLst>
            <a:path>
              <a:moveTo>
                <a:pt x="0" y="19511"/>
              </a:moveTo>
              <a:lnTo>
                <a:pt x="1575714" y="195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33693" y="2372378"/>
        <a:ext cx="78785" cy="78785"/>
      </dsp:txXfrm>
    </dsp:sp>
    <dsp:sp modelId="{0A71833E-20F8-452A-B7AF-B8A04D050B42}">
      <dsp:nvSpPr>
        <dsp:cNvPr id="0" name=""/>
        <dsp:cNvSpPr/>
      </dsp:nvSpPr>
      <dsp:spPr>
        <a:xfrm>
          <a:off x="2113880" y="2935848"/>
          <a:ext cx="956097" cy="3725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Measuring cost</a:t>
          </a:r>
        </a:p>
      </dsp:txBody>
      <dsp:txXfrm>
        <a:off x="2124791" y="2946759"/>
        <a:ext cx="934275" cy="350695"/>
      </dsp:txXfrm>
    </dsp:sp>
    <dsp:sp modelId="{C104E704-29F8-4BAF-B357-DC9B461BCBAF}">
      <dsp:nvSpPr>
        <dsp:cNvPr id="0" name=""/>
        <dsp:cNvSpPr/>
      </dsp:nvSpPr>
      <dsp:spPr>
        <a:xfrm rot="20740770">
          <a:off x="3060938" y="3030641"/>
          <a:ext cx="581812" cy="39023"/>
        </a:xfrm>
        <a:custGeom>
          <a:avLst/>
          <a:gdLst/>
          <a:ahLst/>
          <a:cxnLst/>
          <a:rect l="0" t="0" r="0" b="0"/>
          <a:pathLst>
            <a:path>
              <a:moveTo>
                <a:pt x="0" y="19511"/>
              </a:moveTo>
              <a:lnTo>
                <a:pt x="581812"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37299" y="3035608"/>
        <a:ext cx="29090" cy="29090"/>
      </dsp:txXfrm>
    </dsp:sp>
    <dsp:sp modelId="{EF053759-A3CE-48A1-BD43-6077A2AA4252}">
      <dsp:nvSpPr>
        <dsp:cNvPr id="0" name=""/>
        <dsp:cNvSpPr/>
      </dsp:nvSpPr>
      <dsp:spPr>
        <a:xfrm>
          <a:off x="3633711" y="2804920"/>
          <a:ext cx="944258" cy="3465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Building cost table</a:t>
          </a:r>
        </a:p>
      </dsp:txBody>
      <dsp:txXfrm>
        <a:off x="3643861" y="2815070"/>
        <a:ext cx="923958" cy="326257"/>
      </dsp:txXfrm>
    </dsp:sp>
    <dsp:sp modelId="{711062D6-7713-4BFA-9F9E-529C83996D13}">
      <dsp:nvSpPr>
        <dsp:cNvPr id="0" name=""/>
        <dsp:cNvSpPr/>
      </dsp:nvSpPr>
      <dsp:spPr>
        <a:xfrm rot="1751747">
          <a:off x="3028957" y="3260098"/>
          <a:ext cx="645774" cy="39023"/>
        </a:xfrm>
        <a:custGeom>
          <a:avLst/>
          <a:gdLst/>
          <a:ahLst/>
          <a:cxnLst/>
          <a:rect l="0" t="0" r="0" b="0"/>
          <a:pathLst>
            <a:path>
              <a:moveTo>
                <a:pt x="0" y="19511"/>
              </a:moveTo>
              <a:lnTo>
                <a:pt x="645774" y="195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35700" y="3263466"/>
        <a:ext cx="32288" cy="32288"/>
      </dsp:txXfrm>
    </dsp:sp>
    <dsp:sp modelId="{B3D37E88-5A08-4D99-A9CA-EA9F78977450}">
      <dsp:nvSpPr>
        <dsp:cNvPr id="0" name=""/>
        <dsp:cNvSpPr/>
      </dsp:nvSpPr>
      <dsp:spPr>
        <a:xfrm>
          <a:off x="3633711" y="3268768"/>
          <a:ext cx="938597" cy="3366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dividing the cost to different actiivites</a:t>
          </a:r>
        </a:p>
      </dsp:txBody>
      <dsp:txXfrm>
        <a:off x="3643572" y="3278629"/>
        <a:ext cx="918875" cy="3169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8F4D0-77B5-468B-B279-C880DBFE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15</Pages>
  <Words>3472</Words>
  <Characters>19792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Yusuf Ahmed</cp:lastModifiedBy>
  <cp:revision>12</cp:revision>
  <dcterms:created xsi:type="dcterms:W3CDTF">2021-06-08T09:29:00Z</dcterms:created>
  <dcterms:modified xsi:type="dcterms:W3CDTF">2021-07-23T11:41:00Z</dcterms:modified>
</cp:coreProperties>
</file>