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4A7A" w:rsidRPr="00C03CD3" w:rsidRDefault="009B4A7A" w:rsidP="0042110A">
      <w:pPr>
        <w:spacing w:line="360" w:lineRule="auto"/>
        <w:rPr>
          <w:rFonts w:ascii="Arial" w:hAnsi="Arial" w:cs="Arial"/>
          <w:b/>
        </w:rPr>
      </w:pPr>
      <w:r w:rsidRPr="00C03CD3">
        <w:rPr>
          <w:rFonts w:ascii="Arial" w:hAnsi="Arial" w:cs="Arial"/>
          <w:b/>
        </w:rPr>
        <w:t xml:space="preserve">Module Title: </w:t>
      </w:r>
      <w:r w:rsidRPr="00C03CD3">
        <w:rPr>
          <w:rFonts w:ascii="Arial" w:hAnsi="Arial" w:cs="Arial"/>
          <w:b/>
          <w:bCs/>
        </w:rPr>
        <w:t>Design Thinking and Innovation</w:t>
      </w:r>
    </w:p>
    <w:p w:rsidR="009B4A7A" w:rsidRPr="00C03CD3" w:rsidRDefault="009B4A7A" w:rsidP="00C03CD3">
      <w:pPr>
        <w:spacing w:line="360" w:lineRule="auto"/>
        <w:rPr>
          <w:rFonts w:ascii="Arial" w:hAnsi="Arial" w:cs="Arial"/>
          <w:b/>
        </w:rPr>
      </w:pPr>
      <w:r w:rsidRPr="00C03CD3">
        <w:rPr>
          <w:rFonts w:ascii="Arial" w:hAnsi="Arial" w:cs="Arial"/>
          <w:b/>
        </w:rPr>
        <w:t>Module Code:  LCLM 6002</w:t>
      </w:r>
    </w:p>
    <w:p w:rsidR="009B4A7A" w:rsidRDefault="009B4A7A" w:rsidP="00C03CD3">
      <w:pPr>
        <w:spacing w:line="360" w:lineRule="auto"/>
        <w:rPr>
          <w:rFonts w:ascii="Arial" w:hAnsi="Arial" w:cs="Arial"/>
          <w:b/>
        </w:rPr>
      </w:pPr>
      <w:r w:rsidRPr="00C03CD3">
        <w:rPr>
          <w:rFonts w:ascii="Arial" w:hAnsi="Arial" w:cs="Arial"/>
          <w:b/>
        </w:rPr>
        <w:t xml:space="preserve">Lecturer’s Name: </w:t>
      </w:r>
      <w:r w:rsidR="003A4CFF" w:rsidRPr="00C03CD3">
        <w:rPr>
          <w:rFonts w:ascii="Arial" w:hAnsi="Arial" w:cs="Arial"/>
          <w:b/>
        </w:rPr>
        <w:t xml:space="preserve">Akash </w:t>
      </w:r>
      <w:proofErr w:type="spellStart"/>
      <w:r w:rsidR="003A4CFF" w:rsidRPr="00C03CD3">
        <w:rPr>
          <w:rFonts w:ascii="Arial" w:hAnsi="Arial" w:cs="Arial"/>
          <w:b/>
        </w:rPr>
        <w:t>Puranik</w:t>
      </w:r>
      <w:proofErr w:type="spellEnd"/>
    </w:p>
    <w:p w:rsidR="00B21A29" w:rsidRDefault="00B21A29" w:rsidP="00B21A29">
      <w:pPr>
        <w:spacing w:line="360" w:lineRule="auto"/>
        <w:rPr>
          <w:rFonts w:ascii="Arial" w:hAnsi="Arial" w:cs="Arial"/>
          <w:b/>
        </w:rPr>
      </w:pPr>
      <w:r w:rsidRPr="00C03CD3">
        <w:rPr>
          <w:rFonts w:ascii="Arial" w:hAnsi="Arial" w:cs="Arial"/>
          <w:b/>
        </w:rPr>
        <w:t xml:space="preserve">Student Name: Hind </w:t>
      </w:r>
      <w:proofErr w:type="spellStart"/>
      <w:r w:rsidRPr="00C03CD3">
        <w:rPr>
          <w:rFonts w:ascii="Arial" w:hAnsi="Arial" w:cs="Arial"/>
          <w:b/>
        </w:rPr>
        <w:t>Elgasmi</w:t>
      </w:r>
      <w:proofErr w:type="spellEnd"/>
    </w:p>
    <w:p w:rsidR="00E92765" w:rsidRDefault="00B21A29" w:rsidP="00E92765">
      <w:pPr>
        <w:spacing w:line="360" w:lineRule="auto"/>
        <w:rPr>
          <w:rFonts w:ascii="Arial" w:hAnsi="Arial" w:cs="Arial"/>
          <w:b/>
        </w:rPr>
      </w:pPr>
      <w:r w:rsidRPr="00C03CD3">
        <w:rPr>
          <w:rFonts w:ascii="Arial" w:hAnsi="Arial" w:cs="Arial"/>
          <w:b/>
        </w:rPr>
        <w:t>Student Number: -2310059</w:t>
      </w:r>
    </w:p>
    <w:p w:rsidR="00B21A29" w:rsidRPr="00E92765" w:rsidRDefault="009B4A7A" w:rsidP="00E92765">
      <w:pPr>
        <w:spacing w:line="360" w:lineRule="auto"/>
        <w:rPr>
          <w:rFonts w:ascii="Arial" w:hAnsi="Arial" w:cs="Arial"/>
          <w:b/>
        </w:rPr>
      </w:pPr>
      <w:r w:rsidRPr="00C03CD3">
        <w:rPr>
          <w:rFonts w:ascii="Arial" w:hAnsi="Arial" w:cs="Arial"/>
          <w:b/>
        </w:rPr>
        <w:t xml:space="preserve">Assignment Title: </w:t>
      </w:r>
      <w:r w:rsidR="003A4CFF" w:rsidRPr="00B21A29">
        <w:rPr>
          <w:rFonts w:ascii="Arial" w:hAnsi="Arial" w:cs="Arial"/>
          <w:b/>
          <w:color w:val="000000"/>
        </w:rPr>
        <w:t>Innovation &amp; Customer Journey</w:t>
      </w:r>
    </w:p>
    <w:p w:rsidR="00DA17BE" w:rsidRPr="00B21A29" w:rsidRDefault="00CE4A51" w:rsidP="00B21A29">
      <w:pPr>
        <w:spacing w:before="100" w:beforeAutospacing="1" w:after="100" w:afterAutospacing="1" w:line="360" w:lineRule="auto"/>
        <w:rPr>
          <w:rFonts w:ascii="Arial" w:hAnsi="Arial" w:cs="Arial"/>
          <w:color w:val="000000"/>
        </w:rPr>
      </w:pPr>
      <w:r>
        <w:rPr>
          <w:rStyle w:val="Strong"/>
          <w:rFonts w:ascii="Arial" w:hAnsi="Arial" w:cs="Arial"/>
          <w:bCs w:val="0"/>
          <w:color w:val="000000" w:themeColor="text1"/>
        </w:rPr>
        <w:t>Table of Content</w:t>
      </w:r>
    </w:p>
    <w:p w:rsidR="00DA17BE" w:rsidRPr="00C03CD3" w:rsidRDefault="00DA17BE" w:rsidP="00C03CD3">
      <w:pPr>
        <w:pStyle w:val="NormalWeb"/>
        <w:numPr>
          <w:ilvl w:val="0"/>
          <w:numId w:val="38"/>
        </w:numPr>
        <w:spacing w:line="360" w:lineRule="auto"/>
        <w:rPr>
          <w:rFonts w:ascii="Arial" w:hAnsi="Arial" w:cs="Arial"/>
          <w:sz w:val="22"/>
          <w:szCs w:val="22"/>
        </w:rPr>
      </w:pPr>
      <w:r w:rsidRPr="00C03CD3">
        <w:rPr>
          <w:rStyle w:val="Strong"/>
          <w:rFonts w:ascii="Arial" w:hAnsi="Arial" w:cs="Arial"/>
          <w:sz w:val="22"/>
          <w:szCs w:val="22"/>
        </w:rPr>
        <w:t>Introduction</w:t>
      </w:r>
    </w:p>
    <w:p w:rsidR="00DA17BE" w:rsidRPr="00C03CD3" w:rsidRDefault="00DA17BE" w:rsidP="00C03CD3">
      <w:pPr>
        <w:pStyle w:val="NormalWeb"/>
        <w:numPr>
          <w:ilvl w:val="0"/>
          <w:numId w:val="38"/>
        </w:numPr>
        <w:spacing w:line="360" w:lineRule="auto"/>
        <w:rPr>
          <w:rFonts w:ascii="Arial" w:hAnsi="Arial" w:cs="Arial"/>
          <w:sz w:val="22"/>
          <w:szCs w:val="22"/>
        </w:rPr>
      </w:pPr>
      <w:r w:rsidRPr="00C03CD3">
        <w:rPr>
          <w:rStyle w:val="Strong"/>
          <w:rFonts w:ascii="Arial" w:hAnsi="Arial" w:cs="Arial"/>
          <w:sz w:val="22"/>
          <w:szCs w:val="22"/>
        </w:rPr>
        <w:t>Key Consumer and Industry Trends Affecting Unite Students</w:t>
      </w:r>
      <w:r w:rsidRPr="00C03CD3">
        <w:rPr>
          <w:rFonts w:ascii="Arial" w:hAnsi="Arial" w:cs="Arial"/>
          <w:sz w:val="22"/>
          <w:szCs w:val="22"/>
        </w:rPr>
        <w:br/>
        <w:t>2.1 Evolving Consumer Trends</w:t>
      </w:r>
      <w:r w:rsidRPr="00C03CD3">
        <w:rPr>
          <w:rFonts w:ascii="Arial" w:hAnsi="Arial" w:cs="Arial"/>
          <w:sz w:val="22"/>
          <w:szCs w:val="22"/>
        </w:rPr>
        <w:br/>
        <w:t>2.2 Prevailing Industry Trends</w:t>
      </w:r>
      <w:r w:rsidRPr="00C03CD3">
        <w:rPr>
          <w:rFonts w:ascii="Arial" w:hAnsi="Arial" w:cs="Arial"/>
          <w:sz w:val="22"/>
          <w:szCs w:val="22"/>
        </w:rPr>
        <w:br/>
        <w:t>2.3 Synthesis: The Strategic Imperative for Innovation</w:t>
      </w:r>
    </w:p>
    <w:p w:rsidR="00DA17BE" w:rsidRPr="00C03CD3" w:rsidRDefault="00DA17BE" w:rsidP="00C03CD3">
      <w:pPr>
        <w:pStyle w:val="NormalWeb"/>
        <w:numPr>
          <w:ilvl w:val="0"/>
          <w:numId w:val="38"/>
        </w:numPr>
        <w:spacing w:line="360" w:lineRule="auto"/>
        <w:rPr>
          <w:rFonts w:ascii="Arial" w:hAnsi="Arial" w:cs="Arial"/>
          <w:sz w:val="22"/>
          <w:szCs w:val="22"/>
        </w:rPr>
      </w:pPr>
      <w:r w:rsidRPr="00C03CD3">
        <w:rPr>
          <w:rStyle w:val="Strong"/>
          <w:rFonts w:ascii="Arial" w:hAnsi="Arial" w:cs="Arial"/>
          <w:sz w:val="22"/>
          <w:szCs w:val="22"/>
        </w:rPr>
        <w:t xml:space="preserve">Part 1: Analysis of </w:t>
      </w:r>
      <w:proofErr w:type="spellStart"/>
      <w:r w:rsidRPr="00C03CD3">
        <w:rPr>
          <w:rStyle w:val="Strong"/>
          <w:rFonts w:ascii="Arial" w:hAnsi="Arial" w:cs="Arial"/>
          <w:sz w:val="22"/>
          <w:szCs w:val="22"/>
        </w:rPr>
        <w:t>Organisational</w:t>
      </w:r>
      <w:proofErr w:type="spellEnd"/>
      <w:r w:rsidRPr="00C03CD3">
        <w:rPr>
          <w:rStyle w:val="Strong"/>
          <w:rFonts w:ascii="Arial" w:hAnsi="Arial" w:cs="Arial"/>
          <w:sz w:val="22"/>
          <w:szCs w:val="22"/>
        </w:rPr>
        <w:t xml:space="preserve"> Innovation and Customer Journey</w:t>
      </w:r>
      <w:r w:rsidRPr="00C03CD3">
        <w:rPr>
          <w:rFonts w:ascii="Arial" w:hAnsi="Arial" w:cs="Arial"/>
          <w:sz w:val="22"/>
          <w:szCs w:val="22"/>
        </w:rPr>
        <w:br/>
        <w:t>3.1 Innovation Ambition Matrix Analysis</w:t>
      </w:r>
      <w:r w:rsidRPr="00C03CD3">
        <w:rPr>
          <w:rFonts w:ascii="Arial" w:hAnsi="Arial" w:cs="Arial"/>
          <w:sz w:val="22"/>
          <w:szCs w:val="22"/>
        </w:rPr>
        <w:br/>
      </w:r>
      <w:r w:rsidRPr="00C03CD3">
        <w:rPr>
          <w:rFonts w:ascii="Arial" w:hAnsi="Arial" w:cs="Arial"/>
          <w:sz w:val="22"/>
          <w:szCs w:val="22"/>
        </w:rPr>
        <w:t> </w:t>
      </w:r>
      <w:r w:rsidRPr="00C03CD3">
        <w:rPr>
          <w:rFonts w:ascii="Arial" w:hAnsi="Arial" w:cs="Arial"/>
          <w:sz w:val="22"/>
          <w:szCs w:val="22"/>
        </w:rPr>
        <w:t> </w:t>
      </w:r>
      <w:r w:rsidRPr="00C03CD3">
        <w:rPr>
          <w:rFonts w:ascii="Arial" w:hAnsi="Arial" w:cs="Arial"/>
          <w:sz w:val="22"/>
          <w:szCs w:val="22"/>
        </w:rPr>
        <w:t>3.1.1 Core Innovations</w:t>
      </w:r>
      <w:r w:rsidRPr="00C03CD3">
        <w:rPr>
          <w:rFonts w:ascii="Arial" w:hAnsi="Arial" w:cs="Arial"/>
          <w:sz w:val="22"/>
          <w:szCs w:val="22"/>
        </w:rPr>
        <w:br/>
      </w:r>
      <w:r w:rsidRPr="00C03CD3">
        <w:rPr>
          <w:rFonts w:ascii="Arial" w:hAnsi="Arial" w:cs="Arial"/>
          <w:sz w:val="22"/>
          <w:szCs w:val="22"/>
        </w:rPr>
        <w:t> </w:t>
      </w:r>
      <w:r w:rsidRPr="00C03CD3">
        <w:rPr>
          <w:rFonts w:ascii="Arial" w:hAnsi="Arial" w:cs="Arial"/>
          <w:sz w:val="22"/>
          <w:szCs w:val="22"/>
        </w:rPr>
        <w:t> </w:t>
      </w:r>
      <w:r w:rsidRPr="00C03CD3">
        <w:rPr>
          <w:rFonts w:ascii="Arial" w:hAnsi="Arial" w:cs="Arial"/>
          <w:sz w:val="22"/>
          <w:szCs w:val="22"/>
        </w:rPr>
        <w:t>3.1.2 Adjacent Innovations</w:t>
      </w:r>
      <w:r w:rsidRPr="00C03CD3">
        <w:rPr>
          <w:rFonts w:ascii="Arial" w:hAnsi="Arial" w:cs="Arial"/>
          <w:sz w:val="22"/>
          <w:szCs w:val="22"/>
        </w:rPr>
        <w:br/>
      </w:r>
      <w:r w:rsidRPr="00C03CD3">
        <w:rPr>
          <w:rFonts w:ascii="Arial" w:hAnsi="Arial" w:cs="Arial"/>
          <w:sz w:val="22"/>
          <w:szCs w:val="22"/>
        </w:rPr>
        <w:t> </w:t>
      </w:r>
      <w:r w:rsidRPr="00C03CD3">
        <w:rPr>
          <w:rFonts w:ascii="Arial" w:hAnsi="Arial" w:cs="Arial"/>
          <w:sz w:val="22"/>
          <w:szCs w:val="22"/>
        </w:rPr>
        <w:t> </w:t>
      </w:r>
      <w:r w:rsidRPr="00C03CD3">
        <w:rPr>
          <w:rFonts w:ascii="Arial" w:hAnsi="Arial" w:cs="Arial"/>
          <w:sz w:val="22"/>
          <w:szCs w:val="22"/>
        </w:rPr>
        <w:t>3.1.3 Transformational Innovations</w:t>
      </w:r>
      <w:r w:rsidRPr="00C03CD3">
        <w:rPr>
          <w:rFonts w:ascii="Arial" w:hAnsi="Arial" w:cs="Arial"/>
          <w:sz w:val="22"/>
          <w:szCs w:val="22"/>
        </w:rPr>
        <w:br/>
        <w:t>3.2 Current Customer Journey Mapping</w:t>
      </w:r>
      <w:r w:rsidRPr="00C03CD3">
        <w:rPr>
          <w:rFonts w:ascii="Arial" w:hAnsi="Arial" w:cs="Arial"/>
          <w:sz w:val="22"/>
          <w:szCs w:val="22"/>
        </w:rPr>
        <w:br/>
        <w:t>3.3 Critical Analysis Linking Journey Pain Points to Innovation Gaps</w:t>
      </w:r>
    </w:p>
    <w:p w:rsidR="00DA17BE" w:rsidRPr="00C03CD3" w:rsidRDefault="00DA17BE" w:rsidP="00C03CD3">
      <w:pPr>
        <w:pStyle w:val="NormalWeb"/>
        <w:numPr>
          <w:ilvl w:val="0"/>
          <w:numId w:val="38"/>
        </w:numPr>
        <w:spacing w:line="360" w:lineRule="auto"/>
        <w:rPr>
          <w:rFonts w:ascii="Arial" w:hAnsi="Arial" w:cs="Arial"/>
          <w:sz w:val="22"/>
          <w:szCs w:val="22"/>
        </w:rPr>
      </w:pPr>
      <w:r w:rsidRPr="00C03CD3">
        <w:rPr>
          <w:rStyle w:val="Strong"/>
          <w:rFonts w:ascii="Arial" w:hAnsi="Arial" w:cs="Arial"/>
          <w:sz w:val="22"/>
          <w:szCs w:val="22"/>
        </w:rPr>
        <w:t>Part 2: Proposed Digital Transformation Initiative</w:t>
      </w:r>
      <w:r w:rsidRPr="00C03CD3">
        <w:rPr>
          <w:rFonts w:ascii="Arial" w:hAnsi="Arial" w:cs="Arial"/>
          <w:sz w:val="22"/>
          <w:szCs w:val="22"/>
        </w:rPr>
        <w:br/>
        <w:t>4.1 Initiative Overview: The Smart Student Living Platform</w:t>
      </w:r>
      <w:r w:rsidRPr="00C03CD3">
        <w:rPr>
          <w:rFonts w:ascii="Arial" w:hAnsi="Arial" w:cs="Arial"/>
          <w:sz w:val="22"/>
          <w:szCs w:val="22"/>
        </w:rPr>
        <w:br/>
        <w:t>4.2 The Enhanced, Future-State Customer Journey</w:t>
      </w:r>
      <w:r w:rsidRPr="00C03CD3">
        <w:rPr>
          <w:rFonts w:ascii="Arial" w:hAnsi="Arial" w:cs="Arial"/>
          <w:sz w:val="22"/>
          <w:szCs w:val="22"/>
        </w:rPr>
        <w:br/>
        <w:t>4.3 Key Features and Strategic Rationale</w:t>
      </w:r>
      <w:r w:rsidRPr="00C03CD3">
        <w:rPr>
          <w:rFonts w:ascii="Arial" w:hAnsi="Arial" w:cs="Arial"/>
          <w:sz w:val="22"/>
          <w:szCs w:val="22"/>
        </w:rPr>
        <w:br/>
      </w:r>
      <w:r w:rsidRPr="00C03CD3">
        <w:rPr>
          <w:rFonts w:ascii="Arial" w:hAnsi="Arial" w:cs="Arial"/>
          <w:sz w:val="22"/>
          <w:szCs w:val="22"/>
        </w:rPr>
        <w:t> </w:t>
      </w:r>
      <w:r w:rsidRPr="00C03CD3">
        <w:rPr>
          <w:rFonts w:ascii="Arial" w:hAnsi="Arial" w:cs="Arial"/>
          <w:sz w:val="22"/>
          <w:szCs w:val="22"/>
        </w:rPr>
        <w:t> </w:t>
      </w:r>
      <w:r w:rsidRPr="00C03CD3">
        <w:rPr>
          <w:rFonts w:ascii="Arial" w:hAnsi="Arial" w:cs="Arial"/>
          <w:sz w:val="22"/>
          <w:szCs w:val="22"/>
        </w:rPr>
        <w:t xml:space="preserve">4.3.1 AI-Powered </w:t>
      </w:r>
      <w:proofErr w:type="spellStart"/>
      <w:r w:rsidRPr="00C03CD3">
        <w:rPr>
          <w:rFonts w:ascii="Arial" w:hAnsi="Arial" w:cs="Arial"/>
          <w:sz w:val="22"/>
          <w:szCs w:val="22"/>
        </w:rPr>
        <w:t>Personalisation</w:t>
      </w:r>
      <w:proofErr w:type="spellEnd"/>
      <w:r w:rsidRPr="00C03CD3">
        <w:rPr>
          <w:rFonts w:ascii="Arial" w:hAnsi="Arial" w:cs="Arial"/>
          <w:sz w:val="22"/>
          <w:szCs w:val="22"/>
        </w:rPr>
        <w:t xml:space="preserve"> Engine</w:t>
      </w:r>
      <w:r w:rsidRPr="00C03CD3">
        <w:rPr>
          <w:rFonts w:ascii="Arial" w:hAnsi="Arial" w:cs="Arial"/>
          <w:sz w:val="22"/>
          <w:szCs w:val="22"/>
        </w:rPr>
        <w:br/>
      </w:r>
      <w:r w:rsidRPr="00C03CD3">
        <w:rPr>
          <w:rFonts w:ascii="Arial" w:hAnsi="Arial" w:cs="Arial"/>
          <w:sz w:val="22"/>
          <w:szCs w:val="22"/>
        </w:rPr>
        <w:t> </w:t>
      </w:r>
      <w:r w:rsidRPr="00C03CD3">
        <w:rPr>
          <w:rFonts w:ascii="Arial" w:hAnsi="Arial" w:cs="Arial"/>
          <w:sz w:val="22"/>
          <w:szCs w:val="22"/>
        </w:rPr>
        <w:t> </w:t>
      </w:r>
      <w:r w:rsidRPr="00C03CD3">
        <w:rPr>
          <w:rFonts w:ascii="Arial" w:hAnsi="Arial" w:cs="Arial"/>
          <w:sz w:val="22"/>
          <w:szCs w:val="22"/>
        </w:rPr>
        <w:t>4.3.2 Predictive Maintenance and Smart Building Module</w:t>
      </w:r>
      <w:r w:rsidRPr="00C03CD3">
        <w:rPr>
          <w:rFonts w:ascii="Arial" w:hAnsi="Arial" w:cs="Arial"/>
          <w:sz w:val="22"/>
          <w:szCs w:val="22"/>
        </w:rPr>
        <w:br/>
      </w:r>
      <w:r w:rsidRPr="00C03CD3">
        <w:rPr>
          <w:rFonts w:ascii="Arial" w:hAnsi="Arial" w:cs="Arial"/>
          <w:sz w:val="22"/>
          <w:szCs w:val="22"/>
        </w:rPr>
        <w:t> </w:t>
      </w:r>
      <w:r w:rsidRPr="00C03CD3">
        <w:rPr>
          <w:rFonts w:ascii="Arial" w:hAnsi="Arial" w:cs="Arial"/>
          <w:sz w:val="22"/>
          <w:szCs w:val="22"/>
        </w:rPr>
        <w:t> </w:t>
      </w:r>
      <w:r w:rsidRPr="00C03CD3">
        <w:rPr>
          <w:rFonts w:ascii="Arial" w:hAnsi="Arial" w:cs="Arial"/>
          <w:sz w:val="22"/>
          <w:szCs w:val="22"/>
        </w:rPr>
        <w:t>4.3.3 Immersive Digital Discovery Suite</w:t>
      </w:r>
      <w:r w:rsidRPr="00C03CD3">
        <w:rPr>
          <w:rFonts w:ascii="Arial" w:hAnsi="Arial" w:cs="Arial"/>
          <w:sz w:val="22"/>
          <w:szCs w:val="22"/>
        </w:rPr>
        <w:br/>
      </w:r>
      <w:r w:rsidRPr="00C03CD3">
        <w:rPr>
          <w:rFonts w:ascii="Arial" w:hAnsi="Arial" w:cs="Arial"/>
          <w:sz w:val="22"/>
          <w:szCs w:val="22"/>
        </w:rPr>
        <w:t> </w:t>
      </w:r>
      <w:r w:rsidRPr="00C03CD3">
        <w:rPr>
          <w:rFonts w:ascii="Arial" w:hAnsi="Arial" w:cs="Arial"/>
          <w:sz w:val="22"/>
          <w:szCs w:val="22"/>
        </w:rPr>
        <w:t> </w:t>
      </w:r>
      <w:r w:rsidRPr="00C03CD3">
        <w:rPr>
          <w:rFonts w:ascii="Arial" w:hAnsi="Arial" w:cs="Arial"/>
          <w:sz w:val="22"/>
          <w:szCs w:val="22"/>
        </w:rPr>
        <w:t>4.3.4 Integrated Community &amp; Automation Hub</w:t>
      </w:r>
      <w:r w:rsidRPr="00C03CD3">
        <w:rPr>
          <w:rFonts w:ascii="Arial" w:hAnsi="Arial" w:cs="Arial"/>
          <w:sz w:val="22"/>
          <w:szCs w:val="22"/>
        </w:rPr>
        <w:br/>
        <w:t>4.4 Phased Implementation and Change Management</w:t>
      </w:r>
      <w:r w:rsidRPr="00C03CD3">
        <w:rPr>
          <w:rFonts w:ascii="Arial" w:hAnsi="Arial" w:cs="Arial"/>
          <w:sz w:val="22"/>
          <w:szCs w:val="22"/>
        </w:rPr>
        <w:br/>
        <w:t>4.5 Measuring Impact and Success: A Balanced Scorecard</w:t>
      </w:r>
    </w:p>
    <w:p w:rsidR="00DA17BE" w:rsidRPr="0042110A" w:rsidRDefault="00DA17BE" w:rsidP="00B02E74">
      <w:pPr>
        <w:pStyle w:val="NormalWeb"/>
        <w:numPr>
          <w:ilvl w:val="0"/>
          <w:numId w:val="38"/>
        </w:numPr>
        <w:spacing w:line="360" w:lineRule="auto"/>
        <w:rPr>
          <w:rFonts w:ascii="Arial" w:hAnsi="Arial" w:cs="Arial"/>
          <w:sz w:val="22"/>
          <w:szCs w:val="22"/>
        </w:rPr>
      </w:pPr>
      <w:r w:rsidRPr="0042110A">
        <w:rPr>
          <w:rStyle w:val="Strong"/>
          <w:rFonts w:ascii="Arial" w:hAnsi="Arial" w:cs="Arial"/>
          <w:sz w:val="22"/>
          <w:szCs w:val="22"/>
        </w:rPr>
        <w:t>Conclusion</w:t>
      </w:r>
      <w:r w:rsidR="0042110A">
        <w:rPr>
          <w:rStyle w:val="Strong"/>
          <w:rFonts w:ascii="Arial" w:hAnsi="Arial" w:cs="Arial"/>
          <w:sz w:val="22"/>
          <w:szCs w:val="22"/>
        </w:rPr>
        <w:t xml:space="preserve"> </w:t>
      </w:r>
      <w:r w:rsidR="0042110A" w:rsidRPr="0042110A">
        <w:rPr>
          <w:rStyle w:val="Strong"/>
          <w:rFonts w:ascii="Arial" w:hAnsi="Arial" w:cs="Arial"/>
          <w:b w:val="0"/>
          <w:sz w:val="22"/>
          <w:szCs w:val="22"/>
        </w:rPr>
        <w:t>6.</w:t>
      </w:r>
      <w:r w:rsidR="0042110A">
        <w:rPr>
          <w:rStyle w:val="Strong"/>
          <w:rFonts w:ascii="Arial" w:hAnsi="Arial" w:cs="Arial"/>
          <w:sz w:val="22"/>
          <w:szCs w:val="22"/>
        </w:rPr>
        <w:t xml:space="preserve"> </w:t>
      </w:r>
      <w:r w:rsidRPr="0042110A">
        <w:rPr>
          <w:rStyle w:val="Strong"/>
          <w:rFonts w:ascii="Arial" w:hAnsi="Arial" w:cs="Arial"/>
          <w:sz w:val="22"/>
          <w:szCs w:val="22"/>
        </w:rPr>
        <w:t>References</w:t>
      </w:r>
    </w:p>
    <w:p w:rsidR="0064400C" w:rsidRPr="00C03CD3" w:rsidRDefault="0064400C" w:rsidP="00C03CD3">
      <w:pPr>
        <w:spacing w:after="0" w:line="360" w:lineRule="auto"/>
        <w:textAlignment w:val="baseline"/>
        <w:rPr>
          <w:rFonts w:ascii="Arial" w:eastAsia="Times New Roman" w:hAnsi="Arial" w:cs="Arial"/>
          <w:color w:val="0F4761"/>
          <w:lang w:val="en-US"/>
        </w:rPr>
      </w:pPr>
      <w:bookmarkStart w:id="0" w:name="_GoBack"/>
      <w:bookmarkEnd w:id="0"/>
      <w:r w:rsidRPr="00C03CD3">
        <w:rPr>
          <w:rFonts w:ascii="Arial" w:eastAsia="Times New Roman" w:hAnsi="Arial" w:cs="Arial"/>
          <w:b/>
          <w:bCs/>
          <w:color w:val="3A7C22"/>
          <w:lang w:val="en-US"/>
        </w:rPr>
        <w:lastRenderedPageBreak/>
        <w:t>Introduction</w:t>
      </w:r>
      <w:r w:rsidRPr="00C03CD3">
        <w:rPr>
          <w:rFonts w:ascii="Arial" w:eastAsia="Times New Roman" w:hAnsi="Arial" w:cs="Arial"/>
          <w:color w:val="3A7C22"/>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Unite Students stands as a titan in the United Kingdom's purpose-built student accommodation (PBSA) sector. Founded in 1991, the </w:t>
      </w:r>
      <w:proofErr w:type="spellStart"/>
      <w:r w:rsidRPr="00C03CD3">
        <w:rPr>
          <w:rFonts w:ascii="Arial" w:eastAsia="Times New Roman" w:hAnsi="Arial" w:cs="Arial"/>
          <w:lang w:val="en-US"/>
        </w:rPr>
        <w:t>organisation</w:t>
      </w:r>
      <w:proofErr w:type="spellEnd"/>
      <w:r w:rsidRPr="00C03CD3">
        <w:rPr>
          <w:rFonts w:ascii="Arial" w:eastAsia="Times New Roman" w:hAnsi="Arial" w:cs="Arial"/>
          <w:lang w:val="en-US"/>
        </w:rPr>
        <w:t> has meticulously expanded its portfolio to become the UK's largest provider, operating a formidable estate of over 130 properties that deliver in excess of 70,000 bed spaces across key university cities such as London, Manchester, Birmingham, and Bristol (Unite Group plc, 2023). Its operational philosophy transcends the traditional landlord-tenant dynamic; its core mission is actively to enhance the student experience by providing safe, high-quality, and supportive accommodation that caters to both the academic imperatives and social well-being of its residents. The company’s value proposition is strategically augmented by integrating a suite of amenities—including communal study areas, fitness facilities, and sophisticated digital platforms for tenancy management—which collectively position it as a dominant and influential player within an intensely competitive and rapidly evolving market.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The selection of Unite Students for this critical analysis is driven by its profound strategic relevance to the themes of innovation and digital transformation. Firstly, the PBSA sector is currently navigating a period of significant flux, </w:t>
      </w:r>
      <w:proofErr w:type="spellStart"/>
      <w:r w:rsidRPr="00C03CD3">
        <w:rPr>
          <w:rFonts w:ascii="Arial" w:eastAsia="Times New Roman" w:hAnsi="Arial" w:cs="Arial"/>
          <w:lang w:val="en-US"/>
        </w:rPr>
        <w:t>characterised</w:t>
      </w:r>
      <w:proofErr w:type="spellEnd"/>
      <w:r w:rsidRPr="00C03CD3">
        <w:rPr>
          <w:rFonts w:ascii="Arial" w:eastAsia="Times New Roman" w:hAnsi="Arial" w:cs="Arial"/>
          <w:lang w:val="en-US"/>
        </w:rPr>
        <w:t> by volatile international student enrolment patterns, acute cost-of-living pressures impacting student affordability, and an inexorable rise in student expectations for digital-first, flexible, and </w:t>
      </w:r>
      <w:proofErr w:type="spellStart"/>
      <w:r w:rsidRPr="00C03CD3">
        <w:rPr>
          <w:rFonts w:ascii="Arial" w:eastAsia="Times New Roman" w:hAnsi="Arial" w:cs="Arial"/>
          <w:lang w:val="en-US"/>
        </w:rPr>
        <w:t>personalised</w:t>
      </w:r>
      <w:proofErr w:type="spellEnd"/>
      <w:r w:rsidRPr="00C03CD3">
        <w:rPr>
          <w:rFonts w:ascii="Arial" w:eastAsia="Times New Roman" w:hAnsi="Arial" w:cs="Arial"/>
          <w:lang w:val="en-US"/>
        </w:rPr>
        <w:t xml:space="preserve"> services (Savills, 2023). Secondly, </w:t>
      </w:r>
      <w:proofErr w:type="spellStart"/>
      <w:r w:rsidRPr="00C03CD3">
        <w:rPr>
          <w:rFonts w:ascii="Arial" w:eastAsia="Times New Roman" w:hAnsi="Arial" w:cs="Arial"/>
          <w:lang w:val="en-US"/>
        </w:rPr>
        <w:t>Unite’s</w:t>
      </w:r>
      <w:proofErr w:type="spellEnd"/>
      <w:r w:rsidRPr="00C03CD3">
        <w:rPr>
          <w:rFonts w:ascii="Arial" w:eastAsia="Times New Roman" w:hAnsi="Arial" w:cs="Arial"/>
          <w:lang w:val="en-US"/>
        </w:rPr>
        <w:t xml:space="preserve"> end-to-end customer journey—spanning from initial research and booking through to move-out and feedback—is distinctly defined and readily measurable. This clarity makes it an exemplary case study for a granular analysis of customer experience pain points and for identifying tangible, high-impact opportunities for digital enhancement. This portfolio will, therefore, undertake a rigorous assessment of Unite Students' current innovation strategy and customer experience by deploying the analytical frameworks of the Innovation Ambition Matrix and Customer Journey Mapping. The insights gleaned from this diagnostic exercise will form the foundation for a proposed, comprehensive digital transformation initiative—the </w:t>
      </w:r>
      <w:proofErr w:type="spellStart"/>
      <w:r w:rsidRPr="00C03CD3">
        <w:rPr>
          <w:rFonts w:ascii="Arial" w:eastAsia="Times New Roman" w:hAnsi="Arial" w:cs="Arial"/>
          <w:lang w:val="en-US"/>
        </w:rPr>
        <w:t>conceptualisation</w:t>
      </w:r>
      <w:proofErr w:type="spellEnd"/>
      <w:r w:rsidRPr="00C03CD3">
        <w:rPr>
          <w:rFonts w:ascii="Arial" w:eastAsia="Times New Roman" w:hAnsi="Arial" w:cs="Arial"/>
          <w:lang w:val="en-US"/>
        </w:rPr>
        <w:t xml:space="preserve"> of an AI-powered Smart Student Living Platform. This initiative is designed to decisively address the identified strategic gaps, elevate student satisfaction to new heights, and future-proof </w:t>
      </w:r>
      <w:proofErr w:type="spellStart"/>
      <w:r w:rsidRPr="00C03CD3">
        <w:rPr>
          <w:rFonts w:ascii="Arial" w:eastAsia="Times New Roman" w:hAnsi="Arial" w:cs="Arial"/>
          <w:lang w:val="en-US"/>
        </w:rPr>
        <w:t>Unite's</w:t>
      </w:r>
      <w:proofErr w:type="spellEnd"/>
      <w:r w:rsidRPr="00C03CD3">
        <w:rPr>
          <w:rFonts w:ascii="Arial" w:eastAsia="Times New Roman" w:hAnsi="Arial" w:cs="Arial"/>
          <w:lang w:val="en-US"/>
        </w:rPr>
        <w:t xml:space="preserve"> competitive advantage within the dynamic and demanding UK higher education landscape. </w:t>
      </w:r>
    </w:p>
    <w:p w:rsidR="0064400C" w:rsidRPr="00C03CD3" w:rsidRDefault="0064400C" w:rsidP="00C03CD3">
      <w:pPr>
        <w:spacing w:after="0" w:line="360" w:lineRule="auto"/>
        <w:textAlignment w:val="baseline"/>
        <w:rPr>
          <w:rFonts w:ascii="Arial" w:eastAsia="Times New Roman" w:hAnsi="Arial" w:cs="Arial"/>
          <w:color w:val="0F4761"/>
          <w:lang w:val="en-US"/>
        </w:rPr>
      </w:pPr>
      <w:r w:rsidRPr="00C33230">
        <w:rPr>
          <w:rFonts w:ascii="Arial" w:eastAsia="Times New Roman" w:hAnsi="Arial" w:cs="Arial"/>
          <w:b/>
          <w:bCs/>
          <w:color w:val="538135" w:themeColor="accent6" w:themeShade="BF"/>
          <w:lang w:val="en-US"/>
        </w:rPr>
        <w:t>Key Consumer and Industry Trends Affecting Unite Students</w:t>
      </w:r>
      <w:r w:rsidRPr="00C33230">
        <w:rPr>
          <w:rFonts w:ascii="Arial" w:eastAsia="Times New Roman" w:hAnsi="Arial" w:cs="Arial"/>
          <w:color w:val="538135" w:themeColor="accent6" w:themeShade="BF"/>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 xml:space="preserve">The UK student accommodation sector operates as a barometer for broader demographic, economic, and technological shifts. A nuanced understanding of these trends is not merely </w:t>
      </w:r>
      <w:r w:rsidRPr="00C03CD3">
        <w:rPr>
          <w:rFonts w:ascii="Arial" w:eastAsia="Times New Roman" w:hAnsi="Arial" w:cs="Arial"/>
          <w:lang w:val="en-US"/>
        </w:rPr>
        <w:lastRenderedPageBreak/>
        <w:t>beneficial but essential for </w:t>
      </w:r>
      <w:proofErr w:type="spellStart"/>
      <w:r w:rsidRPr="00C03CD3">
        <w:rPr>
          <w:rFonts w:ascii="Arial" w:eastAsia="Times New Roman" w:hAnsi="Arial" w:cs="Arial"/>
          <w:lang w:val="en-US"/>
        </w:rPr>
        <w:t>contextualising</w:t>
      </w:r>
      <w:proofErr w:type="spellEnd"/>
      <w:r w:rsidRPr="00C03CD3">
        <w:rPr>
          <w:rFonts w:ascii="Arial" w:eastAsia="Times New Roman" w:hAnsi="Arial" w:cs="Arial"/>
          <w:lang w:val="en-US"/>
        </w:rPr>
        <w:t> Unite Students' strategic posture and for pinpointing its core innovation imperatives in the coming years.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Evolving Consumer Trends</w:t>
      </w:r>
      <w:r w:rsidRPr="00C03CD3">
        <w:rPr>
          <w:rFonts w:ascii="Arial" w:eastAsia="Times New Roman" w:hAnsi="Arial" w:cs="Arial"/>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The contemporary student is a digitally native, value-conscious consumer who approaches the choice of accommodation with high expectations for their living environment, viewing it as an integral component of their overall university experience. Several key trends are shaping their demands: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The Non-Negotiable Expectation of Digital Convenience:</w:t>
      </w:r>
      <w:r w:rsidRPr="00C03CD3">
        <w:rPr>
          <w:rFonts w:ascii="Arial" w:eastAsia="Times New Roman" w:hAnsi="Arial" w:cs="Arial"/>
          <w:lang w:val="en-US"/>
        </w:rPr>
        <w:t> As members of Generation Z, today's students have been raised in a digitally saturated world. Their baseline expectation is for seamless, mobile-first digital interactions across all touchpoints. This encompasses everything from the initial property search and booking process to real-time communication with management, self-service portals for reporting maintenance issues and managing payments, and even app-based control over their immediate living environment, such as heating and lighting (</w:t>
      </w:r>
      <w:proofErr w:type="spellStart"/>
      <w:r w:rsidRPr="00C03CD3">
        <w:rPr>
          <w:rFonts w:ascii="Arial" w:eastAsia="Times New Roman" w:hAnsi="Arial" w:cs="Arial"/>
          <w:lang w:val="en-US"/>
        </w:rPr>
        <w:t>Euromonitor</w:t>
      </w:r>
      <w:proofErr w:type="spellEnd"/>
      <w:r w:rsidRPr="00C03CD3">
        <w:rPr>
          <w:rFonts w:ascii="Arial" w:eastAsia="Times New Roman" w:hAnsi="Arial" w:cs="Arial"/>
          <w:lang w:val="en-US"/>
        </w:rPr>
        <w:t xml:space="preserve"> International, 2024). The quality of the digital experience is no longer a value-added bonus but a fundamental prerequisite that directly influences their choice of provider. </w:t>
      </w:r>
    </w:p>
    <w:p w:rsidR="009A50E2" w:rsidRPr="00C03CD3" w:rsidRDefault="009A50E2" w:rsidP="00C03CD3">
      <w:pPr>
        <w:spacing w:after="0" w:line="360" w:lineRule="auto"/>
        <w:textAlignment w:val="baseline"/>
        <w:rPr>
          <w:rFonts w:ascii="Arial" w:eastAsia="Times New Roman" w:hAnsi="Arial" w:cs="Arial"/>
          <w:lang w:val="en-US"/>
        </w:rPr>
      </w:pP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The Growing Demand for Flexibility and Autonomy:</w:t>
      </w:r>
      <w:r w:rsidRPr="00C03CD3">
        <w:rPr>
          <w:rFonts w:ascii="Arial" w:eastAsia="Times New Roman" w:hAnsi="Arial" w:cs="Arial"/>
          <w:lang w:val="en-US"/>
        </w:rPr>
        <w:t> The legacy of the COVID-19 pandemic, coupled with the diverse needs of a modern student body that includes a significant proportion of international students and postgraduates, has fundamentally altered expectations around tenancy agreements. There is a marked and growing demand for greater flexibility. Students actively seek shorter, more adaptable contract lengths, options for room swaps to accommodate changing circumstances, and tenancy agreements that align with non-standard academic calendars or placement years. This trend reflects a desire for autonomy and a reluctance to be locked into rigid, long-term financial commitments.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Wellbeing, Community, and the 'Experience Economy':</w:t>
      </w:r>
      <w:r w:rsidRPr="00C03CD3">
        <w:rPr>
          <w:rFonts w:ascii="Arial" w:eastAsia="Times New Roman" w:hAnsi="Arial" w:cs="Arial"/>
          <w:lang w:val="en-US"/>
        </w:rPr>
        <w:t> Students are increasingly making accommodation decisions based on a property's ability to actively foster personal wellbeing and a genuine sense of belonging. The availability, quality, and design of social spaces, </w:t>
      </w:r>
      <w:proofErr w:type="spellStart"/>
      <w:r w:rsidRPr="00C03CD3">
        <w:rPr>
          <w:rFonts w:ascii="Arial" w:eastAsia="Times New Roman" w:hAnsi="Arial" w:cs="Arial"/>
          <w:lang w:val="en-US"/>
        </w:rPr>
        <w:t>organised</w:t>
      </w:r>
      <w:proofErr w:type="spellEnd"/>
      <w:r w:rsidRPr="00C03CD3">
        <w:rPr>
          <w:rFonts w:ascii="Arial" w:eastAsia="Times New Roman" w:hAnsi="Arial" w:cs="Arial"/>
          <w:lang w:val="en-US"/>
        </w:rPr>
        <w:t> events, and dedicated study facilities are now critical decision-making factors, often outweighing the specific physical attributes of the bedroom itself. Accommodation is viewed as a key platform for social integration and building support networks, particularly during the potentially daunting first year of university.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Heightened Sustainability Consciousness:</w:t>
      </w:r>
      <w:r w:rsidRPr="00C03CD3">
        <w:rPr>
          <w:rFonts w:ascii="Arial" w:eastAsia="Times New Roman" w:hAnsi="Arial" w:cs="Arial"/>
          <w:lang w:val="en-US"/>
        </w:rPr>
        <w:t xml:space="preserve"> Environmental and social governance (ESG) considerations are exercising a growing influence over student choices. A progressively </w:t>
      </w:r>
      <w:r w:rsidRPr="00C03CD3">
        <w:rPr>
          <w:rFonts w:ascii="Arial" w:eastAsia="Times New Roman" w:hAnsi="Arial" w:cs="Arial"/>
          <w:lang w:val="en-US"/>
        </w:rPr>
        <w:lastRenderedPageBreak/>
        <w:t>environmentally aware student population demonstrates a preference for providers that can demonstrate an authentic and tangible commitment to sustainability. This is evidenced through investments in energy-efficient building designs, robust recycling and waste-reduction schemes, and ethical sourcing policies. Aligning their consumption with their personal values is increasingly important, allowing them to support brands that reflect their ethical stance (Knight Frank, 2023).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Prevailing Industry Trends</w:t>
      </w:r>
      <w:r w:rsidRPr="00C03CD3">
        <w:rPr>
          <w:rFonts w:ascii="Arial" w:eastAsia="Times New Roman" w:hAnsi="Arial" w:cs="Arial"/>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Concurrently, the PBSA market itself is </w:t>
      </w:r>
      <w:proofErr w:type="spellStart"/>
      <w:r w:rsidRPr="00C03CD3">
        <w:rPr>
          <w:rFonts w:ascii="Arial" w:eastAsia="Times New Roman" w:hAnsi="Arial" w:cs="Arial"/>
          <w:lang w:val="en-US"/>
        </w:rPr>
        <w:t>characterised</w:t>
      </w:r>
      <w:proofErr w:type="spellEnd"/>
      <w:r w:rsidRPr="00C03CD3">
        <w:rPr>
          <w:rFonts w:ascii="Arial" w:eastAsia="Times New Roman" w:hAnsi="Arial" w:cs="Arial"/>
          <w:lang w:val="en-US"/>
        </w:rPr>
        <w:t> by intense competition, consolidation, and rapid technological adoption, creating a challenging operational environment for all providers.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Accelerated Technological Integration and the Rise of Smart Buildings:</w:t>
      </w:r>
      <w:r w:rsidRPr="00C03CD3">
        <w:rPr>
          <w:rFonts w:ascii="Arial" w:eastAsia="Times New Roman" w:hAnsi="Arial" w:cs="Arial"/>
          <w:lang w:val="en-US"/>
        </w:rPr>
        <w:t> Leading PBSA providers are increasingly making strategic investments in smart building technologies and data-driven services. The integration of Internet of Things (</w:t>
      </w:r>
      <w:proofErr w:type="spellStart"/>
      <w:r w:rsidRPr="00C03CD3">
        <w:rPr>
          <w:rFonts w:ascii="Arial" w:eastAsia="Times New Roman" w:hAnsi="Arial" w:cs="Arial"/>
          <w:lang w:val="en-US"/>
        </w:rPr>
        <w:t>IoT</w:t>
      </w:r>
      <w:proofErr w:type="spellEnd"/>
      <w:r w:rsidRPr="00C03CD3">
        <w:rPr>
          <w:rFonts w:ascii="Arial" w:eastAsia="Times New Roman" w:hAnsi="Arial" w:cs="Arial"/>
          <w:lang w:val="en-US"/>
        </w:rPr>
        <w:t>) sensors for monitoring energy and water usage, alongside AI-driven platforms for predictive maintenance and space </w:t>
      </w:r>
      <w:proofErr w:type="spellStart"/>
      <w:r w:rsidRPr="00C03CD3">
        <w:rPr>
          <w:rFonts w:ascii="Arial" w:eastAsia="Times New Roman" w:hAnsi="Arial" w:cs="Arial"/>
          <w:lang w:val="en-US"/>
        </w:rPr>
        <w:t>utilisation</w:t>
      </w:r>
      <w:proofErr w:type="spellEnd"/>
      <w:r w:rsidRPr="00C03CD3">
        <w:rPr>
          <w:rFonts w:ascii="Arial" w:eastAsia="Times New Roman" w:hAnsi="Arial" w:cs="Arial"/>
          <w:lang w:val="en-US"/>
        </w:rPr>
        <w:t>, is becoming more common. This technological arms race is fundamentally shifting the basis of competition away from traditional factors like location and price alone, towards a new paradigm where superior service quality, operational efficiency, and technological sophistication are key differentiators.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The Permanent Legacy of the COVID-19 Pandemic:</w:t>
      </w:r>
      <w:r w:rsidRPr="00C03CD3">
        <w:rPr>
          <w:rFonts w:ascii="Arial" w:eastAsia="Times New Roman" w:hAnsi="Arial" w:cs="Arial"/>
          <w:lang w:val="en-US"/>
        </w:rPr>
        <w:t> The pandemic acted as a forced accelerant for digital adoption across industries, and PBSA was no exception. Digital tools such as virtual viewings, contactless check-in processes, and fully digital payment systems, which were initially implemented as temporary crisis measures, have now been permanently embedded into student expectations. Providers who fail to maintain and advance these digital capabilities risk being perceived as outdated and unresponsive to student needs.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Rising Competition and Market Saturation in Key Hubs:</w:t>
      </w:r>
      <w:r w:rsidRPr="00C03CD3">
        <w:rPr>
          <w:rFonts w:ascii="Arial" w:eastAsia="Times New Roman" w:hAnsi="Arial" w:cs="Arial"/>
          <w:lang w:val="en-US"/>
        </w:rPr>
        <w:t> The market continues to face sustained pressure from a variety of fronts, including new entrant PBSA providers, sophisticated university-private partnerships, and the emergent growth of co-living models that also target the student demographic. In an increasingly crowded marketplace, differentiation through a superior, seamless customer experience and genuine innovation is paramount for maintaining premium occupancy rates and justifying rental prices.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Acute Economic and Cost-of-Living Pressures:</w:t>
      </w:r>
      <w:r w:rsidRPr="00C03CD3">
        <w:rPr>
          <w:rFonts w:ascii="Arial" w:eastAsia="Times New Roman" w:hAnsi="Arial" w:cs="Arial"/>
          <w:lang w:val="en-US"/>
        </w:rPr>
        <w:t xml:space="preserve"> The ongoing cost-of-living crisis has made students more financially cautious and price-sensitive than ever before. While PBSA represents a premium product compared to the private rental sector, providers must now demonstrably articulate clear value for money. This is achieved not only through the physical product but through exceptional service quality, inclusive amenities, and a visible commitment to </w:t>
      </w:r>
      <w:r w:rsidRPr="00C03CD3">
        <w:rPr>
          <w:rFonts w:ascii="Arial" w:eastAsia="Times New Roman" w:hAnsi="Arial" w:cs="Arial"/>
          <w:lang w:val="en-US"/>
        </w:rPr>
        <w:lastRenderedPageBreak/>
        <w:t>financial flexibility and support, ensuring their value proposition remains compelling in a constrained economic climate.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Synthesis: The Strategic Imperative for Innovation</w:t>
      </w:r>
      <w:r w:rsidRPr="00C03CD3">
        <w:rPr>
          <w:rFonts w:ascii="Arial" w:eastAsia="Times New Roman" w:hAnsi="Arial" w:cs="Arial"/>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Collectively, these intersecting consumer and industry trends illuminate a strategic crossroads for Unite Students. To maintain its market leadership and ensure long-term resilience, the company must proactively transition from its established role as an efficient operator of high-quality property assets to becoming a provider of an intelligent, deeply </w:t>
      </w:r>
      <w:proofErr w:type="spellStart"/>
      <w:r w:rsidRPr="00C03CD3">
        <w:rPr>
          <w:rFonts w:ascii="Arial" w:eastAsia="Times New Roman" w:hAnsi="Arial" w:cs="Arial"/>
          <w:lang w:val="en-US"/>
        </w:rPr>
        <w:t>personalised</w:t>
      </w:r>
      <w:proofErr w:type="spellEnd"/>
      <w:r w:rsidRPr="00C03CD3">
        <w:rPr>
          <w:rFonts w:ascii="Arial" w:eastAsia="Times New Roman" w:hAnsi="Arial" w:cs="Arial"/>
          <w:lang w:val="en-US"/>
        </w:rPr>
        <w:t>, and seamlessly integrated student living experience. The following analysis will critically evaluate how well its current innovation portfolio is configured to meet this formidable challenge and where the most significant opportunities for transformational change reside. </w:t>
      </w:r>
    </w:p>
    <w:p w:rsidR="0064400C" w:rsidRPr="00C03CD3" w:rsidRDefault="0064400C" w:rsidP="00C03CD3">
      <w:pPr>
        <w:spacing w:after="0" w:line="360" w:lineRule="auto"/>
        <w:textAlignment w:val="baseline"/>
        <w:rPr>
          <w:rFonts w:ascii="Arial" w:eastAsia="Times New Roman" w:hAnsi="Arial" w:cs="Arial"/>
          <w:color w:val="0F4761"/>
          <w:lang w:val="en-US"/>
        </w:rPr>
      </w:pPr>
      <w:r w:rsidRPr="00C03CD3">
        <w:rPr>
          <w:rFonts w:ascii="Arial" w:eastAsia="Times New Roman" w:hAnsi="Arial" w:cs="Arial"/>
          <w:b/>
          <w:bCs/>
          <w:color w:val="3A7C22"/>
          <w:lang w:val="en-US"/>
        </w:rPr>
        <w:t>Part 1: Analysis of </w:t>
      </w:r>
      <w:proofErr w:type="spellStart"/>
      <w:r w:rsidRPr="00C03CD3">
        <w:rPr>
          <w:rFonts w:ascii="Arial" w:eastAsia="Times New Roman" w:hAnsi="Arial" w:cs="Arial"/>
          <w:b/>
          <w:bCs/>
          <w:color w:val="3A7C22"/>
          <w:lang w:val="en-US"/>
        </w:rPr>
        <w:t>Organisational</w:t>
      </w:r>
      <w:proofErr w:type="spellEnd"/>
      <w:r w:rsidRPr="00C03CD3">
        <w:rPr>
          <w:rFonts w:ascii="Arial" w:eastAsia="Times New Roman" w:hAnsi="Arial" w:cs="Arial"/>
          <w:b/>
          <w:bCs/>
          <w:color w:val="3A7C22"/>
          <w:lang w:val="en-US"/>
        </w:rPr>
        <w:t> Innovation and Customer Journey</w:t>
      </w:r>
      <w:r w:rsidRPr="00C03CD3">
        <w:rPr>
          <w:rFonts w:ascii="Arial" w:eastAsia="Times New Roman" w:hAnsi="Arial" w:cs="Arial"/>
          <w:color w:val="3A7C22"/>
          <w:lang w:val="en-US"/>
        </w:rPr>
        <w:t> </w:t>
      </w:r>
    </w:p>
    <w:p w:rsidR="0064400C" w:rsidRPr="00C03CD3" w:rsidRDefault="0064400C" w:rsidP="00C03CD3">
      <w:pPr>
        <w:spacing w:after="0" w:line="360" w:lineRule="auto"/>
        <w:textAlignment w:val="baseline"/>
        <w:rPr>
          <w:rFonts w:ascii="Arial" w:eastAsia="Times New Roman" w:hAnsi="Arial" w:cs="Arial"/>
          <w:i/>
          <w:iCs/>
          <w:color w:val="0F4761"/>
          <w:lang w:val="en-US"/>
        </w:rPr>
      </w:pPr>
      <w:r w:rsidRPr="00C03CD3">
        <w:rPr>
          <w:rFonts w:ascii="Arial" w:eastAsia="Times New Roman" w:hAnsi="Arial" w:cs="Arial"/>
          <w:b/>
          <w:bCs/>
          <w:i/>
          <w:iCs/>
          <w:color w:val="3A7C22"/>
          <w:lang w:val="en-US"/>
        </w:rPr>
        <w:t>Innovation Ambition Matrix Analysis</w:t>
      </w:r>
      <w:r w:rsidRPr="00C03CD3">
        <w:rPr>
          <w:rFonts w:ascii="Arial" w:eastAsia="Times New Roman" w:hAnsi="Arial" w:cs="Arial"/>
          <w:i/>
          <w:iCs/>
          <w:color w:val="3A7C22"/>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The Innovation Ambition Matrix, as developed by </w:t>
      </w:r>
      <w:proofErr w:type="spellStart"/>
      <w:r w:rsidRPr="00C03CD3">
        <w:rPr>
          <w:rFonts w:ascii="Arial" w:eastAsia="Times New Roman" w:hAnsi="Arial" w:cs="Arial"/>
          <w:lang w:val="en-US"/>
        </w:rPr>
        <w:t>Nagji</w:t>
      </w:r>
      <w:proofErr w:type="spellEnd"/>
      <w:r w:rsidRPr="00C03CD3">
        <w:rPr>
          <w:rFonts w:ascii="Arial" w:eastAsia="Times New Roman" w:hAnsi="Arial" w:cs="Arial"/>
          <w:lang w:val="en-US"/>
        </w:rPr>
        <w:t> and Tuff (2008), provides a powerful strategic lens to evaluate the balance, ambition, and strategic focus of Unite Students' current innovation portfolio. It </w:t>
      </w:r>
      <w:proofErr w:type="spellStart"/>
      <w:r w:rsidRPr="00C03CD3">
        <w:rPr>
          <w:rFonts w:ascii="Arial" w:eastAsia="Times New Roman" w:hAnsi="Arial" w:cs="Arial"/>
          <w:lang w:val="en-US"/>
        </w:rPr>
        <w:t>categorises</w:t>
      </w:r>
      <w:proofErr w:type="spellEnd"/>
      <w:r w:rsidRPr="00C03CD3">
        <w:rPr>
          <w:rFonts w:ascii="Arial" w:eastAsia="Times New Roman" w:hAnsi="Arial" w:cs="Arial"/>
          <w:lang w:val="en-US"/>
        </w:rPr>
        <w:t> innovation into three distinct horizons—Core, Adjacent, and Transformational—each with differing levels of risk and potential reward.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Core Innovations: Defending the Base</w:t>
      </w:r>
      <w:r w:rsidRPr="00C03CD3">
        <w:rPr>
          <w:rFonts w:ascii="Arial" w:eastAsia="Times New Roman" w:hAnsi="Arial" w:cs="Arial"/>
          <w:lang w:val="en-US"/>
        </w:rPr>
        <w:t> Core innovations involve incremental, sustainable improvements to existing products, services, and internal processes. They are designed to enhance the current business model without fundamentally altering its underlying structure or value proposition.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Examples at Unite Students:</w:t>
      </w:r>
      <w:r w:rsidRPr="00C03CD3">
        <w:rPr>
          <w:rFonts w:ascii="Arial" w:eastAsia="Times New Roman" w:hAnsi="Arial" w:cs="Arial"/>
          <w:lang w:val="en-US"/>
        </w:rPr>
        <w:t> These include the continuous refinement of the </w:t>
      </w:r>
      <w:r w:rsidRPr="00C03CD3">
        <w:rPr>
          <w:rFonts w:ascii="Arial" w:eastAsia="Times New Roman" w:hAnsi="Arial" w:cs="Arial"/>
          <w:b/>
          <w:bCs/>
          <w:lang w:val="en-US"/>
        </w:rPr>
        <w:t>online booking and administration system</w:t>
      </w:r>
      <w:r w:rsidRPr="00C03CD3">
        <w:rPr>
          <w:rFonts w:ascii="Arial" w:eastAsia="Times New Roman" w:hAnsi="Arial" w:cs="Arial"/>
          <w:lang w:val="en-US"/>
        </w:rPr>
        <w:t>, ensuring a user-friendly website for browsing properties, checking availability, and managing tenancy agreements. The development and maintenance of </w:t>
      </w:r>
      <w:r w:rsidRPr="00C03CD3">
        <w:rPr>
          <w:rFonts w:ascii="Arial" w:eastAsia="Times New Roman" w:hAnsi="Arial" w:cs="Arial"/>
          <w:b/>
          <w:bCs/>
          <w:lang w:val="en-US"/>
        </w:rPr>
        <w:t>self-service digital portals</w:t>
      </w:r>
      <w:r w:rsidRPr="00C03CD3">
        <w:rPr>
          <w:rFonts w:ascii="Arial" w:eastAsia="Times New Roman" w:hAnsi="Arial" w:cs="Arial"/>
          <w:lang w:val="en-US"/>
        </w:rPr>
        <w:t> and the resident app for reporting maintenance, paying rent, and communicating with property teams is another key Core activity. Furthermore, ongoing </w:t>
      </w:r>
      <w:r w:rsidRPr="00C03CD3">
        <w:rPr>
          <w:rFonts w:ascii="Arial" w:eastAsia="Times New Roman" w:hAnsi="Arial" w:cs="Arial"/>
          <w:b/>
          <w:bCs/>
          <w:lang w:val="en-US"/>
        </w:rPr>
        <w:t>amenity upgrades</w:t>
      </w:r>
      <w:r w:rsidRPr="00C03CD3">
        <w:rPr>
          <w:rFonts w:ascii="Arial" w:eastAsia="Times New Roman" w:hAnsi="Arial" w:cs="Arial"/>
          <w:lang w:val="en-US"/>
        </w:rPr>
        <w:t>—such as enhancing communal spaces, gyms, and Wi-Fi infrastructure—represent incremental improvements that bolster the overall value proposition.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Critical Analysis:</w:t>
      </w:r>
      <w:r w:rsidRPr="00C03CD3">
        <w:rPr>
          <w:rFonts w:ascii="Arial" w:eastAsia="Times New Roman" w:hAnsi="Arial" w:cs="Arial"/>
          <w:lang w:val="en-US"/>
        </w:rPr>
        <w:t> Unite Students demonstrates a strong and commendable focus on Core innovations, which is essential for defending its existing market position and ensuring day-to-day operational reliability and customer satisfaction. These efforts </w:t>
      </w:r>
      <w:proofErr w:type="spellStart"/>
      <w:r w:rsidRPr="00C03CD3">
        <w:rPr>
          <w:rFonts w:ascii="Arial" w:eastAsia="Times New Roman" w:hAnsi="Arial" w:cs="Arial"/>
          <w:lang w:val="en-US"/>
        </w:rPr>
        <w:t>optimise</w:t>
      </w:r>
      <w:proofErr w:type="spellEnd"/>
      <w:r w:rsidRPr="00C03CD3">
        <w:rPr>
          <w:rFonts w:ascii="Arial" w:eastAsia="Times New Roman" w:hAnsi="Arial" w:cs="Arial"/>
          <w:lang w:val="en-US"/>
        </w:rPr>
        <w:t xml:space="preserve"> efficiency, reduce costs, and maintain competitiveness on essential service parameters. However, a strategic over-reliance on these incremental improvements carries a significant risk: it can lead to </w:t>
      </w:r>
      <w:proofErr w:type="gramStart"/>
      <w:r w:rsidRPr="00C03CD3">
        <w:rPr>
          <w:rFonts w:ascii="Arial" w:eastAsia="Times New Roman" w:hAnsi="Arial" w:cs="Arial"/>
          <w:lang w:val="en-US"/>
        </w:rPr>
        <w:t>Unite</w:t>
      </w:r>
      <w:proofErr w:type="gramEnd"/>
      <w:r w:rsidRPr="00C03CD3">
        <w:rPr>
          <w:rFonts w:ascii="Arial" w:eastAsia="Times New Roman" w:hAnsi="Arial" w:cs="Arial"/>
          <w:lang w:val="en-US"/>
        </w:rPr>
        <w:t xml:space="preserve"> being perceived as a commodity provider in a market where basic digital services are now considered table stakes. While Core innovations protect the status quo, they offer diminishing </w:t>
      </w:r>
      <w:r w:rsidRPr="00C03CD3">
        <w:rPr>
          <w:rFonts w:ascii="Arial" w:eastAsia="Times New Roman" w:hAnsi="Arial" w:cs="Arial"/>
          <w:lang w:val="en-US"/>
        </w:rPr>
        <w:lastRenderedPageBreak/>
        <w:t>returns in terms of meaningful competitive differentiation and are insufficient to create a sustainable market advantage in the face of disruptive new entrants or business models. </w:t>
      </w:r>
    </w:p>
    <w:p w:rsidR="0064400C" w:rsidRPr="00C03CD3" w:rsidRDefault="0064400C" w:rsidP="00C33230">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Adjacent Innovations: Expanding the Perimeter</w:t>
      </w:r>
      <w:r w:rsidRPr="00C03CD3">
        <w:rPr>
          <w:rFonts w:ascii="Arial" w:eastAsia="Times New Roman" w:hAnsi="Arial" w:cs="Arial"/>
          <w:lang w:val="en-US"/>
        </w:rPr>
        <w:t> Adjacent innovations involve venturing into new but related domains, markets, or customer segments by leveraging and stretching the </w:t>
      </w:r>
      <w:proofErr w:type="spellStart"/>
      <w:r w:rsidRPr="00C03CD3">
        <w:rPr>
          <w:rFonts w:ascii="Arial" w:eastAsia="Times New Roman" w:hAnsi="Arial" w:cs="Arial"/>
          <w:lang w:val="en-US"/>
        </w:rPr>
        <w:t>organisation's</w:t>
      </w:r>
      <w:proofErr w:type="spellEnd"/>
      <w:r w:rsidRPr="00C03CD3">
        <w:rPr>
          <w:rFonts w:ascii="Arial" w:eastAsia="Times New Roman" w:hAnsi="Arial" w:cs="Arial"/>
          <w:lang w:val="en-US"/>
        </w:rPr>
        <w:t> existing capabilities, assets, and brand reputation.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Examples at Unite Students:</w:t>
      </w:r>
      <w:r w:rsidRPr="00C03CD3">
        <w:rPr>
          <w:rFonts w:ascii="Arial" w:eastAsia="Times New Roman" w:hAnsi="Arial" w:cs="Arial"/>
          <w:lang w:val="en-US"/>
        </w:rPr>
        <w:t> Key adjacent moves include forming deep </w:t>
      </w:r>
      <w:r w:rsidRPr="00C03CD3">
        <w:rPr>
          <w:rFonts w:ascii="Arial" w:eastAsia="Times New Roman" w:hAnsi="Arial" w:cs="Arial"/>
          <w:b/>
          <w:bCs/>
          <w:lang w:val="en-US"/>
        </w:rPr>
        <w:t>strategic university partnerships</w:t>
      </w:r>
      <w:r w:rsidRPr="00C03CD3">
        <w:rPr>
          <w:rFonts w:ascii="Arial" w:eastAsia="Times New Roman" w:hAnsi="Arial" w:cs="Arial"/>
          <w:lang w:val="en-US"/>
        </w:rPr>
        <w:t> for guaranteed accommodation slots and nomination agreements, which effectively embeds Unite within institutional pathways and secures a predictable, high-volume demand stream. Initiatives focused on </w:t>
      </w:r>
      <w:r w:rsidRPr="00C03CD3">
        <w:rPr>
          <w:rFonts w:ascii="Arial" w:eastAsia="Times New Roman" w:hAnsi="Arial" w:cs="Arial"/>
          <w:b/>
          <w:bCs/>
          <w:lang w:val="en-US"/>
        </w:rPr>
        <w:t>digital community engagement</w:t>
      </w:r>
      <w:r w:rsidRPr="00C03CD3">
        <w:rPr>
          <w:rFonts w:ascii="Arial" w:eastAsia="Times New Roman" w:hAnsi="Arial" w:cs="Arial"/>
          <w:lang w:val="en-US"/>
        </w:rPr>
        <w:t xml:space="preserve">—using apps and social media to promote events and foster resident interaction—represent an expansion of </w:t>
      </w:r>
      <w:proofErr w:type="spellStart"/>
      <w:r w:rsidRPr="00C03CD3">
        <w:rPr>
          <w:rFonts w:ascii="Arial" w:eastAsia="Times New Roman" w:hAnsi="Arial" w:cs="Arial"/>
          <w:lang w:val="en-US"/>
        </w:rPr>
        <w:t>Unite's</w:t>
      </w:r>
      <w:proofErr w:type="spellEnd"/>
      <w:r w:rsidRPr="00C03CD3">
        <w:rPr>
          <w:rFonts w:ascii="Arial" w:eastAsia="Times New Roman" w:hAnsi="Arial" w:cs="Arial"/>
          <w:lang w:val="en-US"/>
        </w:rPr>
        <w:t xml:space="preserve"> role from a transactional landlord to a proactive community facilitator. The experimentation with </w:t>
      </w:r>
      <w:r w:rsidRPr="00C03CD3">
        <w:rPr>
          <w:rFonts w:ascii="Arial" w:eastAsia="Times New Roman" w:hAnsi="Arial" w:cs="Arial"/>
          <w:b/>
          <w:bCs/>
          <w:lang w:val="en-US"/>
        </w:rPr>
        <w:t>more flexible tenancy options</w:t>
      </w:r>
      <w:r w:rsidRPr="00C03CD3">
        <w:rPr>
          <w:rFonts w:ascii="Arial" w:eastAsia="Times New Roman" w:hAnsi="Arial" w:cs="Arial"/>
          <w:lang w:val="en-US"/>
        </w:rPr>
        <w:t> is a direct, market-responsive adjacent innovation that appeals to the growing international and postgraduate segments.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Critical Analysis:</w:t>
      </w:r>
      <w:r w:rsidRPr="00C03CD3">
        <w:rPr>
          <w:rFonts w:ascii="Arial" w:eastAsia="Times New Roman" w:hAnsi="Arial" w:cs="Arial"/>
          <w:lang w:val="en-US"/>
        </w:rPr>
        <w:t xml:space="preserve"> These adjacent moves are strategically astute and represent a logical, relatively low-risk form of growth by leveraging </w:t>
      </w:r>
      <w:proofErr w:type="spellStart"/>
      <w:r w:rsidRPr="00C03CD3">
        <w:rPr>
          <w:rFonts w:ascii="Arial" w:eastAsia="Times New Roman" w:hAnsi="Arial" w:cs="Arial"/>
          <w:lang w:val="en-US"/>
        </w:rPr>
        <w:t>Unite's</w:t>
      </w:r>
      <w:proofErr w:type="spellEnd"/>
      <w:r w:rsidRPr="00C03CD3">
        <w:rPr>
          <w:rFonts w:ascii="Arial" w:eastAsia="Times New Roman" w:hAnsi="Arial" w:cs="Arial"/>
          <w:lang w:val="en-US"/>
        </w:rPr>
        <w:t xml:space="preserve"> formidable core assets and established market reputation. They are effective for protecting and marginally expanding market share. However, the critical weakness is that these strategies are largely reactive to observable market pressures and are, for the most part, being replicated by </w:t>
      </w:r>
      <w:proofErr w:type="spellStart"/>
      <w:r w:rsidRPr="00C03CD3">
        <w:rPr>
          <w:rFonts w:ascii="Arial" w:eastAsia="Times New Roman" w:hAnsi="Arial" w:cs="Arial"/>
          <w:lang w:val="en-US"/>
        </w:rPr>
        <w:t>Unite's</w:t>
      </w:r>
      <w:proofErr w:type="spellEnd"/>
      <w:r w:rsidRPr="00C03CD3">
        <w:rPr>
          <w:rFonts w:ascii="Arial" w:eastAsia="Times New Roman" w:hAnsi="Arial" w:cs="Arial"/>
          <w:lang w:val="en-US"/>
        </w:rPr>
        <w:t xml:space="preserve"> key competitors. While they prevent Unite from falling behind, they are unlikely to create a sustained, uncontested market advantage or "blue ocean" of new demand (Kim &amp; Mauborgne, 2015). They represent playing the existing game better, rather than changing the game entirely.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Transformational Innovations: Securing the Future</w:t>
      </w:r>
      <w:r w:rsidRPr="00C03CD3">
        <w:rPr>
          <w:rFonts w:ascii="Arial" w:eastAsia="Times New Roman" w:hAnsi="Arial" w:cs="Arial"/>
          <w:lang w:val="en-US"/>
        </w:rPr>
        <w:t> Transformational innovations are the high-risk, high-reward initiatives that have the potential to fundamentally reshape the company's business model, create entirely new value propositions, or redefine the standards of the entire market.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Examples at Unite Students:</w:t>
      </w:r>
      <w:r w:rsidRPr="00C03CD3">
        <w:rPr>
          <w:rFonts w:ascii="Arial" w:eastAsia="Times New Roman" w:hAnsi="Arial" w:cs="Arial"/>
          <w:lang w:val="en-US"/>
        </w:rPr>
        <w:t xml:space="preserve"> An analysis of </w:t>
      </w:r>
      <w:proofErr w:type="spellStart"/>
      <w:r w:rsidRPr="00C03CD3">
        <w:rPr>
          <w:rFonts w:ascii="Arial" w:eastAsia="Times New Roman" w:hAnsi="Arial" w:cs="Arial"/>
          <w:lang w:val="en-US"/>
        </w:rPr>
        <w:t>Unite's</w:t>
      </w:r>
      <w:proofErr w:type="spellEnd"/>
      <w:r w:rsidRPr="00C03CD3">
        <w:rPr>
          <w:rFonts w:ascii="Arial" w:eastAsia="Times New Roman" w:hAnsi="Arial" w:cs="Arial"/>
          <w:lang w:val="en-US"/>
        </w:rPr>
        <w:t xml:space="preserve"> public strategy, annual reports, and investor presentations suggests that activities in this horizon are currently in a nascent or conceptual stage. Potential areas that would qualify as Transformational include the large-scale deployment of </w:t>
      </w:r>
      <w:r w:rsidRPr="00C03CD3">
        <w:rPr>
          <w:rFonts w:ascii="Arial" w:eastAsia="Times New Roman" w:hAnsi="Arial" w:cs="Arial"/>
          <w:b/>
          <w:bCs/>
          <w:lang w:val="en-US"/>
        </w:rPr>
        <w:t>AI-driven hyper-</w:t>
      </w:r>
      <w:proofErr w:type="spellStart"/>
      <w:r w:rsidRPr="00C03CD3">
        <w:rPr>
          <w:rFonts w:ascii="Arial" w:eastAsia="Times New Roman" w:hAnsi="Arial" w:cs="Arial"/>
          <w:b/>
          <w:bCs/>
          <w:lang w:val="en-US"/>
        </w:rPr>
        <w:t>personalisation</w:t>
      </w:r>
      <w:proofErr w:type="spellEnd"/>
      <w:r w:rsidRPr="00C03CD3">
        <w:rPr>
          <w:rFonts w:ascii="Arial" w:eastAsia="Times New Roman" w:hAnsi="Arial" w:cs="Arial"/>
          <w:lang w:val="en-US"/>
        </w:rPr>
        <w:t> of the entire student journey, from room-matching to wellbeing support; the comprehensive integration of </w:t>
      </w:r>
      <w:proofErr w:type="spellStart"/>
      <w:r w:rsidRPr="00C03CD3">
        <w:rPr>
          <w:rFonts w:ascii="Arial" w:eastAsia="Times New Roman" w:hAnsi="Arial" w:cs="Arial"/>
          <w:b/>
          <w:bCs/>
          <w:lang w:val="en-US"/>
        </w:rPr>
        <w:t>IoT</w:t>
      </w:r>
      <w:proofErr w:type="spellEnd"/>
      <w:r w:rsidRPr="00C03CD3">
        <w:rPr>
          <w:rFonts w:ascii="Arial" w:eastAsia="Times New Roman" w:hAnsi="Arial" w:cs="Arial"/>
          <w:b/>
          <w:bCs/>
          <w:lang w:val="en-US"/>
        </w:rPr>
        <w:t xml:space="preserve"> for smart building management</w:t>
      </w:r>
      <w:r w:rsidRPr="00C03CD3">
        <w:rPr>
          <w:rFonts w:ascii="Arial" w:eastAsia="Times New Roman" w:hAnsi="Arial" w:cs="Arial"/>
          <w:lang w:val="en-US"/>
        </w:rPr>
        <w:t> leading to fully predictive operational models; and the pioneering use of </w:t>
      </w:r>
      <w:r w:rsidRPr="00C03CD3">
        <w:rPr>
          <w:rFonts w:ascii="Arial" w:eastAsia="Times New Roman" w:hAnsi="Arial" w:cs="Arial"/>
          <w:b/>
          <w:bCs/>
          <w:lang w:val="en-US"/>
        </w:rPr>
        <w:t>Virtual and Augmented Reality (VR/AR)</w:t>
      </w:r>
      <w:r w:rsidRPr="00C03CD3">
        <w:rPr>
          <w:rFonts w:ascii="Arial" w:eastAsia="Times New Roman" w:hAnsi="Arial" w:cs="Arial"/>
          <w:lang w:val="en-US"/>
        </w:rPr>
        <w:t> for creating truly immersive remote property exploration and community engagement experiences.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lastRenderedPageBreak/>
        <w:t>Critical Analysis:</w:t>
      </w:r>
      <w:r w:rsidRPr="00C03CD3">
        <w:rPr>
          <w:rFonts w:ascii="Arial" w:eastAsia="Times New Roman" w:hAnsi="Arial" w:cs="Arial"/>
          <w:lang w:val="en-US"/>
        </w:rPr>
        <w:t xml:space="preserve"> This identified gap in </w:t>
      </w:r>
      <w:proofErr w:type="spellStart"/>
      <w:r w:rsidRPr="00C03CD3">
        <w:rPr>
          <w:rFonts w:ascii="Arial" w:eastAsia="Times New Roman" w:hAnsi="Arial" w:cs="Arial"/>
          <w:lang w:val="en-US"/>
        </w:rPr>
        <w:t>Unite's</w:t>
      </w:r>
      <w:proofErr w:type="spellEnd"/>
      <w:r w:rsidRPr="00C03CD3">
        <w:rPr>
          <w:rFonts w:ascii="Arial" w:eastAsia="Times New Roman" w:hAnsi="Arial" w:cs="Arial"/>
          <w:lang w:val="en-US"/>
        </w:rPr>
        <w:t xml:space="preserve"> current portfolio regarding </w:t>
      </w:r>
      <w:proofErr w:type="spellStart"/>
      <w:r w:rsidRPr="00C03CD3">
        <w:rPr>
          <w:rFonts w:ascii="Arial" w:eastAsia="Times New Roman" w:hAnsi="Arial" w:cs="Arial"/>
          <w:lang w:val="en-US"/>
        </w:rPr>
        <w:t>commercialised</w:t>
      </w:r>
      <w:proofErr w:type="spellEnd"/>
      <w:r w:rsidRPr="00C03CD3">
        <w:rPr>
          <w:rFonts w:ascii="Arial" w:eastAsia="Times New Roman" w:hAnsi="Arial" w:cs="Arial"/>
          <w:lang w:val="en-US"/>
        </w:rPr>
        <w:t>, large-scale Transformational innovations represents a profound strategic vulnerability. Given the powerful consumer trend towards hyper-</w:t>
      </w:r>
      <w:proofErr w:type="spellStart"/>
      <w:r w:rsidRPr="00C03CD3">
        <w:rPr>
          <w:rFonts w:ascii="Arial" w:eastAsia="Times New Roman" w:hAnsi="Arial" w:cs="Arial"/>
          <w:lang w:val="en-US"/>
        </w:rPr>
        <w:t>personalisation</w:t>
      </w:r>
      <w:proofErr w:type="spellEnd"/>
      <w:r w:rsidRPr="00C03CD3">
        <w:rPr>
          <w:rFonts w:ascii="Arial" w:eastAsia="Times New Roman" w:hAnsi="Arial" w:cs="Arial"/>
          <w:lang w:val="en-US"/>
        </w:rPr>
        <w:t xml:space="preserve"> and the industry trend towards smart, data-driven building integration, this apparent lack of significant investment in transformative technology could, in the medium term, allow more agile or technologically bold competitors to redefine market standards and erode </w:t>
      </w:r>
      <w:proofErr w:type="spellStart"/>
      <w:r w:rsidRPr="00C03CD3">
        <w:rPr>
          <w:rFonts w:ascii="Arial" w:eastAsia="Times New Roman" w:hAnsi="Arial" w:cs="Arial"/>
          <w:lang w:val="en-US"/>
        </w:rPr>
        <w:t>Unite's</w:t>
      </w:r>
      <w:proofErr w:type="spellEnd"/>
      <w:r w:rsidRPr="00C03CD3">
        <w:rPr>
          <w:rFonts w:ascii="Arial" w:eastAsia="Times New Roman" w:hAnsi="Arial" w:cs="Arial"/>
          <w:lang w:val="en-US"/>
        </w:rPr>
        <w:t xml:space="preserve"> leadership position. The company's evident focus on Core and Adjacent innovations, while prudent for managing short-term risk and delivering steady returns, may paradoxically be leaving it poorly prepared for a future where data, AI, and seamless digital integration are central to service delivery and competitive advantage. The strategic question is whether Unite is </w:t>
      </w:r>
      <w:proofErr w:type="spellStart"/>
      <w:r w:rsidRPr="00C03CD3">
        <w:rPr>
          <w:rFonts w:ascii="Arial" w:eastAsia="Times New Roman" w:hAnsi="Arial" w:cs="Arial"/>
          <w:lang w:val="en-US"/>
        </w:rPr>
        <w:t>optimising</w:t>
      </w:r>
      <w:proofErr w:type="spellEnd"/>
      <w:r w:rsidRPr="00C03CD3">
        <w:rPr>
          <w:rFonts w:ascii="Arial" w:eastAsia="Times New Roman" w:hAnsi="Arial" w:cs="Arial"/>
          <w:lang w:val="en-US"/>
        </w:rPr>
        <w:t> for the present at the potential expense of the future. </w:t>
      </w:r>
    </w:p>
    <w:p w:rsidR="0064400C" w:rsidRPr="00C03CD3" w:rsidRDefault="0064400C" w:rsidP="00C03CD3">
      <w:pPr>
        <w:spacing w:after="0" w:line="360" w:lineRule="auto"/>
        <w:textAlignment w:val="baseline"/>
        <w:rPr>
          <w:rFonts w:ascii="Arial" w:eastAsia="Times New Roman" w:hAnsi="Arial" w:cs="Arial"/>
          <w:i/>
          <w:iCs/>
          <w:color w:val="538135" w:themeColor="accent6" w:themeShade="BF"/>
          <w:lang w:val="en-US"/>
        </w:rPr>
      </w:pPr>
      <w:r w:rsidRPr="00C03CD3">
        <w:rPr>
          <w:rFonts w:ascii="Arial" w:eastAsia="Times New Roman" w:hAnsi="Arial" w:cs="Arial"/>
          <w:b/>
          <w:bCs/>
          <w:i/>
          <w:iCs/>
          <w:color w:val="538135" w:themeColor="accent6" w:themeShade="BF"/>
          <w:lang w:val="en-US"/>
        </w:rPr>
        <w:t>Current Customer Journey Mapping</w:t>
      </w:r>
      <w:r w:rsidRPr="00C03CD3">
        <w:rPr>
          <w:rFonts w:ascii="Arial" w:eastAsia="Times New Roman" w:hAnsi="Arial" w:cs="Arial"/>
          <w:i/>
          <w:iCs/>
          <w:color w:val="538135" w:themeColor="accent6" w:themeShade="BF"/>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 xml:space="preserve">To move from the strategic portfolio level to the tangible customer experience, the technique of customer journey mapping is indispensable. It tracks a customer's entire end-to-end process across all interactions and channels (Lemon and </w:t>
      </w:r>
      <w:proofErr w:type="spellStart"/>
      <w:r w:rsidRPr="00C03CD3">
        <w:rPr>
          <w:rFonts w:ascii="Arial" w:eastAsia="Times New Roman" w:hAnsi="Arial" w:cs="Arial"/>
          <w:lang w:val="en-US"/>
        </w:rPr>
        <w:t>Verhoef</w:t>
      </w:r>
      <w:proofErr w:type="spellEnd"/>
      <w:r w:rsidRPr="00C03CD3">
        <w:rPr>
          <w:rFonts w:ascii="Arial" w:eastAsia="Times New Roman" w:hAnsi="Arial" w:cs="Arial"/>
          <w:lang w:val="en-US"/>
        </w:rPr>
        <w:t>, 2016), providing a granular view of where value is created, where critical friction points occur, and where targeted digital innovation could deliver the most significant improvements. For Unite Students, the journey of a typical resident can be mapped across six key stages,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Table 1: Current Customer Journey Map for Unite Students</w:t>
      </w:r>
      <w:r w:rsidRPr="00C03CD3">
        <w:rPr>
          <w:rFonts w:ascii="Arial" w:eastAsia="Times New Roman" w:hAnsi="Arial" w:cs="Arial"/>
          <w:lang w:val="en-US"/>
        </w:rPr>
        <w:t> </w:t>
      </w:r>
    </w:p>
    <w:p w:rsidR="00610D74" w:rsidRPr="00C03CD3" w:rsidRDefault="00610D74" w:rsidP="00C03CD3">
      <w:pPr>
        <w:spacing w:after="0" w:line="360" w:lineRule="auto"/>
        <w:textAlignment w:val="baseline"/>
        <w:rPr>
          <w:rFonts w:ascii="Arial" w:eastAsia="Times New Roman" w:hAnsi="Arial" w:cs="Arial"/>
          <w:lang w:val="en-US"/>
        </w:rPr>
      </w:pPr>
    </w:p>
    <w:p w:rsidR="00610D74" w:rsidRPr="00C03CD3" w:rsidRDefault="00610D74" w:rsidP="00C03CD3">
      <w:pPr>
        <w:spacing w:after="0" w:line="360" w:lineRule="auto"/>
        <w:textAlignment w:val="baseline"/>
        <w:rPr>
          <w:rFonts w:ascii="Arial" w:eastAsia="Times New Roman" w:hAnsi="Arial" w:cs="Arial"/>
          <w:lang w:val="en-US"/>
        </w:rPr>
      </w:pPr>
    </w:p>
    <w:p w:rsidR="00610D74" w:rsidRPr="00C03CD3" w:rsidRDefault="00610D74" w:rsidP="00C03CD3">
      <w:pPr>
        <w:spacing w:after="0" w:line="360" w:lineRule="auto"/>
        <w:textAlignment w:val="baseline"/>
        <w:rPr>
          <w:rFonts w:ascii="Arial" w:eastAsia="Times New Roman" w:hAnsi="Arial" w:cs="Arial"/>
          <w:lang w:val="en-US"/>
        </w:rPr>
      </w:pPr>
    </w:p>
    <w:p w:rsidR="00610D74" w:rsidRPr="00C03CD3" w:rsidRDefault="00610D74" w:rsidP="00C03CD3">
      <w:pPr>
        <w:spacing w:after="0" w:line="360" w:lineRule="auto"/>
        <w:textAlignment w:val="baseline"/>
        <w:rPr>
          <w:rFonts w:ascii="Arial" w:eastAsia="Times New Roman" w:hAnsi="Arial" w:cs="Arial"/>
          <w:lang w:val="en-US"/>
        </w:rPr>
      </w:pPr>
    </w:p>
    <w:p w:rsidR="00610D74" w:rsidRPr="00C03CD3" w:rsidRDefault="00610D74" w:rsidP="00C03CD3">
      <w:pPr>
        <w:spacing w:after="0" w:line="360" w:lineRule="auto"/>
        <w:textAlignment w:val="baseline"/>
        <w:rPr>
          <w:rFonts w:ascii="Arial" w:eastAsia="Times New Roman" w:hAnsi="Arial" w:cs="Arial"/>
          <w:lang w:val="en-US"/>
        </w:rPr>
      </w:pPr>
    </w:p>
    <w:p w:rsidR="00610D74" w:rsidRPr="00C03CD3" w:rsidRDefault="00610D74" w:rsidP="00C03CD3">
      <w:pPr>
        <w:spacing w:after="0" w:line="360" w:lineRule="auto"/>
        <w:textAlignment w:val="baseline"/>
        <w:rPr>
          <w:rFonts w:ascii="Arial" w:eastAsia="Times New Roman" w:hAnsi="Arial" w:cs="Arial"/>
          <w:lang w:val="en-US"/>
        </w:rPr>
      </w:pPr>
    </w:p>
    <w:p w:rsidR="00610D74" w:rsidRPr="00C03CD3" w:rsidRDefault="00610D74" w:rsidP="00C03CD3">
      <w:pPr>
        <w:spacing w:after="0" w:line="360" w:lineRule="auto"/>
        <w:textAlignment w:val="baseline"/>
        <w:rPr>
          <w:rFonts w:ascii="Arial" w:eastAsia="Times New Roman" w:hAnsi="Arial" w:cs="Arial"/>
          <w:lang w:val="en-US"/>
        </w:rPr>
      </w:pPr>
    </w:p>
    <w:p w:rsidR="00401956" w:rsidRPr="00C03CD3" w:rsidRDefault="00401956" w:rsidP="00C03CD3">
      <w:pPr>
        <w:spacing w:after="0" w:line="360" w:lineRule="auto"/>
        <w:textAlignment w:val="baseline"/>
        <w:rPr>
          <w:rFonts w:ascii="Arial" w:eastAsia="Times New Roman" w:hAnsi="Arial" w:cs="Arial"/>
          <w:lang w:val="en-US"/>
        </w:rPr>
      </w:pPr>
    </w:p>
    <w:p w:rsidR="00610D74" w:rsidRPr="00C03CD3" w:rsidRDefault="00610D74" w:rsidP="00C03CD3">
      <w:pPr>
        <w:spacing w:after="0" w:line="360" w:lineRule="auto"/>
        <w:textAlignment w:val="baseline"/>
        <w:rPr>
          <w:rFonts w:ascii="Arial" w:eastAsia="Times New Roman" w:hAnsi="Arial" w:cs="Arial"/>
          <w:lang w:val="en-US"/>
        </w:rPr>
      </w:pPr>
    </w:p>
    <w:p w:rsidR="00610D74" w:rsidRPr="00C03CD3" w:rsidRDefault="00610D74" w:rsidP="00C03CD3">
      <w:pPr>
        <w:spacing w:after="0" w:line="360" w:lineRule="auto"/>
        <w:textAlignment w:val="baseline"/>
        <w:rPr>
          <w:rFonts w:ascii="Arial" w:eastAsia="Times New Roman" w:hAnsi="Arial" w:cs="Arial"/>
          <w:lang w:val="en-US"/>
        </w:rPr>
      </w:pPr>
    </w:p>
    <w:p w:rsidR="00610D74" w:rsidRPr="00C03CD3" w:rsidRDefault="00673211" w:rsidP="00C03CD3">
      <w:pPr>
        <w:spacing w:after="0" w:line="360" w:lineRule="auto"/>
        <w:textAlignment w:val="baseline"/>
        <w:rPr>
          <w:rFonts w:ascii="Arial" w:eastAsia="Times New Roman" w:hAnsi="Arial" w:cs="Arial"/>
          <w:lang w:val="en-US"/>
        </w:rPr>
      </w:pPr>
      <w:r w:rsidRPr="00C03CD3">
        <w:rPr>
          <w:rFonts w:ascii="Arial" w:eastAsia="Times New Roman" w:hAnsi="Arial" w:cs="Arial"/>
          <w:noProof/>
          <w:lang w:val="en-US"/>
        </w:rPr>
        <w:lastRenderedPageBreak/>
        <w:drawing>
          <wp:inline distT="0" distB="0" distL="0" distR="0">
            <wp:extent cx="5943600" cy="3777166"/>
            <wp:effectExtent l="0" t="0" r="0" b="0"/>
            <wp:docPr id="3" name="Picture 3" descr="C:\Users\Me\Downloads\Module Title_ Design Thinking and Innovation - visual selectio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Downloads\Module Title_ Design Thinking and Innovation - visual selection (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777166"/>
                    </a:xfrm>
                    <a:prstGeom prst="rect">
                      <a:avLst/>
                    </a:prstGeom>
                    <a:noFill/>
                    <a:ln>
                      <a:noFill/>
                    </a:ln>
                  </pic:spPr>
                </pic:pic>
              </a:graphicData>
            </a:graphic>
          </wp:inline>
        </w:drawing>
      </w:r>
    </w:p>
    <w:p w:rsidR="00610D74" w:rsidRPr="00C03CD3" w:rsidRDefault="00610D74" w:rsidP="00C03CD3">
      <w:pPr>
        <w:spacing w:after="0" w:line="360" w:lineRule="auto"/>
        <w:textAlignment w:val="baseline"/>
        <w:rPr>
          <w:rFonts w:ascii="Arial" w:eastAsia="Times New Roman" w:hAnsi="Arial" w:cs="Arial"/>
          <w:lang w:val="en-US"/>
        </w:rPr>
      </w:pPr>
    </w:p>
    <w:p w:rsidR="00610D74" w:rsidRPr="00C03CD3" w:rsidRDefault="00610D74" w:rsidP="00C03CD3">
      <w:pPr>
        <w:spacing w:after="0" w:line="360" w:lineRule="auto"/>
        <w:textAlignment w:val="baseline"/>
        <w:rPr>
          <w:rFonts w:ascii="Arial" w:eastAsia="Times New Roman" w:hAnsi="Arial" w:cs="Arial"/>
          <w:lang w:val="en-US"/>
        </w:rPr>
      </w:pPr>
    </w:p>
    <w:p w:rsidR="00610D74" w:rsidRPr="00C03CD3" w:rsidRDefault="00610D74" w:rsidP="00C03CD3">
      <w:pPr>
        <w:spacing w:after="0" w:line="360" w:lineRule="auto"/>
        <w:textAlignment w:val="baseline"/>
        <w:rPr>
          <w:rFonts w:ascii="Arial" w:eastAsia="Times New Roman" w:hAnsi="Arial" w:cs="Arial"/>
          <w:lang w:val="en-US"/>
        </w:rPr>
      </w:pPr>
    </w:p>
    <w:p w:rsidR="00610D74" w:rsidRPr="00C03CD3" w:rsidRDefault="00610D74" w:rsidP="00C03CD3">
      <w:pPr>
        <w:spacing w:after="0" w:line="360" w:lineRule="auto"/>
        <w:textAlignment w:val="baseline"/>
        <w:rPr>
          <w:rFonts w:ascii="Arial" w:eastAsia="Times New Roman" w:hAnsi="Arial" w:cs="Arial"/>
          <w:lang w:val="en-US"/>
        </w:rPr>
      </w:pPr>
    </w:p>
    <w:p w:rsidR="00ED5893" w:rsidRPr="00C03CD3" w:rsidRDefault="00ED5893" w:rsidP="00C03CD3">
      <w:pPr>
        <w:spacing w:after="0" w:line="360" w:lineRule="auto"/>
        <w:ind w:left="1440"/>
        <w:textAlignment w:val="baseline"/>
        <w:rPr>
          <w:rFonts w:ascii="Arial" w:eastAsia="Times New Roman" w:hAnsi="Arial" w:cs="Arial"/>
          <w:b/>
          <w:bCs/>
          <w:lang w:val="en-US"/>
        </w:rPr>
      </w:pPr>
    </w:p>
    <w:p w:rsidR="0064400C" w:rsidRPr="00C03CD3" w:rsidRDefault="0064400C" w:rsidP="00C03CD3">
      <w:pPr>
        <w:spacing w:after="0" w:line="360" w:lineRule="auto"/>
        <w:ind w:left="1440"/>
        <w:textAlignment w:val="baseline"/>
        <w:rPr>
          <w:rFonts w:ascii="Arial" w:eastAsia="Times New Roman" w:hAnsi="Arial" w:cs="Arial"/>
          <w:lang w:val="en-US"/>
        </w:rPr>
      </w:pPr>
      <w:r w:rsidRPr="00C03CD3">
        <w:rPr>
          <w:rFonts w:ascii="Arial" w:eastAsia="Times New Roman" w:hAnsi="Arial" w:cs="Arial"/>
          <w:b/>
          <w:bCs/>
          <w:lang w:val="en-US"/>
        </w:rPr>
        <w:t>Critical Analysis Linking Journey Pain Points to Innovation Gaps</w:t>
      </w:r>
      <w:r w:rsidRPr="00C03CD3">
        <w:rPr>
          <w:rFonts w:ascii="Arial" w:eastAsia="Times New Roman" w:hAnsi="Arial" w:cs="Arial"/>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The journey map illuminates several critical friction points that directly correlate with the gaps identified in the Innovation Ambition Matrix, creating a compelling case for targeted intervention.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The Consideration &amp; Booking Gap: From Generic Discovery to Guided </w:t>
      </w:r>
      <w:proofErr w:type="spellStart"/>
      <w:r w:rsidRPr="00C03CD3">
        <w:rPr>
          <w:rFonts w:ascii="Arial" w:eastAsia="Times New Roman" w:hAnsi="Arial" w:cs="Arial"/>
          <w:b/>
          <w:bCs/>
          <w:lang w:val="en-US"/>
        </w:rPr>
        <w:t>Personalisation</w:t>
      </w:r>
      <w:proofErr w:type="spellEnd"/>
      <w:r w:rsidRPr="00C03CD3">
        <w:rPr>
          <w:rFonts w:ascii="Arial" w:eastAsia="Times New Roman" w:hAnsi="Arial" w:cs="Arial"/>
          <w:b/>
          <w:bCs/>
          <w:lang w:val="en-US"/>
        </w:rPr>
        <w:t>.</w:t>
      </w:r>
      <w:r w:rsidRPr="00C03CD3">
        <w:rPr>
          <w:rFonts w:ascii="Arial" w:eastAsia="Times New Roman" w:hAnsi="Arial" w:cs="Arial"/>
          <w:lang w:val="en-US"/>
        </w:rPr>
        <w:t> The pain points of "information overload" and "perceived contract rigidity" are direct symptoms of a </w:t>
      </w:r>
      <w:r w:rsidRPr="00C03CD3">
        <w:rPr>
          <w:rFonts w:ascii="Arial" w:eastAsia="Times New Roman" w:hAnsi="Arial" w:cs="Arial"/>
          <w:b/>
          <w:bCs/>
          <w:lang w:val="en-US"/>
        </w:rPr>
        <w:t>Core</w:t>
      </w:r>
      <w:r w:rsidRPr="00C03CD3">
        <w:rPr>
          <w:rFonts w:ascii="Arial" w:eastAsia="Times New Roman" w:hAnsi="Arial" w:cs="Arial"/>
          <w:lang w:val="en-US"/>
        </w:rPr>
        <w:t> innovation approach that relies on providing </w:t>
      </w:r>
      <w:proofErr w:type="spellStart"/>
      <w:r w:rsidRPr="00C03CD3">
        <w:rPr>
          <w:rFonts w:ascii="Arial" w:eastAsia="Times New Roman" w:hAnsi="Arial" w:cs="Arial"/>
          <w:lang w:val="en-US"/>
        </w:rPr>
        <w:t>standardised</w:t>
      </w:r>
      <w:proofErr w:type="spellEnd"/>
      <w:r w:rsidRPr="00C03CD3">
        <w:rPr>
          <w:rFonts w:ascii="Arial" w:eastAsia="Times New Roman" w:hAnsi="Arial" w:cs="Arial"/>
          <w:lang w:val="en-US"/>
        </w:rPr>
        <w:t>, one-to-many information. The digital platform functions as a passive repository rather than an active guide, leading to student anxiety and decision paralysis. This presents a clear </w:t>
      </w:r>
      <w:r w:rsidRPr="00C03CD3">
        <w:rPr>
          <w:rFonts w:ascii="Arial" w:eastAsia="Times New Roman" w:hAnsi="Arial" w:cs="Arial"/>
          <w:b/>
          <w:bCs/>
          <w:lang w:val="en-US"/>
        </w:rPr>
        <w:t>Transformational opportunity</w:t>
      </w:r>
      <w:r w:rsidRPr="00C03CD3">
        <w:rPr>
          <w:rFonts w:ascii="Arial" w:eastAsia="Times New Roman" w:hAnsi="Arial" w:cs="Arial"/>
          <w:lang w:val="en-US"/>
        </w:rPr>
        <w:t> for an AI-powered recommendation engine that acts as a </w:t>
      </w:r>
      <w:proofErr w:type="spellStart"/>
      <w:r w:rsidRPr="00C03CD3">
        <w:rPr>
          <w:rFonts w:ascii="Arial" w:eastAsia="Times New Roman" w:hAnsi="Arial" w:cs="Arial"/>
          <w:lang w:val="en-US"/>
        </w:rPr>
        <w:t>personalised</w:t>
      </w:r>
      <w:proofErr w:type="spellEnd"/>
      <w:r w:rsidRPr="00C03CD3">
        <w:rPr>
          <w:rFonts w:ascii="Arial" w:eastAsia="Times New Roman" w:hAnsi="Arial" w:cs="Arial"/>
          <w:lang w:val="en-US"/>
        </w:rPr>
        <w:t> concierge, offering tailored property suggestions based on a sophisticated analysis of user preferences, academic schedule, and social habits, thereby transforming a stressful process into a curated experience.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lastRenderedPageBreak/>
        <w:t>The Residency Chasm: From Reactive Operations to Proactive Living.</w:t>
      </w:r>
      <w:r w:rsidRPr="00C03CD3">
        <w:rPr>
          <w:rFonts w:ascii="Arial" w:eastAsia="Times New Roman" w:hAnsi="Arial" w:cs="Arial"/>
          <w:lang w:val="en-US"/>
        </w:rPr>
        <w:t> The most significant operational and experiential failure is the "slow or reactive maintenance" cycle, a classic </w:t>
      </w:r>
      <w:r w:rsidRPr="00C03CD3">
        <w:rPr>
          <w:rFonts w:ascii="Arial" w:eastAsia="Times New Roman" w:hAnsi="Arial" w:cs="Arial"/>
          <w:b/>
          <w:bCs/>
          <w:lang w:val="en-US"/>
        </w:rPr>
        <w:t>Core</w:t>
      </w:r>
      <w:r w:rsidRPr="00C03CD3">
        <w:rPr>
          <w:rFonts w:ascii="Arial" w:eastAsia="Times New Roman" w:hAnsi="Arial" w:cs="Arial"/>
          <w:lang w:val="en-US"/>
        </w:rPr>
        <w:t> operational deficiency that directly and negatively impacts daily student satisfaction. Compounding this is the "lack of </w:t>
      </w:r>
      <w:proofErr w:type="spellStart"/>
      <w:r w:rsidRPr="00C03CD3">
        <w:rPr>
          <w:rFonts w:ascii="Arial" w:eastAsia="Times New Roman" w:hAnsi="Arial" w:cs="Arial"/>
          <w:lang w:val="en-US"/>
        </w:rPr>
        <w:t>personalisation</w:t>
      </w:r>
      <w:proofErr w:type="spellEnd"/>
      <w:r w:rsidRPr="00C03CD3">
        <w:rPr>
          <w:rFonts w:ascii="Arial" w:eastAsia="Times New Roman" w:hAnsi="Arial" w:cs="Arial"/>
          <w:lang w:val="en-US"/>
        </w:rPr>
        <w:t>" in services and community engagement, which represents a missed </w:t>
      </w:r>
      <w:proofErr w:type="gramStart"/>
      <w:r w:rsidRPr="00C03CD3">
        <w:rPr>
          <w:rFonts w:ascii="Arial" w:eastAsia="Times New Roman" w:hAnsi="Arial" w:cs="Arial"/>
          <w:b/>
          <w:bCs/>
          <w:lang w:val="en-US"/>
        </w:rPr>
        <w:t>Adjacent</w:t>
      </w:r>
      <w:proofErr w:type="gramEnd"/>
      <w:r w:rsidRPr="00C03CD3">
        <w:rPr>
          <w:rFonts w:ascii="Arial" w:eastAsia="Times New Roman" w:hAnsi="Arial" w:cs="Arial"/>
          <w:lang w:val="en-US"/>
        </w:rPr>
        <w:t> opportunity to deepen emotional connection and loyalty. This cluster of issues presents the most potent opportunity for a </w:t>
      </w:r>
      <w:r w:rsidRPr="00C03CD3">
        <w:rPr>
          <w:rFonts w:ascii="Arial" w:eastAsia="Times New Roman" w:hAnsi="Arial" w:cs="Arial"/>
          <w:b/>
          <w:bCs/>
          <w:lang w:val="en-US"/>
        </w:rPr>
        <w:t>Transformational</w:t>
      </w:r>
      <w:r w:rsidRPr="00C03CD3">
        <w:rPr>
          <w:rFonts w:ascii="Arial" w:eastAsia="Times New Roman" w:hAnsi="Arial" w:cs="Arial"/>
          <w:lang w:val="en-US"/>
        </w:rPr>
        <w:t xml:space="preserve"> initiative. Integrating a network of </w:t>
      </w:r>
      <w:proofErr w:type="spellStart"/>
      <w:r w:rsidRPr="00C03CD3">
        <w:rPr>
          <w:rFonts w:ascii="Arial" w:eastAsia="Times New Roman" w:hAnsi="Arial" w:cs="Arial"/>
          <w:lang w:val="en-US"/>
        </w:rPr>
        <w:t>IoT</w:t>
      </w:r>
      <w:proofErr w:type="spellEnd"/>
      <w:r w:rsidRPr="00C03CD3">
        <w:rPr>
          <w:rFonts w:ascii="Arial" w:eastAsia="Times New Roman" w:hAnsi="Arial" w:cs="Arial"/>
          <w:lang w:val="en-US"/>
        </w:rPr>
        <w:t xml:space="preserve"> sensors to enable predictive maintenance and deploying AI to curate hyper-</w:t>
      </w:r>
      <w:proofErr w:type="spellStart"/>
      <w:r w:rsidRPr="00C03CD3">
        <w:rPr>
          <w:rFonts w:ascii="Arial" w:eastAsia="Times New Roman" w:hAnsi="Arial" w:cs="Arial"/>
          <w:lang w:val="en-US"/>
        </w:rPr>
        <w:t>personalised</w:t>
      </w:r>
      <w:proofErr w:type="spellEnd"/>
      <w:r w:rsidRPr="00C03CD3">
        <w:rPr>
          <w:rFonts w:ascii="Arial" w:eastAsia="Times New Roman" w:hAnsi="Arial" w:cs="Arial"/>
          <w:lang w:val="en-US"/>
        </w:rPr>
        <w:t> content and community connections would simultaneously achieve a step-change in operational efficiency and a dramatic elevation of the customer experience, addressing both pain points with a single, cohesive technological platform.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The Operational Friction in Move-In/Out: Enhancing Core Processes.</w:t>
      </w:r>
      <w:r w:rsidRPr="00C03CD3">
        <w:rPr>
          <w:rFonts w:ascii="Arial" w:eastAsia="Times New Roman" w:hAnsi="Arial" w:cs="Arial"/>
          <w:lang w:val="en-US"/>
        </w:rPr>
        <w:t> The "peak-time stress" during move-in and the "lack of deposit transparency" during move-out are primarily inefficiencies in </w:t>
      </w:r>
      <w:r w:rsidRPr="00C03CD3">
        <w:rPr>
          <w:rFonts w:ascii="Arial" w:eastAsia="Times New Roman" w:hAnsi="Arial" w:cs="Arial"/>
          <w:b/>
          <w:bCs/>
          <w:lang w:val="en-US"/>
        </w:rPr>
        <w:t>Core</w:t>
      </w:r>
      <w:r w:rsidRPr="00C03CD3">
        <w:rPr>
          <w:rFonts w:ascii="Arial" w:eastAsia="Times New Roman" w:hAnsi="Arial" w:cs="Arial"/>
          <w:lang w:val="en-US"/>
        </w:rPr>
        <w:t> processes. While not requiring transformational change, they can be effectively smoothed through </w:t>
      </w:r>
      <w:proofErr w:type="gramStart"/>
      <w:r w:rsidRPr="00C03CD3">
        <w:rPr>
          <w:rFonts w:ascii="Arial" w:eastAsia="Times New Roman" w:hAnsi="Arial" w:cs="Arial"/>
          <w:b/>
          <w:bCs/>
          <w:lang w:val="en-US"/>
        </w:rPr>
        <w:t>Adjacent</w:t>
      </w:r>
      <w:proofErr w:type="gramEnd"/>
      <w:r w:rsidRPr="00C03CD3">
        <w:rPr>
          <w:rFonts w:ascii="Arial" w:eastAsia="Times New Roman" w:hAnsi="Arial" w:cs="Arial"/>
          <w:lang w:val="en-US"/>
        </w:rPr>
        <w:t> digital solutions such as app-based check-in scheduling and a fully transparent, real-time digital deposit tracker. These solutions would significantly improve clarity, reduce administrative burden, and bookend the customer journey with positive digital interactions. </w:t>
      </w:r>
    </w:p>
    <w:p w:rsidR="0064400C" w:rsidRPr="00C03CD3" w:rsidRDefault="0064400C" w:rsidP="00C03CD3">
      <w:pPr>
        <w:spacing w:after="0" w:line="360" w:lineRule="auto"/>
        <w:textAlignment w:val="baseline"/>
        <w:rPr>
          <w:rFonts w:ascii="Arial" w:eastAsia="Times New Roman" w:hAnsi="Arial" w:cs="Arial"/>
          <w:color w:val="538135" w:themeColor="accent6" w:themeShade="BF"/>
          <w:lang w:val="en-US"/>
        </w:rPr>
      </w:pPr>
      <w:r w:rsidRPr="00C03CD3">
        <w:rPr>
          <w:rFonts w:ascii="Arial" w:eastAsia="Times New Roman" w:hAnsi="Arial" w:cs="Arial"/>
          <w:b/>
          <w:bCs/>
          <w:color w:val="538135" w:themeColor="accent6" w:themeShade="BF"/>
          <w:lang w:val="en-US"/>
        </w:rPr>
        <w:t>Part 2: Proposed Digital Transformation Initiative</w:t>
      </w:r>
      <w:r w:rsidRPr="00C03CD3">
        <w:rPr>
          <w:rFonts w:ascii="Arial" w:eastAsia="Times New Roman" w:hAnsi="Arial" w:cs="Arial"/>
          <w:color w:val="538135" w:themeColor="accent6" w:themeShade="BF"/>
          <w:lang w:val="en-US"/>
        </w:rPr>
        <w:t> </w:t>
      </w:r>
    </w:p>
    <w:p w:rsidR="0064400C" w:rsidRPr="00C03CD3" w:rsidRDefault="0064400C" w:rsidP="00C03CD3">
      <w:pPr>
        <w:spacing w:after="0" w:line="360" w:lineRule="auto"/>
        <w:ind w:left="720"/>
        <w:textAlignment w:val="baseline"/>
        <w:rPr>
          <w:rFonts w:ascii="Arial" w:eastAsia="Times New Roman" w:hAnsi="Arial" w:cs="Arial"/>
          <w:i/>
          <w:iCs/>
          <w:color w:val="538135" w:themeColor="accent6" w:themeShade="BF"/>
          <w:lang w:val="en-US"/>
        </w:rPr>
      </w:pPr>
      <w:r w:rsidRPr="00C03CD3">
        <w:rPr>
          <w:rFonts w:ascii="Arial" w:eastAsia="Times New Roman" w:hAnsi="Arial" w:cs="Arial"/>
          <w:b/>
          <w:bCs/>
          <w:i/>
          <w:iCs/>
          <w:color w:val="538135" w:themeColor="accent6" w:themeShade="BF"/>
          <w:lang w:val="en-US"/>
        </w:rPr>
        <w:t>Initiative Overview: The "Smart Student Living Platform"</w:t>
      </w:r>
      <w:r w:rsidRPr="00C03CD3">
        <w:rPr>
          <w:rFonts w:ascii="Arial" w:eastAsia="Times New Roman" w:hAnsi="Arial" w:cs="Arial"/>
          <w:i/>
          <w:iCs/>
          <w:color w:val="538135" w:themeColor="accent6" w:themeShade="BF"/>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Based on the critical diagnostic gaps identified in Part 1, this proposal recommends the strategic development and phased implementation of an integrated </w:t>
      </w:r>
      <w:r w:rsidRPr="00C03CD3">
        <w:rPr>
          <w:rFonts w:ascii="Arial" w:eastAsia="Times New Roman" w:hAnsi="Arial" w:cs="Arial"/>
          <w:b/>
          <w:bCs/>
          <w:lang w:val="en-US"/>
        </w:rPr>
        <w:t>AI-powered Smart Student Living Platform</w:t>
      </w:r>
      <w:r w:rsidRPr="00C03CD3">
        <w:rPr>
          <w:rFonts w:ascii="Arial" w:eastAsia="Times New Roman" w:hAnsi="Arial" w:cs="Arial"/>
          <w:lang w:val="en-US"/>
        </w:rPr>
        <w:t>. This initiative is conceived not as a simple incremental upgrade to existing systems, but as a </w:t>
      </w:r>
      <w:r w:rsidRPr="00C03CD3">
        <w:rPr>
          <w:rFonts w:ascii="Arial" w:eastAsia="Times New Roman" w:hAnsi="Arial" w:cs="Arial"/>
          <w:b/>
          <w:bCs/>
          <w:lang w:val="en-US"/>
        </w:rPr>
        <w:t>Transformational</w:t>
      </w:r>
      <w:r w:rsidRPr="00C03CD3">
        <w:rPr>
          <w:rFonts w:ascii="Arial" w:eastAsia="Times New Roman" w:hAnsi="Arial" w:cs="Arial"/>
          <w:lang w:val="en-US"/>
        </w:rPr>
        <w:t> corporate </w:t>
      </w:r>
      <w:proofErr w:type="spellStart"/>
      <w:r w:rsidRPr="00C03CD3">
        <w:rPr>
          <w:rFonts w:ascii="Arial" w:eastAsia="Times New Roman" w:hAnsi="Arial" w:cs="Arial"/>
          <w:lang w:val="en-US"/>
        </w:rPr>
        <w:t>programme</w:t>
      </w:r>
      <w:proofErr w:type="spellEnd"/>
      <w:r w:rsidRPr="00C03CD3">
        <w:rPr>
          <w:rFonts w:ascii="Arial" w:eastAsia="Times New Roman" w:hAnsi="Arial" w:cs="Arial"/>
          <w:lang w:val="en-US"/>
        </w:rPr>
        <w:t> designed to </w:t>
      </w:r>
      <w:proofErr w:type="spellStart"/>
      <w:r w:rsidRPr="00C03CD3">
        <w:rPr>
          <w:rFonts w:ascii="Arial" w:eastAsia="Times New Roman" w:hAnsi="Arial" w:cs="Arial"/>
          <w:lang w:val="en-US"/>
        </w:rPr>
        <w:t>catalyse</w:t>
      </w:r>
      <w:proofErr w:type="spellEnd"/>
      <w:r w:rsidRPr="00C03CD3">
        <w:rPr>
          <w:rFonts w:ascii="Arial" w:eastAsia="Times New Roman" w:hAnsi="Arial" w:cs="Arial"/>
          <w:lang w:val="en-US"/>
        </w:rPr>
        <w:t> a fundamental shift in Unite Students' strategic identity: from a reactive manager of accommodation assets to a proactive, intelligent, and indispensable partner in the student living experience.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The platform's primary objective is to decisively address the three key strategic weaknesses revealed by the prior analysis: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The </w:t>
      </w:r>
      <w:r w:rsidRPr="00C03CD3">
        <w:rPr>
          <w:rFonts w:ascii="Arial" w:eastAsia="Times New Roman" w:hAnsi="Arial" w:cs="Arial"/>
          <w:b/>
          <w:bCs/>
          <w:lang w:val="en-US"/>
        </w:rPr>
        <w:t>generic, inefficient, and sometimes overwhelming nature of the current customer journey</w:t>
      </w:r>
      <w:r w:rsidRPr="00C03CD3">
        <w:rPr>
          <w:rFonts w:ascii="Arial" w:eastAsia="Times New Roman" w:hAnsi="Arial" w:cs="Arial"/>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The </w:t>
      </w:r>
      <w:r w:rsidRPr="00C03CD3">
        <w:rPr>
          <w:rFonts w:ascii="Arial" w:eastAsia="Times New Roman" w:hAnsi="Arial" w:cs="Arial"/>
          <w:b/>
          <w:bCs/>
          <w:lang w:val="en-US"/>
        </w:rPr>
        <w:t>reactive and costly operational model</w:t>
      </w:r>
      <w:r w:rsidRPr="00C03CD3">
        <w:rPr>
          <w:rFonts w:ascii="Arial" w:eastAsia="Times New Roman" w:hAnsi="Arial" w:cs="Arial"/>
          <w:lang w:val="en-US"/>
        </w:rPr>
        <w:t>, most acutely observed in the maintenance cycle.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The </w:t>
      </w:r>
      <w:r w:rsidRPr="00C03CD3">
        <w:rPr>
          <w:rFonts w:ascii="Arial" w:eastAsia="Times New Roman" w:hAnsi="Arial" w:cs="Arial"/>
          <w:b/>
          <w:bCs/>
          <w:lang w:val="en-US"/>
        </w:rPr>
        <w:t>relative lack of a deeply </w:t>
      </w:r>
      <w:proofErr w:type="spellStart"/>
      <w:r w:rsidRPr="00C03CD3">
        <w:rPr>
          <w:rFonts w:ascii="Arial" w:eastAsia="Times New Roman" w:hAnsi="Arial" w:cs="Arial"/>
          <w:b/>
          <w:bCs/>
          <w:lang w:val="en-US"/>
        </w:rPr>
        <w:t>personalised</w:t>
      </w:r>
      <w:proofErr w:type="spellEnd"/>
      <w:r w:rsidRPr="00C03CD3">
        <w:rPr>
          <w:rFonts w:ascii="Arial" w:eastAsia="Times New Roman" w:hAnsi="Arial" w:cs="Arial"/>
          <w:b/>
          <w:bCs/>
          <w:lang w:val="en-US"/>
        </w:rPr>
        <w:t>, engaging, and community-focused digital experience</w:t>
      </w:r>
      <w:r w:rsidRPr="00C03CD3">
        <w:rPr>
          <w:rFonts w:ascii="Arial" w:eastAsia="Times New Roman" w:hAnsi="Arial" w:cs="Arial"/>
          <w:lang w:val="en-US"/>
        </w:rPr>
        <w:t> that fosters long-term loyalty.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lastRenderedPageBreak/>
        <w:t>This platform will serve as a </w:t>
      </w:r>
      <w:proofErr w:type="spellStart"/>
      <w:r w:rsidRPr="00C03CD3">
        <w:rPr>
          <w:rFonts w:ascii="Arial" w:eastAsia="Times New Roman" w:hAnsi="Arial" w:cs="Arial"/>
          <w:lang w:val="en-US"/>
        </w:rPr>
        <w:t>centralised</w:t>
      </w:r>
      <w:proofErr w:type="spellEnd"/>
      <w:r w:rsidRPr="00C03CD3">
        <w:rPr>
          <w:rFonts w:ascii="Arial" w:eastAsia="Times New Roman" w:hAnsi="Arial" w:cs="Arial"/>
          <w:lang w:val="en-US"/>
        </w:rPr>
        <w:t xml:space="preserve"> digital nervous system for </w:t>
      </w:r>
      <w:proofErr w:type="spellStart"/>
      <w:r w:rsidRPr="00C03CD3">
        <w:rPr>
          <w:rFonts w:ascii="Arial" w:eastAsia="Times New Roman" w:hAnsi="Arial" w:cs="Arial"/>
          <w:lang w:val="en-US"/>
        </w:rPr>
        <w:t>Unite's</w:t>
      </w:r>
      <w:proofErr w:type="spellEnd"/>
      <w:r w:rsidRPr="00C03CD3">
        <w:rPr>
          <w:rFonts w:ascii="Arial" w:eastAsia="Times New Roman" w:hAnsi="Arial" w:cs="Arial"/>
          <w:lang w:val="en-US"/>
        </w:rPr>
        <w:t xml:space="preserve"> operations, leveraging data and AI to create a virtuous cycle of continuous improvement, where operational data enhances the student experience, and student engagement data, in turn, informs more efficient operations. </w:t>
      </w:r>
    </w:p>
    <w:p w:rsidR="0064400C" w:rsidRPr="00C03CD3" w:rsidRDefault="0064400C" w:rsidP="00CE4A51">
      <w:pPr>
        <w:spacing w:after="0" w:line="360" w:lineRule="auto"/>
        <w:textAlignment w:val="baseline"/>
        <w:rPr>
          <w:rFonts w:ascii="Arial" w:eastAsia="Times New Roman" w:hAnsi="Arial" w:cs="Arial"/>
          <w:i/>
          <w:iCs/>
          <w:color w:val="538135" w:themeColor="accent6" w:themeShade="BF"/>
          <w:lang w:val="en-US"/>
        </w:rPr>
      </w:pPr>
      <w:r w:rsidRPr="00C03CD3">
        <w:rPr>
          <w:rFonts w:ascii="Arial" w:eastAsia="Times New Roman" w:hAnsi="Arial" w:cs="Arial"/>
          <w:b/>
          <w:bCs/>
          <w:i/>
          <w:iCs/>
          <w:color w:val="538135" w:themeColor="accent6" w:themeShade="BF"/>
          <w:lang w:val="en-US"/>
        </w:rPr>
        <w:t>The Enhanced, Future-State Customer Journey</w:t>
      </w:r>
      <w:r w:rsidRPr="00C03CD3">
        <w:rPr>
          <w:rFonts w:ascii="Arial" w:eastAsia="Times New Roman" w:hAnsi="Arial" w:cs="Arial"/>
          <w:i/>
          <w:iCs/>
          <w:color w:val="538135" w:themeColor="accent6" w:themeShade="BF"/>
          <w:lang w:val="en-US"/>
        </w:rPr>
        <w:t> </w:t>
      </w:r>
    </w:p>
    <w:p w:rsidR="00673211"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 xml:space="preserve">The implementation of the Smart Student Living Platform would fundamentally re-engineer and elevate the student experience at every touchpoint.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Table 2: Enhanced Customer Journey Map with the Smart Student Living Platform</w:t>
      </w:r>
      <w:r w:rsidRPr="00C03CD3">
        <w:rPr>
          <w:rFonts w:ascii="Arial" w:eastAsia="Times New Roman" w:hAnsi="Arial" w:cs="Arial"/>
          <w:lang w:val="en-US"/>
        </w:rPr>
        <w:t> </w:t>
      </w:r>
    </w:p>
    <w:p w:rsidR="00673211" w:rsidRPr="00C03CD3" w:rsidRDefault="00673211" w:rsidP="00C03CD3">
      <w:pPr>
        <w:spacing w:after="0" w:line="360" w:lineRule="auto"/>
        <w:textAlignment w:val="baseline"/>
        <w:rPr>
          <w:rFonts w:ascii="Arial" w:eastAsia="Times New Roman" w:hAnsi="Arial" w:cs="Arial"/>
          <w:lang w:val="en-US"/>
        </w:rPr>
      </w:pPr>
      <w:r w:rsidRPr="00C03CD3">
        <w:rPr>
          <w:rFonts w:ascii="Arial" w:eastAsia="Times New Roman" w:hAnsi="Arial" w:cs="Arial"/>
          <w:noProof/>
          <w:lang w:val="en-US"/>
        </w:rPr>
        <w:drawing>
          <wp:inline distT="0" distB="0" distL="0" distR="0">
            <wp:extent cx="5943600" cy="4530380"/>
            <wp:effectExtent l="0" t="0" r="0" b="3810"/>
            <wp:docPr id="4" name="Picture 4" descr="C:\Users\Me\Downloads\Module Title_ Design Thinking and Innovation - visual selection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e\Downloads\Module Title_ Design Thinking and Innovation - visual selection (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530380"/>
                    </a:xfrm>
                    <a:prstGeom prst="rect">
                      <a:avLst/>
                    </a:prstGeom>
                    <a:noFill/>
                    <a:ln>
                      <a:noFill/>
                    </a:ln>
                  </pic:spPr>
                </pic:pic>
              </a:graphicData>
            </a:graphic>
          </wp:inline>
        </w:drawing>
      </w:r>
    </w:p>
    <w:p w:rsidR="00ED5893" w:rsidRPr="00C03CD3" w:rsidRDefault="00ED5893" w:rsidP="00C03CD3">
      <w:pPr>
        <w:spacing w:after="0" w:line="360" w:lineRule="auto"/>
        <w:ind w:left="720"/>
        <w:textAlignment w:val="baseline"/>
        <w:rPr>
          <w:rFonts w:ascii="Arial" w:eastAsia="Times New Roman" w:hAnsi="Arial" w:cs="Arial"/>
          <w:b/>
          <w:bCs/>
          <w:i/>
          <w:iCs/>
          <w:color w:val="0F4761"/>
          <w:lang w:val="en-US"/>
        </w:rPr>
      </w:pPr>
    </w:p>
    <w:p w:rsidR="0064400C" w:rsidRPr="00C03CD3" w:rsidRDefault="0064400C" w:rsidP="00C03CD3">
      <w:pPr>
        <w:spacing w:after="0" w:line="360" w:lineRule="auto"/>
        <w:ind w:left="720"/>
        <w:textAlignment w:val="baseline"/>
        <w:rPr>
          <w:rFonts w:ascii="Arial" w:eastAsia="Times New Roman" w:hAnsi="Arial" w:cs="Arial"/>
          <w:i/>
          <w:iCs/>
          <w:color w:val="538135" w:themeColor="accent6" w:themeShade="BF"/>
          <w:lang w:val="en-US"/>
        </w:rPr>
      </w:pPr>
      <w:r w:rsidRPr="00C03CD3">
        <w:rPr>
          <w:rFonts w:ascii="Arial" w:eastAsia="Times New Roman" w:hAnsi="Arial" w:cs="Arial"/>
          <w:b/>
          <w:bCs/>
          <w:i/>
          <w:iCs/>
          <w:color w:val="538135" w:themeColor="accent6" w:themeShade="BF"/>
          <w:lang w:val="en-US"/>
        </w:rPr>
        <w:t>Key Features and Strategic Rationale</w:t>
      </w:r>
      <w:r w:rsidRPr="00C03CD3">
        <w:rPr>
          <w:rFonts w:ascii="Arial" w:eastAsia="Times New Roman" w:hAnsi="Arial" w:cs="Arial"/>
          <w:i/>
          <w:iCs/>
          <w:color w:val="538135" w:themeColor="accent6" w:themeShade="BF"/>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The platform's features have been meticulously designed as direct, tactical responses to the </w:t>
      </w:r>
      <w:proofErr w:type="spellStart"/>
      <w:r w:rsidRPr="00C03CD3">
        <w:rPr>
          <w:rFonts w:ascii="Arial" w:eastAsia="Times New Roman" w:hAnsi="Arial" w:cs="Arial"/>
          <w:lang w:val="en-US"/>
        </w:rPr>
        <w:t>analysed</w:t>
      </w:r>
      <w:proofErr w:type="spellEnd"/>
      <w:r w:rsidRPr="00C03CD3">
        <w:rPr>
          <w:rFonts w:ascii="Arial" w:eastAsia="Times New Roman" w:hAnsi="Arial" w:cs="Arial"/>
          <w:lang w:val="en-US"/>
        </w:rPr>
        <w:t> pain points, with a clear alignment to the three horizons of innovation.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AI-Powered </w:t>
      </w:r>
      <w:proofErr w:type="spellStart"/>
      <w:r w:rsidRPr="00C03CD3">
        <w:rPr>
          <w:rFonts w:ascii="Arial" w:eastAsia="Times New Roman" w:hAnsi="Arial" w:cs="Arial"/>
          <w:b/>
          <w:bCs/>
          <w:lang w:val="en-US"/>
        </w:rPr>
        <w:t>Personalisation</w:t>
      </w:r>
      <w:proofErr w:type="spellEnd"/>
      <w:r w:rsidRPr="00C03CD3">
        <w:rPr>
          <w:rFonts w:ascii="Arial" w:eastAsia="Times New Roman" w:hAnsi="Arial" w:cs="Arial"/>
          <w:b/>
          <w:bCs/>
          <w:lang w:val="en-US"/>
        </w:rPr>
        <w:t> Engine (A Transformational Response to Generic Discovery)</w:t>
      </w:r>
      <w:r w:rsidRPr="00C03CD3">
        <w:rPr>
          <w:rFonts w:ascii="Arial" w:eastAsia="Times New Roman" w:hAnsi="Arial" w:cs="Arial"/>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lastRenderedPageBreak/>
        <w:t>Feature:</w:t>
      </w:r>
      <w:r w:rsidRPr="00C03CD3">
        <w:rPr>
          <w:rFonts w:ascii="Arial" w:eastAsia="Times New Roman" w:hAnsi="Arial" w:cs="Arial"/>
          <w:lang w:val="en-US"/>
        </w:rPr>
        <w:t> A sophisticated machine learning algorithm that analyses a combination of stated preferences (e.g., budget, desired location, noise tolerance, social vs. quiet living) and, with explicit user consent, </w:t>
      </w:r>
      <w:proofErr w:type="spellStart"/>
      <w:r w:rsidRPr="00C03CD3">
        <w:rPr>
          <w:rFonts w:ascii="Arial" w:eastAsia="Times New Roman" w:hAnsi="Arial" w:cs="Arial"/>
          <w:lang w:val="en-US"/>
        </w:rPr>
        <w:t>anonymised</w:t>
      </w:r>
      <w:proofErr w:type="spellEnd"/>
      <w:r w:rsidRPr="00C03CD3">
        <w:rPr>
          <w:rFonts w:ascii="Arial" w:eastAsia="Times New Roman" w:hAnsi="Arial" w:cs="Arial"/>
          <w:lang w:val="en-US"/>
        </w:rPr>
        <w:t> and aggregated </w:t>
      </w:r>
      <w:proofErr w:type="spellStart"/>
      <w:r w:rsidRPr="00C03CD3">
        <w:rPr>
          <w:rFonts w:ascii="Arial" w:eastAsia="Times New Roman" w:hAnsi="Arial" w:cs="Arial"/>
          <w:lang w:val="en-US"/>
        </w:rPr>
        <w:t>behavioural</w:t>
      </w:r>
      <w:proofErr w:type="spellEnd"/>
      <w:r w:rsidRPr="00C03CD3">
        <w:rPr>
          <w:rFonts w:ascii="Arial" w:eastAsia="Times New Roman" w:hAnsi="Arial" w:cs="Arial"/>
          <w:lang w:val="en-US"/>
        </w:rPr>
        <w:t> data. This system provides highly </w:t>
      </w:r>
      <w:proofErr w:type="spellStart"/>
      <w:r w:rsidRPr="00C03CD3">
        <w:rPr>
          <w:rFonts w:ascii="Arial" w:eastAsia="Times New Roman" w:hAnsi="Arial" w:cs="Arial"/>
          <w:lang w:val="en-US"/>
        </w:rPr>
        <w:t>personalised</w:t>
      </w:r>
      <w:proofErr w:type="spellEnd"/>
      <w:r w:rsidRPr="00C03CD3">
        <w:rPr>
          <w:rFonts w:ascii="Arial" w:eastAsia="Times New Roman" w:hAnsi="Arial" w:cs="Arial"/>
          <w:lang w:val="en-US"/>
        </w:rPr>
        <w:t> room and </w:t>
      </w:r>
      <w:proofErr w:type="spellStart"/>
      <w:r w:rsidRPr="00C03CD3">
        <w:rPr>
          <w:rFonts w:ascii="Arial" w:eastAsia="Times New Roman" w:hAnsi="Arial" w:cs="Arial"/>
          <w:lang w:val="en-US"/>
        </w:rPr>
        <w:t>flatmate</w:t>
      </w:r>
      <w:proofErr w:type="spellEnd"/>
      <w:r w:rsidRPr="00C03CD3">
        <w:rPr>
          <w:rFonts w:ascii="Arial" w:eastAsia="Times New Roman" w:hAnsi="Arial" w:cs="Arial"/>
          <w:lang w:val="en-US"/>
        </w:rPr>
        <w:t> matches, curates event and activity recommendations, and delivers tailored wellbeing and academic support content.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Strategic Rationale:</w:t>
      </w:r>
      <w:r w:rsidRPr="00C03CD3">
        <w:rPr>
          <w:rFonts w:ascii="Arial" w:eastAsia="Times New Roman" w:hAnsi="Arial" w:cs="Arial"/>
          <w:lang w:val="en-US"/>
        </w:rPr>
        <w:t> This directly and decisively tackles the pain points of "information overload" in the consideration stage and "lack of </w:t>
      </w:r>
      <w:proofErr w:type="spellStart"/>
      <w:r w:rsidRPr="00C03CD3">
        <w:rPr>
          <w:rFonts w:ascii="Arial" w:eastAsia="Times New Roman" w:hAnsi="Arial" w:cs="Arial"/>
          <w:lang w:val="en-US"/>
        </w:rPr>
        <w:t>personalisation</w:t>
      </w:r>
      <w:proofErr w:type="spellEnd"/>
      <w:r w:rsidRPr="00C03CD3">
        <w:rPr>
          <w:rFonts w:ascii="Arial" w:eastAsia="Times New Roman" w:hAnsi="Arial" w:cs="Arial"/>
          <w:lang w:val="en-US"/>
        </w:rPr>
        <w:t>" during residency. It moves the digital experience from a one-size-fits-all </w:t>
      </w:r>
      <w:r w:rsidRPr="00C03CD3">
        <w:rPr>
          <w:rFonts w:ascii="Arial" w:eastAsia="Times New Roman" w:hAnsi="Arial" w:cs="Arial"/>
          <w:b/>
          <w:bCs/>
          <w:lang w:val="en-US"/>
        </w:rPr>
        <w:t>Core</w:t>
      </w:r>
      <w:r w:rsidRPr="00C03CD3">
        <w:rPr>
          <w:rFonts w:ascii="Arial" w:eastAsia="Times New Roman" w:hAnsi="Arial" w:cs="Arial"/>
          <w:lang w:val="en-US"/>
        </w:rPr>
        <w:t> service to a </w:t>
      </w:r>
      <w:r w:rsidRPr="00C03CD3">
        <w:rPr>
          <w:rFonts w:ascii="Arial" w:eastAsia="Times New Roman" w:hAnsi="Arial" w:cs="Arial"/>
          <w:b/>
          <w:bCs/>
          <w:lang w:val="en-US"/>
        </w:rPr>
        <w:t>Transformational</w:t>
      </w:r>
      <w:r w:rsidRPr="00C03CD3">
        <w:rPr>
          <w:rFonts w:ascii="Arial" w:eastAsia="Times New Roman" w:hAnsi="Arial" w:cs="Arial"/>
          <w:lang w:val="en-US"/>
        </w:rPr>
        <w:t> value proposition that significantly increases conversion rates, enhances resident satisfaction, and builds profound brand loyalty by making each student feel uniquely understood.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Predictive Maintenance and Smart Building Module (A Transformational Overhaul of Core Operations)</w:t>
      </w:r>
      <w:r w:rsidRPr="00C03CD3">
        <w:rPr>
          <w:rFonts w:ascii="Arial" w:eastAsia="Times New Roman" w:hAnsi="Arial" w:cs="Arial"/>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Feature:</w:t>
      </w:r>
      <w:r w:rsidRPr="00C03CD3">
        <w:rPr>
          <w:rFonts w:ascii="Arial" w:eastAsia="Times New Roman" w:hAnsi="Arial" w:cs="Arial"/>
          <w:lang w:val="en-US"/>
        </w:rPr>
        <w:t xml:space="preserve"> The strategic integration of a network of </w:t>
      </w:r>
      <w:proofErr w:type="spellStart"/>
      <w:r w:rsidRPr="00C03CD3">
        <w:rPr>
          <w:rFonts w:ascii="Arial" w:eastAsia="Times New Roman" w:hAnsi="Arial" w:cs="Arial"/>
          <w:lang w:val="en-US"/>
        </w:rPr>
        <w:t>IoT</w:t>
      </w:r>
      <w:proofErr w:type="spellEnd"/>
      <w:r w:rsidRPr="00C03CD3">
        <w:rPr>
          <w:rFonts w:ascii="Arial" w:eastAsia="Times New Roman" w:hAnsi="Arial" w:cs="Arial"/>
          <w:lang w:val="en-US"/>
        </w:rPr>
        <w:t xml:space="preserve"> sensors throughout a building's infrastructure to continuously monitor the health of key equipment (e.g., boilers, ventilation), environmental conditions (temperature, humidity), and patterns of usage. AI algorithms </w:t>
      </w:r>
      <w:proofErr w:type="spellStart"/>
      <w:r w:rsidRPr="00C03CD3">
        <w:rPr>
          <w:rFonts w:ascii="Arial" w:eastAsia="Times New Roman" w:hAnsi="Arial" w:cs="Arial"/>
          <w:lang w:val="en-US"/>
        </w:rPr>
        <w:t>analyse</w:t>
      </w:r>
      <w:proofErr w:type="spellEnd"/>
      <w:r w:rsidRPr="00C03CD3">
        <w:rPr>
          <w:rFonts w:ascii="Arial" w:eastAsia="Times New Roman" w:hAnsi="Arial" w:cs="Arial"/>
          <w:lang w:val="en-US"/>
        </w:rPr>
        <w:t> this data stream to predict failures with high accuracy, automatically generating pre-emptive work orders for the facilities team before the student is even aware of a problem.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Strategic Rationale:</w:t>
      </w:r>
      <w:r w:rsidRPr="00C03CD3">
        <w:rPr>
          <w:rFonts w:ascii="Arial" w:eastAsia="Times New Roman" w:hAnsi="Arial" w:cs="Arial"/>
          <w:lang w:val="en-US"/>
        </w:rPr>
        <w:t> This is the cornerstone of operational transformation. It directly solves the major pain point of "slow or reactive maintenance," which is the single biggest driver of daily dissatisfaction. It transforms a </w:t>
      </w:r>
      <w:r w:rsidRPr="00C03CD3">
        <w:rPr>
          <w:rFonts w:ascii="Arial" w:eastAsia="Times New Roman" w:hAnsi="Arial" w:cs="Arial"/>
          <w:b/>
          <w:bCs/>
          <w:lang w:val="en-US"/>
        </w:rPr>
        <w:t>Core</w:t>
      </w:r>
      <w:r w:rsidRPr="00C03CD3">
        <w:rPr>
          <w:rFonts w:ascii="Arial" w:eastAsia="Times New Roman" w:hAnsi="Arial" w:cs="Arial"/>
          <w:lang w:val="en-US"/>
        </w:rPr>
        <w:t> operational area from a cost </w:t>
      </w:r>
      <w:proofErr w:type="spellStart"/>
      <w:r w:rsidRPr="00C03CD3">
        <w:rPr>
          <w:rFonts w:ascii="Arial" w:eastAsia="Times New Roman" w:hAnsi="Arial" w:cs="Arial"/>
          <w:lang w:val="en-US"/>
        </w:rPr>
        <w:t>centre</w:t>
      </w:r>
      <w:proofErr w:type="spellEnd"/>
      <w:r w:rsidRPr="00C03CD3">
        <w:rPr>
          <w:rFonts w:ascii="Arial" w:eastAsia="Times New Roman" w:hAnsi="Arial" w:cs="Arial"/>
          <w:lang w:val="en-US"/>
        </w:rPr>
        <w:t> reacting to problems into a </w:t>
      </w:r>
      <w:r w:rsidRPr="00C03CD3">
        <w:rPr>
          <w:rFonts w:ascii="Arial" w:eastAsia="Times New Roman" w:hAnsi="Arial" w:cs="Arial"/>
          <w:b/>
          <w:bCs/>
          <w:lang w:val="en-US"/>
        </w:rPr>
        <w:t>Transformational</w:t>
      </w:r>
      <w:r w:rsidRPr="00C03CD3">
        <w:rPr>
          <w:rFonts w:ascii="Arial" w:eastAsia="Times New Roman" w:hAnsi="Arial" w:cs="Arial"/>
          <w:lang w:val="en-US"/>
        </w:rPr>
        <w:t> capability that proactively ensures comfort, significantly reduces emergency repair costs, </w:t>
      </w:r>
      <w:proofErr w:type="spellStart"/>
      <w:r w:rsidRPr="00C03CD3">
        <w:rPr>
          <w:rFonts w:ascii="Arial" w:eastAsia="Times New Roman" w:hAnsi="Arial" w:cs="Arial"/>
          <w:lang w:val="en-US"/>
        </w:rPr>
        <w:t>minimises</w:t>
      </w:r>
      <w:proofErr w:type="spellEnd"/>
      <w:r w:rsidRPr="00C03CD3">
        <w:rPr>
          <w:rFonts w:ascii="Arial" w:eastAsia="Times New Roman" w:hAnsi="Arial" w:cs="Arial"/>
          <w:lang w:val="en-US"/>
        </w:rPr>
        <w:t> resident disruption, and extends the lifecycle of capital assets.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Immersive Digital Discovery Suite (A Transformational Tool for Market Differentiation)</w:t>
      </w:r>
      <w:r w:rsidRPr="00C03CD3">
        <w:rPr>
          <w:rFonts w:ascii="Arial" w:eastAsia="Times New Roman" w:hAnsi="Arial" w:cs="Arial"/>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Feature:</w:t>
      </w:r>
      <w:r w:rsidRPr="00C03CD3">
        <w:rPr>
          <w:rFonts w:ascii="Arial" w:eastAsia="Times New Roman" w:hAnsi="Arial" w:cs="Arial"/>
          <w:lang w:val="en-US"/>
        </w:rPr>
        <w:t> High-fidelity, 360-degree VR tours of all room types and communal areas, accessible from any device. Augmented Reality (AR) tools that allow a student to use their phone camera to </w:t>
      </w:r>
      <w:proofErr w:type="spellStart"/>
      <w:r w:rsidRPr="00C03CD3">
        <w:rPr>
          <w:rFonts w:ascii="Arial" w:eastAsia="Times New Roman" w:hAnsi="Arial" w:cs="Arial"/>
          <w:lang w:val="en-US"/>
        </w:rPr>
        <w:t>visualise</w:t>
      </w:r>
      <w:proofErr w:type="spellEnd"/>
      <w:r w:rsidRPr="00C03CD3">
        <w:rPr>
          <w:rFonts w:ascii="Arial" w:eastAsia="Times New Roman" w:hAnsi="Arial" w:cs="Arial"/>
          <w:lang w:val="en-US"/>
        </w:rPr>
        <w:t> how their own furniture might fit into a room or how it could be laid out.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Strategic Rationale:</w:t>
      </w:r>
      <w:r w:rsidRPr="00C03CD3">
        <w:rPr>
          <w:rFonts w:ascii="Arial" w:eastAsia="Times New Roman" w:hAnsi="Arial" w:cs="Arial"/>
          <w:lang w:val="en-US"/>
        </w:rPr>
        <w:t> This </w:t>
      </w:r>
      <w:r w:rsidRPr="00C03CD3">
        <w:rPr>
          <w:rFonts w:ascii="Arial" w:eastAsia="Times New Roman" w:hAnsi="Arial" w:cs="Arial"/>
          <w:b/>
          <w:bCs/>
          <w:lang w:val="en-US"/>
        </w:rPr>
        <w:t>Transformational</w:t>
      </w:r>
      <w:r w:rsidRPr="00C03CD3">
        <w:rPr>
          <w:rFonts w:ascii="Arial" w:eastAsia="Times New Roman" w:hAnsi="Arial" w:cs="Arial"/>
          <w:lang w:val="en-US"/>
        </w:rPr>
        <w:t> feature directly mitigates the risk and uncertainty for international and remote students during the critical consideration phase. It builds immense confidence in the booking decision, reduces the likelihood of post-arrival disappointment, and serves as a powerful marketing and competitive differentiation tool that can command a premium and secure bookings much earlier in the cycle.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lastRenderedPageBreak/>
        <w:t>Integrated Community &amp; Automation Hub (An Adjacent Innovation for Engagement and Efficiency)</w:t>
      </w:r>
      <w:r w:rsidRPr="00C03CD3">
        <w:rPr>
          <w:rFonts w:ascii="Arial" w:eastAsia="Times New Roman" w:hAnsi="Arial" w:cs="Arial"/>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Feature:</w:t>
      </w:r>
      <w:r w:rsidRPr="00C03CD3">
        <w:rPr>
          <w:rFonts w:ascii="Arial" w:eastAsia="Times New Roman" w:hAnsi="Arial" w:cs="Arial"/>
          <w:lang w:val="en-US"/>
        </w:rPr>
        <w:t> A rich social layer fully integrated into the main app, allowing residents to create profiles, connect with </w:t>
      </w:r>
      <w:proofErr w:type="spellStart"/>
      <w:r w:rsidRPr="00C03CD3">
        <w:rPr>
          <w:rFonts w:ascii="Arial" w:eastAsia="Times New Roman" w:hAnsi="Arial" w:cs="Arial"/>
          <w:lang w:val="en-US"/>
        </w:rPr>
        <w:t>neighbours</w:t>
      </w:r>
      <w:proofErr w:type="spellEnd"/>
      <w:r w:rsidRPr="00C03CD3">
        <w:rPr>
          <w:rFonts w:ascii="Arial" w:eastAsia="Times New Roman" w:hAnsi="Arial" w:cs="Arial"/>
          <w:lang w:val="en-US"/>
        </w:rPr>
        <w:t xml:space="preserve">, form interest-based groups (e.g., "Chess Club," "Med Students"), and manage all tenancy administration. This is supported by an advanced AI </w:t>
      </w:r>
      <w:proofErr w:type="spellStart"/>
      <w:r w:rsidRPr="00C03CD3">
        <w:rPr>
          <w:rFonts w:ascii="Arial" w:eastAsia="Times New Roman" w:hAnsi="Arial" w:cs="Arial"/>
          <w:lang w:val="en-US"/>
        </w:rPr>
        <w:t>chatbot</w:t>
      </w:r>
      <w:proofErr w:type="spellEnd"/>
      <w:r w:rsidRPr="00C03CD3">
        <w:rPr>
          <w:rFonts w:ascii="Arial" w:eastAsia="Times New Roman" w:hAnsi="Arial" w:cs="Arial"/>
          <w:lang w:val="en-US"/>
        </w:rPr>
        <w:t xml:space="preserve"> handling routine queries about rent, rules, and processes 24/7.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Strategic Rationale:</w:t>
      </w:r>
      <w:r w:rsidRPr="00C03CD3">
        <w:rPr>
          <w:rFonts w:ascii="Arial" w:eastAsia="Times New Roman" w:hAnsi="Arial" w:cs="Arial"/>
          <w:lang w:val="en-US"/>
        </w:rPr>
        <w:t> This </w:t>
      </w:r>
      <w:r w:rsidRPr="00C03CD3">
        <w:rPr>
          <w:rFonts w:ascii="Arial" w:eastAsia="Times New Roman" w:hAnsi="Arial" w:cs="Arial"/>
          <w:b/>
          <w:bCs/>
          <w:lang w:val="en-US"/>
        </w:rPr>
        <w:t>Adjacent</w:t>
      </w:r>
      <w:r w:rsidRPr="00C03CD3">
        <w:rPr>
          <w:rFonts w:ascii="Arial" w:eastAsia="Times New Roman" w:hAnsi="Arial" w:cs="Arial"/>
          <w:lang w:val="en-US"/>
        </w:rPr>
        <w:t> innovation actively strengthens community ties and improves operational efficiency by automating responses to a high volume of routine enquiries. It creates a "stickier" and more satisfying resident experience that encourages long-term retention, while simultaneously freeing up on-site staff to focus on complex, high-value interactions and community building, thus enhancing their roles. </w:t>
      </w:r>
    </w:p>
    <w:p w:rsidR="0064400C" w:rsidRPr="00C03CD3" w:rsidRDefault="0064400C" w:rsidP="00C33230">
      <w:pPr>
        <w:spacing w:after="0" w:line="360" w:lineRule="auto"/>
        <w:textAlignment w:val="baseline"/>
        <w:rPr>
          <w:rFonts w:ascii="Arial" w:eastAsia="Times New Roman" w:hAnsi="Arial" w:cs="Arial"/>
          <w:i/>
          <w:iCs/>
          <w:color w:val="538135" w:themeColor="accent6" w:themeShade="BF"/>
          <w:lang w:val="en-US"/>
        </w:rPr>
      </w:pPr>
      <w:r w:rsidRPr="00C03CD3">
        <w:rPr>
          <w:rFonts w:ascii="Arial" w:eastAsia="Times New Roman" w:hAnsi="Arial" w:cs="Arial"/>
          <w:b/>
          <w:bCs/>
          <w:i/>
          <w:iCs/>
          <w:color w:val="538135" w:themeColor="accent6" w:themeShade="BF"/>
          <w:lang w:val="en-US"/>
        </w:rPr>
        <w:t>Phased Implementation and Change Management</w:t>
      </w:r>
      <w:r w:rsidRPr="00C03CD3">
        <w:rPr>
          <w:rFonts w:ascii="Arial" w:eastAsia="Times New Roman" w:hAnsi="Arial" w:cs="Arial"/>
          <w:i/>
          <w:iCs/>
          <w:color w:val="538135" w:themeColor="accent6" w:themeShade="BF"/>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A strategic initiative of this scale and complexity necessitates a phased, agile rollout to prudently manage risk, validate investment, and ensure </w:t>
      </w:r>
      <w:proofErr w:type="spellStart"/>
      <w:r w:rsidRPr="00C03CD3">
        <w:rPr>
          <w:rFonts w:ascii="Arial" w:eastAsia="Times New Roman" w:hAnsi="Arial" w:cs="Arial"/>
          <w:lang w:val="en-US"/>
        </w:rPr>
        <w:t>organisational</w:t>
      </w:r>
      <w:proofErr w:type="spellEnd"/>
      <w:r w:rsidRPr="00C03CD3">
        <w:rPr>
          <w:rFonts w:ascii="Arial" w:eastAsia="Times New Roman" w:hAnsi="Arial" w:cs="Arial"/>
          <w:lang w:val="en-US"/>
        </w:rPr>
        <w:t> readiness.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Phase 1: Pilot and Prove (Months 1-18):</w:t>
      </w:r>
      <w:r w:rsidRPr="00C03CD3">
        <w:rPr>
          <w:rFonts w:ascii="Arial" w:eastAsia="Times New Roman" w:hAnsi="Arial" w:cs="Arial"/>
          <w:lang w:val="en-US"/>
        </w:rPr>
        <w:t> Focus on the </w:t>
      </w:r>
      <w:r w:rsidRPr="00C03CD3">
        <w:rPr>
          <w:rFonts w:ascii="Arial" w:eastAsia="Times New Roman" w:hAnsi="Arial" w:cs="Arial"/>
          <w:b/>
          <w:bCs/>
          <w:lang w:val="en-US"/>
        </w:rPr>
        <w:t>Predictive Maintenance Module</w:t>
      </w:r>
      <w:r w:rsidRPr="00C03CD3">
        <w:rPr>
          <w:rFonts w:ascii="Arial" w:eastAsia="Times New Roman" w:hAnsi="Arial" w:cs="Arial"/>
          <w:lang w:val="en-US"/>
        </w:rPr>
        <w:t> and the </w:t>
      </w:r>
      <w:r w:rsidRPr="00C03CD3">
        <w:rPr>
          <w:rFonts w:ascii="Arial" w:eastAsia="Times New Roman" w:hAnsi="Arial" w:cs="Arial"/>
          <w:b/>
          <w:bCs/>
          <w:lang w:val="en-US"/>
        </w:rPr>
        <w:t>Automation Hub</w:t>
      </w:r>
      <w:r w:rsidRPr="00C03CD3">
        <w:rPr>
          <w:rFonts w:ascii="Arial" w:eastAsia="Times New Roman" w:hAnsi="Arial" w:cs="Arial"/>
          <w:lang w:val="en-US"/>
        </w:rPr>
        <w:t xml:space="preserve"> (advanced </w:t>
      </w:r>
      <w:proofErr w:type="spellStart"/>
      <w:r w:rsidRPr="00C03CD3">
        <w:rPr>
          <w:rFonts w:ascii="Arial" w:eastAsia="Times New Roman" w:hAnsi="Arial" w:cs="Arial"/>
          <w:lang w:val="en-US"/>
        </w:rPr>
        <w:t>chatbot</w:t>
      </w:r>
      <w:proofErr w:type="spellEnd"/>
      <w:r w:rsidRPr="00C03CD3">
        <w:rPr>
          <w:rFonts w:ascii="Arial" w:eastAsia="Times New Roman" w:hAnsi="Arial" w:cs="Arial"/>
          <w:lang w:val="en-US"/>
        </w:rPr>
        <w:t>) in 3-5 select, newer properties. This phase targets the most acute operational pain point (maintenance) and demonstrates a clear, quick return on investment (ROI) through reduced repair costs and improved satisfaction scores, building internal momentum for the wider </w:t>
      </w:r>
      <w:proofErr w:type="spellStart"/>
      <w:r w:rsidRPr="00C03CD3">
        <w:rPr>
          <w:rFonts w:ascii="Arial" w:eastAsia="Times New Roman" w:hAnsi="Arial" w:cs="Arial"/>
          <w:lang w:val="en-US"/>
        </w:rPr>
        <w:t>programme</w:t>
      </w:r>
      <w:proofErr w:type="spellEnd"/>
      <w:r w:rsidRPr="00C03CD3">
        <w:rPr>
          <w:rFonts w:ascii="Arial" w:eastAsia="Times New Roman" w:hAnsi="Arial" w:cs="Arial"/>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Phase 2: Scale and Integrate (Months 19-36):</w:t>
      </w:r>
      <w:r w:rsidRPr="00C03CD3">
        <w:rPr>
          <w:rFonts w:ascii="Arial" w:eastAsia="Times New Roman" w:hAnsi="Arial" w:cs="Arial"/>
          <w:lang w:val="en-US"/>
        </w:rPr>
        <w:t> The wider roll-out of the </w:t>
      </w:r>
      <w:r w:rsidRPr="00C03CD3">
        <w:rPr>
          <w:rFonts w:ascii="Arial" w:eastAsia="Times New Roman" w:hAnsi="Arial" w:cs="Arial"/>
          <w:b/>
          <w:bCs/>
          <w:lang w:val="en-US"/>
        </w:rPr>
        <w:t>AI </w:t>
      </w:r>
      <w:proofErr w:type="spellStart"/>
      <w:r w:rsidRPr="00C03CD3">
        <w:rPr>
          <w:rFonts w:ascii="Arial" w:eastAsia="Times New Roman" w:hAnsi="Arial" w:cs="Arial"/>
          <w:b/>
          <w:bCs/>
          <w:lang w:val="en-US"/>
        </w:rPr>
        <w:t>Personalisation</w:t>
      </w:r>
      <w:proofErr w:type="spellEnd"/>
      <w:r w:rsidRPr="00C03CD3">
        <w:rPr>
          <w:rFonts w:ascii="Arial" w:eastAsia="Times New Roman" w:hAnsi="Arial" w:cs="Arial"/>
          <w:b/>
          <w:bCs/>
          <w:lang w:val="en-US"/>
        </w:rPr>
        <w:t> Engine</w:t>
      </w:r>
      <w:r w:rsidRPr="00C03CD3">
        <w:rPr>
          <w:rFonts w:ascii="Arial" w:eastAsia="Times New Roman" w:hAnsi="Arial" w:cs="Arial"/>
          <w:lang w:val="en-US"/>
        </w:rPr>
        <w:t> and </w:t>
      </w:r>
      <w:r w:rsidRPr="00C03CD3">
        <w:rPr>
          <w:rFonts w:ascii="Arial" w:eastAsia="Times New Roman" w:hAnsi="Arial" w:cs="Arial"/>
          <w:b/>
          <w:bCs/>
          <w:lang w:val="en-US"/>
        </w:rPr>
        <w:t>Community Features</w:t>
      </w:r>
      <w:r w:rsidRPr="00C03CD3">
        <w:rPr>
          <w:rFonts w:ascii="Arial" w:eastAsia="Times New Roman" w:hAnsi="Arial" w:cs="Arial"/>
          <w:lang w:val="en-US"/>
        </w:rPr>
        <w:t> across the majority of the portfolio. This phase requires a major focus on robust data governance, cybersecurity, and comprehensive change management </w:t>
      </w:r>
      <w:proofErr w:type="spellStart"/>
      <w:r w:rsidRPr="00C03CD3">
        <w:rPr>
          <w:rFonts w:ascii="Arial" w:eastAsia="Times New Roman" w:hAnsi="Arial" w:cs="Arial"/>
          <w:lang w:val="en-US"/>
        </w:rPr>
        <w:t>programmes</w:t>
      </w:r>
      <w:proofErr w:type="spellEnd"/>
      <w:r w:rsidRPr="00C03CD3">
        <w:rPr>
          <w:rFonts w:ascii="Arial" w:eastAsia="Times New Roman" w:hAnsi="Arial" w:cs="Arial"/>
          <w:lang w:val="en-US"/>
        </w:rPr>
        <w:t> for staff, whose roles will evolve towards more analytical and resident-engagement focused activities.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b/>
          <w:bCs/>
          <w:lang w:val="en-US"/>
        </w:rPr>
        <w:t>Phase 3: Lead and Innovate (Months 37+):</w:t>
      </w:r>
      <w:r w:rsidRPr="00C03CD3">
        <w:rPr>
          <w:rFonts w:ascii="Arial" w:eastAsia="Times New Roman" w:hAnsi="Arial" w:cs="Arial"/>
          <w:lang w:val="en-US"/>
        </w:rPr>
        <w:t> The full deployment of the </w:t>
      </w:r>
      <w:r w:rsidRPr="00C03CD3">
        <w:rPr>
          <w:rFonts w:ascii="Arial" w:eastAsia="Times New Roman" w:hAnsi="Arial" w:cs="Arial"/>
          <w:b/>
          <w:bCs/>
          <w:lang w:val="en-US"/>
        </w:rPr>
        <w:t>Immersive Digital Discovery Suite</w:t>
      </w:r>
      <w:r w:rsidRPr="00C03CD3">
        <w:rPr>
          <w:rFonts w:ascii="Arial" w:eastAsia="Times New Roman" w:hAnsi="Arial" w:cs="Arial"/>
          <w:lang w:val="en-US"/>
        </w:rPr>
        <w:t> and the continuous refinement of all AI models based on the vast datasets collected. This phase is where Unite Students would establish itself as the undisputed digital innovator and thought leader in the global PBSA sector, potentially licensing the platform technology to other providers.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 xml:space="preserve">Key risks, such as data privacy concerns, potential for digital exclusion, and internal cultural resistance, must be proactively managed. Mitigation strategies include implementing transparent opt-in/opt-out consent models, maintaining and enhancing non-digital service channels for inclusivity, and executing a thorough internal communication and </w:t>
      </w:r>
      <w:r w:rsidRPr="00C03CD3">
        <w:rPr>
          <w:rFonts w:ascii="Arial" w:eastAsia="Times New Roman" w:hAnsi="Arial" w:cs="Arial"/>
          <w:lang w:val="en-US"/>
        </w:rPr>
        <w:lastRenderedPageBreak/>
        <w:t>upskilling </w:t>
      </w:r>
      <w:proofErr w:type="spellStart"/>
      <w:r w:rsidRPr="00C03CD3">
        <w:rPr>
          <w:rFonts w:ascii="Arial" w:eastAsia="Times New Roman" w:hAnsi="Arial" w:cs="Arial"/>
          <w:lang w:val="en-US"/>
        </w:rPr>
        <w:t>programme</w:t>
      </w:r>
      <w:proofErr w:type="spellEnd"/>
      <w:r w:rsidRPr="00C03CD3">
        <w:rPr>
          <w:rFonts w:ascii="Arial" w:eastAsia="Times New Roman" w:hAnsi="Arial" w:cs="Arial"/>
          <w:lang w:val="en-US"/>
        </w:rPr>
        <w:t> to foster a culture of innovation and digital fluency across the </w:t>
      </w:r>
      <w:proofErr w:type="spellStart"/>
      <w:r w:rsidRPr="00C03CD3">
        <w:rPr>
          <w:rFonts w:ascii="Arial" w:eastAsia="Times New Roman" w:hAnsi="Arial" w:cs="Arial"/>
          <w:lang w:val="en-US"/>
        </w:rPr>
        <w:t>organisation</w:t>
      </w:r>
      <w:proofErr w:type="spellEnd"/>
      <w:r w:rsidRPr="00C03CD3">
        <w:rPr>
          <w:rFonts w:ascii="Arial" w:eastAsia="Times New Roman" w:hAnsi="Arial" w:cs="Arial"/>
          <w:lang w:val="en-US"/>
        </w:rPr>
        <w:t>. </w:t>
      </w:r>
    </w:p>
    <w:p w:rsidR="0064400C" w:rsidRPr="00C03CD3" w:rsidRDefault="0064400C" w:rsidP="00C33230">
      <w:pPr>
        <w:spacing w:after="0" w:line="360" w:lineRule="auto"/>
        <w:textAlignment w:val="baseline"/>
        <w:rPr>
          <w:rFonts w:ascii="Arial" w:eastAsia="Times New Roman" w:hAnsi="Arial" w:cs="Arial"/>
          <w:i/>
          <w:iCs/>
          <w:color w:val="538135" w:themeColor="accent6" w:themeShade="BF"/>
          <w:lang w:val="en-US"/>
        </w:rPr>
      </w:pPr>
      <w:r w:rsidRPr="00C03CD3">
        <w:rPr>
          <w:rFonts w:ascii="Arial" w:eastAsia="Times New Roman" w:hAnsi="Arial" w:cs="Arial"/>
          <w:b/>
          <w:bCs/>
          <w:i/>
          <w:iCs/>
          <w:color w:val="538135" w:themeColor="accent6" w:themeShade="BF"/>
          <w:lang w:val="en-US"/>
        </w:rPr>
        <w:t>Measuring Impact and Success: A Balanced Scorecard</w:t>
      </w:r>
      <w:r w:rsidRPr="00C03CD3">
        <w:rPr>
          <w:rFonts w:ascii="Arial" w:eastAsia="Times New Roman" w:hAnsi="Arial" w:cs="Arial"/>
          <w:i/>
          <w:iCs/>
          <w:color w:val="538135" w:themeColor="accent6" w:themeShade="BF"/>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The success of the Smart Student Living Platform will be rigorously measured by a balanced scorecard of Key Performance Indicators (KPIs), each directly linked to the strategic objectives and pain points it is designed to address. </w:t>
      </w:r>
    </w:p>
    <w:tbl>
      <w:tblPr>
        <w:tblW w:w="9704" w:type="dxa"/>
        <w:tblInd w:w="-360" w:type="dxa"/>
        <w:tblCellMar>
          <w:left w:w="0" w:type="dxa"/>
          <w:right w:w="0" w:type="dxa"/>
        </w:tblCellMar>
        <w:tblLook w:val="04A0" w:firstRow="1" w:lastRow="0" w:firstColumn="1" w:lastColumn="0" w:noHBand="0" w:noVBand="1"/>
      </w:tblPr>
      <w:tblGrid>
        <w:gridCol w:w="1836"/>
        <w:gridCol w:w="3147"/>
        <w:gridCol w:w="2715"/>
        <w:gridCol w:w="2006"/>
      </w:tblGrid>
      <w:tr w:rsidR="0064400C" w:rsidRPr="00C03CD3" w:rsidTr="009A50E2">
        <w:trPr>
          <w:trHeight w:val="300"/>
        </w:trPr>
        <w:tc>
          <w:tcPr>
            <w:tcW w:w="183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b/>
                <w:bCs/>
                <w:lang w:val="en-US"/>
              </w:rPr>
              <w:t>Strategic Pillar</w:t>
            </w:r>
            <w:r w:rsidRPr="00C03CD3">
              <w:rPr>
                <w:rFonts w:ascii="Arial" w:eastAsia="Times New Roman" w:hAnsi="Arial" w:cs="Arial"/>
                <w:lang w:val="en-US"/>
              </w:rPr>
              <w:t> </w:t>
            </w:r>
          </w:p>
        </w:tc>
        <w:tc>
          <w:tcPr>
            <w:tcW w:w="314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b/>
                <w:bCs/>
                <w:lang w:val="en-US"/>
              </w:rPr>
              <w:t>Key Performance Indicator (KPI)</w:t>
            </w:r>
            <w:r w:rsidRPr="00C03CD3">
              <w:rPr>
                <w:rFonts w:ascii="Arial" w:eastAsia="Times New Roman" w:hAnsi="Arial" w:cs="Arial"/>
                <w:lang w:val="en-US"/>
              </w:rPr>
              <w:t> </w:t>
            </w:r>
          </w:p>
        </w:tc>
        <w:tc>
          <w:tcPr>
            <w:tcW w:w="27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b/>
                <w:bCs/>
                <w:lang w:val="en-US"/>
              </w:rPr>
              <w:t>Baseline &amp; Target</w:t>
            </w:r>
            <w:r w:rsidRPr="00C03CD3">
              <w:rPr>
                <w:rFonts w:ascii="Arial" w:eastAsia="Times New Roman" w:hAnsi="Arial" w:cs="Arial"/>
                <w:lang w:val="en-US"/>
              </w:rPr>
              <w:t> </w:t>
            </w:r>
          </w:p>
        </w:tc>
        <w:tc>
          <w:tcPr>
            <w:tcW w:w="200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b/>
                <w:bCs/>
                <w:lang w:val="en-US"/>
              </w:rPr>
              <w:t>Data Source</w:t>
            </w:r>
            <w:r w:rsidRPr="00C03CD3">
              <w:rPr>
                <w:rFonts w:ascii="Arial" w:eastAsia="Times New Roman" w:hAnsi="Arial" w:cs="Arial"/>
                <w:lang w:val="en-US"/>
              </w:rPr>
              <w:t> </w:t>
            </w:r>
          </w:p>
        </w:tc>
      </w:tr>
      <w:tr w:rsidR="0064400C" w:rsidRPr="00C03CD3" w:rsidTr="009A50E2">
        <w:trPr>
          <w:trHeight w:val="300"/>
        </w:trPr>
        <w:tc>
          <w:tcPr>
            <w:tcW w:w="183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b/>
                <w:bCs/>
                <w:lang w:val="en-US"/>
              </w:rPr>
              <w:t>Student Experience</w:t>
            </w:r>
            <w:r w:rsidRPr="00C03CD3">
              <w:rPr>
                <w:rFonts w:ascii="Arial" w:eastAsia="Times New Roman" w:hAnsi="Arial" w:cs="Arial"/>
                <w:lang w:val="en-US"/>
              </w:rPr>
              <w:t> </w:t>
            </w:r>
          </w:p>
        </w:tc>
        <w:tc>
          <w:tcPr>
            <w:tcW w:w="314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lang w:val="en-US"/>
              </w:rPr>
              <w:t>Net Promoter Score (NPS) / Student Satisfaction </w:t>
            </w:r>
          </w:p>
        </w:tc>
        <w:tc>
          <w:tcPr>
            <w:tcW w:w="27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b/>
                <w:bCs/>
                <w:lang w:val="en-US"/>
              </w:rPr>
              <w:t>Target:</w:t>
            </w:r>
            <w:r w:rsidRPr="00C03CD3">
              <w:rPr>
                <w:rFonts w:ascii="Arial" w:eastAsia="Times New Roman" w:hAnsi="Arial" w:cs="Arial"/>
                <w:lang w:val="en-US"/>
              </w:rPr>
              <w:t> +10-15 points from a defined baseline. </w:t>
            </w:r>
          </w:p>
        </w:tc>
        <w:tc>
          <w:tcPr>
            <w:tcW w:w="200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lang w:val="en-US"/>
              </w:rPr>
              <w:t>Post-stay surveys; in-app feedback. </w:t>
            </w:r>
          </w:p>
        </w:tc>
      </w:tr>
      <w:tr w:rsidR="0064400C" w:rsidRPr="00C03CD3" w:rsidTr="009A50E2">
        <w:trPr>
          <w:trHeight w:val="300"/>
        </w:trPr>
        <w:tc>
          <w:tcPr>
            <w:tcW w:w="183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p>
        </w:tc>
        <w:tc>
          <w:tcPr>
            <w:tcW w:w="314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lang w:val="en-US"/>
              </w:rPr>
              <w:t>Satisfaction with </w:t>
            </w:r>
            <w:proofErr w:type="spellStart"/>
            <w:r w:rsidRPr="00C03CD3">
              <w:rPr>
                <w:rFonts w:ascii="Arial" w:eastAsia="Times New Roman" w:hAnsi="Arial" w:cs="Arial"/>
                <w:lang w:val="en-US"/>
              </w:rPr>
              <w:t>Personalisation</w:t>
            </w:r>
            <w:proofErr w:type="spellEnd"/>
            <w:r w:rsidRPr="00C03CD3">
              <w:rPr>
                <w:rFonts w:ascii="Arial" w:eastAsia="Times New Roman" w:hAnsi="Arial" w:cs="Arial"/>
                <w:lang w:val="en-US"/>
              </w:rPr>
              <w:t> (Metric) </w:t>
            </w:r>
          </w:p>
        </w:tc>
        <w:tc>
          <w:tcPr>
            <w:tcW w:w="27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b/>
                <w:bCs/>
                <w:lang w:val="en-US"/>
              </w:rPr>
              <w:t>Target:</w:t>
            </w:r>
            <w:r w:rsidRPr="00C03CD3">
              <w:rPr>
                <w:rFonts w:ascii="Arial" w:eastAsia="Times New Roman" w:hAnsi="Arial" w:cs="Arial"/>
                <w:lang w:val="en-US"/>
              </w:rPr>
              <w:t> 25% increase in students rating </w:t>
            </w:r>
            <w:proofErr w:type="spellStart"/>
            <w:r w:rsidRPr="00C03CD3">
              <w:rPr>
                <w:rFonts w:ascii="Arial" w:eastAsia="Times New Roman" w:hAnsi="Arial" w:cs="Arial"/>
                <w:lang w:val="en-US"/>
              </w:rPr>
              <w:t>personalisation</w:t>
            </w:r>
            <w:proofErr w:type="spellEnd"/>
            <w:r w:rsidRPr="00C03CD3">
              <w:rPr>
                <w:rFonts w:ascii="Arial" w:eastAsia="Times New Roman" w:hAnsi="Arial" w:cs="Arial"/>
                <w:lang w:val="en-US"/>
              </w:rPr>
              <w:t> as "Excellent". </w:t>
            </w:r>
          </w:p>
        </w:tc>
        <w:tc>
          <w:tcPr>
            <w:tcW w:w="200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lang w:val="en-US"/>
              </w:rPr>
              <w:t>Specific survey question. </w:t>
            </w:r>
          </w:p>
        </w:tc>
      </w:tr>
      <w:tr w:rsidR="0064400C" w:rsidRPr="00C03CD3" w:rsidTr="009A50E2">
        <w:trPr>
          <w:trHeight w:val="300"/>
        </w:trPr>
        <w:tc>
          <w:tcPr>
            <w:tcW w:w="183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b/>
                <w:bCs/>
                <w:lang w:val="en-US"/>
              </w:rPr>
              <w:t>Operational Efficiency</w:t>
            </w:r>
            <w:r w:rsidRPr="00C03CD3">
              <w:rPr>
                <w:rFonts w:ascii="Arial" w:eastAsia="Times New Roman" w:hAnsi="Arial" w:cs="Arial"/>
                <w:lang w:val="en-US"/>
              </w:rPr>
              <w:t> </w:t>
            </w:r>
          </w:p>
        </w:tc>
        <w:tc>
          <w:tcPr>
            <w:tcW w:w="314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lang w:val="en-US"/>
              </w:rPr>
              <w:t>Reduction in Reactive Maintenance Tickets </w:t>
            </w:r>
          </w:p>
        </w:tc>
        <w:tc>
          <w:tcPr>
            <w:tcW w:w="27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b/>
                <w:bCs/>
                <w:lang w:val="en-US"/>
              </w:rPr>
              <w:t>Target:</w:t>
            </w:r>
            <w:r w:rsidRPr="00C03CD3">
              <w:rPr>
                <w:rFonts w:ascii="Arial" w:eastAsia="Times New Roman" w:hAnsi="Arial" w:cs="Arial"/>
                <w:lang w:val="en-US"/>
              </w:rPr>
              <w:t> 30-40% decrease in volume. </w:t>
            </w:r>
          </w:p>
        </w:tc>
        <w:tc>
          <w:tcPr>
            <w:tcW w:w="200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lang w:val="en-US"/>
              </w:rPr>
              <w:t>Maintenance management software. </w:t>
            </w:r>
          </w:p>
        </w:tc>
      </w:tr>
      <w:tr w:rsidR="0064400C" w:rsidRPr="00C03CD3" w:rsidTr="009A50E2">
        <w:trPr>
          <w:trHeight w:val="300"/>
        </w:trPr>
        <w:tc>
          <w:tcPr>
            <w:tcW w:w="183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p>
        </w:tc>
        <w:tc>
          <w:tcPr>
            <w:tcW w:w="314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lang w:val="en-US"/>
              </w:rPr>
              <w:t>Average Maintenance Resolution Time </w:t>
            </w:r>
          </w:p>
        </w:tc>
        <w:tc>
          <w:tcPr>
            <w:tcW w:w="27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b/>
                <w:bCs/>
                <w:lang w:val="en-US"/>
              </w:rPr>
              <w:t>Target:</w:t>
            </w:r>
            <w:r w:rsidRPr="00C03CD3">
              <w:rPr>
                <w:rFonts w:ascii="Arial" w:eastAsia="Times New Roman" w:hAnsi="Arial" w:cs="Arial"/>
                <w:lang w:val="en-US"/>
              </w:rPr>
              <w:t> 40-50% reduction in mean time to resolve. </w:t>
            </w:r>
          </w:p>
        </w:tc>
        <w:tc>
          <w:tcPr>
            <w:tcW w:w="200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lang w:val="en-US"/>
              </w:rPr>
              <w:t>Maintenance management software. </w:t>
            </w:r>
          </w:p>
        </w:tc>
      </w:tr>
      <w:tr w:rsidR="0064400C" w:rsidRPr="00C03CD3" w:rsidTr="009A50E2">
        <w:trPr>
          <w:trHeight w:val="300"/>
        </w:trPr>
        <w:tc>
          <w:tcPr>
            <w:tcW w:w="183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b/>
                <w:bCs/>
                <w:lang w:val="en-US"/>
              </w:rPr>
              <w:t>Business Performance</w:t>
            </w:r>
            <w:r w:rsidRPr="00C03CD3">
              <w:rPr>
                <w:rFonts w:ascii="Arial" w:eastAsia="Times New Roman" w:hAnsi="Arial" w:cs="Arial"/>
                <w:lang w:val="en-US"/>
              </w:rPr>
              <w:t> </w:t>
            </w:r>
          </w:p>
        </w:tc>
        <w:tc>
          <w:tcPr>
            <w:tcW w:w="314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lang w:val="en-US"/>
              </w:rPr>
              <w:t>Occupancy Rate </w:t>
            </w:r>
          </w:p>
        </w:tc>
        <w:tc>
          <w:tcPr>
            <w:tcW w:w="27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b/>
                <w:bCs/>
                <w:lang w:val="en-US"/>
              </w:rPr>
              <w:t>Target:</w:t>
            </w:r>
            <w:r w:rsidRPr="00C03CD3">
              <w:rPr>
                <w:rFonts w:ascii="Arial" w:eastAsia="Times New Roman" w:hAnsi="Arial" w:cs="Arial"/>
                <w:lang w:val="en-US"/>
              </w:rPr>
              <w:t> Sustain &gt;98% in a competitive market. </w:t>
            </w:r>
          </w:p>
        </w:tc>
        <w:tc>
          <w:tcPr>
            <w:tcW w:w="200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lang w:val="en-US"/>
              </w:rPr>
              <w:t>Central booking system data. </w:t>
            </w:r>
          </w:p>
        </w:tc>
      </w:tr>
      <w:tr w:rsidR="0064400C" w:rsidRPr="00C03CD3" w:rsidTr="009A50E2">
        <w:trPr>
          <w:trHeight w:val="300"/>
        </w:trPr>
        <w:tc>
          <w:tcPr>
            <w:tcW w:w="183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p>
        </w:tc>
        <w:tc>
          <w:tcPr>
            <w:tcW w:w="314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lang w:val="en-US"/>
              </w:rPr>
              <w:t>Student Retention / Repeat Booking Rate </w:t>
            </w:r>
          </w:p>
        </w:tc>
        <w:tc>
          <w:tcPr>
            <w:tcW w:w="27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b/>
                <w:bCs/>
                <w:lang w:val="en-US"/>
              </w:rPr>
              <w:t>Target:</w:t>
            </w:r>
            <w:r w:rsidRPr="00C03CD3">
              <w:rPr>
                <w:rFonts w:ascii="Arial" w:eastAsia="Times New Roman" w:hAnsi="Arial" w:cs="Arial"/>
                <w:lang w:val="en-US"/>
              </w:rPr>
              <w:t> 15-20% increase in returning residents. </w:t>
            </w:r>
          </w:p>
        </w:tc>
        <w:tc>
          <w:tcPr>
            <w:tcW w:w="200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lang w:val="en-US"/>
              </w:rPr>
              <w:t>Year-on-year booking analysis. </w:t>
            </w:r>
          </w:p>
        </w:tc>
      </w:tr>
      <w:tr w:rsidR="0064400C" w:rsidRPr="00C03CD3" w:rsidTr="009A50E2">
        <w:trPr>
          <w:trHeight w:val="300"/>
        </w:trPr>
        <w:tc>
          <w:tcPr>
            <w:tcW w:w="183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b/>
                <w:bCs/>
                <w:lang w:val="en-US"/>
              </w:rPr>
              <w:t>Digital Engagement</w:t>
            </w:r>
            <w:r w:rsidRPr="00C03CD3">
              <w:rPr>
                <w:rFonts w:ascii="Arial" w:eastAsia="Times New Roman" w:hAnsi="Arial" w:cs="Arial"/>
                <w:lang w:val="en-US"/>
              </w:rPr>
              <w:t> </w:t>
            </w:r>
          </w:p>
        </w:tc>
        <w:tc>
          <w:tcPr>
            <w:tcW w:w="314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lang w:val="en-US"/>
              </w:rPr>
              <w:t>Monthly Active App Users (MAU) </w:t>
            </w:r>
          </w:p>
        </w:tc>
        <w:tc>
          <w:tcPr>
            <w:tcW w:w="27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b/>
                <w:bCs/>
                <w:lang w:val="en-US"/>
              </w:rPr>
              <w:t>Target:</w:t>
            </w:r>
            <w:r w:rsidRPr="00C03CD3">
              <w:rPr>
                <w:rFonts w:ascii="Arial" w:eastAsia="Times New Roman" w:hAnsi="Arial" w:cs="Arial"/>
                <w:lang w:val="en-US"/>
              </w:rPr>
              <w:t> &gt;85% of all residents. </w:t>
            </w:r>
          </w:p>
        </w:tc>
        <w:tc>
          <w:tcPr>
            <w:tcW w:w="200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lang w:val="en-US"/>
              </w:rPr>
              <w:t>App analytics platform. </w:t>
            </w:r>
          </w:p>
        </w:tc>
      </w:tr>
      <w:tr w:rsidR="0064400C" w:rsidRPr="00C03CD3" w:rsidTr="009A50E2">
        <w:trPr>
          <w:trHeight w:val="300"/>
        </w:trPr>
        <w:tc>
          <w:tcPr>
            <w:tcW w:w="183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b/>
                <w:bCs/>
                <w:lang w:val="en-US"/>
              </w:rPr>
              <w:t>Financial &amp; Sustainability</w:t>
            </w:r>
            <w:r w:rsidRPr="00C03CD3">
              <w:rPr>
                <w:rFonts w:ascii="Arial" w:eastAsia="Times New Roman" w:hAnsi="Arial" w:cs="Arial"/>
                <w:lang w:val="en-US"/>
              </w:rPr>
              <w:t> </w:t>
            </w:r>
          </w:p>
        </w:tc>
        <w:tc>
          <w:tcPr>
            <w:tcW w:w="314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lang w:val="en-US"/>
              </w:rPr>
              <w:t>Operational Cost per Bed Space </w:t>
            </w:r>
          </w:p>
        </w:tc>
        <w:tc>
          <w:tcPr>
            <w:tcW w:w="27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b/>
                <w:bCs/>
                <w:lang w:val="en-US"/>
              </w:rPr>
              <w:t>Target:</w:t>
            </w:r>
            <w:r w:rsidRPr="00C03CD3">
              <w:rPr>
                <w:rFonts w:ascii="Arial" w:eastAsia="Times New Roman" w:hAnsi="Arial" w:cs="Arial"/>
                <w:lang w:val="en-US"/>
              </w:rPr>
              <w:t> 5-7% reduction through efficiency gains. </w:t>
            </w:r>
          </w:p>
        </w:tc>
        <w:tc>
          <w:tcPr>
            <w:tcW w:w="200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lang w:val="en-US"/>
              </w:rPr>
              <w:t>Financial reporting systems. </w:t>
            </w:r>
          </w:p>
        </w:tc>
      </w:tr>
      <w:tr w:rsidR="0064400C" w:rsidRPr="00C03CD3" w:rsidTr="009A50E2">
        <w:trPr>
          <w:trHeight w:val="300"/>
        </w:trPr>
        <w:tc>
          <w:tcPr>
            <w:tcW w:w="183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p>
        </w:tc>
        <w:tc>
          <w:tcPr>
            <w:tcW w:w="314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lang w:val="en-US"/>
              </w:rPr>
              <w:t>Energy and Water Consumption </w:t>
            </w:r>
          </w:p>
        </w:tc>
        <w:tc>
          <w:tcPr>
            <w:tcW w:w="27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b/>
                <w:bCs/>
                <w:lang w:val="en-US"/>
              </w:rPr>
              <w:t>Target:</w:t>
            </w:r>
            <w:r w:rsidRPr="00C03CD3">
              <w:rPr>
                <w:rFonts w:ascii="Arial" w:eastAsia="Times New Roman" w:hAnsi="Arial" w:cs="Arial"/>
                <w:lang w:val="en-US"/>
              </w:rPr>
              <w:t> 8-10% reduction via smart building controls. </w:t>
            </w:r>
          </w:p>
        </w:tc>
        <w:tc>
          <w:tcPr>
            <w:tcW w:w="200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64400C" w:rsidRPr="00C03CD3" w:rsidRDefault="0064400C" w:rsidP="00C03CD3">
            <w:pPr>
              <w:spacing w:after="0" w:line="360" w:lineRule="auto"/>
              <w:ind w:left="360"/>
              <w:textAlignment w:val="baseline"/>
              <w:rPr>
                <w:rFonts w:ascii="Arial" w:eastAsia="Times New Roman" w:hAnsi="Arial" w:cs="Arial"/>
                <w:lang w:val="en-US"/>
              </w:rPr>
            </w:pPr>
            <w:r w:rsidRPr="00C03CD3">
              <w:rPr>
                <w:rFonts w:ascii="Arial" w:eastAsia="Times New Roman" w:hAnsi="Arial" w:cs="Arial"/>
                <w:lang w:val="en-US"/>
              </w:rPr>
              <w:t>Utility smart meter data. </w:t>
            </w:r>
          </w:p>
        </w:tc>
      </w:tr>
    </w:tbl>
    <w:p w:rsidR="00940AF6" w:rsidRDefault="00940AF6" w:rsidP="00C03CD3">
      <w:pPr>
        <w:spacing w:after="0" w:line="360" w:lineRule="auto"/>
        <w:textAlignment w:val="baseline"/>
        <w:rPr>
          <w:rFonts w:ascii="Arial" w:eastAsia="Times New Roman" w:hAnsi="Arial" w:cs="Arial"/>
          <w:b/>
          <w:bCs/>
          <w:color w:val="0F4761"/>
          <w:lang w:val="en-US"/>
        </w:rPr>
      </w:pPr>
    </w:p>
    <w:p w:rsidR="0064400C" w:rsidRPr="00C03CD3" w:rsidRDefault="0064400C" w:rsidP="00C03CD3">
      <w:pPr>
        <w:spacing w:after="0" w:line="360" w:lineRule="auto"/>
        <w:textAlignment w:val="baseline"/>
        <w:rPr>
          <w:rFonts w:ascii="Arial" w:eastAsia="Times New Roman" w:hAnsi="Arial" w:cs="Arial"/>
          <w:color w:val="0F4761"/>
          <w:lang w:val="en-US"/>
        </w:rPr>
      </w:pPr>
      <w:r w:rsidRPr="00C03CD3">
        <w:rPr>
          <w:rFonts w:ascii="Arial" w:eastAsia="Times New Roman" w:hAnsi="Arial" w:cs="Arial"/>
          <w:b/>
          <w:bCs/>
          <w:color w:val="0F4761"/>
          <w:lang w:val="en-US"/>
        </w:rPr>
        <w:t>Conclusion</w:t>
      </w:r>
      <w:r w:rsidRPr="00C03CD3">
        <w:rPr>
          <w:rFonts w:ascii="Arial" w:eastAsia="Times New Roman" w:hAnsi="Arial" w:cs="Arial"/>
          <w:color w:val="0F4761"/>
          <w:lang w:val="en-US"/>
        </w:rPr>
        <w:t>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 xml:space="preserve">This portfolio has provided a rigorous and critical analysis of Unite Students' strategic position within the complex and evolving UK PBSA sector. The application of the Innovation Ambition Matrix has revealed a company with a robust and well-executed foundation in Core innovations and a strategic, logical foray into </w:t>
      </w:r>
      <w:proofErr w:type="gramStart"/>
      <w:r w:rsidRPr="00C03CD3">
        <w:rPr>
          <w:rFonts w:ascii="Arial" w:eastAsia="Times New Roman" w:hAnsi="Arial" w:cs="Arial"/>
          <w:lang w:val="en-US"/>
        </w:rPr>
        <w:t>Adjacent</w:t>
      </w:r>
      <w:proofErr w:type="gramEnd"/>
      <w:r w:rsidRPr="00C03CD3">
        <w:rPr>
          <w:rFonts w:ascii="Arial" w:eastAsia="Times New Roman" w:hAnsi="Arial" w:cs="Arial"/>
          <w:lang w:val="en-US"/>
        </w:rPr>
        <w:t xml:space="preserve"> growth areas. However, it has also uncovered a significant and potentially consequential gap in Transformational ambition. This current innovation profile, while ensuring short-term stability and predictable returns, exposes Unite to a considerable long-term strategic risk. This is because the dominant consumer and industry trends are increasingly </w:t>
      </w:r>
      <w:proofErr w:type="spellStart"/>
      <w:r w:rsidRPr="00C03CD3">
        <w:rPr>
          <w:rFonts w:ascii="Arial" w:eastAsia="Times New Roman" w:hAnsi="Arial" w:cs="Arial"/>
          <w:lang w:val="en-US"/>
        </w:rPr>
        <w:t>favouring</w:t>
      </w:r>
      <w:proofErr w:type="spellEnd"/>
      <w:r w:rsidRPr="00C03CD3">
        <w:rPr>
          <w:rFonts w:ascii="Arial" w:eastAsia="Times New Roman" w:hAnsi="Arial" w:cs="Arial"/>
          <w:lang w:val="en-US"/>
        </w:rPr>
        <w:t> providers that can deliver intelligent, </w:t>
      </w:r>
      <w:proofErr w:type="spellStart"/>
      <w:r w:rsidRPr="00C03CD3">
        <w:rPr>
          <w:rFonts w:ascii="Arial" w:eastAsia="Times New Roman" w:hAnsi="Arial" w:cs="Arial"/>
          <w:lang w:val="en-US"/>
        </w:rPr>
        <w:t>personalised</w:t>
      </w:r>
      <w:proofErr w:type="spellEnd"/>
      <w:r w:rsidRPr="00C03CD3">
        <w:rPr>
          <w:rFonts w:ascii="Arial" w:eastAsia="Times New Roman" w:hAnsi="Arial" w:cs="Arial"/>
          <w:lang w:val="en-US"/>
        </w:rPr>
        <w:t>, and proactive digital services, a realm unlocked by Transformational investments.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The subsequent customer journey mapping </w:t>
      </w:r>
      <w:proofErr w:type="spellStart"/>
      <w:r w:rsidRPr="00C03CD3">
        <w:rPr>
          <w:rFonts w:ascii="Arial" w:eastAsia="Times New Roman" w:hAnsi="Arial" w:cs="Arial"/>
          <w:lang w:val="en-US"/>
        </w:rPr>
        <w:t>crystallised</w:t>
      </w:r>
      <w:proofErr w:type="spellEnd"/>
      <w:r w:rsidRPr="00C03CD3">
        <w:rPr>
          <w:rFonts w:ascii="Arial" w:eastAsia="Times New Roman" w:hAnsi="Arial" w:cs="Arial"/>
          <w:lang w:val="en-US"/>
        </w:rPr>
        <w:t> this strategic gap into a set of tangible, impactful student pain points, particularly around the generic and often stressful discovery process, the reactive and dissatisfying maintenance cycle, and the overall lack of </w:t>
      </w:r>
      <w:proofErr w:type="spellStart"/>
      <w:r w:rsidRPr="00C03CD3">
        <w:rPr>
          <w:rFonts w:ascii="Arial" w:eastAsia="Times New Roman" w:hAnsi="Arial" w:cs="Arial"/>
          <w:lang w:val="en-US"/>
        </w:rPr>
        <w:t>personalised</w:t>
      </w:r>
      <w:proofErr w:type="spellEnd"/>
      <w:r w:rsidRPr="00C03CD3">
        <w:rPr>
          <w:rFonts w:ascii="Arial" w:eastAsia="Times New Roman" w:hAnsi="Arial" w:cs="Arial"/>
          <w:lang w:val="en-US"/>
        </w:rPr>
        <w:t xml:space="preserve"> engagement throughout the academic year. The proposed AI-powered Smart Student Living Platform is presented as a direct, coherent, and strategic response designed to bridge this gap decisively. It is a consciously </w:t>
      </w:r>
      <w:proofErr w:type="gramStart"/>
      <w:r w:rsidRPr="00C03CD3">
        <w:rPr>
          <w:rFonts w:ascii="Arial" w:eastAsia="Times New Roman" w:hAnsi="Arial" w:cs="Arial"/>
          <w:lang w:val="en-US"/>
        </w:rPr>
        <w:t>Transformational</w:t>
      </w:r>
      <w:proofErr w:type="gramEnd"/>
      <w:r w:rsidRPr="00C03CD3">
        <w:rPr>
          <w:rFonts w:ascii="Arial" w:eastAsia="Times New Roman" w:hAnsi="Arial" w:cs="Arial"/>
          <w:lang w:val="en-US"/>
        </w:rPr>
        <w:t xml:space="preserve"> initiative that reimagines the student experience from a linear, transactional process into a dynamic, responsive, and </w:t>
      </w:r>
      <w:proofErr w:type="spellStart"/>
      <w:r w:rsidRPr="00C03CD3">
        <w:rPr>
          <w:rFonts w:ascii="Arial" w:eastAsia="Times New Roman" w:hAnsi="Arial" w:cs="Arial"/>
          <w:lang w:val="en-US"/>
        </w:rPr>
        <w:t>personalised</w:t>
      </w:r>
      <w:proofErr w:type="spellEnd"/>
      <w:r w:rsidRPr="00C03CD3">
        <w:rPr>
          <w:rFonts w:ascii="Arial" w:eastAsia="Times New Roman" w:hAnsi="Arial" w:cs="Arial"/>
          <w:lang w:val="en-US"/>
        </w:rPr>
        <w:t> journey, while simultaneously driving unprecedented levels of operational efficiency through the pervasive use of data, AI, and automation.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By adopting a carefully structured, phased implementation strategy and adhering to a rigorous framework of KPIs, Unite Students can systematically de-risk this transformation and capture value at each stage of the journey. This digital transformation is, in its essence, far more than a simple IT upgrade; it represents a fundamental strategic realignment of the entire business model. It presents a generational opportunity for Unite Students to cement its market leadership not just through the sheer scale and quality of its physical portfolio, but through the superior intelligence, responsiveness, and quality of the experience it provides. In doing so, Unite can ensure its continued resilience, profitability, and competitiveness for the future, solidifying its role not just as a place for students to live, but as a foundational partner in their success and well-being. </w:t>
      </w:r>
    </w:p>
    <w:p w:rsidR="0064400C" w:rsidRPr="00C03CD3" w:rsidRDefault="0064400C" w:rsidP="00C03CD3">
      <w:pPr>
        <w:spacing w:after="0" w:line="360" w:lineRule="auto"/>
        <w:textAlignment w:val="baseline"/>
        <w:rPr>
          <w:rFonts w:ascii="Arial" w:eastAsia="Times New Roman" w:hAnsi="Arial" w:cs="Arial"/>
          <w:lang w:val="en-US"/>
        </w:rPr>
      </w:pPr>
    </w:p>
    <w:p w:rsidR="0064400C" w:rsidRPr="00C03CD3" w:rsidRDefault="0064400C" w:rsidP="00C03CD3">
      <w:pPr>
        <w:spacing w:after="0" w:line="360" w:lineRule="auto"/>
        <w:textAlignment w:val="baseline"/>
        <w:rPr>
          <w:rFonts w:ascii="Arial" w:eastAsia="Times New Roman" w:hAnsi="Arial" w:cs="Arial"/>
          <w:lang w:val="en-US"/>
        </w:rPr>
      </w:pPr>
    </w:p>
    <w:p w:rsidR="0064400C" w:rsidRPr="00C03CD3" w:rsidRDefault="0064400C" w:rsidP="00C03CD3">
      <w:pPr>
        <w:spacing w:after="0" w:line="360" w:lineRule="auto"/>
        <w:textAlignment w:val="baseline"/>
        <w:rPr>
          <w:rFonts w:ascii="Arial" w:eastAsia="Times New Roman" w:hAnsi="Arial" w:cs="Arial"/>
          <w:lang w:val="en-US"/>
        </w:rPr>
      </w:pPr>
    </w:p>
    <w:p w:rsidR="0064400C" w:rsidRPr="00C03CD3" w:rsidRDefault="0064400C" w:rsidP="00C03CD3">
      <w:pPr>
        <w:spacing w:after="0" w:line="360" w:lineRule="auto"/>
        <w:textAlignment w:val="baseline"/>
        <w:rPr>
          <w:rFonts w:ascii="Arial" w:eastAsia="Times New Roman" w:hAnsi="Arial" w:cs="Arial"/>
          <w:color w:val="0F4761"/>
          <w:lang w:val="en-US"/>
        </w:rPr>
      </w:pPr>
      <w:r w:rsidRPr="00C03CD3">
        <w:rPr>
          <w:rFonts w:ascii="Arial" w:eastAsia="Times New Roman" w:hAnsi="Arial" w:cs="Arial"/>
          <w:b/>
          <w:bCs/>
          <w:color w:val="0F4761"/>
          <w:lang w:val="en-US"/>
        </w:rPr>
        <w:t>References</w:t>
      </w:r>
      <w:r w:rsidRPr="00C03CD3">
        <w:rPr>
          <w:rFonts w:ascii="Arial" w:eastAsia="Times New Roman" w:hAnsi="Arial" w:cs="Arial"/>
          <w:color w:val="0F4761"/>
          <w:lang w:val="en-US"/>
        </w:rPr>
        <w:t> </w:t>
      </w:r>
    </w:p>
    <w:p w:rsidR="0064400C" w:rsidRPr="00C03CD3" w:rsidRDefault="0064400C" w:rsidP="00C03CD3">
      <w:pPr>
        <w:spacing w:after="0" w:line="360" w:lineRule="auto"/>
        <w:textAlignment w:val="baseline"/>
        <w:rPr>
          <w:rFonts w:ascii="Arial" w:eastAsia="Times New Roman" w:hAnsi="Arial" w:cs="Arial"/>
          <w:lang w:val="en-US"/>
        </w:rPr>
      </w:pPr>
      <w:proofErr w:type="spellStart"/>
      <w:r w:rsidRPr="00C03CD3">
        <w:rPr>
          <w:rFonts w:ascii="Arial" w:eastAsia="Times New Roman" w:hAnsi="Arial" w:cs="Arial"/>
          <w:lang w:val="en-US"/>
        </w:rPr>
        <w:t>Euromonitor</w:t>
      </w:r>
      <w:proofErr w:type="spellEnd"/>
      <w:r w:rsidRPr="00C03CD3">
        <w:rPr>
          <w:rFonts w:ascii="Arial" w:eastAsia="Times New Roman" w:hAnsi="Arial" w:cs="Arial"/>
          <w:lang w:val="en-US"/>
        </w:rPr>
        <w:t xml:space="preserve"> International. (2024). </w:t>
      </w:r>
      <w:r w:rsidRPr="00C03CD3">
        <w:rPr>
          <w:rFonts w:ascii="Arial" w:eastAsia="Times New Roman" w:hAnsi="Arial" w:cs="Arial"/>
          <w:i/>
          <w:iCs/>
          <w:lang w:val="en-US"/>
        </w:rPr>
        <w:t>Digital Consumer in the United Kingdom</w:t>
      </w:r>
      <w:r w:rsidRPr="00C03CD3">
        <w:rPr>
          <w:rFonts w:ascii="Arial" w:eastAsia="Times New Roman" w:hAnsi="Arial" w:cs="Arial"/>
          <w:lang w:val="en-US"/>
        </w:rPr>
        <w:t xml:space="preserve">. [Online] Available at: </w:t>
      </w:r>
      <w:proofErr w:type="spellStart"/>
      <w:r w:rsidRPr="00C03CD3">
        <w:rPr>
          <w:rFonts w:ascii="Arial" w:eastAsia="Times New Roman" w:hAnsi="Arial" w:cs="Arial"/>
          <w:lang w:val="en-US"/>
        </w:rPr>
        <w:t>Euromonitor</w:t>
      </w:r>
      <w:proofErr w:type="spellEnd"/>
      <w:r w:rsidRPr="00C03CD3">
        <w:rPr>
          <w:rFonts w:ascii="Arial" w:eastAsia="Times New Roman" w:hAnsi="Arial" w:cs="Arial"/>
          <w:lang w:val="en-US"/>
        </w:rPr>
        <w:t xml:space="preserve"> Passport. [Accessed 26 October 2025]. </w:t>
      </w:r>
    </w:p>
    <w:p w:rsidR="0064400C" w:rsidRPr="00C03CD3" w:rsidRDefault="0064400C" w:rsidP="00C03CD3">
      <w:pPr>
        <w:spacing w:after="0" w:line="360" w:lineRule="auto"/>
        <w:textAlignment w:val="baseline"/>
        <w:rPr>
          <w:rFonts w:ascii="Arial" w:eastAsia="Times New Roman" w:hAnsi="Arial" w:cs="Arial"/>
          <w:lang w:val="en-US"/>
        </w:rPr>
      </w:pP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Kim, W. C. &amp; Mauborgne, R. (2015). </w:t>
      </w:r>
      <w:r w:rsidRPr="00C03CD3">
        <w:rPr>
          <w:rFonts w:ascii="Arial" w:eastAsia="Times New Roman" w:hAnsi="Arial" w:cs="Arial"/>
          <w:i/>
          <w:iCs/>
          <w:lang w:val="en-US"/>
        </w:rPr>
        <w:t>Blue Ocean Strategy, Expanded Edition: How to Create Uncontested Market Space and Make the Competition Irrelevant</w:t>
      </w:r>
      <w:r w:rsidRPr="00C03CD3">
        <w:rPr>
          <w:rFonts w:ascii="Arial" w:eastAsia="Times New Roman" w:hAnsi="Arial" w:cs="Arial"/>
          <w:lang w:val="en-US"/>
        </w:rPr>
        <w:t>. Boston: Harvard Business Review Press. </w:t>
      </w:r>
    </w:p>
    <w:p w:rsidR="0064400C" w:rsidRPr="00C03CD3" w:rsidRDefault="0064400C" w:rsidP="00C03CD3">
      <w:pPr>
        <w:spacing w:after="0" w:line="360" w:lineRule="auto"/>
        <w:textAlignment w:val="baseline"/>
        <w:rPr>
          <w:rFonts w:ascii="Arial" w:eastAsia="Times New Roman" w:hAnsi="Arial" w:cs="Arial"/>
          <w:lang w:val="en-US"/>
        </w:rPr>
      </w:pP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Knight Frank. (2023). </w:t>
      </w:r>
      <w:r w:rsidRPr="00C03CD3">
        <w:rPr>
          <w:rFonts w:ascii="Arial" w:eastAsia="Times New Roman" w:hAnsi="Arial" w:cs="Arial"/>
          <w:i/>
          <w:iCs/>
          <w:lang w:val="en-US"/>
        </w:rPr>
        <w:t>UK Student Accommodation Market Report 2023</w:t>
      </w:r>
      <w:r w:rsidRPr="00C03CD3">
        <w:rPr>
          <w:rFonts w:ascii="Arial" w:eastAsia="Times New Roman" w:hAnsi="Arial" w:cs="Arial"/>
          <w:lang w:val="en-US"/>
        </w:rPr>
        <w:t>. [Online] Available at: </w:t>
      </w:r>
      <w:hyperlink r:id="rId9" w:tgtFrame="_blank" w:history="1">
        <w:r w:rsidRPr="00C03CD3">
          <w:rPr>
            <w:rFonts w:ascii="Arial" w:eastAsia="Times New Roman" w:hAnsi="Arial" w:cs="Arial"/>
            <w:color w:val="467886"/>
            <w:u w:val="single"/>
            <w:lang w:val="en-US"/>
          </w:rPr>
          <w:t>https://www.knightfrank.co.uk/research/reports/uk-student-accommodation-market-report-2023</w:t>
        </w:r>
      </w:hyperlink>
      <w:r w:rsidRPr="00C03CD3">
        <w:rPr>
          <w:rFonts w:ascii="Arial" w:eastAsia="Times New Roman" w:hAnsi="Arial" w:cs="Arial"/>
          <w:lang w:val="en-US"/>
        </w:rPr>
        <w:t> [Accessed 26 October 2025]. </w:t>
      </w:r>
    </w:p>
    <w:p w:rsidR="0064400C" w:rsidRPr="00C03CD3" w:rsidRDefault="0064400C" w:rsidP="00C03CD3">
      <w:pPr>
        <w:spacing w:after="0" w:line="360" w:lineRule="auto"/>
        <w:textAlignment w:val="baseline"/>
        <w:rPr>
          <w:rFonts w:ascii="Arial" w:eastAsia="Times New Roman" w:hAnsi="Arial" w:cs="Arial"/>
          <w:lang w:val="en-US"/>
        </w:rPr>
      </w:pP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 xml:space="preserve">Lemon, K. N. and </w:t>
      </w:r>
      <w:proofErr w:type="spellStart"/>
      <w:r w:rsidRPr="00C03CD3">
        <w:rPr>
          <w:rFonts w:ascii="Arial" w:eastAsia="Times New Roman" w:hAnsi="Arial" w:cs="Arial"/>
          <w:lang w:val="en-US"/>
        </w:rPr>
        <w:t>Verhoef</w:t>
      </w:r>
      <w:proofErr w:type="spellEnd"/>
      <w:r w:rsidRPr="00C03CD3">
        <w:rPr>
          <w:rFonts w:ascii="Arial" w:eastAsia="Times New Roman" w:hAnsi="Arial" w:cs="Arial"/>
          <w:lang w:val="en-US"/>
        </w:rPr>
        <w:t xml:space="preserve">, P. C. (2016). 'Understanding Customer Experience </w:t>
      </w:r>
      <w:proofErr w:type="gramStart"/>
      <w:r w:rsidRPr="00C03CD3">
        <w:rPr>
          <w:rFonts w:ascii="Arial" w:eastAsia="Times New Roman" w:hAnsi="Arial" w:cs="Arial"/>
          <w:lang w:val="en-US"/>
        </w:rPr>
        <w:t>Throughout</w:t>
      </w:r>
      <w:proofErr w:type="gramEnd"/>
      <w:r w:rsidRPr="00C03CD3">
        <w:rPr>
          <w:rFonts w:ascii="Arial" w:eastAsia="Times New Roman" w:hAnsi="Arial" w:cs="Arial"/>
          <w:lang w:val="en-US"/>
        </w:rPr>
        <w:t xml:space="preserve"> the Customer Journey', </w:t>
      </w:r>
      <w:r w:rsidRPr="00C03CD3">
        <w:rPr>
          <w:rFonts w:ascii="Arial" w:eastAsia="Times New Roman" w:hAnsi="Arial" w:cs="Arial"/>
          <w:i/>
          <w:iCs/>
          <w:lang w:val="en-US"/>
        </w:rPr>
        <w:t>Journal of Marketing</w:t>
      </w:r>
      <w:r w:rsidRPr="00C03CD3">
        <w:rPr>
          <w:rFonts w:ascii="Arial" w:eastAsia="Times New Roman" w:hAnsi="Arial" w:cs="Arial"/>
          <w:lang w:val="en-US"/>
        </w:rPr>
        <w:t>, 80(6), pp. 69-96. </w:t>
      </w:r>
    </w:p>
    <w:p w:rsidR="0064400C" w:rsidRPr="00C03CD3" w:rsidRDefault="0064400C" w:rsidP="00C03CD3">
      <w:pPr>
        <w:spacing w:after="0" w:line="360" w:lineRule="auto"/>
        <w:textAlignment w:val="baseline"/>
        <w:rPr>
          <w:rFonts w:ascii="Arial" w:eastAsia="Times New Roman" w:hAnsi="Arial" w:cs="Arial"/>
          <w:lang w:val="en-US"/>
        </w:rPr>
      </w:pPr>
    </w:p>
    <w:p w:rsidR="0064400C" w:rsidRPr="00C03CD3" w:rsidRDefault="0064400C" w:rsidP="00C03CD3">
      <w:pPr>
        <w:spacing w:after="0" w:line="360" w:lineRule="auto"/>
        <w:textAlignment w:val="baseline"/>
        <w:rPr>
          <w:rFonts w:ascii="Arial" w:eastAsia="Times New Roman" w:hAnsi="Arial" w:cs="Arial"/>
          <w:lang w:val="en-US"/>
        </w:rPr>
      </w:pPr>
      <w:proofErr w:type="spellStart"/>
      <w:r w:rsidRPr="00C03CD3">
        <w:rPr>
          <w:rFonts w:ascii="Arial" w:eastAsia="Times New Roman" w:hAnsi="Arial" w:cs="Arial"/>
          <w:lang w:val="en-US"/>
        </w:rPr>
        <w:t>Nagji</w:t>
      </w:r>
      <w:proofErr w:type="spellEnd"/>
      <w:r w:rsidRPr="00C03CD3">
        <w:rPr>
          <w:rFonts w:ascii="Arial" w:eastAsia="Times New Roman" w:hAnsi="Arial" w:cs="Arial"/>
          <w:lang w:val="en-US"/>
        </w:rPr>
        <w:t>, B. and Tuff, G. (2008). 'Managing Your Innovation Portfolio', </w:t>
      </w:r>
      <w:r w:rsidRPr="00C03CD3">
        <w:rPr>
          <w:rFonts w:ascii="Arial" w:eastAsia="Times New Roman" w:hAnsi="Arial" w:cs="Arial"/>
          <w:i/>
          <w:iCs/>
          <w:lang w:val="en-US"/>
        </w:rPr>
        <w:t>Harvard Business Review</w:t>
      </w:r>
      <w:r w:rsidRPr="00C03CD3">
        <w:rPr>
          <w:rFonts w:ascii="Arial" w:eastAsia="Times New Roman" w:hAnsi="Arial" w:cs="Arial"/>
          <w:lang w:val="en-US"/>
        </w:rPr>
        <w:t>, 86(5), pp. 68-74. </w:t>
      </w:r>
    </w:p>
    <w:p w:rsidR="0064400C" w:rsidRPr="00C03CD3" w:rsidRDefault="0064400C" w:rsidP="00C03CD3">
      <w:pPr>
        <w:spacing w:after="0" w:line="360" w:lineRule="auto"/>
        <w:textAlignment w:val="baseline"/>
        <w:rPr>
          <w:rFonts w:ascii="Arial" w:eastAsia="Times New Roman" w:hAnsi="Arial" w:cs="Arial"/>
          <w:lang w:val="en-US"/>
        </w:rPr>
      </w:pP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Savills. (2023). </w:t>
      </w:r>
      <w:r w:rsidRPr="00C03CD3">
        <w:rPr>
          <w:rFonts w:ascii="Arial" w:eastAsia="Times New Roman" w:hAnsi="Arial" w:cs="Arial"/>
          <w:i/>
          <w:iCs/>
          <w:lang w:val="en-US"/>
        </w:rPr>
        <w:t>Spotlight: UK Purpose-Built Student Accommodation</w:t>
      </w:r>
      <w:r w:rsidRPr="00C03CD3">
        <w:rPr>
          <w:rFonts w:ascii="Arial" w:eastAsia="Times New Roman" w:hAnsi="Arial" w:cs="Arial"/>
          <w:lang w:val="en-US"/>
        </w:rPr>
        <w:t>. [Online] Available at: </w:t>
      </w:r>
      <w:hyperlink r:id="rId10" w:tgtFrame="_blank" w:history="1">
        <w:r w:rsidRPr="00C03CD3">
          <w:rPr>
            <w:rFonts w:ascii="Arial" w:eastAsia="Times New Roman" w:hAnsi="Arial" w:cs="Arial"/>
            <w:color w:val="467886"/>
            <w:u w:val="single"/>
            <w:lang w:val="en-US"/>
          </w:rPr>
          <w:t>https://www.savills.co.uk/research_articles/229130/331128-0</w:t>
        </w:r>
      </w:hyperlink>
      <w:r w:rsidRPr="00C03CD3">
        <w:rPr>
          <w:rFonts w:ascii="Arial" w:eastAsia="Times New Roman" w:hAnsi="Arial" w:cs="Arial"/>
          <w:lang w:val="en-US"/>
        </w:rPr>
        <w:t> [Accessed 26 October 2025]. </w:t>
      </w:r>
    </w:p>
    <w:p w:rsidR="0064400C" w:rsidRPr="00C03CD3" w:rsidRDefault="0064400C" w:rsidP="00C03CD3">
      <w:pPr>
        <w:spacing w:after="0" w:line="360" w:lineRule="auto"/>
        <w:textAlignment w:val="baseline"/>
        <w:rPr>
          <w:rFonts w:ascii="Arial" w:eastAsia="Times New Roman" w:hAnsi="Arial" w:cs="Arial"/>
          <w:lang w:val="en-US"/>
        </w:rPr>
      </w:pPr>
      <w:r w:rsidRPr="00C03CD3">
        <w:rPr>
          <w:rFonts w:ascii="Arial" w:eastAsia="Times New Roman" w:hAnsi="Arial" w:cs="Arial"/>
          <w:lang w:val="en-US"/>
        </w:rPr>
        <w:t>Unite Group plc. (2023). </w:t>
      </w:r>
      <w:r w:rsidRPr="00C03CD3">
        <w:rPr>
          <w:rFonts w:ascii="Arial" w:eastAsia="Times New Roman" w:hAnsi="Arial" w:cs="Arial"/>
          <w:i/>
          <w:iCs/>
          <w:lang w:val="en-US"/>
        </w:rPr>
        <w:t>Annual Report and Accounts 2023</w:t>
      </w:r>
      <w:r w:rsidRPr="00C03CD3">
        <w:rPr>
          <w:rFonts w:ascii="Arial" w:eastAsia="Times New Roman" w:hAnsi="Arial" w:cs="Arial"/>
          <w:lang w:val="en-US"/>
        </w:rPr>
        <w:t>. [Online] Available at: </w:t>
      </w:r>
      <w:hyperlink r:id="rId11" w:tgtFrame="_blank" w:history="1">
        <w:r w:rsidRPr="00C03CD3">
          <w:rPr>
            <w:rFonts w:ascii="Arial" w:eastAsia="Times New Roman" w:hAnsi="Arial" w:cs="Arial"/>
            <w:color w:val="467886"/>
            <w:u w:val="single"/>
            <w:lang w:val="en-US"/>
          </w:rPr>
          <w:t>https://www.unite-group.co.uk/investors/reports-and-presentations</w:t>
        </w:r>
      </w:hyperlink>
      <w:r w:rsidRPr="00C03CD3">
        <w:rPr>
          <w:rFonts w:ascii="Arial" w:eastAsia="Times New Roman" w:hAnsi="Arial" w:cs="Arial"/>
          <w:lang w:val="en-US"/>
        </w:rPr>
        <w:t> [Accessed 26 October 2025]. </w:t>
      </w:r>
    </w:p>
    <w:p w:rsidR="0064400C" w:rsidRPr="00C03CD3" w:rsidRDefault="0064400C" w:rsidP="00C03CD3">
      <w:pPr>
        <w:spacing w:after="0" w:line="360" w:lineRule="auto"/>
        <w:ind w:left="-300"/>
        <w:textAlignment w:val="baseline"/>
        <w:rPr>
          <w:rFonts w:ascii="Arial" w:eastAsia="Times New Roman" w:hAnsi="Arial" w:cs="Arial"/>
          <w:lang w:val="en-US"/>
        </w:rPr>
      </w:pPr>
    </w:p>
    <w:p w:rsidR="0007534D" w:rsidRPr="00C03CD3" w:rsidRDefault="0007534D" w:rsidP="00C03CD3">
      <w:pPr>
        <w:spacing w:line="360" w:lineRule="auto"/>
        <w:rPr>
          <w:rFonts w:ascii="Arial" w:hAnsi="Arial" w:cs="Arial"/>
        </w:rPr>
      </w:pPr>
    </w:p>
    <w:p w:rsidR="00055C50" w:rsidRPr="00CE4A51" w:rsidRDefault="00055C50" w:rsidP="00CE4A51">
      <w:pPr>
        <w:spacing w:line="360" w:lineRule="auto"/>
        <w:rPr>
          <w:rFonts w:ascii="Arial" w:hAnsi="Arial" w:cs="Arial"/>
        </w:rPr>
      </w:pPr>
    </w:p>
    <w:sectPr w:rsidR="00055C50" w:rsidRPr="00CE4A51" w:rsidSect="00940AF6">
      <w:footerReference w:type="default" r:id="rId12"/>
      <w:footerReference w:type="first" r:id="rId13"/>
      <w:pgSz w:w="12240" w:h="15840"/>
      <w:pgMar w:top="1418"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5EAC" w:rsidRDefault="00715EAC" w:rsidP="00CE4A51">
      <w:pPr>
        <w:spacing w:after="0" w:line="240" w:lineRule="auto"/>
      </w:pPr>
      <w:r>
        <w:separator/>
      </w:r>
    </w:p>
  </w:endnote>
  <w:endnote w:type="continuationSeparator" w:id="0">
    <w:p w:rsidR="00715EAC" w:rsidRDefault="00715EAC" w:rsidP="00CE4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7843095"/>
      <w:docPartObj>
        <w:docPartGallery w:val="Page Numbers (Bottom of Page)"/>
        <w:docPartUnique/>
      </w:docPartObj>
    </w:sdtPr>
    <w:sdtEndPr>
      <w:rPr>
        <w:noProof/>
      </w:rPr>
    </w:sdtEndPr>
    <w:sdtContent>
      <w:p w:rsidR="0042110A" w:rsidRDefault="0042110A">
        <w:pPr>
          <w:pStyle w:val="Footer"/>
          <w:jc w:val="center"/>
        </w:pPr>
        <w:r>
          <w:fldChar w:fldCharType="begin"/>
        </w:r>
        <w:r>
          <w:instrText xml:space="preserve"> PAGE   \* MERGEFORMAT </w:instrText>
        </w:r>
        <w:r>
          <w:fldChar w:fldCharType="separate"/>
        </w:r>
        <w:r w:rsidR="00940AF6">
          <w:rPr>
            <w:noProof/>
          </w:rPr>
          <w:t>1</w:t>
        </w:r>
        <w:r>
          <w:rPr>
            <w:noProof/>
          </w:rPr>
          <w:fldChar w:fldCharType="end"/>
        </w:r>
      </w:p>
    </w:sdtContent>
  </w:sdt>
  <w:p w:rsidR="0042110A" w:rsidRDefault="004211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0257075"/>
      <w:docPartObj>
        <w:docPartGallery w:val="Page Numbers (Bottom of Page)"/>
        <w:docPartUnique/>
      </w:docPartObj>
    </w:sdtPr>
    <w:sdtEndPr>
      <w:rPr>
        <w:noProof/>
      </w:rPr>
    </w:sdtEndPr>
    <w:sdtContent>
      <w:p w:rsidR="00940AF6" w:rsidRDefault="00940AF6">
        <w:pPr>
          <w:pStyle w:val="Footer"/>
          <w:jc w:val="right"/>
        </w:pPr>
        <w:r>
          <w:fldChar w:fldCharType="begin"/>
        </w:r>
        <w:r>
          <w:instrText xml:space="preserve"> PAGE   \* MERGEFORMAT </w:instrText>
        </w:r>
        <w:r>
          <w:fldChar w:fldCharType="separate"/>
        </w:r>
        <w:r>
          <w:rPr>
            <w:noProof/>
          </w:rPr>
          <w:t>0</w:t>
        </w:r>
        <w:r>
          <w:rPr>
            <w:noProof/>
          </w:rPr>
          <w:fldChar w:fldCharType="end"/>
        </w:r>
      </w:p>
    </w:sdtContent>
  </w:sdt>
  <w:p w:rsidR="00940AF6" w:rsidRDefault="00940A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5EAC" w:rsidRDefault="00715EAC" w:rsidP="00CE4A51">
      <w:pPr>
        <w:spacing w:after="0" w:line="240" w:lineRule="auto"/>
      </w:pPr>
      <w:r>
        <w:separator/>
      </w:r>
    </w:p>
  </w:footnote>
  <w:footnote w:type="continuationSeparator" w:id="0">
    <w:p w:rsidR="00715EAC" w:rsidRDefault="00715EAC" w:rsidP="00CE4A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F22D5"/>
    <w:multiLevelType w:val="multilevel"/>
    <w:tmpl w:val="DD98B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41787B"/>
    <w:multiLevelType w:val="multilevel"/>
    <w:tmpl w:val="C71645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7183A48"/>
    <w:multiLevelType w:val="multilevel"/>
    <w:tmpl w:val="331E4B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C02130"/>
    <w:multiLevelType w:val="multilevel"/>
    <w:tmpl w:val="F3860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2013EA"/>
    <w:multiLevelType w:val="multilevel"/>
    <w:tmpl w:val="7DF8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E004A0"/>
    <w:multiLevelType w:val="multilevel"/>
    <w:tmpl w:val="4CD4A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30557D"/>
    <w:multiLevelType w:val="multilevel"/>
    <w:tmpl w:val="C1265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6076AA"/>
    <w:multiLevelType w:val="multilevel"/>
    <w:tmpl w:val="49E2D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9F6EAF"/>
    <w:multiLevelType w:val="multilevel"/>
    <w:tmpl w:val="216A388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E5B1D7F"/>
    <w:multiLevelType w:val="multilevel"/>
    <w:tmpl w:val="764EF5D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E9015BF"/>
    <w:multiLevelType w:val="multilevel"/>
    <w:tmpl w:val="E81C0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C02C2D"/>
    <w:multiLevelType w:val="multilevel"/>
    <w:tmpl w:val="F18AD1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7976AE"/>
    <w:multiLevelType w:val="multilevel"/>
    <w:tmpl w:val="9F6A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28B371B"/>
    <w:multiLevelType w:val="multilevel"/>
    <w:tmpl w:val="793ED9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417926"/>
    <w:multiLevelType w:val="multilevel"/>
    <w:tmpl w:val="CB2E2EBA"/>
    <w:lvl w:ilvl="0">
      <w:start w:val="1"/>
      <w:numFmt w:val="decimal"/>
      <w:lvlText w:val="%1."/>
      <w:lvlJc w:val="left"/>
      <w:pPr>
        <w:ind w:left="720" w:hanging="360"/>
      </w:pPr>
      <w:rPr>
        <w:rFonts w:hint="default"/>
        <w:b/>
        <w:color w:val="3A7C22"/>
      </w:rPr>
    </w:lvl>
    <w:lvl w:ilvl="1">
      <w:start w:val="1"/>
      <w:numFmt w:val="decimal"/>
      <w:isLgl/>
      <w:lvlText w:val="%1.%2"/>
      <w:lvlJc w:val="left"/>
      <w:pPr>
        <w:ind w:left="730" w:hanging="37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36AD5ADF"/>
    <w:multiLevelType w:val="multilevel"/>
    <w:tmpl w:val="EDE864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3F2938"/>
    <w:multiLevelType w:val="multilevel"/>
    <w:tmpl w:val="03AA10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DF94C9B"/>
    <w:multiLevelType w:val="multilevel"/>
    <w:tmpl w:val="37F06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048488C"/>
    <w:multiLevelType w:val="multilevel"/>
    <w:tmpl w:val="ED00B7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816777"/>
    <w:multiLevelType w:val="multilevel"/>
    <w:tmpl w:val="3E944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5F45E1E"/>
    <w:multiLevelType w:val="hybridMultilevel"/>
    <w:tmpl w:val="E4147D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A62414"/>
    <w:multiLevelType w:val="multilevel"/>
    <w:tmpl w:val="772AEC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C0727C"/>
    <w:multiLevelType w:val="multilevel"/>
    <w:tmpl w:val="833AB72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767739F"/>
    <w:multiLevelType w:val="multilevel"/>
    <w:tmpl w:val="F83A8E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1E2E3B"/>
    <w:multiLevelType w:val="multilevel"/>
    <w:tmpl w:val="79D08B0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4E1072C2"/>
    <w:multiLevelType w:val="multilevel"/>
    <w:tmpl w:val="945C36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98E671E"/>
    <w:multiLevelType w:val="multilevel"/>
    <w:tmpl w:val="6CF682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036227"/>
    <w:multiLevelType w:val="multilevel"/>
    <w:tmpl w:val="603C3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EE00E99"/>
    <w:multiLevelType w:val="multilevel"/>
    <w:tmpl w:val="498E2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3F90BE7"/>
    <w:multiLevelType w:val="multilevel"/>
    <w:tmpl w:val="B1129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A6B63A8"/>
    <w:multiLevelType w:val="multilevel"/>
    <w:tmpl w:val="C60EAF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405566"/>
    <w:multiLevelType w:val="multilevel"/>
    <w:tmpl w:val="D2B046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6E075317"/>
    <w:multiLevelType w:val="multilevel"/>
    <w:tmpl w:val="A2A081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39727F8"/>
    <w:multiLevelType w:val="multilevel"/>
    <w:tmpl w:val="11E267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8FB15BD"/>
    <w:multiLevelType w:val="multilevel"/>
    <w:tmpl w:val="3856A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D893BDE"/>
    <w:multiLevelType w:val="multilevel"/>
    <w:tmpl w:val="C8D40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E7D644D"/>
    <w:multiLevelType w:val="multilevel"/>
    <w:tmpl w:val="3BC8E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F4E318F"/>
    <w:multiLevelType w:val="multilevel"/>
    <w:tmpl w:val="DF14B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6"/>
  </w:num>
  <w:num w:numId="2">
    <w:abstractNumId w:val="33"/>
  </w:num>
  <w:num w:numId="3">
    <w:abstractNumId w:val="13"/>
  </w:num>
  <w:num w:numId="4">
    <w:abstractNumId w:val="21"/>
  </w:num>
  <w:num w:numId="5">
    <w:abstractNumId w:val="35"/>
  </w:num>
  <w:num w:numId="6">
    <w:abstractNumId w:val="30"/>
  </w:num>
  <w:num w:numId="7">
    <w:abstractNumId w:val="23"/>
  </w:num>
  <w:num w:numId="8">
    <w:abstractNumId w:val="11"/>
  </w:num>
  <w:num w:numId="9">
    <w:abstractNumId w:val="27"/>
  </w:num>
  <w:num w:numId="10">
    <w:abstractNumId w:val="4"/>
  </w:num>
  <w:num w:numId="11">
    <w:abstractNumId w:val="12"/>
  </w:num>
  <w:num w:numId="12">
    <w:abstractNumId w:val="29"/>
  </w:num>
  <w:num w:numId="13">
    <w:abstractNumId w:val="34"/>
  </w:num>
  <w:num w:numId="14">
    <w:abstractNumId w:val="3"/>
  </w:num>
  <w:num w:numId="15">
    <w:abstractNumId w:val="0"/>
  </w:num>
  <w:num w:numId="16">
    <w:abstractNumId w:val="19"/>
  </w:num>
  <w:num w:numId="17">
    <w:abstractNumId w:val="17"/>
  </w:num>
  <w:num w:numId="18">
    <w:abstractNumId w:val="7"/>
  </w:num>
  <w:num w:numId="19">
    <w:abstractNumId w:val="32"/>
  </w:num>
  <w:num w:numId="20">
    <w:abstractNumId w:val="18"/>
  </w:num>
  <w:num w:numId="21">
    <w:abstractNumId w:val="5"/>
  </w:num>
  <w:num w:numId="22">
    <w:abstractNumId w:val="25"/>
  </w:num>
  <w:num w:numId="23">
    <w:abstractNumId w:val="22"/>
  </w:num>
  <w:num w:numId="24">
    <w:abstractNumId w:val="2"/>
  </w:num>
  <w:num w:numId="25">
    <w:abstractNumId w:val="31"/>
  </w:num>
  <w:num w:numId="26">
    <w:abstractNumId w:val="9"/>
  </w:num>
  <w:num w:numId="27">
    <w:abstractNumId w:val="26"/>
  </w:num>
  <w:num w:numId="28">
    <w:abstractNumId w:val="16"/>
  </w:num>
  <w:num w:numId="29">
    <w:abstractNumId w:val="8"/>
  </w:num>
  <w:num w:numId="30">
    <w:abstractNumId w:val="15"/>
  </w:num>
  <w:num w:numId="31">
    <w:abstractNumId w:val="1"/>
  </w:num>
  <w:num w:numId="32">
    <w:abstractNumId w:val="24"/>
  </w:num>
  <w:num w:numId="33">
    <w:abstractNumId w:val="10"/>
  </w:num>
  <w:num w:numId="34">
    <w:abstractNumId w:val="28"/>
  </w:num>
  <w:num w:numId="35">
    <w:abstractNumId w:val="37"/>
  </w:num>
  <w:num w:numId="36">
    <w:abstractNumId w:val="20"/>
  </w:num>
  <w:num w:numId="37">
    <w:abstractNumId w:val="14"/>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49C"/>
    <w:rsid w:val="00055C50"/>
    <w:rsid w:val="0007534D"/>
    <w:rsid w:val="003A4CFF"/>
    <w:rsid w:val="00401956"/>
    <w:rsid w:val="0042110A"/>
    <w:rsid w:val="005B550B"/>
    <w:rsid w:val="005D3C3C"/>
    <w:rsid w:val="00610D74"/>
    <w:rsid w:val="0064400C"/>
    <w:rsid w:val="00673211"/>
    <w:rsid w:val="00715EAC"/>
    <w:rsid w:val="00940AF6"/>
    <w:rsid w:val="009A50E2"/>
    <w:rsid w:val="009B4A7A"/>
    <w:rsid w:val="009C0F7B"/>
    <w:rsid w:val="00A47AA1"/>
    <w:rsid w:val="00B21A29"/>
    <w:rsid w:val="00C03CD3"/>
    <w:rsid w:val="00C33230"/>
    <w:rsid w:val="00C36C47"/>
    <w:rsid w:val="00CE4A51"/>
    <w:rsid w:val="00DA17BE"/>
    <w:rsid w:val="00DE3C95"/>
    <w:rsid w:val="00E56AD6"/>
    <w:rsid w:val="00E92765"/>
    <w:rsid w:val="00EB749C"/>
    <w:rsid w:val="00ED58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7DAFA8-1C48-400E-A968-EFEFC754C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DA17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semiHidden/>
    <w:unhideWhenUsed/>
    <w:qFormat/>
    <w:rsid w:val="009B4A7A"/>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4400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extrun">
    <w:name w:val="textrun"/>
    <w:basedOn w:val="DefaultParagraphFont"/>
    <w:rsid w:val="0064400C"/>
  </w:style>
  <w:style w:type="character" w:customStyle="1" w:styleId="normaltextrun">
    <w:name w:val="normaltextrun"/>
    <w:basedOn w:val="DefaultParagraphFont"/>
    <w:rsid w:val="0064400C"/>
  </w:style>
  <w:style w:type="character" w:customStyle="1" w:styleId="eop">
    <w:name w:val="eop"/>
    <w:basedOn w:val="DefaultParagraphFont"/>
    <w:rsid w:val="0064400C"/>
  </w:style>
  <w:style w:type="character" w:styleId="Hyperlink">
    <w:name w:val="Hyperlink"/>
    <w:basedOn w:val="DefaultParagraphFont"/>
    <w:uiPriority w:val="99"/>
    <w:semiHidden/>
    <w:unhideWhenUsed/>
    <w:rsid w:val="0064400C"/>
    <w:rPr>
      <w:color w:val="0000FF"/>
      <w:u w:val="single"/>
    </w:rPr>
  </w:style>
  <w:style w:type="character" w:styleId="FollowedHyperlink">
    <w:name w:val="FollowedHyperlink"/>
    <w:basedOn w:val="DefaultParagraphFont"/>
    <w:uiPriority w:val="99"/>
    <w:semiHidden/>
    <w:unhideWhenUsed/>
    <w:rsid w:val="0064400C"/>
    <w:rPr>
      <w:color w:val="800080"/>
      <w:u w:val="single"/>
    </w:rPr>
  </w:style>
  <w:style w:type="paragraph" w:styleId="ListParagraph">
    <w:name w:val="List Paragraph"/>
    <w:basedOn w:val="Normal"/>
    <w:uiPriority w:val="34"/>
    <w:qFormat/>
    <w:rsid w:val="0064400C"/>
    <w:pPr>
      <w:ind w:left="720"/>
      <w:contextualSpacing/>
    </w:pPr>
  </w:style>
  <w:style w:type="table" w:styleId="MediumList2-Accent1">
    <w:name w:val="Medium List 2 Accent 1"/>
    <w:basedOn w:val="TableNormal"/>
    <w:uiPriority w:val="66"/>
    <w:rsid w:val="00610D7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Heading2Char">
    <w:name w:val="Heading 2 Char"/>
    <w:basedOn w:val="DefaultParagraphFont"/>
    <w:link w:val="Heading2"/>
    <w:uiPriority w:val="9"/>
    <w:semiHidden/>
    <w:rsid w:val="009B4A7A"/>
    <w:rPr>
      <w:rFonts w:ascii="Times New Roman" w:eastAsia="Times New Roman" w:hAnsi="Times New Roman" w:cs="Times New Roman"/>
      <w:b/>
      <w:bCs/>
      <w:sz w:val="36"/>
      <w:szCs w:val="36"/>
    </w:rPr>
  </w:style>
  <w:style w:type="character" w:styleId="Strong">
    <w:name w:val="Strong"/>
    <w:basedOn w:val="DefaultParagraphFont"/>
    <w:uiPriority w:val="22"/>
    <w:qFormat/>
    <w:rsid w:val="009B4A7A"/>
    <w:rPr>
      <w:b/>
      <w:bCs/>
    </w:rPr>
  </w:style>
  <w:style w:type="character" w:customStyle="1" w:styleId="Heading1Char">
    <w:name w:val="Heading 1 Char"/>
    <w:basedOn w:val="DefaultParagraphFont"/>
    <w:link w:val="Heading1"/>
    <w:uiPriority w:val="9"/>
    <w:rsid w:val="00DA17BE"/>
    <w:rPr>
      <w:rFonts w:asciiTheme="majorHAnsi" w:eastAsiaTheme="majorEastAsia" w:hAnsiTheme="majorHAnsi" w:cstheme="majorBidi"/>
      <w:color w:val="2E74B5" w:themeColor="accent1" w:themeShade="BF"/>
      <w:sz w:val="32"/>
      <w:szCs w:val="32"/>
      <w:lang w:val="en-GB"/>
    </w:rPr>
  </w:style>
  <w:style w:type="paragraph" w:styleId="NormalWeb">
    <w:name w:val="Normal (Web)"/>
    <w:basedOn w:val="Normal"/>
    <w:uiPriority w:val="99"/>
    <w:semiHidden/>
    <w:unhideWhenUsed/>
    <w:rsid w:val="00DA17B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CE4A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4A51"/>
    <w:rPr>
      <w:lang w:val="en-GB"/>
    </w:rPr>
  </w:style>
  <w:style w:type="paragraph" w:styleId="Footer">
    <w:name w:val="footer"/>
    <w:basedOn w:val="Normal"/>
    <w:link w:val="FooterChar"/>
    <w:uiPriority w:val="99"/>
    <w:unhideWhenUsed/>
    <w:rsid w:val="00CE4A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4A5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276675">
      <w:bodyDiv w:val="1"/>
      <w:marLeft w:val="0"/>
      <w:marRight w:val="0"/>
      <w:marTop w:val="0"/>
      <w:marBottom w:val="0"/>
      <w:divBdr>
        <w:top w:val="none" w:sz="0" w:space="0" w:color="auto"/>
        <w:left w:val="none" w:sz="0" w:space="0" w:color="auto"/>
        <w:bottom w:val="none" w:sz="0" w:space="0" w:color="auto"/>
        <w:right w:val="none" w:sz="0" w:space="0" w:color="auto"/>
      </w:divBdr>
      <w:divsChild>
        <w:div w:id="2137527938">
          <w:marLeft w:val="0"/>
          <w:marRight w:val="0"/>
          <w:marTop w:val="0"/>
          <w:marBottom w:val="0"/>
          <w:divBdr>
            <w:top w:val="none" w:sz="0" w:space="0" w:color="auto"/>
            <w:left w:val="none" w:sz="0" w:space="0" w:color="auto"/>
            <w:bottom w:val="none" w:sz="0" w:space="0" w:color="auto"/>
            <w:right w:val="none" w:sz="0" w:space="0" w:color="auto"/>
          </w:divBdr>
        </w:div>
        <w:div w:id="397290893">
          <w:marLeft w:val="0"/>
          <w:marRight w:val="0"/>
          <w:marTop w:val="0"/>
          <w:marBottom w:val="0"/>
          <w:divBdr>
            <w:top w:val="none" w:sz="0" w:space="0" w:color="auto"/>
            <w:left w:val="none" w:sz="0" w:space="0" w:color="auto"/>
            <w:bottom w:val="none" w:sz="0" w:space="0" w:color="auto"/>
            <w:right w:val="none" w:sz="0" w:space="0" w:color="auto"/>
          </w:divBdr>
        </w:div>
        <w:div w:id="124157217">
          <w:marLeft w:val="0"/>
          <w:marRight w:val="0"/>
          <w:marTop w:val="0"/>
          <w:marBottom w:val="0"/>
          <w:divBdr>
            <w:top w:val="none" w:sz="0" w:space="0" w:color="auto"/>
            <w:left w:val="none" w:sz="0" w:space="0" w:color="auto"/>
            <w:bottom w:val="none" w:sz="0" w:space="0" w:color="auto"/>
            <w:right w:val="none" w:sz="0" w:space="0" w:color="auto"/>
          </w:divBdr>
        </w:div>
        <w:div w:id="133571672">
          <w:marLeft w:val="0"/>
          <w:marRight w:val="0"/>
          <w:marTop w:val="0"/>
          <w:marBottom w:val="0"/>
          <w:divBdr>
            <w:top w:val="none" w:sz="0" w:space="0" w:color="auto"/>
            <w:left w:val="none" w:sz="0" w:space="0" w:color="auto"/>
            <w:bottom w:val="none" w:sz="0" w:space="0" w:color="auto"/>
            <w:right w:val="none" w:sz="0" w:space="0" w:color="auto"/>
          </w:divBdr>
        </w:div>
        <w:div w:id="1443039655">
          <w:marLeft w:val="0"/>
          <w:marRight w:val="0"/>
          <w:marTop w:val="0"/>
          <w:marBottom w:val="0"/>
          <w:divBdr>
            <w:top w:val="none" w:sz="0" w:space="0" w:color="auto"/>
            <w:left w:val="none" w:sz="0" w:space="0" w:color="auto"/>
            <w:bottom w:val="none" w:sz="0" w:space="0" w:color="auto"/>
            <w:right w:val="none" w:sz="0" w:space="0" w:color="auto"/>
          </w:divBdr>
        </w:div>
        <w:div w:id="1475945562">
          <w:marLeft w:val="0"/>
          <w:marRight w:val="0"/>
          <w:marTop w:val="0"/>
          <w:marBottom w:val="0"/>
          <w:divBdr>
            <w:top w:val="none" w:sz="0" w:space="0" w:color="auto"/>
            <w:left w:val="none" w:sz="0" w:space="0" w:color="auto"/>
            <w:bottom w:val="none" w:sz="0" w:space="0" w:color="auto"/>
            <w:right w:val="none" w:sz="0" w:space="0" w:color="auto"/>
          </w:divBdr>
        </w:div>
        <w:div w:id="912471685">
          <w:marLeft w:val="0"/>
          <w:marRight w:val="0"/>
          <w:marTop w:val="0"/>
          <w:marBottom w:val="0"/>
          <w:divBdr>
            <w:top w:val="none" w:sz="0" w:space="0" w:color="auto"/>
            <w:left w:val="none" w:sz="0" w:space="0" w:color="auto"/>
            <w:bottom w:val="none" w:sz="0" w:space="0" w:color="auto"/>
            <w:right w:val="none" w:sz="0" w:space="0" w:color="auto"/>
          </w:divBdr>
        </w:div>
        <w:div w:id="885221527">
          <w:marLeft w:val="0"/>
          <w:marRight w:val="0"/>
          <w:marTop w:val="0"/>
          <w:marBottom w:val="0"/>
          <w:divBdr>
            <w:top w:val="none" w:sz="0" w:space="0" w:color="auto"/>
            <w:left w:val="none" w:sz="0" w:space="0" w:color="auto"/>
            <w:bottom w:val="none" w:sz="0" w:space="0" w:color="auto"/>
            <w:right w:val="none" w:sz="0" w:space="0" w:color="auto"/>
          </w:divBdr>
        </w:div>
        <w:div w:id="1097672029">
          <w:marLeft w:val="0"/>
          <w:marRight w:val="0"/>
          <w:marTop w:val="0"/>
          <w:marBottom w:val="0"/>
          <w:divBdr>
            <w:top w:val="none" w:sz="0" w:space="0" w:color="auto"/>
            <w:left w:val="none" w:sz="0" w:space="0" w:color="auto"/>
            <w:bottom w:val="none" w:sz="0" w:space="0" w:color="auto"/>
            <w:right w:val="none" w:sz="0" w:space="0" w:color="auto"/>
          </w:divBdr>
        </w:div>
        <w:div w:id="1846703017">
          <w:marLeft w:val="0"/>
          <w:marRight w:val="0"/>
          <w:marTop w:val="0"/>
          <w:marBottom w:val="0"/>
          <w:divBdr>
            <w:top w:val="none" w:sz="0" w:space="0" w:color="auto"/>
            <w:left w:val="none" w:sz="0" w:space="0" w:color="auto"/>
            <w:bottom w:val="none" w:sz="0" w:space="0" w:color="auto"/>
            <w:right w:val="none" w:sz="0" w:space="0" w:color="auto"/>
          </w:divBdr>
        </w:div>
        <w:div w:id="714961366">
          <w:marLeft w:val="0"/>
          <w:marRight w:val="0"/>
          <w:marTop w:val="0"/>
          <w:marBottom w:val="0"/>
          <w:divBdr>
            <w:top w:val="none" w:sz="0" w:space="0" w:color="auto"/>
            <w:left w:val="none" w:sz="0" w:space="0" w:color="auto"/>
            <w:bottom w:val="none" w:sz="0" w:space="0" w:color="auto"/>
            <w:right w:val="none" w:sz="0" w:space="0" w:color="auto"/>
          </w:divBdr>
        </w:div>
        <w:div w:id="1882593836">
          <w:marLeft w:val="0"/>
          <w:marRight w:val="0"/>
          <w:marTop w:val="0"/>
          <w:marBottom w:val="0"/>
          <w:divBdr>
            <w:top w:val="none" w:sz="0" w:space="0" w:color="auto"/>
            <w:left w:val="none" w:sz="0" w:space="0" w:color="auto"/>
            <w:bottom w:val="none" w:sz="0" w:space="0" w:color="auto"/>
            <w:right w:val="none" w:sz="0" w:space="0" w:color="auto"/>
          </w:divBdr>
        </w:div>
        <w:div w:id="491793500">
          <w:marLeft w:val="0"/>
          <w:marRight w:val="0"/>
          <w:marTop w:val="0"/>
          <w:marBottom w:val="0"/>
          <w:divBdr>
            <w:top w:val="none" w:sz="0" w:space="0" w:color="auto"/>
            <w:left w:val="none" w:sz="0" w:space="0" w:color="auto"/>
            <w:bottom w:val="none" w:sz="0" w:space="0" w:color="auto"/>
            <w:right w:val="none" w:sz="0" w:space="0" w:color="auto"/>
          </w:divBdr>
        </w:div>
        <w:div w:id="1553954911">
          <w:marLeft w:val="0"/>
          <w:marRight w:val="0"/>
          <w:marTop w:val="0"/>
          <w:marBottom w:val="0"/>
          <w:divBdr>
            <w:top w:val="none" w:sz="0" w:space="0" w:color="auto"/>
            <w:left w:val="none" w:sz="0" w:space="0" w:color="auto"/>
            <w:bottom w:val="none" w:sz="0" w:space="0" w:color="auto"/>
            <w:right w:val="none" w:sz="0" w:space="0" w:color="auto"/>
          </w:divBdr>
        </w:div>
        <w:div w:id="1966157907">
          <w:marLeft w:val="0"/>
          <w:marRight w:val="0"/>
          <w:marTop w:val="0"/>
          <w:marBottom w:val="0"/>
          <w:divBdr>
            <w:top w:val="none" w:sz="0" w:space="0" w:color="auto"/>
            <w:left w:val="none" w:sz="0" w:space="0" w:color="auto"/>
            <w:bottom w:val="none" w:sz="0" w:space="0" w:color="auto"/>
            <w:right w:val="none" w:sz="0" w:space="0" w:color="auto"/>
          </w:divBdr>
        </w:div>
        <w:div w:id="1438790081">
          <w:marLeft w:val="0"/>
          <w:marRight w:val="0"/>
          <w:marTop w:val="0"/>
          <w:marBottom w:val="0"/>
          <w:divBdr>
            <w:top w:val="none" w:sz="0" w:space="0" w:color="auto"/>
            <w:left w:val="none" w:sz="0" w:space="0" w:color="auto"/>
            <w:bottom w:val="none" w:sz="0" w:space="0" w:color="auto"/>
            <w:right w:val="none" w:sz="0" w:space="0" w:color="auto"/>
          </w:divBdr>
        </w:div>
        <w:div w:id="919754189">
          <w:marLeft w:val="0"/>
          <w:marRight w:val="0"/>
          <w:marTop w:val="0"/>
          <w:marBottom w:val="0"/>
          <w:divBdr>
            <w:top w:val="none" w:sz="0" w:space="0" w:color="auto"/>
            <w:left w:val="none" w:sz="0" w:space="0" w:color="auto"/>
            <w:bottom w:val="none" w:sz="0" w:space="0" w:color="auto"/>
            <w:right w:val="none" w:sz="0" w:space="0" w:color="auto"/>
          </w:divBdr>
        </w:div>
        <w:div w:id="864247086">
          <w:marLeft w:val="0"/>
          <w:marRight w:val="0"/>
          <w:marTop w:val="0"/>
          <w:marBottom w:val="0"/>
          <w:divBdr>
            <w:top w:val="none" w:sz="0" w:space="0" w:color="auto"/>
            <w:left w:val="none" w:sz="0" w:space="0" w:color="auto"/>
            <w:bottom w:val="none" w:sz="0" w:space="0" w:color="auto"/>
            <w:right w:val="none" w:sz="0" w:space="0" w:color="auto"/>
          </w:divBdr>
        </w:div>
        <w:div w:id="1277327069">
          <w:marLeft w:val="0"/>
          <w:marRight w:val="0"/>
          <w:marTop w:val="0"/>
          <w:marBottom w:val="0"/>
          <w:divBdr>
            <w:top w:val="none" w:sz="0" w:space="0" w:color="auto"/>
            <w:left w:val="none" w:sz="0" w:space="0" w:color="auto"/>
            <w:bottom w:val="none" w:sz="0" w:space="0" w:color="auto"/>
            <w:right w:val="none" w:sz="0" w:space="0" w:color="auto"/>
          </w:divBdr>
        </w:div>
        <w:div w:id="747726331">
          <w:marLeft w:val="0"/>
          <w:marRight w:val="0"/>
          <w:marTop w:val="0"/>
          <w:marBottom w:val="0"/>
          <w:divBdr>
            <w:top w:val="none" w:sz="0" w:space="0" w:color="auto"/>
            <w:left w:val="none" w:sz="0" w:space="0" w:color="auto"/>
            <w:bottom w:val="none" w:sz="0" w:space="0" w:color="auto"/>
            <w:right w:val="none" w:sz="0" w:space="0" w:color="auto"/>
          </w:divBdr>
        </w:div>
        <w:div w:id="1712337937">
          <w:marLeft w:val="0"/>
          <w:marRight w:val="0"/>
          <w:marTop w:val="0"/>
          <w:marBottom w:val="0"/>
          <w:divBdr>
            <w:top w:val="none" w:sz="0" w:space="0" w:color="auto"/>
            <w:left w:val="none" w:sz="0" w:space="0" w:color="auto"/>
            <w:bottom w:val="none" w:sz="0" w:space="0" w:color="auto"/>
            <w:right w:val="none" w:sz="0" w:space="0" w:color="auto"/>
          </w:divBdr>
        </w:div>
        <w:div w:id="2060545495">
          <w:marLeft w:val="0"/>
          <w:marRight w:val="0"/>
          <w:marTop w:val="0"/>
          <w:marBottom w:val="0"/>
          <w:divBdr>
            <w:top w:val="none" w:sz="0" w:space="0" w:color="auto"/>
            <w:left w:val="none" w:sz="0" w:space="0" w:color="auto"/>
            <w:bottom w:val="none" w:sz="0" w:space="0" w:color="auto"/>
            <w:right w:val="none" w:sz="0" w:space="0" w:color="auto"/>
          </w:divBdr>
        </w:div>
        <w:div w:id="1998414473">
          <w:marLeft w:val="0"/>
          <w:marRight w:val="0"/>
          <w:marTop w:val="0"/>
          <w:marBottom w:val="0"/>
          <w:divBdr>
            <w:top w:val="none" w:sz="0" w:space="0" w:color="auto"/>
            <w:left w:val="none" w:sz="0" w:space="0" w:color="auto"/>
            <w:bottom w:val="none" w:sz="0" w:space="0" w:color="auto"/>
            <w:right w:val="none" w:sz="0" w:space="0" w:color="auto"/>
          </w:divBdr>
        </w:div>
        <w:div w:id="1251427218">
          <w:marLeft w:val="0"/>
          <w:marRight w:val="0"/>
          <w:marTop w:val="0"/>
          <w:marBottom w:val="0"/>
          <w:divBdr>
            <w:top w:val="none" w:sz="0" w:space="0" w:color="auto"/>
            <w:left w:val="none" w:sz="0" w:space="0" w:color="auto"/>
            <w:bottom w:val="none" w:sz="0" w:space="0" w:color="auto"/>
            <w:right w:val="none" w:sz="0" w:space="0" w:color="auto"/>
          </w:divBdr>
        </w:div>
        <w:div w:id="1191602491">
          <w:marLeft w:val="0"/>
          <w:marRight w:val="0"/>
          <w:marTop w:val="0"/>
          <w:marBottom w:val="0"/>
          <w:divBdr>
            <w:top w:val="none" w:sz="0" w:space="0" w:color="auto"/>
            <w:left w:val="none" w:sz="0" w:space="0" w:color="auto"/>
            <w:bottom w:val="none" w:sz="0" w:space="0" w:color="auto"/>
            <w:right w:val="none" w:sz="0" w:space="0" w:color="auto"/>
          </w:divBdr>
        </w:div>
        <w:div w:id="1917398870">
          <w:marLeft w:val="0"/>
          <w:marRight w:val="0"/>
          <w:marTop w:val="0"/>
          <w:marBottom w:val="0"/>
          <w:divBdr>
            <w:top w:val="none" w:sz="0" w:space="0" w:color="auto"/>
            <w:left w:val="none" w:sz="0" w:space="0" w:color="auto"/>
            <w:bottom w:val="none" w:sz="0" w:space="0" w:color="auto"/>
            <w:right w:val="none" w:sz="0" w:space="0" w:color="auto"/>
          </w:divBdr>
        </w:div>
        <w:div w:id="406269713">
          <w:marLeft w:val="0"/>
          <w:marRight w:val="0"/>
          <w:marTop w:val="0"/>
          <w:marBottom w:val="0"/>
          <w:divBdr>
            <w:top w:val="none" w:sz="0" w:space="0" w:color="auto"/>
            <w:left w:val="none" w:sz="0" w:space="0" w:color="auto"/>
            <w:bottom w:val="none" w:sz="0" w:space="0" w:color="auto"/>
            <w:right w:val="none" w:sz="0" w:space="0" w:color="auto"/>
          </w:divBdr>
        </w:div>
        <w:div w:id="147287013">
          <w:marLeft w:val="0"/>
          <w:marRight w:val="0"/>
          <w:marTop w:val="0"/>
          <w:marBottom w:val="0"/>
          <w:divBdr>
            <w:top w:val="none" w:sz="0" w:space="0" w:color="auto"/>
            <w:left w:val="none" w:sz="0" w:space="0" w:color="auto"/>
            <w:bottom w:val="none" w:sz="0" w:space="0" w:color="auto"/>
            <w:right w:val="none" w:sz="0" w:space="0" w:color="auto"/>
          </w:divBdr>
        </w:div>
        <w:div w:id="694841554">
          <w:marLeft w:val="0"/>
          <w:marRight w:val="0"/>
          <w:marTop w:val="0"/>
          <w:marBottom w:val="0"/>
          <w:divBdr>
            <w:top w:val="none" w:sz="0" w:space="0" w:color="auto"/>
            <w:left w:val="none" w:sz="0" w:space="0" w:color="auto"/>
            <w:bottom w:val="none" w:sz="0" w:space="0" w:color="auto"/>
            <w:right w:val="none" w:sz="0" w:space="0" w:color="auto"/>
          </w:divBdr>
        </w:div>
        <w:div w:id="1507013829">
          <w:marLeft w:val="0"/>
          <w:marRight w:val="0"/>
          <w:marTop w:val="0"/>
          <w:marBottom w:val="0"/>
          <w:divBdr>
            <w:top w:val="none" w:sz="0" w:space="0" w:color="auto"/>
            <w:left w:val="none" w:sz="0" w:space="0" w:color="auto"/>
            <w:bottom w:val="none" w:sz="0" w:space="0" w:color="auto"/>
            <w:right w:val="none" w:sz="0" w:space="0" w:color="auto"/>
          </w:divBdr>
        </w:div>
        <w:div w:id="353270116">
          <w:marLeft w:val="0"/>
          <w:marRight w:val="0"/>
          <w:marTop w:val="0"/>
          <w:marBottom w:val="0"/>
          <w:divBdr>
            <w:top w:val="none" w:sz="0" w:space="0" w:color="auto"/>
            <w:left w:val="none" w:sz="0" w:space="0" w:color="auto"/>
            <w:bottom w:val="none" w:sz="0" w:space="0" w:color="auto"/>
            <w:right w:val="none" w:sz="0" w:space="0" w:color="auto"/>
          </w:divBdr>
        </w:div>
        <w:div w:id="1648588773">
          <w:marLeft w:val="0"/>
          <w:marRight w:val="0"/>
          <w:marTop w:val="0"/>
          <w:marBottom w:val="0"/>
          <w:divBdr>
            <w:top w:val="none" w:sz="0" w:space="0" w:color="auto"/>
            <w:left w:val="none" w:sz="0" w:space="0" w:color="auto"/>
            <w:bottom w:val="none" w:sz="0" w:space="0" w:color="auto"/>
            <w:right w:val="none" w:sz="0" w:space="0" w:color="auto"/>
          </w:divBdr>
        </w:div>
        <w:div w:id="1157459842">
          <w:marLeft w:val="0"/>
          <w:marRight w:val="0"/>
          <w:marTop w:val="0"/>
          <w:marBottom w:val="0"/>
          <w:divBdr>
            <w:top w:val="none" w:sz="0" w:space="0" w:color="auto"/>
            <w:left w:val="none" w:sz="0" w:space="0" w:color="auto"/>
            <w:bottom w:val="none" w:sz="0" w:space="0" w:color="auto"/>
            <w:right w:val="none" w:sz="0" w:space="0" w:color="auto"/>
          </w:divBdr>
        </w:div>
        <w:div w:id="1978534259">
          <w:marLeft w:val="0"/>
          <w:marRight w:val="0"/>
          <w:marTop w:val="0"/>
          <w:marBottom w:val="0"/>
          <w:divBdr>
            <w:top w:val="none" w:sz="0" w:space="0" w:color="auto"/>
            <w:left w:val="none" w:sz="0" w:space="0" w:color="auto"/>
            <w:bottom w:val="none" w:sz="0" w:space="0" w:color="auto"/>
            <w:right w:val="none" w:sz="0" w:space="0" w:color="auto"/>
          </w:divBdr>
        </w:div>
        <w:div w:id="2117554305">
          <w:marLeft w:val="0"/>
          <w:marRight w:val="0"/>
          <w:marTop w:val="0"/>
          <w:marBottom w:val="0"/>
          <w:divBdr>
            <w:top w:val="none" w:sz="0" w:space="0" w:color="auto"/>
            <w:left w:val="none" w:sz="0" w:space="0" w:color="auto"/>
            <w:bottom w:val="none" w:sz="0" w:space="0" w:color="auto"/>
            <w:right w:val="none" w:sz="0" w:space="0" w:color="auto"/>
          </w:divBdr>
        </w:div>
        <w:div w:id="164783934">
          <w:marLeft w:val="0"/>
          <w:marRight w:val="0"/>
          <w:marTop w:val="0"/>
          <w:marBottom w:val="0"/>
          <w:divBdr>
            <w:top w:val="none" w:sz="0" w:space="0" w:color="auto"/>
            <w:left w:val="none" w:sz="0" w:space="0" w:color="auto"/>
            <w:bottom w:val="none" w:sz="0" w:space="0" w:color="auto"/>
            <w:right w:val="none" w:sz="0" w:space="0" w:color="auto"/>
          </w:divBdr>
          <w:divsChild>
            <w:div w:id="279387061">
              <w:marLeft w:val="-75"/>
              <w:marRight w:val="0"/>
              <w:marTop w:val="30"/>
              <w:marBottom w:val="30"/>
              <w:divBdr>
                <w:top w:val="none" w:sz="0" w:space="0" w:color="auto"/>
                <w:left w:val="none" w:sz="0" w:space="0" w:color="auto"/>
                <w:bottom w:val="none" w:sz="0" w:space="0" w:color="auto"/>
                <w:right w:val="none" w:sz="0" w:space="0" w:color="auto"/>
              </w:divBdr>
              <w:divsChild>
                <w:div w:id="302270099">
                  <w:marLeft w:val="0"/>
                  <w:marRight w:val="0"/>
                  <w:marTop w:val="0"/>
                  <w:marBottom w:val="0"/>
                  <w:divBdr>
                    <w:top w:val="none" w:sz="0" w:space="0" w:color="auto"/>
                    <w:left w:val="none" w:sz="0" w:space="0" w:color="auto"/>
                    <w:bottom w:val="none" w:sz="0" w:space="0" w:color="auto"/>
                    <w:right w:val="none" w:sz="0" w:space="0" w:color="auto"/>
                  </w:divBdr>
                  <w:divsChild>
                    <w:div w:id="1925606992">
                      <w:marLeft w:val="0"/>
                      <w:marRight w:val="0"/>
                      <w:marTop w:val="0"/>
                      <w:marBottom w:val="0"/>
                      <w:divBdr>
                        <w:top w:val="none" w:sz="0" w:space="0" w:color="auto"/>
                        <w:left w:val="none" w:sz="0" w:space="0" w:color="auto"/>
                        <w:bottom w:val="none" w:sz="0" w:space="0" w:color="auto"/>
                        <w:right w:val="none" w:sz="0" w:space="0" w:color="auto"/>
                      </w:divBdr>
                    </w:div>
                  </w:divsChild>
                </w:div>
                <w:div w:id="660698982">
                  <w:marLeft w:val="0"/>
                  <w:marRight w:val="0"/>
                  <w:marTop w:val="0"/>
                  <w:marBottom w:val="0"/>
                  <w:divBdr>
                    <w:top w:val="none" w:sz="0" w:space="0" w:color="auto"/>
                    <w:left w:val="none" w:sz="0" w:space="0" w:color="auto"/>
                    <w:bottom w:val="none" w:sz="0" w:space="0" w:color="auto"/>
                    <w:right w:val="none" w:sz="0" w:space="0" w:color="auto"/>
                  </w:divBdr>
                  <w:divsChild>
                    <w:div w:id="585384325">
                      <w:marLeft w:val="0"/>
                      <w:marRight w:val="0"/>
                      <w:marTop w:val="0"/>
                      <w:marBottom w:val="0"/>
                      <w:divBdr>
                        <w:top w:val="none" w:sz="0" w:space="0" w:color="auto"/>
                        <w:left w:val="none" w:sz="0" w:space="0" w:color="auto"/>
                        <w:bottom w:val="none" w:sz="0" w:space="0" w:color="auto"/>
                        <w:right w:val="none" w:sz="0" w:space="0" w:color="auto"/>
                      </w:divBdr>
                    </w:div>
                  </w:divsChild>
                </w:div>
                <w:div w:id="1217159383">
                  <w:marLeft w:val="0"/>
                  <w:marRight w:val="0"/>
                  <w:marTop w:val="0"/>
                  <w:marBottom w:val="0"/>
                  <w:divBdr>
                    <w:top w:val="none" w:sz="0" w:space="0" w:color="auto"/>
                    <w:left w:val="none" w:sz="0" w:space="0" w:color="auto"/>
                    <w:bottom w:val="none" w:sz="0" w:space="0" w:color="auto"/>
                    <w:right w:val="none" w:sz="0" w:space="0" w:color="auto"/>
                  </w:divBdr>
                  <w:divsChild>
                    <w:div w:id="618754962">
                      <w:marLeft w:val="0"/>
                      <w:marRight w:val="0"/>
                      <w:marTop w:val="0"/>
                      <w:marBottom w:val="0"/>
                      <w:divBdr>
                        <w:top w:val="none" w:sz="0" w:space="0" w:color="auto"/>
                        <w:left w:val="none" w:sz="0" w:space="0" w:color="auto"/>
                        <w:bottom w:val="none" w:sz="0" w:space="0" w:color="auto"/>
                        <w:right w:val="none" w:sz="0" w:space="0" w:color="auto"/>
                      </w:divBdr>
                    </w:div>
                  </w:divsChild>
                </w:div>
                <w:div w:id="901064530">
                  <w:marLeft w:val="0"/>
                  <w:marRight w:val="0"/>
                  <w:marTop w:val="0"/>
                  <w:marBottom w:val="0"/>
                  <w:divBdr>
                    <w:top w:val="none" w:sz="0" w:space="0" w:color="auto"/>
                    <w:left w:val="none" w:sz="0" w:space="0" w:color="auto"/>
                    <w:bottom w:val="none" w:sz="0" w:space="0" w:color="auto"/>
                    <w:right w:val="none" w:sz="0" w:space="0" w:color="auto"/>
                  </w:divBdr>
                  <w:divsChild>
                    <w:div w:id="1148715920">
                      <w:marLeft w:val="0"/>
                      <w:marRight w:val="0"/>
                      <w:marTop w:val="0"/>
                      <w:marBottom w:val="0"/>
                      <w:divBdr>
                        <w:top w:val="none" w:sz="0" w:space="0" w:color="auto"/>
                        <w:left w:val="none" w:sz="0" w:space="0" w:color="auto"/>
                        <w:bottom w:val="none" w:sz="0" w:space="0" w:color="auto"/>
                        <w:right w:val="none" w:sz="0" w:space="0" w:color="auto"/>
                      </w:divBdr>
                    </w:div>
                  </w:divsChild>
                </w:div>
                <w:div w:id="1770664071">
                  <w:marLeft w:val="0"/>
                  <w:marRight w:val="0"/>
                  <w:marTop w:val="0"/>
                  <w:marBottom w:val="0"/>
                  <w:divBdr>
                    <w:top w:val="none" w:sz="0" w:space="0" w:color="auto"/>
                    <w:left w:val="none" w:sz="0" w:space="0" w:color="auto"/>
                    <w:bottom w:val="none" w:sz="0" w:space="0" w:color="auto"/>
                    <w:right w:val="none" w:sz="0" w:space="0" w:color="auto"/>
                  </w:divBdr>
                  <w:divsChild>
                    <w:div w:id="377781453">
                      <w:marLeft w:val="0"/>
                      <w:marRight w:val="0"/>
                      <w:marTop w:val="0"/>
                      <w:marBottom w:val="0"/>
                      <w:divBdr>
                        <w:top w:val="none" w:sz="0" w:space="0" w:color="auto"/>
                        <w:left w:val="none" w:sz="0" w:space="0" w:color="auto"/>
                        <w:bottom w:val="none" w:sz="0" w:space="0" w:color="auto"/>
                        <w:right w:val="none" w:sz="0" w:space="0" w:color="auto"/>
                      </w:divBdr>
                    </w:div>
                  </w:divsChild>
                </w:div>
                <w:div w:id="1444570087">
                  <w:marLeft w:val="0"/>
                  <w:marRight w:val="0"/>
                  <w:marTop w:val="0"/>
                  <w:marBottom w:val="0"/>
                  <w:divBdr>
                    <w:top w:val="none" w:sz="0" w:space="0" w:color="auto"/>
                    <w:left w:val="none" w:sz="0" w:space="0" w:color="auto"/>
                    <w:bottom w:val="none" w:sz="0" w:space="0" w:color="auto"/>
                    <w:right w:val="none" w:sz="0" w:space="0" w:color="auto"/>
                  </w:divBdr>
                  <w:divsChild>
                    <w:div w:id="887029872">
                      <w:marLeft w:val="0"/>
                      <w:marRight w:val="0"/>
                      <w:marTop w:val="0"/>
                      <w:marBottom w:val="0"/>
                      <w:divBdr>
                        <w:top w:val="none" w:sz="0" w:space="0" w:color="auto"/>
                        <w:left w:val="none" w:sz="0" w:space="0" w:color="auto"/>
                        <w:bottom w:val="none" w:sz="0" w:space="0" w:color="auto"/>
                        <w:right w:val="none" w:sz="0" w:space="0" w:color="auto"/>
                      </w:divBdr>
                    </w:div>
                  </w:divsChild>
                </w:div>
                <w:div w:id="1130055719">
                  <w:marLeft w:val="0"/>
                  <w:marRight w:val="0"/>
                  <w:marTop w:val="0"/>
                  <w:marBottom w:val="0"/>
                  <w:divBdr>
                    <w:top w:val="none" w:sz="0" w:space="0" w:color="auto"/>
                    <w:left w:val="none" w:sz="0" w:space="0" w:color="auto"/>
                    <w:bottom w:val="none" w:sz="0" w:space="0" w:color="auto"/>
                    <w:right w:val="none" w:sz="0" w:space="0" w:color="auto"/>
                  </w:divBdr>
                  <w:divsChild>
                    <w:div w:id="968589232">
                      <w:marLeft w:val="0"/>
                      <w:marRight w:val="0"/>
                      <w:marTop w:val="0"/>
                      <w:marBottom w:val="0"/>
                      <w:divBdr>
                        <w:top w:val="none" w:sz="0" w:space="0" w:color="auto"/>
                        <w:left w:val="none" w:sz="0" w:space="0" w:color="auto"/>
                        <w:bottom w:val="none" w:sz="0" w:space="0" w:color="auto"/>
                        <w:right w:val="none" w:sz="0" w:space="0" w:color="auto"/>
                      </w:divBdr>
                    </w:div>
                  </w:divsChild>
                </w:div>
                <w:div w:id="172108849">
                  <w:marLeft w:val="0"/>
                  <w:marRight w:val="0"/>
                  <w:marTop w:val="0"/>
                  <w:marBottom w:val="0"/>
                  <w:divBdr>
                    <w:top w:val="none" w:sz="0" w:space="0" w:color="auto"/>
                    <w:left w:val="none" w:sz="0" w:space="0" w:color="auto"/>
                    <w:bottom w:val="none" w:sz="0" w:space="0" w:color="auto"/>
                    <w:right w:val="none" w:sz="0" w:space="0" w:color="auto"/>
                  </w:divBdr>
                  <w:divsChild>
                    <w:div w:id="260720635">
                      <w:marLeft w:val="0"/>
                      <w:marRight w:val="0"/>
                      <w:marTop w:val="0"/>
                      <w:marBottom w:val="0"/>
                      <w:divBdr>
                        <w:top w:val="none" w:sz="0" w:space="0" w:color="auto"/>
                        <w:left w:val="none" w:sz="0" w:space="0" w:color="auto"/>
                        <w:bottom w:val="none" w:sz="0" w:space="0" w:color="auto"/>
                        <w:right w:val="none" w:sz="0" w:space="0" w:color="auto"/>
                      </w:divBdr>
                    </w:div>
                  </w:divsChild>
                </w:div>
                <w:div w:id="1245531000">
                  <w:marLeft w:val="0"/>
                  <w:marRight w:val="0"/>
                  <w:marTop w:val="0"/>
                  <w:marBottom w:val="0"/>
                  <w:divBdr>
                    <w:top w:val="none" w:sz="0" w:space="0" w:color="auto"/>
                    <w:left w:val="none" w:sz="0" w:space="0" w:color="auto"/>
                    <w:bottom w:val="none" w:sz="0" w:space="0" w:color="auto"/>
                    <w:right w:val="none" w:sz="0" w:space="0" w:color="auto"/>
                  </w:divBdr>
                  <w:divsChild>
                    <w:div w:id="1792819456">
                      <w:marLeft w:val="0"/>
                      <w:marRight w:val="0"/>
                      <w:marTop w:val="0"/>
                      <w:marBottom w:val="0"/>
                      <w:divBdr>
                        <w:top w:val="none" w:sz="0" w:space="0" w:color="auto"/>
                        <w:left w:val="none" w:sz="0" w:space="0" w:color="auto"/>
                        <w:bottom w:val="none" w:sz="0" w:space="0" w:color="auto"/>
                        <w:right w:val="none" w:sz="0" w:space="0" w:color="auto"/>
                      </w:divBdr>
                    </w:div>
                  </w:divsChild>
                </w:div>
                <w:div w:id="1499004986">
                  <w:marLeft w:val="0"/>
                  <w:marRight w:val="0"/>
                  <w:marTop w:val="0"/>
                  <w:marBottom w:val="0"/>
                  <w:divBdr>
                    <w:top w:val="none" w:sz="0" w:space="0" w:color="auto"/>
                    <w:left w:val="none" w:sz="0" w:space="0" w:color="auto"/>
                    <w:bottom w:val="none" w:sz="0" w:space="0" w:color="auto"/>
                    <w:right w:val="none" w:sz="0" w:space="0" w:color="auto"/>
                  </w:divBdr>
                  <w:divsChild>
                    <w:div w:id="1422333479">
                      <w:marLeft w:val="0"/>
                      <w:marRight w:val="0"/>
                      <w:marTop w:val="0"/>
                      <w:marBottom w:val="0"/>
                      <w:divBdr>
                        <w:top w:val="none" w:sz="0" w:space="0" w:color="auto"/>
                        <w:left w:val="none" w:sz="0" w:space="0" w:color="auto"/>
                        <w:bottom w:val="none" w:sz="0" w:space="0" w:color="auto"/>
                        <w:right w:val="none" w:sz="0" w:space="0" w:color="auto"/>
                      </w:divBdr>
                    </w:div>
                  </w:divsChild>
                </w:div>
                <w:div w:id="923150953">
                  <w:marLeft w:val="0"/>
                  <w:marRight w:val="0"/>
                  <w:marTop w:val="0"/>
                  <w:marBottom w:val="0"/>
                  <w:divBdr>
                    <w:top w:val="none" w:sz="0" w:space="0" w:color="auto"/>
                    <w:left w:val="none" w:sz="0" w:space="0" w:color="auto"/>
                    <w:bottom w:val="none" w:sz="0" w:space="0" w:color="auto"/>
                    <w:right w:val="none" w:sz="0" w:space="0" w:color="auto"/>
                  </w:divBdr>
                  <w:divsChild>
                    <w:div w:id="998928286">
                      <w:marLeft w:val="0"/>
                      <w:marRight w:val="0"/>
                      <w:marTop w:val="0"/>
                      <w:marBottom w:val="0"/>
                      <w:divBdr>
                        <w:top w:val="none" w:sz="0" w:space="0" w:color="auto"/>
                        <w:left w:val="none" w:sz="0" w:space="0" w:color="auto"/>
                        <w:bottom w:val="none" w:sz="0" w:space="0" w:color="auto"/>
                        <w:right w:val="none" w:sz="0" w:space="0" w:color="auto"/>
                      </w:divBdr>
                    </w:div>
                  </w:divsChild>
                </w:div>
                <w:div w:id="665134490">
                  <w:marLeft w:val="0"/>
                  <w:marRight w:val="0"/>
                  <w:marTop w:val="0"/>
                  <w:marBottom w:val="0"/>
                  <w:divBdr>
                    <w:top w:val="none" w:sz="0" w:space="0" w:color="auto"/>
                    <w:left w:val="none" w:sz="0" w:space="0" w:color="auto"/>
                    <w:bottom w:val="none" w:sz="0" w:space="0" w:color="auto"/>
                    <w:right w:val="none" w:sz="0" w:space="0" w:color="auto"/>
                  </w:divBdr>
                  <w:divsChild>
                    <w:div w:id="573661108">
                      <w:marLeft w:val="0"/>
                      <w:marRight w:val="0"/>
                      <w:marTop w:val="0"/>
                      <w:marBottom w:val="0"/>
                      <w:divBdr>
                        <w:top w:val="none" w:sz="0" w:space="0" w:color="auto"/>
                        <w:left w:val="none" w:sz="0" w:space="0" w:color="auto"/>
                        <w:bottom w:val="none" w:sz="0" w:space="0" w:color="auto"/>
                        <w:right w:val="none" w:sz="0" w:space="0" w:color="auto"/>
                      </w:divBdr>
                    </w:div>
                  </w:divsChild>
                </w:div>
                <w:div w:id="763306298">
                  <w:marLeft w:val="0"/>
                  <w:marRight w:val="0"/>
                  <w:marTop w:val="0"/>
                  <w:marBottom w:val="0"/>
                  <w:divBdr>
                    <w:top w:val="none" w:sz="0" w:space="0" w:color="auto"/>
                    <w:left w:val="none" w:sz="0" w:space="0" w:color="auto"/>
                    <w:bottom w:val="none" w:sz="0" w:space="0" w:color="auto"/>
                    <w:right w:val="none" w:sz="0" w:space="0" w:color="auto"/>
                  </w:divBdr>
                  <w:divsChild>
                    <w:div w:id="451361941">
                      <w:marLeft w:val="0"/>
                      <w:marRight w:val="0"/>
                      <w:marTop w:val="0"/>
                      <w:marBottom w:val="0"/>
                      <w:divBdr>
                        <w:top w:val="none" w:sz="0" w:space="0" w:color="auto"/>
                        <w:left w:val="none" w:sz="0" w:space="0" w:color="auto"/>
                        <w:bottom w:val="none" w:sz="0" w:space="0" w:color="auto"/>
                        <w:right w:val="none" w:sz="0" w:space="0" w:color="auto"/>
                      </w:divBdr>
                    </w:div>
                  </w:divsChild>
                </w:div>
                <w:div w:id="1370454163">
                  <w:marLeft w:val="0"/>
                  <w:marRight w:val="0"/>
                  <w:marTop w:val="0"/>
                  <w:marBottom w:val="0"/>
                  <w:divBdr>
                    <w:top w:val="none" w:sz="0" w:space="0" w:color="auto"/>
                    <w:left w:val="none" w:sz="0" w:space="0" w:color="auto"/>
                    <w:bottom w:val="none" w:sz="0" w:space="0" w:color="auto"/>
                    <w:right w:val="none" w:sz="0" w:space="0" w:color="auto"/>
                  </w:divBdr>
                  <w:divsChild>
                    <w:div w:id="1215847319">
                      <w:marLeft w:val="0"/>
                      <w:marRight w:val="0"/>
                      <w:marTop w:val="0"/>
                      <w:marBottom w:val="0"/>
                      <w:divBdr>
                        <w:top w:val="none" w:sz="0" w:space="0" w:color="auto"/>
                        <w:left w:val="none" w:sz="0" w:space="0" w:color="auto"/>
                        <w:bottom w:val="none" w:sz="0" w:space="0" w:color="auto"/>
                        <w:right w:val="none" w:sz="0" w:space="0" w:color="auto"/>
                      </w:divBdr>
                    </w:div>
                  </w:divsChild>
                </w:div>
                <w:div w:id="1675917902">
                  <w:marLeft w:val="0"/>
                  <w:marRight w:val="0"/>
                  <w:marTop w:val="0"/>
                  <w:marBottom w:val="0"/>
                  <w:divBdr>
                    <w:top w:val="none" w:sz="0" w:space="0" w:color="auto"/>
                    <w:left w:val="none" w:sz="0" w:space="0" w:color="auto"/>
                    <w:bottom w:val="none" w:sz="0" w:space="0" w:color="auto"/>
                    <w:right w:val="none" w:sz="0" w:space="0" w:color="auto"/>
                  </w:divBdr>
                  <w:divsChild>
                    <w:div w:id="1568683872">
                      <w:marLeft w:val="0"/>
                      <w:marRight w:val="0"/>
                      <w:marTop w:val="0"/>
                      <w:marBottom w:val="0"/>
                      <w:divBdr>
                        <w:top w:val="none" w:sz="0" w:space="0" w:color="auto"/>
                        <w:left w:val="none" w:sz="0" w:space="0" w:color="auto"/>
                        <w:bottom w:val="none" w:sz="0" w:space="0" w:color="auto"/>
                        <w:right w:val="none" w:sz="0" w:space="0" w:color="auto"/>
                      </w:divBdr>
                    </w:div>
                  </w:divsChild>
                </w:div>
                <w:div w:id="1361511338">
                  <w:marLeft w:val="0"/>
                  <w:marRight w:val="0"/>
                  <w:marTop w:val="0"/>
                  <w:marBottom w:val="0"/>
                  <w:divBdr>
                    <w:top w:val="none" w:sz="0" w:space="0" w:color="auto"/>
                    <w:left w:val="none" w:sz="0" w:space="0" w:color="auto"/>
                    <w:bottom w:val="none" w:sz="0" w:space="0" w:color="auto"/>
                    <w:right w:val="none" w:sz="0" w:space="0" w:color="auto"/>
                  </w:divBdr>
                  <w:divsChild>
                    <w:div w:id="466633218">
                      <w:marLeft w:val="0"/>
                      <w:marRight w:val="0"/>
                      <w:marTop w:val="0"/>
                      <w:marBottom w:val="0"/>
                      <w:divBdr>
                        <w:top w:val="none" w:sz="0" w:space="0" w:color="auto"/>
                        <w:left w:val="none" w:sz="0" w:space="0" w:color="auto"/>
                        <w:bottom w:val="none" w:sz="0" w:space="0" w:color="auto"/>
                        <w:right w:val="none" w:sz="0" w:space="0" w:color="auto"/>
                      </w:divBdr>
                    </w:div>
                  </w:divsChild>
                </w:div>
                <w:div w:id="105586904">
                  <w:marLeft w:val="0"/>
                  <w:marRight w:val="0"/>
                  <w:marTop w:val="0"/>
                  <w:marBottom w:val="0"/>
                  <w:divBdr>
                    <w:top w:val="none" w:sz="0" w:space="0" w:color="auto"/>
                    <w:left w:val="none" w:sz="0" w:space="0" w:color="auto"/>
                    <w:bottom w:val="none" w:sz="0" w:space="0" w:color="auto"/>
                    <w:right w:val="none" w:sz="0" w:space="0" w:color="auto"/>
                  </w:divBdr>
                  <w:divsChild>
                    <w:div w:id="721565049">
                      <w:marLeft w:val="0"/>
                      <w:marRight w:val="0"/>
                      <w:marTop w:val="0"/>
                      <w:marBottom w:val="0"/>
                      <w:divBdr>
                        <w:top w:val="none" w:sz="0" w:space="0" w:color="auto"/>
                        <w:left w:val="none" w:sz="0" w:space="0" w:color="auto"/>
                        <w:bottom w:val="none" w:sz="0" w:space="0" w:color="auto"/>
                        <w:right w:val="none" w:sz="0" w:space="0" w:color="auto"/>
                      </w:divBdr>
                    </w:div>
                  </w:divsChild>
                </w:div>
                <w:div w:id="1300110117">
                  <w:marLeft w:val="0"/>
                  <w:marRight w:val="0"/>
                  <w:marTop w:val="0"/>
                  <w:marBottom w:val="0"/>
                  <w:divBdr>
                    <w:top w:val="none" w:sz="0" w:space="0" w:color="auto"/>
                    <w:left w:val="none" w:sz="0" w:space="0" w:color="auto"/>
                    <w:bottom w:val="none" w:sz="0" w:space="0" w:color="auto"/>
                    <w:right w:val="none" w:sz="0" w:space="0" w:color="auto"/>
                  </w:divBdr>
                  <w:divsChild>
                    <w:div w:id="561604037">
                      <w:marLeft w:val="0"/>
                      <w:marRight w:val="0"/>
                      <w:marTop w:val="0"/>
                      <w:marBottom w:val="0"/>
                      <w:divBdr>
                        <w:top w:val="none" w:sz="0" w:space="0" w:color="auto"/>
                        <w:left w:val="none" w:sz="0" w:space="0" w:color="auto"/>
                        <w:bottom w:val="none" w:sz="0" w:space="0" w:color="auto"/>
                        <w:right w:val="none" w:sz="0" w:space="0" w:color="auto"/>
                      </w:divBdr>
                    </w:div>
                  </w:divsChild>
                </w:div>
                <w:div w:id="948859070">
                  <w:marLeft w:val="0"/>
                  <w:marRight w:val="0"/>
                  <w:marTop w:val="0"/>
                  <w:marBottom w:val="0"/>
                  <w:divBdr>
                    <w:top w:val="none" w:sz="0" w:space="0" w:color="auto"/>
                    <w:left w:val="none" w:sz="0" w:space="0" w:color="auto"/>
                    <w:bottom w:val="none" w:sz="0" w:space="0" w:color="auto"/>
                    <w:right w:val="none" w:sz="0" w:space="0" w:color="auto"/>
                  </w:divBdr>
                  <w:divsChild>
                    <w:div w:id="1784419501">
                      <w:marLeft w:val="0"/>
                      <w:marRight w:val="0"/>
                      <w:marTop w:val="0"/>
                      <w:marBottom w:val="0"/>
                      <w:divBdr>
                        <w:top w:val="none" w:sz="0" w:space="0" w:color="auto"/>
                        <w:left w:val="none" w:sz="0" w:space="0" w:color="auto"/>
                        <w:bottom w:val="none" w:sz="0" w:space="0" w:color="auto"/>
                        <w:right w:val="none" w:sz="0" w:space="0" w:color="auto"/>
                      </w:divBdr>
                    </w:div>
                  </w:divsChild>
                </w:div>
                <w:div w:id="1257641400">
                  <w:marLeft w:val="0"/>
                  <w:marRight w:val="0"/>
                  <w:marTop w:val="0"/>
                  <w:marBottom w:val="0"/>
                  <w:divBdr>
                    <w:top w:val="none" w:sz="0" w:space="0" w:color="auto"/>
                    <w:left w:val="none" w:sz="0" w:space="0" w:color="auto"/>
                    <w:bottom w:val="none" w:sz="0" w:space="0" w:color="auto"/>
                    <w:right w:val="none" w:sz="0" w:space="0" w:color="auto"/>
                  </w:divBdr>
                  <w:divsChild>
                    <w:div w:id="1098596939">
                      <w:marLeft w:val="0"/>
                      <w:marRight w:val="0"/>
                      <w:marTop w:val="0"/>
                      <w:marBottom w:val="0"/>
                      <w:divBdr>
                        <w:top w:val="none" w:sz="0" w:space="0" w:color="auto"/>
                        <w:left w:val="none" w:sz="0" w:space="0" w:color="auto"/>
                        <w:bottom w:val="none" w:sz="0" w:space="0" w:color="auto"/>
                        <w:right w:val="none" w:sz="0" w:space="0" w:color="auto"/>
                      </w:divBdr>
                    </w:div>
                  </w:divsChild>
                </w:div>
                <w:div w:id="1790666391">
                  <w:marLeft w:val="0"/>
                  <w:marRight w:val="0"/>
                  <w:marTop w:val="0"/>
                  <w:marBottom w:val="0"/>
                  <w:divBdr>
                    <w:top w:val="none" w:sz="0" w:space="0" w:color="auto"/>
                    <w:left w:val="none" w:sz="0" w:space="0" w:color="auto"/>
                    <w:bottom w:val="none" w:sz="0" w:space="0" w:color="auto"/>
                    <w:right w:val="none" w:sz="0" w:space="0" w:color="auto"/>
                  </w:divBdr>
                  <w:divsChild>
                    <w:div w:id="994803040">
                      <w:marLeft w:val="0"/>
                      <w:marRight w:val="0"/>
                      <w:marTop w:val="0"/>
                      <w:marBottom w:val="0"/>
                      <w:divBdr>
                        <w:top w:val="none" w:sz="0" w:space="0" w:color="auto"/>
                        <w:left w:val="none" w:sz="0" w:space="0" w:color="auto"/>
                        <w:bottom w:val="none" w:sz="0" w:space="0" w:color="auto"/>
                        <w:right w:val="none" w:sz="0" w:space="0" w:color="auto"/>
                      </w:divBdr>
                    </w:div>
                  </w:divsChild>
                </w:div>
                <w:div w:id="412626119">
                  <w:marLeft w:val="0"/>
                  <w:marRight w:val="0"/>
                  <w:marTop w:val="0"/>
                  <w:marBottom w:val="0"/>
                  <w:divBdr>
                    <w:top w:val="none" w:sz="0" w:space="0" w:color="auto"/>
                    <w:left w:val="none" w:sz="0" w:space="0" w:color="auto"/>
                    <w:bottom w:val="none" w:sz="0" w:space="0" w:color="auto"/>
                    <w:right w:val="none" w:sz="0" w:space="0" w:color="auto"/>
                  </w:divBdr>
                  <w:divsChild>
                    <w:div w:id="1289703237">
                      <w:marLeft w:val="0"/>
                      <w:marRight w:val="0"/>
                      <w:marTop w:val="0"/>
                      <w:marBottom w:val="0"/>
                      <w:divBdr>
                        <w:top w:val="none" w:sz="0" w:space="0" w:color="auto"/>
                        <w:left w:val="none" w:sz="0" w:space="0" w:color="auto"/>
                        <w:bottom w:val="none" w:sz="0" w:space="0" w:color="auto"/>
                        <w:right w:val="none" w:sz="0" w:space="0" w:color="auto"/>
                      </w:divBdr>
                    </w:div>
                  </w:divsChild>
                </w:div>
                <w:div w:id="1189173018">
                  <w:marLeft w:val="0"/>
                  <w:marRight w:val="0"/>
                  <w:marTop w:val="0"/>
                  <w:marBottom w:val="0"/>
                  <w:divBdr>
                    <w:top w:val="none" w:sz="0" w:space="0" w:color="auto"/>
                    <w:left w:val="none" w:sz="0" w:space="0" w:color="auto"/>
                    <w:bottom w:val="none" w:sz="0" w:space="0" w:color="auto"/>
                    <w:right w:val="none" w:sz="0" w:space="0" w:color="auto"/>
                  </w:divBdr>
                  <w:divsChild>
                    <w:div w:id="1893540661">
                      <w:marLeft w:val="0"/>
                      <w:marRight w:val="0"/>
                      <w:marTop w:val="0"/>
                      <w:marBottom w:val="0"/>
                      <w:divBdr>
                        <w:top w:val="none" w:sz="0" w:space="0" w:color="auto"/>
                        <w:left w:val="none" w:sz="0" w:space="0" w:color="auto"/>
                        <w:bottom w:val="none" w:sz="0" w:space="0" w:color="auto"/>
                        <w:right w:val="none" w:sz="0" w:space="0" w:color="auto"/>
                      </w:divBdr>
                    </w:div>
                  </w:divsChild>
                </w:div>
                <w:div w:id="1448960891">
                  <w:marLeft w:val="0"/>
                  <w:marRight w:val="0"/>
                  <w:marTop w:val="0"/>
                  <w:marBottom w:val="0"/>
                  <w:divBdr>
                    <w:top w:val="none" w:sz="0" w:space="0" w:color="auto"/>
                    <w:left w:val="none" w:sz="0" w:space="0" w:color="auto"/>
                    <w:bottom w:val="none" w:sz="0" w:space="0" w:color="auto"/>
                    <w:right w:val="none" w:sz="0" w:space="0" w:color="auto"/>
                  </w:divBdr>
                  <w:divsChild>
                    <w:div w:id="830215328">
                      <w:marLeft w:val="0"/>
                      <w:marRight w:val="0"/>
                      <w:marTop w:val="0"/>
                      <w:marBottom w:val="0"/>
                      <w:divBdr>
                        <w:top w:val="none" w:sz="0" w:space="0" w:color="auto"/>
                        <w:left w:val="none" w:sz="0" w:space="0" w:color="auto"/>
                        <w:bottom w:val="none" w:sz="0" w:space="0" w:color="auto"/>
                        <w:right w:val="none" w:sz="0" w:space="0" w:color="auto"/>
                      </w:divBdr>
                    </w:div>
                  </w:divsChild>
                </w:div>
                <w:div w:id="1956518332">
                  <w:marLeft w:val="0"/>
                  <w:marRight w:val="0"/>
                  <w:marTop w:val="0"/>
                  <w:marBottom w:val="0"/>
                  <w:divBdr>
                    <w:top w:val="none" w:sz="0" w:space="0" w:color="auto"/>
                    <w:left w:val="none" w:sz="0" w:space="0" w:color="auto"/>
                    <w:bottom w:val="none" w:sz="0" w:space="0" w:color="auto"/>
                    <w:right w:val="none" w:sz="0" w:space="0" w:color="auto"/>
                  </w:divBdr>
                  <w:divsChild>
                    <w:div w:id="2083017430">
                      <w:marLeft w:val="0"/>
                      <w:marRight w:val="0"/>
                      <w:marTop w:val="0"/>
                      <w:marBottom w:val="0"/>
                      <w:divBdr>
                        <w:top w:val="none" w:sz="0" w:space="0" w:color="auto"/>
                        <w:left w:val="none" w:sz="0" w:space="0" w:color="auto"/>
                        <w:bottom w:val="none" w:sz="0" w:space="0" w:color="auto"/>
                        <w:right w:val="none" w:sz="0" w:space="0" w:color="auto"/>
                      </w:divBdr>
                    </w:div>
                  </w:divsChild>
                </w:div>
                <w:div w:id="1350719352">
                  <w:marLeft w:val="0"/>
                  <w:marRight w:val="0"/>
                  <w:marTop w:val="0"/>
                  <w:marBottom w:val="0"/>
                  <w:divBdr>
                    <w:top w:val="none" w:sz="0" w:space="0" w:color="auto"/>
                    <w:left w:val="none" w:sz="0" w:space="0" w:color="auto"/>
                    <w:bottom w:val="none" w:sz="0" w:space="0" w:color="auto"/>
                    <w:right w:val="none" w:sz="0" w:space="0" w:color="auto"/>
                  </w:divBdr>
                  <w:divsChild>
                    <w:div w:id="1520268492">
                      <w:marLeft w:val="0"/>
                      <w:marRight w:val="0"/>
                      <w:marTop w:val="0"/>
                      <w:marBottom w:val="0"/>
                      <w:divBdr>
                        <w:top w:val="none" w:sz="0" w:space="0" w:color="auto"/>
                        <w:left w:val="none" w:sz="0" w:space="0" w:color="auto"/>
                        <w:bottom w:val="none" w:sz="0" w:space="0" w:color="auto"/>
                        <w:right w:val="none" w:sz="0" w:space="0" w:color="auto"/>
                      </w:divBdr>
                    </w:div>
                  </w:divsChild>
                </w:div>
                <w:div w:id="633565051">
                  <w:marLeft w:val="0"/>
                  <w:marRight w:val="0"/>
                  <w:marTop w:val="0"/>
                  <w:marBottom w:val="0"/>
                  <w:divBdr>
                    <w:top w:val="none" w:sz="0" w:space="0" w:color="auto"/>
                    <w:left w:val="none" w:sz="0" w:space="0" w:color="auto"/>
                    <w:bottom w:val="none" w:sz="0" w:space="0" w:color="auto"/>
                    <w:right w:val="none" w:sz="0" w:space="0" w:color="auto"/>
                  </w:divBdr>
                  <w:divsChild>
                    <w:div w:id="762845573">
                      <w:marLeft w:val="0"/>
                      <w:marRight w:val="0"/>
                      <w:marTop w:val="0"/>
                      <w:marBottom w:val="0"/>
                      <w:divBdr>
                        <w:top w:val="none" w:sz="0" w:space="0" w:color="auto"/>
                        <w:left w:val="none" w:sz="0" w:space="0" w:color="auto"/>
                        <w:bottom w:val="none" w:sz="0" w:space="0" w:color="auto"/>
                        <w:right w:val="none" w:sz="0" w:space="0" w:color="auto"/>
                      </w:divBdr>
                    </w:div>
                  </w:divsChild>
                </w:div>
                <w:div w:id="1960261387">
                  <w:marLeft w:val="0"/>
                  <w:marRight w:val="0"/>
                  <w:marTop w:val="0"/>
                  <w:marBottom w:val="0"/>
                  <w:divBdr>
                    <w:top w:val="none" w:sz="0" w:space="0" w:color="auto"/>
                    <w:left w:val="none" w:sz="0" w:space="0" w:color="auto"/>
                    <w:bottom w:val="none" w:sz="0" w:space="0" w:color="auto"/>
                    <w:right w:val="none" w:sz="0" w:space="0" w:color="auto"/>
                  </w:divBdr>
                  <w:divsChild>
                    <w:div w:id="1885634318">
                      <w:marLeft w:val="0"/>
                      <w:marRight w:val="0"/>
                      <w:marTop w:val="0"/>
                      <w:marBottom w:val="0"/>
                      <w:divBdr>
                        <w:top w:val="none" w:sz="0" w:space="0" w:color="auto"/>
                        <w:left w:val="none" w:sz="0" w:space="0" w:color="auto"/>
                        <w:bottom w:val="none" w:sz="0" w:space="0" w:color="auto"/>
                        <w:right w:val="none" w:sz="0" w:space="0" w:color="auto"/>
                      </w:divBdr>
                    </w:div>
                  </w:divsChild>
                </w:div>
                <w:div w:id="435905310">
                  <w:marLeft w:val="0"/>
                  <w:marRight w:val="0"/>
                  <w:marTop w:val="0"/>
                  <w:marBottom w:val="0"/>
                  <w:divBdr>
                    <w:top w:val="none" w:sz="0" w:space="0" w:color="auto"/>
                    <w:left w:val="none" w:sz="0" w:space="0" w:color="auto"/>
                    <w:bottom w:val="none" w:sz="0" w:space="0" w:color="auto"/>
                    <w:right w:val="none" w:sz="0" w:space="0" w:color="auto"/>
                  </w:divBdr>
                  <w:divsChild>
                    <w:div w:id="859667001">
                      <w:marLeft w:val="0"/>
                      <w:marRight w:val="0"/>
                      <w:marTop w:val="0"/>
                      <w:marBottom w:val="0"/>
                      <w:divBdr>
                        <w:top w:val="none" w:sz="0" w:space="0" w:color="auto"/>
                        <w:left w:val="none" w:sz="0" w:space="0" w:color="auto"/>
                        <w:bottom w:val="none" w:sz="0" w:space="0" w:color="auto"/>
                        <w:right w:val="none" w:sz="0" w:space="0" w:color="auto"/>
                      </w:divBdr>
                    </w:div>
                  </w:divsChild>
                </w:div>
                <w:div w:id="673072779">
                  <w:marLeft w:val="0"/>
                  <w:marRight w:val="0"/>
                  <w:marTop w:val="0"/>
                  <w:marBottom w:val="0"/>
                  <w:divBdr>
                    <w:top w:val="none" w:sz="0" w:space="0" w:color="auto"/>
                    <w:left w:val="none" w:sz="0" w:space="0" w:color="auto"/>
                    <w:bottom w:val="none" w:sz="0" w:space="0" w:color="auto"/>
                    <w:right w:val="none" w:sz="0" w:space="0" w:color="auto"/>
                  </w:divBdr>
                  <w:divsChild>
                    <w:div w:id="563413700">
                      <w:marLeft w:val="0"/>
                      <w:marRight w:val="0"/>
                      <w:marTop w:val="0"/>
                      <w:marBottom w:val="0"/>
                      <w:divBdr>
                        <w:top w:val="none" w:sz="0" w:space="0" w:color="auto"/>
                        <w:left w:val="none" w:sz="0" w:space="0" w:color="auto"/>
                        <w:bottom w:val="none" w:sz="0" w:space="0" w:color="auto"/>
                        <w:right w:val="none" w:sz="0" w:space="0" w:color="auto"/>
                      </w:divBdr>
                    </w:div>
                  </w:divsChild>
                </w:div>
                <w:div w:id="1602109581">
                  <w:marLeft w:val="0"/>
                  <w:marRight w:val="0"/>
                  <w:marTop w:val="0"/>
                  <w:marBottom w:val="0"/>
                  <w:divBdr>
                    <w:top w:val="none" w:sz="0" w:space="0" w:color="auto"/>
                    <w:left w:val="none" w:sz="0" w:space="0" w:color="auto"/>
                    <w:bottom w:val="none" w:sz="0" w:space="0" w:color="auto"/>
                    <w:right w:val="none" w:sz="0" w:space="0" w:color="auto"/>
                  </w:divBdr>
                  <w:divsChild>
                    <w:div w:id="1414279784">
                      <w:marLeft w:val="0"/>
                      <w:marRight w:val="0"/>
                      <w:marTop w:val="0"/>
                      <w:marBottom w:val="0"/>
                      <w:divBdr>
                        <w:top w:val="none" w:sz="0" w:space="0" w:color="auto"/>
                        <w:left w:val="none" w:sz="0" w:space="0" w:color="auto"/>
                        <w:bottom w:val="none" w:sz="0" w:space="0" w:color="auto"/>
                        <w:right w:val="none" w:sz="0" w:space="0" w:color="auto"/>
                      </w:divBdr>
                    </w:div>
                  </w:divsChild>
                </w:div>
                <w:div w:id="89589716">
                  <w:marLeft w:val="0"/>
                  <w:marRight w:val="0"/>
                  <w:marTop w:val="0"/>
                  <w:marBottom w:val="0"/>
                  <w:divBdr>
                    <w:top w:val="none" w:sz="0" w:space="0" w:color="auto"/>
                    <w:left w:val="none" w:sz="0" w:space="0" w:color="auto"/>
                    <w:bottom w:val="none" w:sz="0" w:space="0" w:color="auto"/>
                    <w:right w:val="none" w:sz="0" w:space="0" w:color="auto"/>
                  </w:divBdr>
                  <w:divsChild>
                    <w:div w:id="1980912356">
                      <w:marLeft w:val="0"/>
                      <w:marRight w:val="0"/>
                      <w:marTop w:val="0"/>
                      <w:marBottom w:val="0"/>
                      <w:divBdr>
                        <w:top w:val="none" w:sz="0" w:space="0" w:color="auto"/>
                        <w:left w:val="none" w:sz="0" w:space="0" w:color="auto"/>
                        <w:bottom w:val="none" w:sz="0" w:space="0" w:color="auto"/>
                        <w:right w:val="none" w:sz="0" w:space="0" w:color="auto"/>
                      </w:divBdr>
                    </w:div>
                  </w:divsChild>
                </w:div>
                <w:div w:id="782069462">
                  <w:marLeft w:val="0"/>
                  <w:marRight w:val="0"/>
                  <w:marTop w:val="0"/>
                  <w:marBottom w:val="0"/>
                  <w:divBdr>
                    <w:top w:val="none" w:sz="0" w:space="0" w:color="auto"/>
                    <w:left w:val="none" w:sz="0" w:space="0" w:color="auto"/>
                    <w:bottom w:val="none" w:sz="0" w:space="0" w:color="auto"/>
                    <w:right w:val="none" w:sz="0" w:space="0" w:color="auto"/>
                  </w:divBdr>
                  <w:divsChild>
                    <w:div w:id="1815949103">
                      <w:marLeft w:val="0"/>
                      <w:marRight w:val="0"/>
                      <w:marTop w:val="0"/>
                      <w:marBottom w:val="0"/>
                      <w:divBdr>
                        <w:top w:val="none" w:sz="0" w:space="0" w:color="auto"/>
                        <w:left w:val="none" w:sz="0" w:space="0" w:color="auto"/>
                        <w:bottom w:val="none" w:sz="0" w:space="0" w:color="auto"/>
                        <w:right w:val="none" w:sz="0" w:space="0" w:color="auto"/>
                      </w:divBdr>
                    </w:div>
                  </w:divsChild>
                </w:div>
                <w:div w:id="2122147037">
                  <w:marLeft w:val="0"/>
                  <w:marRight w:val="0"/>
                  <w:marTop w:val="0"/>
                  <w:marBottom w:val="0"/>
                  <w:divBdr>
                    <w:top w:val="none" w:sz="0" w:space="0" w:color="auto"/>
                    <w:left w:val="none" w:sz="0" w:space="0" w:color="auto"/>
                    <w:bottom w:val="none" w:sz="0" w:space="0" w:color="auto"/>
                    <w:right w:val="none" w:sz="0" w:space="0" w:color="auto"/>
                  </w:divBdr>
                  <w:divsChild>
                    <w:div w:id="739906655">
                      <w:marLeft w:val="0"/>
                      <w:marRight w:val="0"/>
                      <w:marTop w:val="0"/>
                      <w:marBottom w:val="0"/>
                      <w:divBdr>
                        <w:top w:val="none" w:sz="0" w:space="0" w:color="auto"/>
                        <w:left w:val="none" w:sz="0" w:space="0" w:color="auto"/>
                        <w:bottom w:val="none" w:sz="0" w:space="0" w:color="auto"/>
                        <w:right w:val="none" w:sz="0" w:space="0" w:color="auto"/>
                      </w:divBdr>
                    </w:div>
                  </w:divsChild>
                </w:div>
                <w:div w:id="679551243">
                  <w:marLeft w:val="0"/>
                  <w:marRight w:val="0"/>
                  <w:marTop w:val="0"/>
                  <w:marBottom w:val="0"/>
                  <w:divBdr>
                    <w:top w:val="none" w:sz="0" w:space="0" w:color="auto"/>
                    <w:left w:val="none" w:sz="0" w:space="0" w:color="auto"/>
                    <w:bottom w:val="none" w:sz="0" w:space="0" w:color="auto"/>
                    <w:right w:val="none" w:sz="0" w:space="0" w:color="auto"/>
                  </w:divBdr>
                  <w:divsChild>
                    <w:div w:id="103771031">
                      <w:marLeft w:val="0"/>
                      <w:marRight w:val="0"/>
                      <w:marTop w:val="0"/>
                      <w:marBottom w:val="0"/>
                      <w:divBdr>
                        <w:top w:val="none" w:sz="0" w:space="0" w:color="auto"/>
                        <w:left w:val="none" w:sz="0" w:space="0" w:color="auto"/>
                        <w:bottom w:val="none" w:sz="0" w:space="0" w:color="auto"/>
                        <w:right w:val="none" w:sz="0" w:space="0" w:color="auto"/>
                      </w:divBdr>
                    </w:div>
                  </w:divsChild>
                </w:div>
                <w:div w:id="144513911">
                  <w:marLeft w:val="0"/>
                  <w:marRight w:val="0"/>
                  <w:marTop w:val="0"/>
                  <w:marBottom w:val="0"/>
                  <w:divBdr>
                    <w:top w:val="none" w:sz="0" w:space="0" w:color="auto"/>
                    <w:left w:val="none" w:sz="0" w:space="0" w:color="auto"/>
                    <w:bottom w:val="none" w:sz="0" w:space="0" w:color="auto"/>
                    <w:right w:val="none" w:sz="0" w:space="0" w:color="auto"/>
                  </w:divBdr>
                  <w:divsChild>
                    <w:div w:id="927077244">
                      <w:marLeft w:val="0"/>
                      <w:marRight w:val="0"/>
                      <w:marTop w:val="0"/>
                      <w:marBottom w:val="0"/>
                      <w:divBdr>
                        <w:top w:val="none" w:sz="0" w:space="0" w:color="auto"/>
                        <w:left w:val="none" w:sz="0" w:space="0" w:color="auto"/>
                        <w:bottom w:val="none" w:sz="0" w:space="0" w:color="auto"/>
                        <w:right w:val="none" w:sz="0" w:space="0" w:color="auto"/>
                      </w:divBdr>
                    </w:div>
                  </w:divsChild>
                </w:div>
                <w:div w:id="1808937937">
                  <w:marLeft w:val="0"/>
                  <w:marRight w:val="0"/>
                  <w:marTop w:val="0"/>
                  <w:marBottom w:val="0"/>
                  <w:divBdr>
                    <w:top w:val="none" w:sz="0" w:space="0" w:color="auto"/>
                    <w:left w:val="none" w:sz="0" w:space="0" w:color="auto"/>
                    <w:bottom w:val="none" w:sz="0" w:space="0" w:color="auto"/>
                    <w:right w:val="none" w:sz="0" w:space="0" w:color="auto"/>
                  </w:divBdr>
                  <w:divsChild>
                    <w:div w:id="1027293675">
                      <w:marLeft w:val="0"/>
                      <w:marRight w:val="0"/>
                      <w:marTop w:val="0"/>
                      <w:marBottom w:val="0"/>
                      <w:divBdr>
                        <w:top w:val="none" w:sz="0" w:space="0" w:color="auto"/>
                        <w:left w:val="none" w:sz="0" w:space="0" w:color="auto"/>
                        <w:bottom w:val="none" w:sz="0" w:space="0" w:color="auto"/>
                        <w:right w:val="none" w:sz="0" w:space="0" w:color="auto"/>
                      </w:divBdr>
                    </w:div>
                  </w:divsChild>
                </w:div>
                <w:div w:id="709459773">
                  <w:marLeft w:val="0"/>
                  <w:marRight w:val="0"/>
                  <w:marTop w:val="0"/>
                  <w:marBottom w:val="0"/>
                  <w:divBdr>
                    <w:top w:val="none" w:sz="0" w:space="0" w:color="auto"/>
                    <w:left w:val="none" w:sz="0" w:space="0" w:color="auto"/>
                    <w:bottom w:val="none" w:sz="0" w:space="0" w:color="auto"/>
                    <w:right w:val="none" w:sz="0" w:space="0" w:color="auto"/>
                  </w:divBdr>
                  <w:divsChild>
                    <w:div w:id="1726752288">
                      <w:marLeft w:val="0"/>
                      <w:marRight w:val="0"/>
                      <w:marTop w:val="0"/>
                      <w:marBottom w:val="0"/>
                      <w:divBdr>
                        <w:top w:val="none" w:sz="0" w:space="0" w:color="auto"/>
                        <w:left w:val="none" w:sz="0" w:space="0" w:color="auto"/>
                        <w:bottom w:val="none" w:sz="0" w:space="0" w:color="auto"/>
                        <w:right w:val="none" w:sz="0" w:space="0" w:color="auto"/>
                      </w:divBdr>
                    </w:div>
                  </w:divsChild>
                </w:div>
                <w:div w:id="2056000653">
                  <w:marLeft w:val="0"/>
                  <w:marRight w:val="0"/>
                  <w:marTop w:val="0"/>
                  <w:marBottom w:val="0"/>
                  <w:divBdr>
                    <w:top w:val="none" w:sz="0" w:space="0" w:color="auto"/>
                    <w:left w:val="none" w:sz="0" w:space="0" w:color="auto"/>
                    <w:bottom w:val="none" w:sz="0" w:space="0" w:color="auto"/>
                    <w:right w:val="none" w:sz="0" w:space="0" w:color="auto"/>
                  </w:divBdr>
                  <w:divsChild>
                    <w:div w:id="1986006477">
                      <w:marLeft w:val="0"/>
                      <w:marRight w:val="0"/>
                      <w:marTop w:val="0"/>
                      <w:marBottom w:val="0"/>
                      <w:divBdr>
                        <w:top w:val="none" w:sz="0" w:space="0" w:color="auto"/>
                        <w:left w:val="none" w:sz="0" w:space="0" w:color="auto"/>
                        <w:bottom w:val="none" w:sz="0" w:space="0" w:color="auto"/>
                        <w:right w:val="none" w:sz="0" w:space="0" w:color="auto"/>
                      </w:divBdr>
                    </w:div>
                  </w:divsChild>
                </w:div>
                <w:div w:id="888372598">
                  <w:marLeft w:val="0"/>
                  <w:marRight w:val="0"/>
                  <w:marTop w:val="0"/>
                  <w:marBottom w:val="0"/>
                  <w:divBdr>
                    <w:top w:val="none" w:sz="0" w:space="0" w:color="auto"/>
                    <w:left w:val="none" w:sz="0" w:space="0" w:color="auto"/>
                    <w:bottom w:val="none" w:sz="0" w:space="0" w:color="auto"/>
                    <w:right w:val="none" w:sz="0" w:space="0" w:color="auto"/>
                  </w:divBdr>
                  <w:divsChild>
                    <w:div w:id="1756169381">
                      <w:marLeft w:val="0"/>
                      <w:marRight w:val="0"/>
                      <w:marTop w:val="0"/>
                      <w:marBottom w:val="0"/>
                      <w:divBdr>
                        <w:top w:val="none" w:sz="0" w:space="0" w:color="auto"/>
                        <w:left w:val="none" w:sz="0" w:space="0" w:color="auto"/>
                        <w:bottom w:val="none" w:sz="0" w:space="0" w:color="auto"/>
                        <w:right w:val="none" w:sz="0" w:space="0" w:color="auto"/>
                      </w:divBdr>
                    </w:div>
                  </w:divsChild>
                </w:div>
                <w:div w:id="381028677">
                  <w:marLeft w:val="0"/>
                  <w:marRight w:val="0"/>
                  <w:marTop w:val="0"/>
                  <w:marBottom w:val="0"/>
                  <w:divBdr>
                    <w:top w:val="none" w:sz="0" w:space="0" w:color="auto"/>
                    <w:left w:val="none" w:sz="0" w:space="0" w:color="auto"/>
                    <w:bottom w:val="none" w:sz="0" w:space="0" w:color="auto"/>
                    <w:right w:val="none" w:sz="0" w:space="0" w:color="auto"/>
                  </w:divBdr>
                  <w:divsChild>
                    <w:div w:id="879393314">
                      <w:marLeft w:val="0"/>
                      <w:marRight w:val="0"/>
                      <w:marTop w:val="0"/>
                      <w:marBottom w:val="0"/>
                      <w:divBdr>
                        <w:top w:val="none" w:sz="0" w:space="0" w:color="auto"/>
                        <w:left w:val="none" w:sz="0" w:space="0" w:color="auto"/>
                        <w:bottom w:val="none" w:sz="0" w:space="0" w:color="auto"/>
                        <w:right w:val="none" w:sz="0" w:space="0" w:color="auto"/>
                      </w:divBdr>
                    </w:div>
                  </w:divsChild>
                </w:div>
                <w:div w:id="2080050829">
                  <w:marLeft w:val="0"/>
                  <w:marRight w:val="0"/>
                  <w:marTop w:val="0"/>
                  <w:marBottom w:val="0"/>
                  <w:divBdr>
                    <w:top w:val="none" w:sz="0" w:space="0" w:color="auto"/>
                    <w:left w:val="none" w:sz="0" w:space="0" w:color="auto"/>
                    <w:bottom w:val="none" w:sz="0" w:space="0" w:color="auto"/>
                    <w:right w:val="none" w:sz="0" w:space="0" w:color="auto"/>
                  </w:divBdr>
                  <w:divsChild>
                    <w:div w:id="89832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944133">
          <w:marLeft w:val="0"/>
          <w:marRight w:val="0"/>
          <w:marTop w:val="0"/>
          <w:marBottom w:val="0"/>
          <w:divBdr>
            <w:top w:val="none" w:sz="0" w:space="0" w:color="auto"/>
            <w:left w:val="none" w:sz="0" w:space="0" w:color="auto"/>
            <w:bottom w:val="none" w:sz="0" w:space="0" w:color="auto"/>
            <w:right w:val="none" w:sz="0" w:space="0" w:color="auto"/>
          </w:divBdr>
        </w:div>
        <w:div w:id="683289816">
          <w:marLeft w:val="0"/>
          <w:marRight w:val="0"/>
          <w:marTop w:val="0"/>
          <w:marBottom w:val="0"/>
          <w:divBdr>
            <w:top w:val="none" w:sz="0" w:space="0" w:color="auto"/>
            <w:left w:val="none" w:sz="0" w:space="0" w:color="auto"/>
            <w:bottom w:val="none" w:sz="0" w:space="0" w:color="auto"/>
            <w:right w:val="none" w:sz="0" w:space="0" w:color="auto"/>
          </w:divBdr>
        </w:div>
        <w:div w:id="1093892076">
          <w:marLeft w:val="0"/>
          <w:marRight w:val="0"/>
          <w:marTop w:val="0"/>
          <w:marBottom w:val="0"/>
          <w:divBdr>
            <w:top w:val="none" w:sz="0" w:space="0" w:color="auto"/>
            <w:left w:val="none" w:sz="0" w:space="0" w:color="auto"/>
            <w:bottom w:val="none" w:sz="0" w:space="0" w:color="auto"/>
            <w:right w:val="none" w:sz="0" w:space="0" w:color="auto"/>
          </w:divBdr>
        </w:div>
        <w:div w:id="1090587497">
          <w:marLeft w:val="0"/>
          <w:marRight w:val="0"/>
          <w:marTop w:val="0"/>
          <w:marBottom w:val="0"/>
          <w:divBdr>
            <w:top w:val="none" w:sz="0" w:space="0" w:color="auto"/>
            <w:left w:val="none" w:sz="0" w:space="0" w:color="auto"/>
            <w:bottom w:val="none" w:sz="0" w:space="0" w:color="auto"/>
            <w:right w:val="none" w:sz="0" w:space="0" w:color="auto"/>
          </w:divBdr>
        </w:div>
        <w:div w:id="729573048">
          <w:marLeft w:val="0"/>
          <w:marRight w:val="0"/>
          <w:marTop w:val="0"/>
          <w:marBottom w:val="0"/>
          <w:divBdr>
            <w:top w:val="none" w:sz="0" w:space="0" w:color="auto"/>
            <w:left w:val="none" w:sz="0" w:space="0" w:color="auto"/>
            <w:bottom w:val="none" w:sz="0" w:space="0" w:color="auto"/>
            <w:right w:val="none" w:sz="0" w:space="0" w:color="auto"/>
          </w:divBdr>
        </w:div>
        <w:div w:id="1168786850">
          <w:marLeft w:val="0"/>
          <w:marRight w:val="0"/>
          <w:marTop w:val="0"/>
          <w:marBottom w:val="0"/>
          <w:divBdr>
            <w:top w:val="none" w:sz="0" w:space="0" w:color="auto"/>
            <w:left w:val="none" w:sz="0" w:space="0" w:color="auto"/>
            <w:bottom w:val="none" w:sz="0" w:space="0" w:color="auto"/>
            <w:right w:val="none" w:sz="0" w:space="0" w:color="auto"/>
          </w:divBdr>
        </w:div>
        <w:div w:id="1825856860">
          <w:marLeft w:val="0"/>
          <w:marRight w:val="0"/>
          <w:marTop w:val="0"/>
          <w:marBottom w:val="0"/>
          <w:divBdr>
            <w:top w:val="none" w:sz="0" w:space="0" w:color="auto"/>
            <w:left w:val="none" w:sz="0" w:space="0" w:color="auto"/>
            <w:bottom w:val="none" w:sz="0" w:space="0" w:color="auto"/>
            <w:right w:val="none" w:sz="0" w:space="0" w:color="auto"/>
          </w:divBdr>
        </w:div>
        <w:div w:id="1228145179">
          <w:marLeft w:val="0"/>
          <w:marRight w:val="0"/>
          <w:marTop w:val="0"/>
          <w:marBottom w:val="0"/>
          <w:divBdr>
            <w:top w:val="none" w:sz="0" w:space="0" w:color="auto"/>
            <w:left w:val="none" w:sz="0" w:space="0" w:color="auto"/>
            <w:bottom w:val="none" w:sz="0" w:space="0" w:color="auto"/>
            <w:right w:val="none" w:sz="0" w:space="0" w:color="auto"/>
          </w:divBdr>
        </w:div>
        <w:div w:id="1290354130">
          <w:marLeft w:val="0"/>
          <w:marRight w:val="0"/>
          <w:marTop w:val="0"/>
          <w:marBottom w:val="0"/>
          <w:divBdr>
            <w:top w:val="none" w:sz="0" w:space="0" w:color="auto"/>
            <w:left w:val="none" w:sz="0" w:space="0" w:color="auto"/>
            <w:bottom w:val="none" w:sz="0" w:space="0" w:color="auto"/>
            <w:right w:val="none" w:sz="0" w:space="0" w:color="auto"/>
          </w:divBdr>
        </w:div>
        <w:div w:id="470438157">
          <w:marLeft w:val="0"/>
          <w:marRight w:val="0"/>
          <w:marTop w:val="0"/>
          <w:marBottom w:val="0"/>
          <w:divBdr>
            <w:top w:val="none" w:sz="0" w:space="0" w:color="auto"/>
            <w:left w:val="none" w:sz="0" w:space="0" w:color="auto"/>
            <w:bottom w:val="none" w:sz="0" w:space="0" w:color="auto"/>
            <w:right w:val="none" w:sz="0" w:space="0" w:color="auto"/>
          </w:divBdr>
        </w:div>
        <w:div w:id="416289461">
          <w:marLeft w:val="0"/>
          <w:marRight w:val="0"/>
          <w:marTop w:val="0"/>
          <w:marBottom w:val="0"/>
          <w:divBdr>
            <w:top w:val="none" w:sz="0" w:space="0" w:color="auto"/>
            <w:left w:val="none" w:sz="0" w:space="0" w:color="auto"/>
            <w:bottom w:val="none" w:sz="0" w:space="0" w:color="auto"/>
            <w:right w:val="none" w:sz="0" w:space="0" w:color="auto"/>
          </w:divBdr>
        </w:div>
        <w:div w:id="1825316208">
          <w:marLeft w:val="0"/>
          <w:marRight w:val="0"/>
          <w:marTop w:val="0"/>
          <w:marBottom w:val="0"/>
          <w:divBdr>
            <w:top w:val="none" w:sz="0" w:space="0" w:color="auto"/>
            <w:left w:val="none" w:sz="0" w:space="0" w:color="auto"/>
            <w:bottom w:val="none" w:sz="0" w:space="0" w:color="auto"/>
            <w:right w:val="none" w:sz="0" w:space="0" w:color="auto"/>
          </w:divBdr>
        </w:div>
        <w:div w:id="1755514631">
          <w:marLeft w:val="0"/>
          <w:marRight w:val="0"/>
          <w:marTop w:val="0"/>
          <w:marBottom w:val="0"/>
          <w:divBdr>
            <w:top w:val="none" w:sz="0" w:space="0" w:color="auto"/>
            <w:left w:val="none" w:sz="0" w:space="0" w:color="auto"/>
            <w:bottom w:val="none" w:sz="0" w:space="0" w:color="auto"/>
            <w:right w:val="none" w:sz="0" w:space="0" w:color="auto"/>
          </w:divBdr>
        </w:div>
        <w:div w:id="812872000">
          <w:marLeft w:val="0"/>
          <w:marRight w:val="0"/>
          <w:marTop w:val="0"/>
          <w:marBottom w:val="0"/>
          <w:divBdr>
            <w:top w:val="none" w:sz="0" w:space="0" w:color="auto"/>
            <w:left w:val="none" w:sz="0" w:space="0" w:color="auto"/>
            <w:bottom w:val="none" w:sz="0" w:space="0" w:color="auto"/>
            <w:right w:val="none" w:sz="0" w:space="0" w:color="auto"/>
          </w:divBdr>
        </w:div>
        <w:div w:id="1400250803">
          <w:marLeft w:val="0"/>
          <w:marRight w:val="0"/>
          <w:marTop w:val="0"/>
          <w:marBottom w:val="0"/>
          <w:divBdr>
            <w:top w:val="none" w:sz="0" w:space="0" w:color="auto"/>
            <w:left w:val="none" w:sz="0" w:space="0" w:color="auto"/>
            <w:bottom w:val="none" w:sz="0" w:space="0" w:color="auto"/>
            <w:right w:val="none" w:sz="0" w:space="0" w:color="auto"/>
          </w:divBdr>
        </w:div>
        <w:div w:id="1511069816">
          <w:marLeft w:val="0"/>
          <w:marRight w:val="0"/>
          <w:marTop w:val="0"/>
          <w:marBottom w:val="0"/>
          <w:divBdr>
            <w:top w:val="none" w:sz="0" w:space="0" w:color="auto"/>
            <w:left w:val="none" w:sz="0" w:space="0" w:color="auto"/>
            <w:bottom w:val="none" w:sz="0" w:space="0" w:color="auto"/>
            <w:right w:val="none" w:sz="0" w:space="0" w:color="auto"/>
          </w:divBdr>
        </w:div>
        <w:div w:id="359823567">
          <w:marLeft w:val="0"/>
          <w:marRight w:val="0"/>
          <w:marTop w:val="0"/>
          <w:marBottom w:val="0"/>
          <w:divBdr>
            <w:top w:val="none" w:sz="0" w:space="0" w:color="auto"/>
            <w:left w:val="none" w:sz="0" w:space="0" w:color="auto"/>
            <w:bottom w:val="none" w:sz="0" w:space="0" w:color="auto"/>
            <w:right w:val="none" w:sz="0" w:space="0" w:color="auto"/>
          </w:divBdr>
          <w:divsChild>
            <w:div w:id="1731878008">
              <w:marLeft w:val="-75"/>
              <w:marRight w:val="0"/>
              <w:marTop w:val="30"/>
              <w:marBottom w:val="30"/>
              <w:divBdr>
                <w:top w:val="none" w:sz="0" w:space="0" w:color="auto"/>
                <w:left w:val="none" w:sz="0" w:space="0" w:color="auto"/>
                <w:bottom w:val="none" w:sz="0" w:space="0" w:color="auto"/>
                <w:right w:val="none" w:sz="0" w:space="0" w:color="auto"/>
              </w:divBdr>
              <w:divsChild>
                <w:div w:id="2059082695">
                  <w:marLeft w:val="0"/>
                  <w:marRight w:val="0"/>
                  <w:marTop w:val="0"/>
                  <w:marBottom w:val="0"/>
                  <w:divBdr>
                    <w:top w:val="none" w:sz="0" w:space="0" w:color="auto"/>
                    <w:left w:val="none" w:sz="0" w:space="0" w:color="auto"/>
                    <w:bottom w:val="none" w:sz="0" w:space="0" w:color="auto"/>
                    <w:right w:val="none" w:sz="0" w:space="0" w:color="auto"/>
                  </w:divBdr>
                  <w:divsChild>
                    <w:div w:id="1063405553">
                      <w:marLeft w:val="0"/>
                      <w:marRight w:val="0"/>
                      <w:marTop w:val="0"/>
                      <w:marBottom w:val="0"/>
                      <w:divBdr>
                        <w:top w:val="none" w:sz="0" w:space="0" w:color="auto"/>
                        <w:left w:val="none" w:sz="0" w:space="0" w:color="auto"/>
                        <w:bottom w:val="none" w:sz="0" w:space="0" w:color="auto"/>
                        <w:right w:val="none" w:sz="0" w:space="0" w:color="auto"/>
                      </w:divBdr>
                    </w:div>
                  </w:divsChild>
                </w:div>
                <w:div w:id="1496873573">
                  <w:marLeft w:val="0"/>
                  <w:marRight w:val="0"/>
                  <w:marTop w:val="0"/>
                  <w:marBottom w:val="0"/>
                  <w:divBdr>
                    <w:top w:val="none" w:sz="0" w:space="0" w:color="auto"/>
                    <w:left w:val="none" w:sz="0" w:space="0" w:color="auto"/>
                    <w:bottom w:val="none" w:sz="0" w:space="0" w:color="auto"/>
                    <w:right w:val="none" w:sz="0" w:space="0" w:color="auto"/>
                  </w:divBdr>
                  <w:divsChild>
                    <w:div w:id="1101141052">
                      <w:marLeft w:val="0"/>
                      <w:marRight w:val="0"/>
                      <w:marTop w:val="0"/>
                      <w:marBottom w:val="0"/>
                      <w:divBdr>
                        <w:top w:val="none" w:sz="0" w:space="0" w:color="auto"/>
                        <w:left w:val="none" w:sz="0" w:space="0" w:color="auto"/>
                        <w:bottom w:val="none" w:sz="0" w:space="0" w:color="auto"/>
                        <w:right w:val="none" w:sz="0" w:space="0" w:color="auto"/>
                      </w:divBdr>
                    </w:div>
                  </w:divsChild>
                </w:div>
                <w:div w:id="1468008757">
                  <w:marLeft w:val="0"/>
                  <w:marRight w:val="0"/>
                  <w:marTop w:val="0"/>
                  <w:marBottom w:val="0"/>
                  <w:divBdr>
                    <w:top w:val="none" w:sz="0" w:space="0" w:color="auto"/>
                    <w:left w:val="none" w:sz="0" w:space="0" w:color="auto"/>
                    <w:bottom w:val="none" w:sz="0" w:space="0" w:color="auto"/>
                    <w:right w:val="none" w:sz="0" w:space="0" w:color="auto"/>
                  </w:divBdr>
                  <w:divsChild>
                    <w:div w:id="491146614">
                      <w:marLeft w:val="0"/>
                      <w:marRight w:val="0"/>
                      <w:marTop w:val="0"/>
                      <w:marBottom w:val="0"/>
                      <w:divBdr>
                        <w:top w:val="none" w:sz="0" w:space="0" w:color="auto"/>
                        <w:left w:val="none" w:sz="0" w:space="0" w:color="auto"/>
                        <w:bottom w:val="none" w:sz="0" w:space="0" w:color="auto"/>
                        <w:right w:val="none" w:sz="0" w:space="0" w:color="auto"/>
                      </w:divBdr>
                    </w:div>
                  </w:divsChild>
                </w:div>
                <w:div w:id="717439111">
                  <w:marLeft w:val="0"/>
                  <w:marRight w:val="0"/>
                  <w:marTop w:val="0"/>
                  <w:marBottom w:val="0"/>
                  <w:divBdr>
                    <w:top w:val="none" w:sz="0" w:space="0" w:color="auto"/>
                    <w:left w:val="none" w:sz="0" w:space="0" w:color="auto"/>
                    <w:bottom w:val="none" w:sz="0" w:space="0" w:color="auto"/>
                    <w:right w:val="none" w:sz="0" w:space="0" w:color="auto"/>
                  </w:divBdr>
                  <w:divsChild>
                    <w:div w:id="1086919092">
                      <w:marLeft w:val="0"/>
                      <w:marRight w:val="0"/>
                      <w:marTop w:val="0"/>
                      <w:marBottom w:val="0"/>
                      <w:divBdr>
                        <w:top w:val="none" w:sz="0" w:space="0" w:color="auto"/>
                        <w:left w:val="none" w:sz="0" w:space="0" w:color="auto"/>
                        <w:bottom w:val="none" w:sz="0" w:space="0" w:color="auto"/>
                        <w:right w:val="none" w:sz="0" w:space="0" w:color="auto"/>
                      </w:divBdr>
                    </w:div>
                  </w:divsChild>
                </w:div>
                <w:div w:id="1773934845">
                  <w:marLeft w:val="0"/>
                  <w:marRight w:val="0"/>
                  <w:marTop w:val="0"/>
                  <w:marBottom w:val="0"/>
                  <w:divBdr>
                    <w:top w:val="none" w:sz="0" w:space="0" w:color="auto"/>
                    <w:left w:val="none" w:sz="0" w:space="0" w:color="auto"/>
                    <w:bottom w:val="none" w:sz="0" w:space="0" w:color="auto"/>
                    <w:right w:val="none" w:sz="0" w:space="0" w:color="auto"/>
                  </w:divBdr>
                  <w:divsChild>
                    <w:div w:id="498348502">
                      <w:marLeft w:val="0"/>
                      <w:marRight w:val="0"/>
                      <w:marTop w:val="0"/>
                      <w:marBottom w:val="0"/>
                      <w:divBdr>
                        <w:top w:val="none" w:sz="0" w:space="0" w:color="auto"/>
                        <w:left w:val="none" w:sz="0" w:space="0" w:color="auto"/>
                        <w:bottom w:val="none" w:sz="0" w:space="0" w:color="auto"/>
                        <w:right w:val="none" w:sz="0" w:space="0" w:color="auto"/>
                      </w:divBdr>
                    </w:div>
                  </w:divsChild>
                </w:div>
                <w:div w:id="1703553587">
                  <w:marLeft w:val="0"/>
                  <w:marRight w:val="0"/>
                  <w:marTop w:val="0"/>
                  <w:marBottom w:val="0"/>
                  <w:divBdr>
                    <w:top w:val="none" w:sz="0" w:space="0" w:color="auto"/>
                    <w:left w:val="none" w:sz="0" w:space="0" w:color="auto"/>
                    <w:bottom w:val="none" w:sz="0" w:space="0" w:color="auto"/>
                    <w:right w:val="none" w:sz="0" w:space="0" w:color="auto"/>
                  </w:divBdr>
                  <w:divsChild>
                    <w:div w:id="1052461037">
                      <w:marLeft w:val="0"/>
                      <w:marRight w:val="0"/>
                      <w:marTop w:val="0"/>
                      <w:marBottom w:val="0"/>
                      <w:divBdr>
                        <w:top w:val="none" w:sz="0" w:space="0" w:color="auto"/>
                        <w:left w:val="none" w:sz="0" w:space="0" w:color="auto"/>
                        <w:bottom w:val="none" w:sz="0" w:space="0" w:color="auto"/>
                        <w:right w:val="none" w:sz="0" w:space="0" w:color="auto"/>
                      </w:divBdr>
                    </w:div>
                  </w:divsChild>
                </w:div>
                <w:div w:id="1597399345">
                  <w:marLeft w:val="0"/>
                  <w:marRight w:val="0"/>
                  <w:marTop w:val="0"/>
                  <w:marBottom w:val="0"/>
                  <w:divBdr>
                    <w:top w:val="none" w:sz="0" w:space="0" w:color="auto"/>
                    <w:left w:val="none" w:sz="0" w:space="0" w:color="auto"/>
                    <w:bottom w:val="none" w:sz="0" w:space="0" w:color="auto"/>
                    <w:right w:val="none" w:sz="0" w:space="0" w:color="auto"/>
                  </w:divBdr>
                  <w:divsChild>
                    <w:div w:id="1853489455">
                      <w:marLeft w:val="0"/>
                      <w:marRight w:val="0"/>
                      <w:marTop w:val="0"/>
                      <w:marBottom w:val="0"/>
                      <w:divBdr>
                        <w:top w:val="none" w:sz="0" w:space="0" w:color="auto"/>
                        <w:left w:val="none" w:sz="0" w:space="0" w:color="auto"/>
                        <w:bottom w:val="none" w:sz="0" w:space="0" w:color="auto"/>
                        <w:right w:val="none" w:sz="0" w:space="0" w:color="auto"/>
                      </w:divBdr>
                    </w:div>
                  </w:divsChild>
                </w:div>
                <w:div w:id="118229119">
                  <w:marLeft w:val="0"/>
                  <w:marRight w:val="0"/>
                  <w:marTop w:val="0"/>
                  <w:marBottom w:val="0"/>
                  <w:divBdr>
                    <w:top w:val="none" w:sz="0" w:space="0" w:color="auto"/>
                    <w:left w:val="none" w:sz="0" w:space="0" w:color="auto"/>
                    <w:bottom w:val="none" w:sz="0" w:space="0" w:color="auto"/>
                    <w:right w:val="none" w:sz="0" w:space="0" w:color="auto"/>
                  </w:divBdr>
                  <w:divsChild>
                    <w:div w:id="935133488">
                      <w:marLeft w:val="0"/>
                      <w:marRight w:val="0"/>
                      <w:marTop w:val="0"/>
                      <w:marBottom w:val="0"/>
                      <w:divBdr>
                        <w:top w:val="none" w:sz="0" w:space="0" w:color="auto"/>
                        <w:left w:val="none" w:sz="0" w:space="0" w:color="auto"/>
                        <w:bottom w:val="none" w:sz="0" w:space="0" w:color="auto"/>
                        <w:right w:val="none" w:sz="0" w:space="0" w:color="auto"/>
                      </w:divBdr>
                    </w:div>
                  </w:divsChild>
                </w:div>
                <w:div w:id="517891399">
                  <w:marLeft w:val="0"/>
                  <w:marRight w:val="0"/>
                  <w:marTop w:val="0"/>
                  <w:marBottom w:val="0"/>
                  <w:divBdr>
                    <w:top w:val="none" w:sz="0" w:space="0" w:color="auto"/>
                    <w:left w:val="none" w:sz="0" w:space="0" w:color="auto"/>
                    <w:bottom w:val="none" w:sz="0" w:space="0" w:color="auto"/>
                    <w:right w:val="none" w:sz="0" w:space="0" w:color="auto"/>
                  </w:divBdr>
                  <w:divsChild>
                    <w:div w:id="87891834">
                      <w:marLeft w:val="0"/>
                      <w:marRight w:val="0"/>
                      <w:marTop w:val="0"/>
                      <w:marBottom w:val="0"/>
                      <w:divBdr>
                        <w:top w:val="none" w:sz="0" w:space="0" w:color="auto"/>
                        <w:left w:val="none" w:sz="0" w:space="0" w:color="auto"/>
                        <w:bottom w:val="none" w:sz="0" w:space="0" w:color="auto"/>
                        <w:right w:val="none" w:sz="0" w:space="0" w:color="auto"/>
                      </w:divBdr>
                    </w:div>
                  </w:divsChild>
                </w:div>
                <w:div w:id="1833176312">
                  <w:marLeft w:val="0"/>
                  <w:marRight w:val="0"/>
                  <w:marTop w:val="0"/>
                  <w:marBottom w:val="0"/>
                  <w:divBdr>
                    <w:top w:val="none" w:sz="0" w:space="0" w:color="auto"/>
                    <w:left w:val="none" w:sz="0" w:space="0" w:color="auto"/>
                    <w:bottom w:val="none" w:sz="0" w:space="0" w:color="auto"/>
                    <w:right w:val="none" w:sz="0" w:space="0" w:color="auto"/>
                  </w:divBdr>
                  <w:divsChild>
                    <w:div w:id="2047947649">
                      <w:marLeft w:val="0"/>
                      <w:marRight w:val="0"/>
                      <w:marTop w:val="0"/>
                      <w:marBottom w:val="0"/>
                      <w:divBdr>
                        <w:top w:val="none" w:sz="0" w:space="0" w:color="auto"/>
                        <w:left w:val="none" w:sz="0" w:space="0" w:color="auto"/>
                        <w:bottom w:val="none" w:sz="0" w:space="0" w:color="auto"/>
                        <w:right w:val="none" w:sz="0" w:space="0" w:color="auto"/>
                      </w:divBdr>
                    </w:div>
                  </w:divsChild>
                </w:div>
                <w:div w:id="1667901699">
                  <w:marLeft w:val="0"/>
                  <w:marRight w:val="0"/>
                  <w:marTop w:val="0"/>
                  <w:marBottom w:val="0"/>
                  <w:divBdr>
                    <w:top w:val="none" w:sz="0" w:space="0" w:color="auto"/>
                    <w:left w:val="none" w:sz="0" w:space="0" w:color="auto"/>
                    <w:bottom w:val="none" w:sz="0" w:space="0" w:color="auto"/>
                    <w:right w:val="none" w:sz="0" w:space="0" w:color="auto"/>
                  </w:divBdr>
                  <w:divsChild>
                    <w:div w:id="563762698">
                      <w:marLeft w:val="0"/>
                      <w:marRight w:val="0"/>
                      <w:marTop w:val="0"/>
                      <w:marBottom w:val="0"/>
                      <w:divBdr>
                        <w:top w:val="none" w:sz="0" w:space="0" w:color="auto"/>
                        <w:left w:val="none" w:sz="0" w:space="0" w:color="auto"/>
                        <w:bottom w:val="none" w:sz="0" w:space="0" w:color="auto"/>
                        <w:right w:val="none" w:sz="0" w:space="0" w:color="auto"/>
                      </w:divBdr>
                    </w:div>
                  </w:divsChild>
                </w:div>
                <w:div w:id="953557333">
                  <w:marLeft w:val="0"/>
                  <w:marRight w:val="0"/>
                  <w:marTop w:val="0"/>
                  <w:marBottom w:val="0"/>
                  <w:divBdr>
                    <w:top w:val="none" w:sz="0" w:space="0" w:color="auto"/>
                    <w:left w:val="none" w:sz="0" w:space="0" w:color="auto"/>
                    <w:bottom w:val="none" w:sz="0" w:space="0" w:color="auto"/>
                    <w:right w:val="none" w:sz="0" w:space="0" w:color="auto"/>
                  </w:divBdr>
                  <w:divsChild>
                    <w:div w:id="2056390448">
                      <w:marLeft w:val="0"/>
                      <w:marRight w:val="0"/>
                      <w:marTop w:val="0"/>
                      <w:marBottom w:val="0"/>
                      <w:divBdr>
                        <w:top w:val="none" w:sz="0" w:space="0" w:color="auto"/>
                        <w:left w:val="none" w:sz="0" w:space="0" w:color="auto"/>
                        <w:bottom w:val="none" w:sz="0" w:space="0" w:color="auto"/>
                        <w:right w:val="none" w:sz="0" w:space="0" w:color="auto"/>
                      </w:divBdr>
                    </w:div>
                  </w:divsChild>
                </w:div>
                <w:div w:id="1370641569">
                  <w:marLeft w:val="0"/>
                  <w:marRight w:val="0"/>
                  <w:marTop w:val="0"/>
                  <w:marBottom w:val="0"/>
                  <w:divBdr>
                    <w:top w:val="none" w:sz="0" w:space="0" w:color="auto"/>
                    <w:left w:val="none" w:sz="0" w:space="0" w:color="auto"/>
                    <w:bottom w:val="none" w:sz="0" w:space="0" w:color="auto"/>
                    <w:right w:val="none" w:sz="0" w:space="0" w:color="auto"/>
                  </w:divBdr>
                  <w:divsChild>
                    <w:div w:id="1240868859">
                      <w:marLeft w:val="0"/>
                      <w:marRight w:val="0"/>
                      <w:marTop w:val="0"/>
                      <w:marBottom w:val="0"/>
                      <w:divBdr>
                        <w:top w:val="none" w:sz="0" w:space="0" w:color="auto"/>
                        <w:left w:val="none" w:sz="0" w:space="0" w:color="auto"/>
                        <w:bottom w:val="none" w:sz="0" w:space="0" w:color="auto"/>
                        <w:right w:val="none" w:sz="0" w:space="0" w:color="auto"/>
                      </w:divBdr>
                    </w:div>
                  </w:divsChild>
                </w:div>
                <w:div w:id="420835257">
                  <w:marLeft w:val="0"/>
                  <w:marRight w:val="0"/>
                  <w:marTop w:val="0"/>
                  <w:marBottom w:val="0"/>
                  <w:divBdr>
                    <w:top w:val="none" w:sz="0" w:space="0" w:color="auto"/>
                    <w:left w:val="none" w:sz="0" w:space="0" w:color="auto"/>
                    <w:bottom w:val="none" w:sz="0" w:space="0" w:color="auto"/>
                    <w:right w:val="none" w:sz="0" w:space="0" w:color="auto"/>
                  </w:divBdr>
                  <w:divsChild>
                    <w:div w:id="999042212">
                      <w:marLeft w:val="0"/>
                      <w:marRight w:val="0"/>
                      <w:marTop w:val="0"/>
                      <w:marBottom w:val="0"/>
                      <w:divBdr>
                        <w:top w:val="none" w:sz="0" w:space="0" w:color="auto"/>
                        <w:left w:val="none" w:sz="0" w:space="0" w:color="auto"/>
                        <w:bottom w:val="none" w:sz="0" w:space="0" w:color="auto"/>
                        <w:right w:val="none" w:sz="0" w:space="0" w:color="auto"/>
                      </w:divBdr>
                    </w:div>
                  </w:divsChild>
                </w:div>
                <w:div w:id="266356758">
                  <w:marLeft w:val="0"/>
                  <w:marRight w:val="0"/>
                  <w:marTop w:val="0"/>
                  <w:marBottom w:val="0"/>
                  <w:divBdr>
                    <w:top w:val="none" w:sz="0" w:space="0" w:color="auto"/>
                    <w:left w:val="none" w:sz="0" w:space="0" w:color="auto"/>
                    <w:bottom w:val="none" w:sz="0" w:space="0" w:color="auto"/>
                    <w:right w:val="none" w:sz="0" w:space="0" w:color="auto"/>
                  </w:divBdr>
                  <w:divsChild>
                    <w:div w:id="730739916">
                      <w:marLeft w:val="0"/>
                      <w:marRight w:val="0"/>
                      <w:marTop w:val="0"/>
                      <w:marBottom w:val="0"/>
                      <w:divBdr>
                        <w:top w:val="none" w:sz="0" w:space="0" w:color="auto"/>
                        <w:left w:val="none" w:sz="0" w:space="0" w:color="auto"/>
                        <w:bottom w:val="none" w:sz="0" w:space="0" w:color="auto"/>
                        <w:right w:val="none" w:sz="0" w:space="0" w:color="auto"/>
                      </w:divBdr>
                    </w:div>
                  </w:divsChild>
                </w:div>
                <w:div w:id="1768769902">
                  <w:marLeft w:val="0"/>
                  <w:marRight w:val="0"/>
                  <w:marTop w:val="0"/>
                  <w:marBottom w:val="0"/>
                  <w:divBdr>
                    <w:top w:val="none" w:sz="0" w:space="0" w:color="auto"/>
                    <w:left w:val="none" w:sz="0" w:space="0" w:color="auto"/>
                    <w:bottom w:val="none" w:sz="0" w:space="0" w:color="auto"/>
                    <w:right w:val="none" w:sz="0" w:space="0" w:color="auto"/>
                  </w:divBdr>
                  <w:divsChild>
                    <w:div w:id="259484489">
                      <w:marLeft w:val="0"/>
                      <w:marRight w:val="0"/>
                      <w:marTop w:val="0"/>
                      <w:marBottom w:val="0"/>
                      <w:divBdr>
                        <w:top w:val="none" w:sz="0" w:space="0" w:color="auto"/>
                        <w:left w:val="none" w:sz="0" w:space="0" w:color="auto"/>
                        <w:bottom w:val="none" w:sz="0" w:space="0" w:color="auto"/>
                        <w:right w:val="none" w:sz="0" w:space="0" w:color="auto"/>
                      </w:divBdr>
                    </w:div>
                  </w:divsChild>
                </w:div>
                <w:div w:id="1796948912">
                  <w:marLeft w:val="0"/>
                  <w:marRight w:val="0"/>
                  <w:marTop w:val="0"/>
                  <w:marBottom w:val="0"/>
                  <w:divBdr>
                    <w:top w:val="none" w:sz="0" w:space="0" w:color="auto"/>
                    <w:left w:val="none" w:sz="0" w:space="0" w:color="auto"/>
                    <w:bottom w:val="none" w:sz="0" w:space="0" w:color="auto"/>
                    <w:right w:val="none" w:sz="0" w:space="0" w:color="auto"/>
                  </w:divBdr>
                  <w:divsChild>
                    <w:div w:id="389353219">
                      <w:marLeft w:val="0"/>
                      <w:marRight w:val="0"/>
                      <w:marTop w:val="0"/>
                      <w:marBottom w:val="0"/>
                      <w:divBdr>
                        <w:top w:val="none" w:sz="0" w:space="0" w:color="auto"/>
                        <w:left w:val="none" w:sz="0" w:space="0" w:color="auto"/>
                        <w:bottom w:val="none" w:sz="0" w:space="0" w:color="auto"/>
                        <w:right w:val="none" w:sz="0" w:space="0" w:color="auto"/>
                      </w:divBdr>
                    </w:div>
                  </w:divsChild>
                </w:div>
                <w:div w:id="1297881590">
                  <w:marLeft w:val="0"/>
                  <w:marRight w:val="0"/>
                  <w:marTop w:val="0"/>
                  <w:marBottom w:val="0"/>
                  <w:divBdr>
                    <w:top w:val="none" w:sz="0" w:space="0" w:color="auto"/>
                    <w:left w:val="none" w:sz="0" w:space="0" w:color="auto"/>
                    <w:bottom w:val="none" w:sz="0" w:space="0" w:color="auto"/>
                    <w:right w:val="none" w:sz="0" w:space="0" w:color="auto"/>
                  </w:divBdr>
                  <w:divsChild>
                    <w:div w:id="1083183030">
                      <w:marLeft w:val="0"/>
                      <w:marRight w:val="0"/>
                      <w:marTop w:val="0"/>
                      <w:marBottom w:val="0"/>
                      <w:divBdr>
                        <w:top w:val="none" w:sz="0" w:space="0" w:color="auto"/>
                        <w:left w:val="none" w:sz="0" w:space="0" w:color="auto"/>
                        <w:bottom w:val="none" w:sz="0" w:space="0" w:color="auto"/>
                        <w:right w:val="none" w:sz="0" w:space="0" w:color="auto"/>
                      </w:divBdr>
                    </w:div>
                  </w:divsChild>
                </w:div>
                <w:div w:id="1053236987">
                  <w:marLeft w:val="0"/>
                  <w:marRight w:val="0"/>
                  <w:marTop w:val="0"/>
                  <w:marBottom w:val="0"/>
                  <w:divBdr>
                    <w:top w:val="none" w:sz="0" w:space="0" w:color="auto"/>
                    <w:left w:val="none" w:sz="0" w:space="0" w:color="auto"/>
                    <w:bottom w:val="none" w:sz="0" w:space="0" w:color="auto"/>
                    <w:right w:val="none" w:sz="0" w:space="0" w:color="auto"/>
                  </w:divBdr>
                  <w:divsChild>
                    <w:div w:id="258105015">
                      <w:marLeft w:val="0"/>
                      <w:marRight w:val="0"/>
                      <w:marTop w:val="0"/>
                      <w:marBottom w:val="0"/>
                      <w:divBdr>
                        <w:top w:val="none" w:sz="0" w:space="0" w:color="auto"/>
                        <w:left w:val="none" w:sz="0" w:space="0" w:color="auto"/>
                        <w:bottom w:val="none" w:sz="0" w:space="0" w:color="auto"/>
                        <w:right w:val="none" w:sz="0" w:space="0" w:color="auto"/>
                      </w:divBdr>
                    </w:div>
                  </w:divsChild>
                </w:div>
                <w:div w:id="629212615">
                  <w:marLeft w:val="0"/>
                  <w:marRight w:val="0"/>
                  <w:marTop w:val="0"/>
                  <w:marBottom w:val="0"/>
                  <w:divBdr>
                    <w:top w:val="none" w:sz="0" w:space="0" w:color="auto"/>
                    <w:left w:val="none" w:sz="0" w:space="0" w:color="auto"/>
                    <w:bottom w:val="none" w:sz="0" w:space="0" w:color="auto"/>
                    <w:right w:val="none" w:sz="0" w:space="0" w:color="auto"/>
                  </w:divBdr>
                  <w:divsChild>
                    <w:div w:id="269288799">
                      <w:marLeft w:val="0"/>
                      <w:marRight w:val="0"/>
                      <w:marTop w:val="0"/>
                      <w:marBottom w:val="0"/>
                      <w:divBdr>
                        <w:top w:val="none" w:sz="0" w:space="0" w:color="auto"/>
                        <w:left w:val="none" w:sz="0" w:space="0" w:color="auto"/>
                        <w:bottom w:val="none" w:sz="0" w:space="0" w:color="auto"/>
                        <w:right w:val="none" w:sz="0" w:space="0" w:color="auto"/>
                      </w:divBdr>
                    </w:div>
                  </w:divsChild>
                </w:div>
                <w:div w:id="286546444">
                  <w:marLeft w:val="0"/>
                  <w:marRight w:val="0"/>
                  <w:marTop w:val="0"/>
                  <w:marBottom w:val="0"/>
                  <w:divBdr>
                    <w:top w:val="none" w:sz="0" w:space="0" w:color="auto"/>
                    <w:left w:val="none" w:sz="0" w:space="0" w:color="auto"/>
                    <w:bottom w:val="none" w:sz="0" w:space="0" w:color="auto"/>
                    <w:right w:val="none" w:sz="0" w:space="0" w:color="auto"/>
                  </w:divBdr>
                  <w:divsChild>
                    <w:div w:id="504521335">
                      <w:marLeft w:val="0"/>
                      <w:marRight w:val="0"/>
                      <w:marTop w:val="0"/>
                      <w:marBottom w:val="0"/>
                      <w:divBdr>
                        <w:top w:val="none" w:sz="0" w:space="0" w:color="auto"/>
                        <w:left w:val="none" w:sz="0" w:space="0" w:color="auto"/>
                        <w:bottom w:val="none" w:sz="0" w:space="0" w:color="auto"/>
                        <w:right w:val="none" w:sz="0" w:space="0" w:color="auto"/>
                      </w:divBdr>
                    </w:div>
                  </w:divsChild>
                </w:div>
                <w:div w:id="157888749">
                  <w:marLeft w:val="0"/>
                  <w:marRight w:val="0"/>
                  <w:marTop w:val="0"/>
                  <w:marBottom w:val="0"/>
                  <w:divBdr>
                    <w:top w:val="none" w:sz="0" w:space="0" w:color="auto"/>
                    <w:left w:val="none" w:sz="0" w:space="0" w:color="auto"/>
                    <w:bottom w:val="none" w:sz="0" w:space="0" w:color="auto"/>
                    <w:right w:val="none" w:sz="0" w:space="0" w:color="auto"/>
                  </w:divBdr>
                  <w:divsChild>
                    <w:div w:id="290093568">
                      <w:marLeft w:val="0"/>
                      <w:marRight w:val="0"/>
                      <w:marTop w:val="0"/>
                      <w:marBottom w:val="0"/>
                      <w:divBdr>
                        <w:top w:val="none" w:sz="0" w:space="0" w:color="auto"/>
                        <w:left w:val="none" w:sz="0" w:space="0" w:color="auto"/>
                        <w:bottom w:val="none" w:sz="0" w:space="0" w:color="auto"/>
                        <w:right w:val="none" w:sz="0" w:space="0" w:color="auto"/>
                      </w:divBdr>
                    </w:div>
                  </w:divsChild>
                </w:div>
                <w:div w:id="1534657145">
                  <w:marLeft w:val="0"/>
                  <w:marRight w:val="0"/>
                  <w:marTop w:val="0"/>
                  <w:marBottom w:val="0"/>
                  <w:divBdr>
                    <w:top w:val="none" w:sz="0" w:space="0" w:color="auto"/>
                    <w:left w:val="none" w:sz="0" w:space="0" w:color="auto"/>
                    <w:bottom w:val="none" w:sz="0" w:space="0" w:color="auto"/>
                    <w:right w:val="none" w:sz="0" w:space="0" w:color="auto"/>
                  </w:divBdr>
                  <w:divsChild>
                    <w:div w:id="63992165">
                      <w:marLeft w:val="0"/>
                      <w:marRight w:val="0"/>
                      <w:marTop w:val="0"/>
                      <w:marBottom w:val="0"/>
                      <w:divBdr>
                        <w:top w:val="none" w:sz="0" w:space="0" w:color="auto"/>
                        <w:left w:val="none" w:sz="0" w:space="0" w:color="auto"/>
                        <w:bottom w:val="none" w:sz="0" w:space="0" w:color="auto"/>
                        <w:right w:val="none" w:sz="0" w:space="0" w:color="auto"/>
                      </w:divBdr>
                    </w:div>
                  </w:divsChild>
                </w:div>
                <w:div w:id="1130855014">
                  <w:marLeft w:val="0"/>
                  <w:marRight w:val="0"/>
                  <w:marTop w:val="0"/>
                  <w:marBottom w:val="0"/>
                  <w:divBdr>
                    <w:top w:val="none" w:sz="0" w:space="0" w:color="auto"/>
                    <w:left w:val="none" w:sz="0" w:space="0" w:color="auto"/>
                    <w:bottom w:val="none" w:sz="0" w:space="0" w:color="auto"/>
                    <w:right w:val="none" w:sz="0" w:space="0" w:color="auto"/>
                  </w:divBdr>
                  <w:divsChild>
                    <w:div w:id="1578326648">
                      <w:marLeft w:val="0"/>
                      <w:marRight w:val="0"/>
                      <w:marTop w:val="0"/>
                      <w:marBottom w:val="0"/>
                      <w:divBdr>
                        <w:top w:val="none" w:sz="0" w:space="0" w:color="auto"/>
                        <w:left w:val="none" w:sz="0" w:space="0" w:color="auto"/>
                        <w:bottom w:val="none" w:sz="0" w:space="0" w:color="auto"/>
                        <w:right w:val="none" w:sz="0" w:space="0" w:color="auto"/>
                      </w:divBdr>
                    </w:div>
                  </w:divsChild>
                </w:div>
                <w:div w:id="379398632">
                  <w:marLeft w:val="0"/>
                  <w:marRight w:val="0"/>
                  <w:marTop w:val="0"/>
                  <w:marBottom w:val="0"/>
                  <w:divBdr>
                    <w:top w:val="none" w:sz="0" w:space="0" w:color="auto"/>
                    <w:left w:val="none" w:sz="0" w:space="0" w:color="auto"/>
                    <w:bottom w:val="none" w:sz="0" w:space="0" w:color="auto"/>
                    <w:right w:val="none" w:sz="0" w:space="0" w:color="auto"/>
                  </w:divBdr>
                  <w:divsChild>
                    <w:div w:id="1085955933">
                      <w:marLeft w:val="0"/>
                      <w:marRight w:val="0"/>
                      <w:marTop w:val="0"/>
                      <w:marBottom w:val="0"/>
                      <w:divBdr>
                        <w:top w:val="none" w:sz="0" w:space="0" w:color="auto"/>
                        <w:left w:val="none" w:sz="0" w:space="0" w:color="auto"/>
                        <w:bottom w:val="none" w:sz="0" w:space="0" w:color="auto"/>
                        <w:right w:val="none" w:sz="0" w:space="0" w:color="auto"/>
                      </w:divBdr>
                    </w:div>
                  </w:divsChild>
                </w:div>
                <w:div w:id="564341470">
                  <w:marLeft w:val="0"/>
                  <w:marRight w:val="0"/>
                  <w:marTop w:val="0"/>
                  <w:marBottom w:val="0"/>
                  <w:divBdr>
                    <w:top w:val="none" w:sz="0" w:space="0" w:color="auto"/>
                    <w:left w:val="none" w:sz="0" w:space="0" w:color="auto"/>
                    <w:bottom w:val="none" w:sz="0" w:space="0" w:color="auto"/>
                    <w:right w:val="none" w:sz="0" w:space="0" w:color="auto"/>
                  </w:divBdr>
                  <w:divsChild>
                    <w:div w:id="1297301476">
                      <w:marLeft w:val="0"/>
                      <w:marRight w:val="0"/>
                      <w:marTop w:val="0"/>
                      <w:marBottom w:val="0"/>
                      <w:divBdr>
                        <w:top w:val="none" w:sz="0" w:space="0" w:color="auto"/>
                        <w:left w:val="none" w:sz="0" w:space="0" w:color="auto"/>
                        <w:bottom w:val="none" w:sz="0" w:space="0" w:color="auto"/>
                        <w:right w:val="none" w:sz="0" w:space="0" w:color="auto"/>
                      </w:divBdr>
                    </w:div>
                  </w:divsChild>
                </w:div>
                <w:div w:id="431978897">
                  <w:marLeft w:val="0"/>
                  <w:marRight w:val="0"/>
                  <w:marTop w:val="0"/>
                  <w:marBottom w:val="0"/>
                  <w:divBdr>
                    <w:top w:val="none" w:sz="0" w:space="0" w:color="auto"/>
                    <w:left w:val="none" w:sz="0" w:space="0" w:color="auto"/>
                    <w:bottom w:val="none" w:sz="0" w:space="0" w:color="auto"/>
                    <w:right w:val="none" w:sz="0" w:space="0" w:color="auto"/>
                  </w:divBdr>
                  <w:divsChild>
                    <w:div w:id="431167453">
                      <w:marLeft w:val="0"/>
                      <w:marRight w:val="0"/>
                      <w:marTop w:val="0"/>
                      <w:marBottom w:val="0"/>
                      <w:divBdr>
                        <w:top w:val="none" w:sz="0" w:space="0" w:color="auto"/>
                        <w:left w:val="none" w:sz="0" w:space="0" w:color="auto"/>
                        <w:bottom w:val="none" w:sz="0" w:space="0" w:color="auto"/>
                        <w:right w:val="none" w:sz="0" w:space="0" w:color="auto"/>
                      </w:divBdr>
                    </w:div>
                  </w:divsChild>
                </w:div>
                <w:div w:id="1815103641">
                  <w:marLeft w:val="0"/>
                  <w:marRight w:val="0"/>
                  <w:marTop w:val="0"/>
                  <w:marBottom w:val="0"/>
                  <w:divBdr>
                    <w:top w:val="none" w:sz="0" w:space="0" w:color="auto"/>
                    <w:left w:val="none" w:sz="0" w:space="0" w:color="auto"/>
                    <w:bottom w:val="none" w:sz="0" w:space="0" w:color="auto"/>
                    <w:right w:val="none" w:sz="0" w:space="0" w:color="auto"/>
                  </w:divBdr>
                  <w:divsChild>
                    <w:div w:id="163263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772645">
          <w:marLeft w:val="0"/>
          <w:marRight w:val="0"/>
          <w:marTop w:val="0"/>
          <w:marBottom w:val="0"/>
          <w:divBdr>
            <w:top w:val="none" w:sz="0" w:space="0" w:color="auto"/>
            <w:left w:val="none" w:sz="0" w:space="0" w:color="auto"/>
            <w:bottom w:val="none" w:sz="0" w:space="0" w:color="auto"/>
            <w:right w:val="none" w:sz="0" w:space="0" w:color="auto"/>
          </w:divBdr>
        </w:div>
        <w:div w:id="792600416">
          <w:marLeft w:val="0"/>
          <w:marRight w:val="0"/>
          <w:marTop w:val="0"/>
          <w:marBottom w:val="0"/>
          <w:divBdr>
            <w:top w:val="none" w:sz="0" w:space="0" w:color="auto"/>
            <w:left w:val="none" w:sz="0" w:space="0" w:color="auto"/>
            <w:bottom w:val="none" w:sz="0" w:space="0" w:color="auto"/>
            <w:right w:val="none" w:sz="0" w:space="0" w:color="auto"/>
          </w:divBdr>
        </w:div>
        <w:div w:id="90668710">
          <w:marLeft w:val="0"/>
          <w:marRight w:val="0"/>
          <w:marTop w:val="0"/>
          <w:marBottom w:val="0"/>
          <w:divBdr>
            <w:top w:val="none" w:sz="0" w:space="0" w:color="auto"/>
            <w:left w:val="none" w:sz="0" w:space="0" w:color="auto"/>
            <w:bottom w:val="none" w:sz="0" w:space="0" w:color="auto"/>
            <w:right w:val="none" w:sz="0" w:space="0" w:color="auto"/>
          </w:divBdr>
        </w:div>
        <w:div w:id="1830705263">
          <w:marLeft w:val="0"/>
          <w:marRight w:val="0"/>
          <w:marTop w:val="0"/>
          <w:marBottom w:val="0"/>
          <w:divBdr>
            <w:top w:val="none" w:sz="0" w:space="0" w:color="auto"/>
            <w:left w:val="none" w:sz="0" w:space="0" w:color="auto"/>
            <w:bottom w:val="none" w:sz="0" w:space="0" w:color="auto"/>
            <w:right w:val="none" w:sz="0" w:space="0" w:color="auto"/>
          </w:divBdr>
        </w:div>
        <w:div w:id="1577937494">
          <w:marLeft w:val="0"/>
          <w:marRight w:val="0"/>
          <w:marTop w:val="0"/>
          <w:marBottom w:val="0"/>
          <w:divBdr>
            <w:top w:val="none" w:sz="0" w:space="0" w:color="auto"/>
            <w:left w:val="none" w:sz="0" w:space="0" w:color="auto"/>
            <w:bottom w:val="none" w:sz="0" w:space="0" w:color="auto"/>
            <w:right w:val="none" w:sz="0" w:space="0" w:color="auto"/>
          </w:divBdr>
        </w:div>
        <w:div w:id="2090034956">
          <w:marLeft w:val="0"/>
          <w:marRight w:val="0"/>
          <w:marTop w:val="0"/>
          <w:marBottom w:val="0"/>
          <w:divBdr>
            <w:top w:val="none" w:sz="0" w:space="0" w:color="auto"/>
            <w:left w:val="none" w:sz="0" w:space="0" w:color="auto"/>
            <w:bottom w:val="none" w:sz="0" w:space="0" w:color="auto"/>
            <w:right w:val="none" w:sz="0" w:space="0" w:color="auto"/>
          </w:divBdr>
        </w:div>
        <w:div w:id="774062676">
          <w:marLeft w:val="0"/>
          <w:marRight w:val="0"/>
          <w:marTop w:val="0"/>
          <w:marBottom w:val="0"/>
          <w:divBdr>
            <w:top w:val="none" w:sz="0" w:space="0" w:color="auto"/>
            <w:left w:val="none" w:sz="0" w:space="0" w:color="auto"/>
            <w:bottom w:val="none" w:sz="0" w:space="0" w:color="auto"/>
            <w:right w:val="none" w:sz="0" w:space="0" w:color="auto"/>
          </w:divBdr>
        </w:div>
        <w:div w:id="370688337">
          <w:marLeft w:val="0"/>
          <w:marRight w:val="0"/>
          <w:marTop w:val="0"/>
          <w:marBottom w:val="0"/>
          <w:divBdr>
            <w:top w:val="none" w:sz="0" w:space="0" w:color="auto"/>
            <w:left w:val="none" w:sz="0" w:space="0" w:color="auto"/>
            <w:bottom w:val="none" w:sz="0" w:space="0" w:color="auto"/>
            <w:right w:val="none" w:sz="0" w:space="0" w:color="auto"/>
          </w:divBdr>
        </w:div>
        <w:div w:id="640235649">
          <w:marLeft w:val="0"/>
          <w:marRight w:val="0"/>
          <w:marTop w:val="0"/>
          <w:marBottom w:val="0"/>
          <w:divBdr>
            <w:top w:val="none" w:sz="0" w:space="0" w:color="auto"/>
            <w:left w:val="none" w:sz="0" w:space="0" w:color="auto"/>
            <w:bottom w:val="none" w:sz="0" w:space="0" w:color="auto"/>
            <w:right w:val="none" w:sz="0" w:space="0" w:color="auto"/>
          </w:divBdr>
        </w:div>
        <w:div w:id="1011180866">
          <w:marLeft w:val="0"/>
          <w:marRight w:val="0"/>
          <w:marTop w:val="0"/>
          <w:marBottom w:val="0"/>
          <w:divBdr>
            <w:top w:val="none" w:sz="0" w:space="0" w:color="auto"/>
            <w:left w:val="none" w:sz="0" w:space="0" w:color="auto"/>
            <w:bottom w:val="none" w:sz="0" w:space="0" w:color="auto"/>
            <w:right w:val="none" w:sz="0" w:space="0" w:color="auto"/>
          </w:divBdr>
        </w:div>
        <w:div w:id="1306668333">
          <w:marLeft w:val="0"/>
          <w:marRight w:val="0"/>
          <w:marTop w:val="0"/>
          <w:marBottom w:val="0"/>
          <w:divBdr>
            <w:top w:val="none" w:sz="0" w:space="0" w:color="auto"/>
            <w:left w:val="none" w:sz="0" w:space="0" w:color="auto"/>
            <w:bottom w:val="none" w:sz="0" w:space="0" w:color="auto"/>
            <w:right w:val="none" w:sz="0" w:space="0" w:color="auto"/>
          </w:divBdr>
        </w:div>
        <w:div w:id="55784899">
          <w:marLeft w:val="0"/>
          <w:marRight w:val="0"/>
          <w:marTop w:val="0"/>
          <w:marBottom w:val="0"/>
          <w:divBdr>
            <w:top w:val="none" w:sz="0" w:space="0" w:color="auto"/>
            <w:left w:val="none" w:sz="0" w:space="0" w:color="auto"/>
            <w:bottom w:val="none" w:sz="0" w:space="0" w:color="auto"/>
            <w:right w:val="none" w:sz="0" w:space="0" w:color="auto"/>
          </w:divBdr>
        </w:div>
        <w:div w:id="1671836040">
          <w:marLeft w:val="0"/>
          <w:marRight w:val="0"/>
          <w:marTop w:val="0"/>
          <w:marBottom w:val="0"/>
          <w:divBdr>
            <w:top w:val="none" w:sz="0" w:space="0" w:color="auto"/>
            <w:left w:val="none" w:sz="0" w:space="0" w:color="auto"/>
            <w:bottom w:val="none" w:sz="0" w:space="0" w:color="auto"/>
            <w:right w:val="none" w:sz="0" w:space="0" w:color="auto"/>
          </w:divBdr>
        </w:div>
        <w:div w:id="373694318">
          <w:marLeft w:val="0"/>
          <w:marRight w:val="0"/>
          <w:marTop w:val="0"/>
          <w:marBottom w:val="0"/>
          <w:divBdr>
            <w:top w:val="none" w:sz="0" w:space="0" w:color="auto"/>
            <w:left w:val="none" w:sz="0" w:space="0" w:color="auto"/>
            <w:bottom w:val="none" w:sz="0" w:space="0" w:color="auto"/>
            <w:right w:val="none" w:sz="0" w:space="0" w:color="auto"/>
          </w:divBdr>
        </w:div>
        <w:div w:id="1408961162">
          <w:marLeft w:val="0"/>
          <w:marRight w:val="0"/>
          <w:marTop w:val="0"/>
          <w:marBottom w:val="0"/>
          <w:divBdr>
            <w:top w:val="none" w:sz="0" w:space="0" w:color="auto"/>
            <w:left w:val="none" w:sz="0" w:space="0" w:color="auto"/>
            <w:bottom w:val="none" w:sz="0" w:space="0" w:color="auto"/>
            <w:right w:val="none" w:sz="0" w:space="0" w:color="auto"/>
          </w:divBdr>
        </w:div>
        <w:div w:id="1622104348">
          <w:marLeft w:val="0"/>
          <w:marRight w:val="0"/>
          <w:marTop w:val="0"/>
          <w:marBottom w:val="0"/>
          <w:divBdr>
            <w:top w:val="none" w:sz="0" w:space="0" w:color="auto"/>
            <w:left w:val="none" w:sz="0" w:space="0" w:color="auto"/>
            <w:bottom w:val="none" w:sz="0" w:space="0" w:color="auto"/>
            <w:right w:val="none" w:sz="0" w:space="0" w:color="auto"/>
          </w:divBdr>
        </w:div>
        <w:div w:id="592517815">
          <w:marLeft w:val="0"/>
          <w:marRight w:val="0"/>
          <w:marTop w:val="0"/>
          <w:marBottom w:val="0"/>
          <w:divBdr>
            <w:top w:val="none" w:sz="0" w:space="0" w:color="auto"/>
            <w:left w:val="none" w:sz="0" w:space="0" w:color="auto"/>
            <w:bottom w:val="none" w:sz="0" w:space="0" w:color="auto"/>
            <w:right w:val="none" w:sz="0" w:space="0" w:color="auto"/>
          </w:divBdr>
        </w:div>
        <w:div w:id="546914428">
          <w:marLeft w:val="0"/>
          <w:marRight w:val="0"/>
          <w:marTop w:val="0"/>
          <w:marBottom w:val="0"/>
          <w:divBdr>
            <w:top w:val="none" w:sz="0" w:space="0" w:color="auto"/>
            <w:left w:val="none" w:sz="0" w:space="0" w:color="auto"/>
            <w:bottom w:val="none" w:sz="0" w:space="0" w:color="auto"/>
            <w:right w:val="none" w:sz="0" w:space="0" w:color="auto"/>
          </w:divBdr>
        </w:div>
        <w:div w:id="58359424">
          <w:marLeft w:val="0"/>
          <w:marRight w:val="0"/>
          <w:marTop w:val="0"/>
          <w:marBottom w:val="0"/>
          <w:divBdr>
            <w:top w:val="none" w:sz="0" w:space="0" w:color="auto"/>
            <w:left w:val="none" w:sz="0" w:space="0" w:color="auto"/>
            <w:bottom w:val="none" w:sz="0" w:space="0" w:color="auto"/>
            <w:right w:val="none" w:sz="0" w:space="0" w:color="auto"/>
          </w:divBdr>
        </w:div>
        <w:div w:id="635985395">
          <w:marLeft w:val="0"/>
          <w:marRight w:val="0"/>
          <w:marTop w:val="0"/>
          <w:marBottom w:val="0"/>
          <w:divBdr>
            <w:top w:val="none" w:sz="0" w:space="0" w:color="auto"/>
            <w:left w:val="none" w:sz="0" w:space="0" w:color="auto"/>
            <w:bottom w:val="none" w:sz="0" w:space="0" w:color="auto"/>
            <w:right w:val="none" w:sz="0" w:space="0" w:color="auto"/>
          </w:divBdr>
        </w:div>
        <w:div w:id="1558198916">
          <w:marLeft w:val="0"/>
          <w:marRight w:val="0"/>
          <w:marTop w:val="0"/>
          <w:marBottom w:val="0"/>
          <w:divBdr>
            <w:top w:val="none" w:sz="0" w:space="0" w:color="auto"/>
            <w:left w:val="none" w:sz="0" w:space="0" w:color="auto"/>
            <w:bottom w:val="none" w:sz="0" w:space="0" w:color="auto"/>
            <w:right w:val="none" w:sz="0" w:space="0" w:color="auto"/>
          </w:divBdr>
        </w:div>
        <w:div w:id="1864827947">
          <w:marLeft w:val="0"/>
          <w:marRight w:val="0"/>
          <w:marTop w:val="0"/>
          <w:marBottom w:val="0"/>
          <w:divBdr>
            <w:top w:val="none" w:sz="0" w:space="0" w:color="auto"/>
            <w:left w:val="none" w:sz="0" w:space="0" w:color="auto"/>
            <w:bottom w:val="none" w:sz="0" w:space="0" w:color="auto"/>
            <w:right w:val="none" w:sz="0" w:space="0" w:color="auto"/>
          </w:divBdr>
        </w:div>
        <w:div w:id="101414820">
          <w:marLeft w:val="0"/>
          <w:marRight w:val="0"/>
          <w:marTop w:val="0"/>
          <w:marBottom w:val="0"/>
          <w:divBdr>
            <w:top w:val="none" w:sz="0" w:space="0" w:color="auto"/>
            <w:left w:val="none" w:sz="0" w:space="0" w:color="auto"/>
            <w:bottom w:val="none" w:sz="0" w:space="0" w:color="auto"/>
            <w:right w:val="none" w:sz="0" w:space="0" w:color="auto"/>
          </w:divBdr>
          <w:divsChild>
            <w:div w:id="2143813862">
              <w:marLeft w:val="-75"/>
              <w:marRight w:val="0"/>
              <w:marTop w:val="30"/>
              <w:marBottom w:val="30"/>
              <w:divBdr>
                <w:top w:val="none" w:sz="0" w:space="0" w:color="auto"/>
                <w:left w:val="none" w:sz="0" w:space="0" w:color="auto"/>
                <w:bottom w:val="none" w:sz="0" w:space="0" w:color="auto"/>
                <w:right w:val="none" w:sz="0" w:space="0" w:color="auto"/>
              </w:divBdr>
              <w:divsChild>
                <w:div w:id="321204679">
                  <w:marLeft w:val="0"/>
                  <w:marRight w:val="0"/>
                  <w:marTop w:val="0"/>
                  <w:marBottom w:val="0"/>
                  <w:divBdr>
                    <w:top w:val="none" w:sz="0" w:space="0" w:color="auto"/>
                    <w:left w:val="none" w:sz="0" w:space="0" w:color="auto"/>
                    <w:bottom w:val="none" w:sz="0" w:space="0" w:color="auto"/>
                    <w:right w:val="none" w:sz="0" w:space="0" w:color="auto"/>
                  </w:divBdr>
                  <w:divsChild>
                    <w:div w:id="1831631187">
                      <w:marLeft w:val="0"/>
                      <w:marRight w:val="0"/>
                      <w:marTop w:val="0"/>
                      <w:marBottom w:val="0"/>
                      <w:divBdr>
                        <w:top w:val="none" w:sz="0" w:space="0" w:color="auto"/>
                        <w:left w:val="none" w:sz="0" w:space="0" w:color="auto"/>
                        <w:bottom w:val="none" w:sz="0" w:space="0" w:color="auto"/>
                        <w:right w:val="none" w:sz="0" w:space="0" w:color="auto"/>
                      </w:divBdr>
                    </w:div>
                  </w:divsChild>
                </w:div>
                <w:div w:id="1303924460">
                  <w:marLeft w:val="0"/>
                  <w:marRight w:val="0"/>
                  <w:marTop w:val="0"/>
                  <w:marBottom w:val="0"/>
                  <w:divBdr>
                    <w:top w:val="none" w:sz="0" w:space="0" w:color="auto"/>
                    <w:left w:val="none" w:sz="0" w:space="0" w:color="auto"/>
                    <w:bottom w:val="none" w:sz="0" w:space="0" w:color="auto"/>
                    <w:right w:val="none" w:sz="0" w:space="0" w:color="auto"/>
                  </w:divBdr>
                  <w:divsChild>
                    <w:div w:id="1062094371">
                      <w:marLeft w:val="0"/>
                      <w:marRight w:val="0"/>
                      <w:marTop w:val="0"/>
                      <w:marBottom w:val="0"/>
                      <w:divBdr>
                        <w:top w:val="none" w:sz="0" w:space="0" w:color="auto"/>
                        <w:left w:val="none" w:sz="0" w:space="0" w:color="auto"/>
                        <w:bottom w:val="none" w:sz="0" w:space="0" w:color="auto"/>
                        <w:right w:val="none" w:sz="0" w:space="0" w:color="auto"/>
                      </w:divBdr>
                    </w:div>
                  </w:divsChild>
                </w:div>
                <w:div w:id="2131169224">
                  <w:marLeft w:val="0"/>
                  <w:marRight w:val="0"/>
                  <w:marTop w:val="0"/>
                  <w:marBottom w:val="0"/>
                  <w:divBdr>
                    <w:top w:val="none" w:sz="0" w:space="0" w:color="auto"/>
                    <w:left w:val="none" w:sz="0" w:space="0" w:color="auto"/>
                    <w:bottom w:val="none" w:sz="0" w:space="0" w:color="auto"/>
                    <w:right w:val="none" w:sz="0" w:space="0" w:color="auto"/>
                  </w:divBdr>
                  <w:divsChild>
                    <w:div w:id="1173839662">
                      <w:marLeft w:val="0"/>
                      <w:marRight w:val="0"/>
                      <w:marTop w:val="0"/>
                      <w:marBottom w:val="0"/>
                      <w:divBdr>
                        <w:top w:val="none" w:sz="0" w:space="0" w:color="auto"/>
                        <w:left w:val="none" w:sz="0" w:space="0" w:color="auto"/>
                        <w:bottom w:val="none" w:sz="0" w:space="0" w:color="auto"/>
                        <w:right w:val="none" w:sz="0" w:space="0" w:color="auto"/>
                      </w:divBdr>
                    </w:div>
                  </w:divsChild>
                </w:div>
                <w:div w:id="1348942833">
                  <w:marLeft w:val="0"/>
                  <w:marRight w:val="0"/>
                  <w:marTop w:val="0"/>
                  <w:marBottom w:val="0"/>
                  <w:divBdr>
                    <w:top w:val="none" w:sz="0" w:space="0" w:color="auto"/>
                    <w:left w:val="none" w:sz="0" w:space="0" w:color="auto"/>
                    <w:bottom w:val="none" w:sz="0" w:space="0" w:color="auto"/>
                    <w:right w:val="none" w:sz="0" w:space="0" w:color="auto"/>
                  </w:divBdr>
                  <w:divsChild>
                    <w:div w:id="1890922201">
                      <w:marLeft w:val="0"/>
                      <w:marRight w:val="0"/>
                      <w:marTop w:val="0"/>
                      <w:marBottom w:val="0"/>
                      <w:divBdr>
                        <w:top w:val="none" w:sz="0" w:space="0" w:color="auto"/>
                        <w:left w:val="none" w:sz="0" w:space="0" w:color="auto"/>
                        <w:bottom w:val="none" w:sz="0" w:space="0" w:color="auto"/>
                        <w:right w:val="none" w:sz="0" w:space="0" w:color="auto"/>
                      </w:divBdr>
                    </w:div>
                  </w:divsChild>
                </w:div>
                <w:div w:id="2004821189">
                  <w:marLeft w:val="0"/>
                  <w:marRight w:val="0"/>
                  <w:marTop w:val="0"/>
                  <w:marBottom w:val="0"/>
                  <w:divBdr>
                    <w:top w:val="none" w:sz="0" w:space="0" w:color="auto"/>
                    <w:left w:val="none" w:sz="0" w:space="0" w:color="auto"/>
                    <w:bottom w:val="none" w:sz="0" w:space="0" w:color="auto"/>
                    <w:right w:val="none" w:sz="0" w:space="0" w:color="auto"/>
                  </w:divBdr>
                  <w:divsChild>
                    <w:div w:id="457380031">
                      <w:marLeft w:val="0"/>
                      <w:marRight w:val="0"/>
                      <w:marTop w:val="0"/>
                      <w:marBottom w:val="0"/>
                      <w:divBdr>
                        <w:top w:val="none" w:sz="0" w:space="0" w:color="auto"/>
                        <w:left w:val="none" w:sz="0" w:space="0" w:color="auto"/>
                        <w:bottom w:val="none" w:sz="0" w:space="0" w:color="auto"/>
                        <w:right w:val="none" w:sz="0" w:space="0" w:color="auto"/>
                      </w:divBdr>
                    </w:div>
                  </w:divsChild>
                </w:div>
                <w:div w:id="1209534845">
                  <w:marLeft w:val="0"/>
                  <w:marRight w:val="0"/>
                  <w:marTop w:val="0"/>
                  <w:marBottom w:val="0"/>
                  <w:divBdr>
                    <w:top w:val="none" w:sz="0" w:space="0" w:color="auto"/>
                    <w:left w:val="none" w:sz="0" w:space="0" w:color="auto"/>
                    <w:bottom w:val="none" w:sz="0" w:space="0" w:color="auto"/>
                    <w:right w:val="none" w:sz="0" w:space="0" w:color="auto"/>
                  </w:divBdr>
                  <w:divsChild>
                    <w:div w:id="424962884">
                      <w:marLeft w:val="0"/>
                      <w:marRight w:val="0"/>
                      <w:marTop w:val="0"/>
                      <w:marBottom w:val="0"/>
                      <w:divBdr>
                        <w:top w:val="none" w:sz="0" w:space="0" w:color="auto"/>
                        <w:left w:val="none" w:sz="0" w:space="0" w:color="auto"/>
                        <w:bottom w:val="none" w:sz="0" w:space="0" w:color="auto"/>
                        <w:right w:val="none" w:sz="0" w:space="0" w:color="auto"/>
                      </w:divBdr>
                    </w:div>
                  </w:divsChild>
                </w:div>
                <w:div w:id="720399682">
                  <w:marLeft w:val="0"/>
                  <w:marRight w:val="0"/>
                  <w:marTop w:val="0"/>
                  <w:marBottom w:val="0"/>
                  <w:divBdr>
                    <w:top w:val="none" w:sz="0" w:space="0" w:color="auto"/>
                    <w:left w:val="none" w:sz="0" w:space="0" w:color="auto"/>
                    <w:bottom w:val="none" w:sz="0" w:space="0" w:color="auto"/>
                    <w:right w:val="none" w:sz="0" w:space="0" w:color="auto"/>
                  </w:divBdr>
                  <w:divsChild>
                    <w:div w:id="45884640">
                      <w:marLeft w:val="0"/>
                      <w:marRight w:val="0"/>
                      <w:marTop w:val="0"/>
                      <w:marBottom w:val="0"/>
                      <w:divBdr>
                        <w:top w:val="none" w:sz="0" w:space="0" w:color="auto"/>
                        <w:left w:val="none" w:sz="0" w:space="0" w:color="auto"/>
                        <w:bottom w:val="none" w:sz="0" w:space="0" w:color="auto"/>
                        <w:right w:val="none" w:sz="0" w:space="0" w:color="auto"/>
                      </w:divBdr>
                    </w:div>
                  </w:divsChild>
                </w:div>
                <w:div w:id="572005255">
                  <w:marLeft w:val="0"/>
                  <w:marRight w:val="0"/>
                  <w:marTop w:val="0"/>
                  <w:marBottom w:val="0"/>
                  <w:divBdr>
                    <w:top w:val="none" w:sz="0" w:space="0" w:color="auto"/>
                    <w:left w:val="none" w:sz="0" w:space="0" w:color="auto"/>
                    <w:bottom w:val="none" w:sz="0" w:space="0" w:color="auto"/>
                    <w:right w:val="none" w:sz="0" w:space="0" w:color="auto"/>
                  </w:divBdr>
                  <w:divsChild>
                    <w:div w:id="340209461">
                      <w:marLeft w:val="0"/>
                      <w:marRight w:val="0"/>
                      <w:marTop w:val="0"/>
                      <w:marBottom w:val="0"/>
                      <w:divBdr>
                        <w:top w:val="none" w:sz="0" w:space="0" w:color="auto"/>
                        <w:left w:val="none" w:sz="0" w:space="0" w:color="auto"/>
                        <w:bottom w:val="none" w:sz="0" w:space="0" w:color="auto"/>
                        <w:right w:val="none" w:sz="0" w:space="0" w:color="auto"/>
                      </w:divBdr>
                    </w:div>
                  </w:divsChild>
                </w:div>
                <w:div w:id="1714304057">
                  <w:marLeft w:val="0"/>
                  <w:marRight w:val="0"/>
                  <w:marTop w:val="0"/>
                  <w:marBottom w:val="0"/>
                  <w:divBdr>
                    <w:top w:val="none" w:sz="0" w:space="0" w:color="auto"/>
                    <w:left w:val="none" w:sz="0" w:space="0" w:color="auto"/>
                    <w:bottom w:val="none" w:sz="0" w:space="0" w:color="auto"/>
                    <w:right w:val="none" w:sz="0" w:space="0" w:color="auto"/>
                  </w:divBdr>
                  <w:divsChild>
                    <w:div w:id="144978176">
                      <w:marLeft w:val="0"/>
                      <w:marRight w:val="0"/>
                      <w:marTop w:val="0"/>
                      <w:marBottom w:val="0"/>
                      <w:divBdr>
                        <w:top w:val="none" w:sz="0" w:space="0" w:color="auto"/>
                        <w:left w:val="none" w:sz="0" w:space="0" w:color="auto"/>
                        <w:bottom w:val="none" w:sz="0" w:space="0" w:color="auto"/>
                        <w:right w:val="none" w:sz="0" w:space="0" w:color="auto"/>
                      </w:divBdr>
                    </w:div>
                  </w:divsChild>
                </w:div>
                <w:div w:id="1073626566">
                  <w:marLeft w:val="0"/>
                  <w:marRight w:val="0"/>
                  <w:marTop w:val="0"/>
                  <w:marBottom w:val="0"/>
                  <w:divBdr>
                    <w:top w:val="none" w:sz="0" w:space="0" w:color="auto"/>
                    <w:left w:val="none" w:sz="0" w:space="0" w:color="auto"/>
                    <w:bottom w:val="none" w:sz="0" w:space="0" w:color="auto"/>
                    <w:right w:val="none" w:sz="0" w:space="0" w:color="auto"/>
                  </w:divBdr>
                  <w:divsChild>
                    <w:div w:id="8795305">
                      <w:marLeft w:val="0"/>
                      <w:marRight w:val="0"/>
                      <w:marTop w:val="0"/>
                      <w:marBottom w:val="0"/>
                      <w:divBdr>
                        <w:top w:val="none" w:sz="0" w:space="0" w:color="auto"/>
                        <w:left w:val="none" w:sz="0" w:space="0" w:color="auto"/>
                        <w:bottom w:val="none" w:sz="0" w:space="0" w:color="auto"/>
                        <w:right w:val="none" w:sz="0" w:space="0" w:color="auto"/>
                      </w:divBdr>
                    </w:div>
                  </w:divsChild>
                </w:div>
                <w:div w:id="1437140903">
                  <w:marLeft w:val="0"/>
                  <w:marRight w:val="0"/>
                  <w:marTop w:val="0"/>
                  <w:marBottom w:val="0"/>
                  <w:divBdr>
                    <w:top w:val="none" w:sz="0" w:space="0" w:color="auto"/>
                    <w:left w:val="none" w:sz="0" w:space="0" w:color="auto"/>
                    <w:bottom w:val="none" w:sz="0" w:space="0" w:color="auto"/>
                    <w:right w:val="none" w:sz="0" w:space="0" w:color="auto"/>
                  </w:divBdr>
                  <w:divsChild>
                    <w:div w:id="1717702649">
                      <w:marLeft w:val="0"/>
                      <w:marRight w:val="0"/>
                      <w:marTop w:val="0"/>
                      <w:marBottom w:val="0"/>
                      <w:divBdr>
                        <w:top w:val="none" w:sz="0" w:space="0" w:color="auto"/>
                        <w:left w:val="none" w:sz="0" w:space="0" w:color="auto"/>
                        <w:bottom w:val="none" w:sz="0" w:space="0" w:color="auto"/>
                        <w:right w:val="none" w:sz="0" w:space="0" w:color="auto"/>
                      </w:divBdr>
                    </w:div>
                  </w:divsChild>
                </w:div>
                <w:div w:id="1211769046">
                  <w:marLeft w:val="0"/>
                  <w:marRight w:val="0"/>
                  <w:marTop w:val="0"/>
                  <w:marBottom w:val="0"/>
                  <w:divBdr>
                    <w:top w:val="none" w:sz="0" w:space="0" w:color="auto"/>
                    <w:left w:val="none" w:sz="0" w:space="0" w:color="auto"/>
                    <w:bottom w:val="none" w:sz="0" w:space="0" w:color="auto"/>
                    <w:right w:val="none" w:sz="0" w:space="0" w:color="auto"/>
                  </w:divBdr>
                  <w:divsChild>
                    <w:div w:id="163668677">
                      <w:marLeft w:val="0"/>
                      <w:marRight w:val="0"/>
                      <w:marTop w:val="0"/>
                      <w:marBottom w:val="0"/>
                      <w:divBdr>
                        <w:top w:val="none" w:sz="0" w:space="0" w:color="auto"/>
                        <w:left w:val="none" w:sz="0" w:space="0" w:color="auto"/>
                        <w:bottom w:val="none" w:sz="0" w:space="0" w:color="auto"/>
                        <w:right w:val="none" w:sz="0" w:space="0" w:color="auto"/>
                      </w:divBdr>
                    </w:div>
                  </w:divsChild>
                </w:div>
                <w:div w:id="1229069877">
                  <w:marLeft w:val="0"/>
                  <w:marRight w:val="0"/>
                  <w:marTop w:val="0"/>
                  <w:marBottom w:val="0"/>
                  <w:divBdr>
                    <w:top w:val="none" w:sz="0" w:space="0" w:color="auto"/>
                    <w:left w:val="none" w:sz="0" w:space="0" w:color="auto"/>
                    <w:bottom w:val="none" w:sz="0" w:space="0" w:color="auto"/>
                    <w:right w:val="none" w:sz="0" w:space="0" w:color="auto"/>
                  </w:divBdr>
                  <w:divsChild>
                    <w:div w:id="875502943">
                      <w:marLeft w:val="0"/>
                      <w:marRight w:val="0"/>
                      <w:marTop w:val="0"/>
                      <w:marBottom w:val="0"/>
                      <w:divBdr>
                        <w:top w:val="none" w:sz="0" w:space="0" w:color="auto"/>
                        <w:left w:val="none" w:sz="0" w:space="0" w:color="auto"/>
                        <w:bottom w:val="none" w:sz="0" w:space="0" w:color="auto"/>
                        <w:right w:val="none" w:sz="0" w:space="0" w:color="auto"/>
                      </w:divBdr>
                    </w:div>
                  </w:divsChild>
                </w:div>
                <w:div w:id="1971590335">
                  <w:marLeft w:val="0"/>
                  <w:marRight w:val="0"/>
                  <w:marTop w:val="0"/>
                  <w:marBottom w:val="0"/>
                  <w:divBdr>
                    <w:top w:val="none" w:sz="0" w:space="0" w:color="auto"/>
                    <w:left w:val="none" w:sz="0" w:space="0" w:color="auto"/>
                    <w:bottom w:val="none" w:sz="0" w:space="0" w:color="auto"/>
                    <w:right w:val="none" w:sz="0" w:space="0" w:color="auto"/>
                  </w:divBdr>
                  <w:divsChild>
                    <w:div w:id="1498182894">
                      <w:marLeft w:val="0"/>
                      <w:marRight w:val="0"/>
                      <w:marTop w:val="0"/>
                      <w:marBottom w:val="0"/>
                      <w:divBdr>
                        <w:top w:val="none" w:sz="0" w:space="0" w:color="auto"/>
                        <w:left w:val="none" w:sz="0" w:space="0" w:color="auto"/>
                        <w:bottom w:val="none" w:sz="0" w:space="0" w:color="auto"/>
                        <w:right w:val="none" w:sz="0" w:space="0" w:color="auto"/>
                      </w:divBdr>
                    </w:div>
                  </w:divsChild>
                </w:div>
                <w:div w:id="765227904">
                  <w:marLeft w:val="0"/>
                  <w:marRight w:val="0"/>
                  <w:marTop w:val="0"/>
                  <w:marBottom w:val="0"/>
                  <w:divBdr>
                    <w:top w:val="none" w:sz="0" w:space="0" w:color="auto"/>
                    <w:left w:val="none" w:sz="0" w:space="0" w:color="auto"/>
                    <w:bottom w:val="none" w:sz="0" w:space="0" w:color="auto"/>
                    <w:right w:val="none" w:sz="0" w:space="0" w:color="auto"/>
                  </w:divBdr>
                  <w:divsChild>
                    <w:div w:id="1839270460">
                      <w:marLeft w:val="0"/>
                      <w:marRight w:val="0"/>
                      <w:marTop w:val="0"/>
                      <w:marBottom w:val="0"/>
                      <w:divBdr>
                        <w:top w:val="none" w:sz="0" w:space="0" w:color="auto"/>
                        <w:left w:val="none" w:sz="0" w:space="0" w:color="auto"/>
                        <w:bottom w:val="none" w:sz="0" w:space="0" w:color="auto"/>
                        <w:right w:val="none" w:sz="0" w:space="0" w:color="auto"/>
                      </w:divBdr>
                    </w:div>
                  </w:divsChild>
                </w:div>
                <w:div w:id="231933829">
                  <w:marLeft w:val="0"/>
                  <w:marRight w:val="0"/>
                  <w:marTop w:val="0"/>
                  <w:marBottom w:val="0"/>
                  <w:divBdr>
                    <w:top w:val="none" w:sz="0" w:space="0" w:color="auto"/>
                    <w:left w:val="none" w:sz="0" w:space="0" w:color="auto"/>
                    <w:bottom w:val="none" w:sz="0" w:space="0" w:color="auto"/>
                    <w:right w:val="none" w:sz="0" w:space="0" w:color="auto"/>
                  </w:divBdr>
                  <w:divsChild>
                    <w:div w:id="680668157">
                      <w:marLeft w:val="0"/>
                      <w:marRight w:val="0"/>
                      <w:marTop w:val="0"/>
                      <w:marBottom w:val="0"/>
                      <w:divBdr>
                        <w:top w:val="none" w:sz="0" w:space="0" w:color="auto"/>
                        <w:left w:val="none" w:sz="0" w:space="0" w:color="auto"/>
                        <w:bottom w:val="none" w:sz="0" w:space="0" w:color="auto"/>
                        <w:right w:val="none" w:sz="0" w:space="0" w:color="auto"/>
                      </w:divBdr>
                    </w:div>
                  </w:divsChild>
                </w:div>
                <w:div w:id="941300625">
                  <w:marLeft w:val="0"/>
                  <w:marRight w:val="0"/>
                  <w:marTop w:val="0"/>
                  <w:marBottom w:val="0"/>
                  <w:divBdr>
                    <w:top w:val="none" w:sz="0" w:space="0" w:color="auto"/>
                    <w:left w:val="none" w:sz="0" w:space="0" w:color="auto"/>
                    <w:bottom w:val="none" w:sz="0" w:space="0" w:color="auto"/>
                    <w:right w:val="none" w:sz="0" w:space="0" w:color="auto"/>
                  </w:divBdr>
                  <w:divsChild>
                    <w:div w:id="191647854">
                      <w:marLeft w:val="0"/>
                      <w:marRight w:val="0"/>
                      <w:marTop w:val="0"/>
                      <w:marBottom w:val="0"/>
                      <w:divBdr>
                        <w:top w:val="none" w:sz="0" w:space="0" w:color="auto"/>
                        <w:left w:val="none" w:sz="0" w:space="0" w:color="auto"/>
                        <w:bottom w:val="none" w:sz="0" w:space="0" w:color="auto"/>
                        <w:right w:val="none" w:sz="0" w:space="0" w:color="auto"/>
                      </w:divBdr>
                    </w:div>
                  </w:divsChild>
                </w:div>
                <w:div w:id="1628048059">
                  <w:marLeft w:val="0"/>
                  <w:marRight w:val="0"/>
                  <w:marTop w:val="0"/>
                  <w:marBottom w:val="0"/>
                  <w:divBdr>
                    <w:top w:val="none" w:sz="0" w:space="0" w:color="auto"/>
                    <w:left w:val="none" w:sz="0" w:space="0" w:color="auto"/>
                    <w:bottom w:val="none" w:sz="0" w:space="0" w:color="auto"/>
                    <w:right w:val="none" w:sz="0" w:space="0" w:color="auto"/>
                  </w:divBdr>
                  <w:divsChild>
                    <w:div w:id="449393800">
                      <w:marLeft w:val="0"/>
                      <w:marRight w:val="0"/>
                      <w:marTop w:val="0"/>
                      <w:marBottom w:val="0"/>
                      <w:divBdr>
                        <w:top w:val="none" w:sz="0" w:space="0" w:color="auto"/>
                        <w:left w:val="none" w:sz="0" w:space="0" w:color="auto"/>
                        <w:bottom w:val="none" w:sz="0" w:space="0" w:color="auto"/>
                        <w:right w:val="none" w:sz="0" w:space="0" w:color="auto"/>
                      </w:divBdr>
                    </w:div>
                  </w:divsChild>
                </w:div>
                <w:div w:id="1676617165">
                  <w:marLeft w:val="0"/>
                  <w:marRight w:val="0"/>
                  <w:marTop w:val="0"/>
                  <w:marBottom w:val="0"/>
                  <w:divBdr>
                    <w:top w:val="none" w:sz="0" w:space="0" w:color="auto"/>
                    <w:left w:val="none" w:sz="0" w:space="0" w:color="auto"/>
                    <w:bottom w:val="none" w:sz="0" w:space="0" w:color="auto"/>
                    <w:right w:val="none" w:sz="0" w:space="0" w:color="auto"/>
                  </w:divBdr>
                  <w:divsChild>
                    <w:div w:id="1135297303">
                      <w:marLeft w:val="0"/>
                      <w:marRight w:val="0"/>
                      <w:marTop w:val="0"/>
                      <w:marBottom w:val="0"/>
                      <w:divBdr>
                        <w:top w:val="none" w:sz="0" w:space="0" w:color="auto"/>
                        <w:left w:val="none" w:sz="0" w:space="0" w:color="auto"/>
                        <w:bottom w:val="none" w:sz="0" w:space="0" w:color="auto"/>
                        <w:right w:val="none" w:sz="0" w:space="0" w:color="auto"/>
                      </w:divBdr>
                    </w:div>
                  </w:divsChild>
                </w:div>
                <w:div w:id="1408379240">
                  <w:marLeft w:val="0"/>
                  <w:marRight w:val="0"/>
                  <w:marTop w:val="0"/>
                  <w:marBottom w:val="0"/>
                  <w:divBdr>
                    <w:top w:val="none" w:sz="0" w:space="0" w:color="auto"/>
                    <w:left w:val="none" w:sz="0" w:space="0" w:color="auto"/>
                    <w:bottom w:val="none" w:sz="0" w:space="0" w:color="auto"/>
                    <w:right w:val="none" w:sz="0" w:space="0" w:color="auto"/>
                  </w:divBdr>
                  <w:divsChild>
                    <w:div w:id="1035231634">
                      <w:marLeft w:val="0"/>
                      <w:marRight w:val="0"/>
                      <w:marTop w:val="0"/>
                      <w:marBottom w:val="0"/>
                      <w:divBdr>
                        <w:top w:val="none" w:sz="0" w:space="0" w:color="auto"/>
                        <w:left w:val="none" w:sz="0" w:space="0" w:color="auto"/>
                        <w:bottom w:val="none" w:sz="0" w:space="0" w:color="auto"/>
                        <w:right w:val="none" w:sz="0" w:space="0" w:color="auto"/>
                      </w:divBdr>
                    </w:div>
                  </w:divsChild>
                </w:div>
                <w:div w:id="424376420">
                  <w:marLeft w:val="0"/>
                  <w:marRight w:val="0"/>
                  <w:marTop w:val="0"/>
                  <w:marBottom w:val="0"/>
                  <w:divBdr>
                    <w:top w:val="none" w:sz="0" w:space="0" w:color="auto"/>
                    <w:left w:val="none" w:sz="0" w:space="0" w:color="auto"/>
                    <w:bottom w:val="none" w:sz="0" w:space="0" w:color="auto"/>
                    <w:right w:val="none" w:sz="0" w:space="0" w:color="auto"/>
                  </w:divBdr>
                  <w:divsChild>
                    <w:div w:id="157498970">
                      <w:marLeft w:val="0"/>
                      <w:marRight w:val="0"/>
                      <w:marTop w:val="0"/>
                      <w:marBottom w:val="0"/>
                      <w:divBdr>
                        <w:top w:val="none" w:sz="0" w:space="0" w:color="auto"/>
                        <w:left w:val="none" w:sz="0" w:space="0" w:color="auto"/>
                        <w:bottom w:val="none" w:sz="0" w:space="0" w:color="auto"/>
                        <w:right w:val="none" w:sz="0" w:space="0" w:color="auto"/>
                      </w:divBdr>
                    </w:div>
                  </w:divsChild>
                </w:div>
                <w:div w:id="1685355658">
                  <w:marLeft w:val="0"/>
                  <w:marRight w:val="0"/>
                  <w:marTop w:val="0"/>
                  <w:marBottom w:val="0"/>
                  <w:divBdr>
                    <w:top w:val="none" w:sz="0" w:space="0" w:color="auto"/>
                    <w:left w:val="none" w:sz="0" w:space="0" w:color="auto"/>
                    <w:bottom w:val="none" w:sz="0" w:space="0" w:color="auto"/>
                    <w:right w:val="none" w:sz="0" w:space="0" w:color="auto"/>
                  </w:divBdr>
                  <w:divsChild>
                    <w:div w:id="874273380">
                      <w:marLeft w:val="0"/>
                      <w:marRight w:val="0"/>
                      <w:marTop w:val="0"/>
                      <w:marBottom w:val="0"/>
                      <w:divBdr>
                        <w:top w:val="none" w:sz="0" w:space="0" w:color="auto"/>
                        <w:left w:val="none" w:sz="0" w:space="0" w:color="auto"/>
                        <w:bottom w:val="none" w:sz="0" w:space="0" w:color="auto"/>
                        <w:right w:val="none" w:sz="0" w:space="0" w:color="auto"/>
                      </w:divBdr>
                    </w:div>
                  </w:divsChild>
                </w:div>
                <w:div w:id="1141381759">
                  <w:marLeft w:val="0"/>
                  <w:marRight w:val="0"/>
                  <w:marTop w:val="0"/>
                  <w:marBottom w:val="0"/>
                  <w:divBdr>
                    <w:top w:val="none" w:sz="0" w:space="0" w:color="auto"/>
                    <w:left w:val="none" w:sz="0" w:space="0" w:color="auto"/>
                    <w:bottom w:val="none" w:sz="0" w:space="0" w:color="auto"/>
                    <w:right w:val="none" w:sz="0" w:space="0" w:color="auto"/>
                  </w:divBdr>
                  <w:divsChild>
                    <w:div w:id="1695572710">
                      <w:marLeft w:val="0"/>
                      <w:marRight w:val="0"/>
                      <w:marTop w:val="0"/>
                      <w:marBottom w:val="0"/>
                      <w:divBdr>
                        <w:top w:val="none" w:sz="0" w:space="0" w:color="auto"/>
                        <w:left w:val="none" w:sz="0" w:space="0" w:color="auto"/>
                        <w:bottom w:val="none" w:sz="0" w:space="0" w:color="auto"/>
                        <w:right w:val="none" w:sz="0" w:space="0" w:color="auto"/>
                      </w:divBdr>
                    </w:div>
                  </w:divsChild>
                </w:div>
                <w:div w:id="2022389853">
                  <w:marLeft w:val="0"/>
                  <w:marRight w:val="0"/>
                  <w:marTop w:val="0"/>
                  <w:marBottom w:val="0"/>
                  <w:divBdr>
                    <w:top w:val="none" w:sz="0" w:space="0" w:color="auto"/>
                    <w:left w:val="none" w:sz="0" w:space="0" w:color="auto"/>
                    <w:bottom w:val="none" w:sz="0" w:space="0" w:color="auto"/>
                    <w:right w:val="none" w:sz="0" w:space="0" w:color="auto"/>
                  </w:divBdr>
                  <w:divsChild>
                    <w:div w:id="252472104">
                      <w:marLeft w:val="0"/>
                      <w:marRight w:val="0"/>
                      <w:marTop w:val="0"/>
                      <w:marBottom w:val="0"/>
                      <w:divBdr>
                        <w:top w:val="none" w:sz="0" w:space="0" w:color="auto"/>
                        <w:left w:val="none" w:sz="0" w:space="0" w:color="auto"/>
                        <w:bottom w:val="none" w:sz="0" w:space="0" w:color="auto"/>
                        <w:right w:val="none" w:sz="0" w:space="0" w:color="auto"/>
                      </w:divBdr>
                    </w:div>
                  </w:divsChild>
                </w:div>
                <w:div w:id="1548493599">
                  <w:marLeft w:val="0"/>
                  <w:marRight w:val="0"/>
                  <w:marTop w:val="0"/>
                  <w:marBottom w:val="0"/>
                  <w:divBdr>
                    <w:top w:val="none" w:sz="0" w:space="0" w:color="auto"/>
                    <w:left w:val="none" w:sz="0" w:space="0" w:color="auto"/>
                    <w:bottom w:val="none" w:sz="0" w:space="0" w:color="auto"/>
                    <w:right w:val="none" w:sz="0" w:space="0" w:color="auto"/>
                  </w:divBdr>
                  <w:divsChild>
                    <w:div w:id="1852530704">
                      <w:marLeft w:val="0"/>
                      <w:marRight w:val="0"/>
                      <w:marTop w:val="0"/>
                      <w:marBottom w:val="0"/>
                      <w:divBdr>
                        <w:top w:val="none" w:sz="0" w:space="0" w:color="auto"/>
                        <w:left w:val="none" w:sz="0" w:space="0" w:color="auto"/>
                        <w:bottom w:val="none" w:sz="0" w:space="0" w:color="auto"/>
                        <w:right w:val="none" w:sz="0" w:space="0" w:color="auto"/>
                      </w:divBdr>
                    </w:div>
                  </w:divsChild>
                </w:div>
                <w:div w:id="2063021526">
                  <w:marLeft w:val="0"/>
                  <w:marRight w:val="0"/>
                  <w:marTop w:val="0"/>
                  <w:marBottom w:val="0"/>
                  <w:divBdr>
                    <w:top w:val="none" w:sz="0" w:space="0" w:color="auto"/>
                    <w:left w:val="none" w:sz="0" w:space="0" w:color="auto"/>
                    <w:bottom w:val="none" w:sz="0" w:space="0" w:color="auto"/>
                    <w:right w:val="none" w:sz="0" w:space="0" w:color="auto"/>
                  </w:divBdr>
                  <w:divsChild>
                    <w:div w:id="22293343">
                      <w:marLeft w:val="0"/>
                      <w:marRight w:val="0"/>
                      <w:marTop w:val="0"/>
                      <w:marBottom w:val="0"/>
                      <w:divBdr>
                        <w:top w:val="none" w:sz="0" w:space="0" w:color="auto"/>
                        <w:left w:val="none" w:sz="0" w:space="0" w:color="auto"/>
                        <w:bottom w:val="none" w:sz="0" w:space="0" w:color="auto"/>
                        <w:right w:val="none" w:sz="0" w:space="0" w:color="auto"/>
                      </w:divBdr>
                    </w:div>
                  </w:divsChild>
                </w:div>
                <w:div w:id="1507938543">
                  <w:marLeft w:val="0"/>
                  <w:marRight w:val="0"/>
                  <w:marTop w:val="0"/>
                  <w:marBottom w:val="0"/>
                  <w:divBdr>
                    <w:top w:val="none" w:sz="0" w:space="0" w:color="auto"/>
                    <w:left w:val="none" w:sz="0" w:space="0" w:color="auto"/>
                    <w:bottom w:val="none" w:sz="0" w:space="0" w:color="auto"/>
                    <w:right w:val="none" w:sz="0" w:space="0" w:color="auto"/>
                  </w:divBdr>
                  <w:divsChild>
                    <w:div w:id="2069918143">
                      <w:marLeft w:val="0"/>
                      <w:marRight w:val="0"/>
                      <w:marTop w:val="0"/>
                      <w:marBottom w:val="0"/>
                      <w:divBdr>
                        <w:top w:val="none" w:sz="0" w:space="0" w:color="auto"/>
                        <w:left w:val="none" w:sz="0" w:space="0" w:color="auto"/>
                        <w:bottom w:val="none" w:sz="0" w:space="0" w:color="auto"/>
                        <w:right w:val="none" w:sz="0" w:space="0" w:color="auto"/>
                      </w:divBdr>
                    </w:div>
                  </w:divsChild>
                </w:div>
                <w:div w:id="880097609">
                  <w:marLeft w:val="0"/>
                  <w:marRight w:val="0"/>
                  <w:marTop w:val="0"/>
                  <w:marBottom w:val="0"/>
                  <w:divBdr>
                    <w:top w:val="none" w:sz="0" w:space="0" w:color="auto"/>
                    <w:left w:val="none" w:sz="0" w:space="0" w:color="auto"/>
                    <w:bottom w:val="none" w:sz="0" w:space="0" w:color="auto"/>
                    <w:right w:val="none" w:sz="0" w:space="0" w:color="auto"/>
                  </w:divBdr>
                  <w:divsChild>
                    <w:div w:id="148404564">
                      <w:marLeft w:val="0"/>
                      <w:marRight w:val="0"/>
                      <w:marTop w:val="0"/>
                      <w:marBottom w:val="0"/>
                      <w:divBdr>
                        <w:top w:val="none" w:sz="0" w:space="0" w:color="auto"/>
                        <w:left w:val="none" w:sz="0" w:space="0" w:color="auto"/>
                        <w:bottom w:val="none" w:sz="0" w:space="0" w:color="auto"/>
                        <w:right w:val="none" w:sz="0" w:space="0" w:color="auto"/>
                      </w:divBdr>
                    </w:div>
                  </w:divsChild>
                </w:div>
                <w:div w:id="2143575424">
                  <w:marLeft w:val="0"/>
                  <w:marRight w:val="0"/>
                  <w:marTop w:val="0"/>
                  <w:marBottom w:val="0"/>
                  <w:divBdr>
                    <w:top w:val="none" w:sz="0" w:space="0" w:color="auto"/>
                    <w:left w:val="none" w:sz="0" w:space="0" w:color="auto"/>
                    <w:bottom w:val="none" w:sz="0" w:space="0" w:color="auto"/>
                    <w:right w:val="none" w:sz="0" w:space="0" w:color="auto"/>
                  </w:divBdr>
                  <w:divsChild>
                    <w:div w:id="833029934">
                      <w:marLeft w:val="0"/>
                      <w:marRight w:val="0"/>
                      <w:marTop w:val="0"/>
                      <w:marBottom w:val="0"/>
                      <w:divBdr>
                        <w:top w:val="none" w:sz="0" w:space="0" w:color="auto"/>
                        <w:left w:val="none" w:sz="0" w:space="0" w:color="auto"/>
                        <w:bottom w:val="none" w:sz="0" w:space="0" w:color="auto"/>
                        <w:right w:val="none" w:sz="0" w:space="0" w:color="auto"/>
                      </w:divBdr>
                    </w:div>
                  </w:divsChild>
                </w:div>
                <w:div w:id="349723657">
                  <w:marLeft w:val="0"/>
                  <w:marRight w:val="0"/>
                  <w:marTop w:val="0"/>
                  <w:marBottom w:val="0"/>
                  <w:divBdr>
                    <w:top w:val="none" w:sz="0" w:space="0" w:color="auto"/>
                    <w:left w:val="none" w:sz="0" w:space="0" w:color="auto"/>
                    <w:bottom w:val="none" w:sz="0" w:space="0" w:color="auto"/>
                    <w:right w:val="none" w:sz="0" w:space="0" w:color="auto"/>
                  </w:divBdr>
                  <w:divsChild>
                    <w:div w:id="165874969">
                      <w:marLeft w:val="0"/>
                      <w:marRight w:val="0"/>
                      <w:marTop w:val="0"/>
                      <w:marBottom w:val="0"/>
                      <w:divBdr>
                        <w:top w:val="none" w:sz="0" w:space="0" w:color="auto"/>
                        <w:left w:val="none" w:sz="0" w:space="0" w:color="auto"/>
                        <w:bottom w:val="none" w:sz="0" w:space="0" w:color="auto"/>
                        <w:right w:val="none" w:sz="0" w:space="0" w:color="auto"/>
                      </w:divBdr>
                    </w:div>
                  </w:divsChild>
                </w:div>
                <w:div w:id="2007318986">
                  <w:marLeft w:val="0"/>
                  <w:marRight w:val="0"/>
                  <w:marTop w:val="0"/>
                  <w:marBottom w:val="0"/>
                  <w:divBdr>
                    <w:top w:val="none" w:sz="0" w:space="0" w:color="auto"/>
                    <w:left w:val="none" w:sz="0" w:space="0" w:color="auto"/>
                    <w:bottom w:val="none" w:sz="0" w:space="0" w:color="auto"/>
                    <w:right w:val="none" w:sz="0" w:space="0" w:color="auto"/>
                  </w:divBdr>
                  <w:divsChild>
                    <w:div w:id="1618489447">
                      <w:marLeft w:val="0"/>
                      <w:marRight w:val="0"/>
                      <w:marTop w:val="0"/>
                      <w:marBottom w:val="0"/>
                      <w:divBdr>
                        <w:top w:val="none" w:sz="0" w:space="0" w:color="auto"/>
                        <w:left w:val="none" w:sz="0" w:space="0" w:color="auto"/>
                        <w:bottom w:val="none" w:sz="0" w:space="0" w:color="auto"/>
                        <w:right w:val="none" w:sz="0" w:space="0" w:color="auto"/>
                      </w:divBdr>
                    </w:div>
                  </w:divsChild>
                </w:div>
                <w:div w:id="1332828519">
                  <w:marLeft w:val="0"/>
                  <w:marRight w:val="0"/>
                  <w:marTop w:val="0"/>
                  <w:marBottom w:val="0"/>
                  <w:divBdr>
                    <w:top w:val="none" w:sz="0" w:space="0" w:color="auto"/>
                    <w:left w:val="none" w:sz="0" w:space="0" w:color="auto"/>
                    <w:bottom w:val="none" w:sz="0" w:space="0" w:color="auto"/>
                    <w:right w:val="none" w:sz="0" w:space="0" w:color="auto"/>
                  </w:divBdr>
                  <w:divsChild>
                    <w:div w:id="1793594488">
                      <w:marLeft w:val="0"/>
                      <w:marRight w:val="0"/>
                      <w:marTop w:val="0"/>
                      <w:marBottom w:val="0"/>
                      <w:divBdr>
                        <w:top w:val="none" w:sz="0" w:space="0" w:color="auto"/>
                        <w:left w:val="none" w:sz="0" w:space="0" w:color="auto"/>
                        <w:bottom w:val="none" w:sz="0" w:space="0" w:color="auto"/>
                        <w:right w:val="none" w:sz="0" w:space="0" w:color="auto"/>
                      </w:divBdr>
                    </w:div>
                  </w:divsChild>
                </w:div>
                <w:div w:id="1893347422">
                  <w:marLeft w:val="0"/>
                  <w:marRight w:val="0"/>
                  <w:marTop w:val="0"/>
                  <w:marBottom w:val="0"/>
                  <w:divBdr>
                    <w:top w:val="none" w:sz="0" w:space="0" w:color="auto"/>
                    <w:left w:val="none" w:sz="0" w:space="0" w:color="auto"/>
                    <w:bottom w:val="none" w:sz="0" w:space="0" w:color="auto"/>
                    <w:right w:val="none" w:sz="0" w:space="0" w:color="auto"/>
                  </w:divBdr>
                  <w:divsChild>
                    <w:div w:id="1597901711">
                      <w:marLeft w:val="0"/>
                      <w:marRight w:val="0"/>
                      <w:marTop w:val="0"/>
                      <w:marBottom w:val="0"/>
                      <w:divBdr>
                        <w:top w:val="none" w:sz="0" w:space="0" w:color="auto"/>
                        <w:left w:val="none" w:sz="0" w:space="0" w:color="auto"/>
                        <w:bottom w:val="none" w:sz="0" w:space="0" w:color="auto"/>
                        <w:right w:val="none" w:sz="0" w:space="0" w:color="auto"/>
                      </w:divBdr>
                    </w:div>
                  </w:divsChild>
                </w:div>
                <w:div w:id="907572754">
                  <w:marLeft w:val="0"/>
                  <w:marRight w:val="0"/>
                  <w:marTop w:val="0"/>
                  <w:marBottom w:val="0"/>
                  <w:divBdr>
                    <w:top w:val="none" w:sz="0" w:space="0" w:color="auto"/>
                    <w:left w:val="none" w:sz="0" w:space="0" w:color="auto"/>
                    <w:bottom w:val="none" w:sz="0" w:space="0" w:color="auto"/>
                    <w:right w:val="none" w:sz="0" w:space="0" w:color="auto"/>
                  </w:divBdr>
                  <w:divsChild>
                    <w:div w:id="715394204">
                      <w:marLeft w:val="0"/>
                      <w:marRight w:val="0"/>
                      <w:marTop w:val="0"/>
                      <w:marBottom w:val="0"/>
                      <w:divBdr>
                        <w:top w:val="none" w:sz="0" w:space="0" w:color="auto"/>
                        <w:left w:val="none" w:sz="0" w:space="0" w:color="auto"/>
                        <w:bottom w:val="none" w:sz="0" w:space="0" w:color="auto"/>
                        <w:right w:val="none" w:sz="0" w:space="0" w:color="auto"/>
                      </w:divBdr>
                    </w:div>
                  </w:divsChild>
                </w:div>
                <w:div w:id="898829536">
                  <w:marLeft w:val="0"/>
                  <w:marRight w:val="0"/>
                  <w:marTop w:val="0"/>
                  <w:marBottom w:val="0"/>
                  <w:divBdr>
                    <w:top w:val="none" w:sz="0" w:space="0" w:color="auto"/>
                    <w:left w:val="none" w:sz="0" w:space="0" w:color="auto"/>
                    <w:bottom w:val="none" w:sz="0" w:space="0" w:color="auto"/>
                    <w:right w:val="none" w:sz="0" w:space="0" w:color="auto"/>
                  </w:divBdr>
                  <w:divsChild>
                    <w:div w:id="939339807">
                      <w:marLeft w:val="0"/>
                      <w:marRight w:val="0"/>
                      <w:marTop w:val="0"/>
                      <w:marBottom w:val="0"/>
                      <w:divBdr>
                        <w:top w:val="none" w:sz="0" w:space="0" w:color="auto"/>
                        <w:left w:val="none" w:sz="0" w:space="0" w:color="auto"/>
                        <w:bottom w:val="none" w:sz="0" w:space="0" w:color="auto"/>
                        <w:right w:val="none" w:sz="0" w:space="0" w:color="auto"/>
                      </w:divBdr>
                    </w:div>
                  </w:divsChild>
                </w:div>
                <w:div w:id="715590462">
                  <w:marLeft w:val="0"/>
                  <w:marRight w:val="0"/>
                  <w:marTop w:val="0"/>
                  <w:marBottom w:val="0"/>
                  <w:divBdr>
                    <w:top w:val="none" w:sz="0" w:space="0" w:color="auto"/>
                    <w:left w:val="none" w:sz="0" w:space="0" w:color="auto"/>
                    <w:bottom w:val="none" w:sz="0" w:space="0" w:color="auto"/>
                    <w:right w:val="none" w:sz="0" w:space="0" w:color="auto"/>
                  </w:divBdr>
                  <w:divsChild>
                    <w:div w:id="114715957">
                      <w:marLeft w:val="0"/>
                      <w:marRight w:val="0"/>
                      <w:marTop w:val="0"/>
                      <w:marBottom w:val="0"/>
                      <w:divBdr>
                        <w:top w:val="none" w:sz="0" w:space="0" w:color="auto"/>
                        <w:left w:val="none" w:sz="0" w:space="0" w:color="auto"/>
                        <w:bottom w:val="none" w:sz="0" w:space="0" w:color="auto"/>
                        <w:right w:val="none" w:sz="0" w:space="0" w:color="auto"/>
                      </w:divBdr>
                    </w:div>
                  </w:divsChild>
                </w:div>
                <w:div w:id="764613998">
                  <w:marLeft w:val="0"/>
                  <w:marRight w:val="0"/>
                  <w:marTop w:val="0"/>
                  <w:marBottom w:val="0"/>
                  <w:divBdr>
                    <w:top w:val="none" w:sz="0" w:space="0" w:color="auto"/>
                    <w:left w:val="none" w:sz="0" w:space="0" w:color="auto"/>
                    <w:bottom w:val="none" w:sz="0" w:space="0" w:color="auto"/>
                    <w:right w:val="none" w:sz="0" w:space="0" w:color="auto"/>
                  </w:divBdr>
                  <w:divsChild>
                    <w:div w:id="1412313840">
                      <w:marLeft w:val="0"/>
                      <w:marRight w:val="0"/>
                      <w:marTop w:val="0"/>
                      <w:marBottom w:val="0"/>
                      <w:divBdr>
                        <w:top w:val="none" w:sz="0" w:space="0" w:color="auto"/>
                        <w:left w:val="none" w:sz="0" w:space="0" w:color="auto"/>
                        <w:bottom w:val="none" w:sz="0" w:space="0" w:color="auto"/>
                        <w:right w:val="none" w:sz="0" w:space="0" w:color="auto"/>
                      </w:divBdr>
                    </w:div>
                  </w:divsChild>
                </w:div>
                <w:div w:id="1333726118">
                  <w:marLeft w:val="0"/>
                  <w:marRight w:val="0"/>
                  <w:marTop w:val="0"/>
                  <w:marBottom w:val="0"/>
                  <w:divBdr>
                    <w:top w:val="none" w:sz="0" w:space="0" w:color="auto"/>
                    <w:left w:val="none" w:sz="0" w:space="0" w:color="auto"/>
                    <w:bottom w:val="none" w:sz="0" w:space="0" w:color="auto"/>
                    <w:right w:val="none" w:sz="0" w:space="0" w:color="auto"/>
                  </w:divBdr>
                  <w:divsChild>
                    <w:div w:id="750203793">
                      <w:marLeft w:val="0"/>
                      <w:marRight w:val="0"/>
                      <w:marTop w:val="0"/>
                      <w:marBottom w:val="0"/>
                      <w:divBdr>
                        <w:top w:val="none" w:sz="0" w:space="0" w:color="auto"/>
                        <w:left w:val="none" w:sz="0" w:space="0" w:color="auto"/>
                        <w:bottom w:val="none" w:sz="0" w:space="0" w:color="auto"/>
                        <w:right w:val="none" w:sz="0" w:space="0" w:color="auto"/>
                      </w:divBdr>
                    </w:div>
                  </w:divsChild>
                </w:div>
                <w:div w:id="1975020275">
                  <w:marLeft w:val="0"/>
                  <w:marRight w:val="0"/>
                  <w:marTop w:val="0"/>
                  <w:marBottom w:val="0"/>
                  <w:divBdr>
                    <w:top w:val="none" w:sz="0" w:space="0" w:color="auto"/>
                    <w:left w:val="none" w:sz="0" w:space="0" w:color="auto"/>
                    <w:bottom w:val="none" w:sz="0" w:space="0" w:color="auto"/>
                    <w:right w:val="none" w:sz="0" w:space="0" w:color="auto"/>
                  </w:divBdr>
                  <w:divsChild>
                    <w:div w:id="1749494643">
                      <w:marLeft w:val="0"/>
                      <w:marRight w:val="0"/>
                      <w:marTop w:val="0"/>
                      <w:marBottom w:val="0"/>
                      <w:divBdr>
                        <w:top w:val="none" w:sz="0" w:space="0" w:color="auto"/>
                        <w:left w:val="none" w:sz="0" w:space="0" w:color="auto"/>
                        <w:bottom w:val="none" w:sz="0" w:space="0" w:color="auto"/>
                        <w:right w:val="none" w:sz="0" w:space="0" w:color="auto"/>
                      </w:divBdr>
                    </w:div>
                  </w:divsChild>
                </w:div>
                <w:div w:id="152454402">
                  <w:marLeft w:val="0"/>
                  <w:marRight w:val="0"/>
                  <w:marTop w:val="0"/>
                  <w:marBottom w:val="0"/>
                  <w:divBdr>
                    <w:top w:val="none" w:sz="0" w:space="0" w:color="auto"/>
                    <w:left w:val="none" w:sz="0" w:space="0" w:color="auto"/>
                    <w:bottom w:val="none" w:sz="0" w:space="0" w:color="auto"/>
                    <w:right w:val="none" w:sz="0" w:space="0" w:color="auto"/>
                  </w:divBdr>
                  <w:divsChild>
                    <w:div w:id="19616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617486">
          <w:marLeft w:val="0"/>
          <w:marRight w:val="0"/>
          <w:marTop w:val="0"/>
          <w:marBottom w:val="0"/>
          <w:divBdr>
            <w:top w:val="none" w:sz="0" w:space="0" w:color="auto"/>
            <w:left w:val="none" w:sz="0" w:space="0" w:color="auto"/>
            <w:bottom w:val="none" w:sz="0" w:space="0" w:color="auto"/>
            <w:right w:val="none" w:sz="0" w:space="0" w:color="auto"/>
          </w:divBdr>
        </w:div>
        <w:div w:id="309864956">
          <w:marLeft w:val="0"/>
          <w:marRight w:val="0"/>
          <w:marTop w:val="0"/>
          <w:marBottom w:val="0"/>
          <w:divBdr>
            <w:top w:val="none" w:sz="0" w:space="0" w:color="auto"/>
            <w:left w:val="none" w:sz="0" w:space="0" w:color="auto"/>
            <w:bottom w:val="none" w:sz="0" w:space="0" w:color="auto"/>
            <w:right w:val="none" w:sz="0" w:space="0" w:color="auto"/>
          </w:divBdr>
        </w:div>
        <w:div w:id="1305282545">
          <w:marLeft w:val="0"/>
          <w:marRight w:val="0"/>
          <w:marTop w:val="0"/>
          <w:marBottom w:val="0"/>
          <w:divBdr>
            <w:top w:val="none" w:sz="0" w:space="0" w:color="auto"/>
            <w:left w:val="none" w:sz="0" w:space="0" w:color="auto"/>
            <w:bottom w:val="none" w:sz="0" w:space="0" w:color="auto"/>
            <w:right w:val="none" w:sz="0" w:space="0" w:color="auto"/>
          </w:divBdr>
        </w:div>
        <w:div w:id="821897264">
          <w:marLeft w:val="0"/>
          <w:marRight w:val="0"/>
          <w:marTop w:val="0"/>
          <w:marBottom w:val="0"/>
          <w:divBdr>
            <w:top w:val="none" w:sz="0" w:space="0" w:color="auto"/>
            <w:left w:val="none" w:sz="0" w:space="0" w:color="auto"/>
            <w:bottom w:val="none" w:sz="0" w:space="0" w:color="auto"/>
            <w:right w:val="none" w:sz="0" w:space="0" w:color="auto"/>
          </w:divBdr>
        </w:div>
        <w:div w:id="1611009283">
          <w:marLeft w:val="0"/>
          <w:marRight w:val="0"/>
          <w:marTop w:val="0"/>
          <w:marBottom w:val="0"/>
          <w:divBdr>
            <w:top w:val="none" w:sz="0" w:space="0" w:color="auto"/>
            <w:left w:val="none" w:sz="0" w:space="0" w:color="auto"/>
            <w:bottom w:val="none" w:sz="0" w:space="0" w:color="auto"/>
            <w:right w:val="none" w:sz="0" w:space="0" w:color="auto"/>
          </w:divBdr>
        </w:div>
        <w:div w:id="649093292">
          <w:marLeft w:val="0"/>
          <w:marRight w:val="0"/>
          <w:marTop w:val="0"/>
          <w:marBottom w:val="0"/>
          <w:divBdr>
            <w:top w:val="none" w:sz="0" w:space="0" w:color="auto"/>
            <w:left w:val="none" w:sz="0" w:space="0" w:color="auto"/>
            <w:bottom w:val="none" w:sz="0" w:space="0" w:color="auto"/>
            <w:right w:val="none" w:sz="0" w:space="0" w:color="auto"/>
          </w:divBdr>
        </w:div>
        <w:div w:id="1254819087">
          <w:marLeft w:val="0"/>
          <w:marRight w:val="0"/>
          <w:marTop w:val="0"/>
          <w:marBottom w:val="0"/>
          <w:divBdr>
            <w:top w:val="none" w:sz="0" w:space="0" w:color="auto"/>
            <w:left w:val="none" w:sz="0" w:space="0" w:color="auto"/>
            <w:bottom w:val="none" w:sz="0" w:space="0" w:color="auto"/>
            <w:right w:val="none" w:sz="0" w:space="0" w:color="auto"/>
          </w:divBdr>
        </w:div>
        <w:div w:id="477188480">
          <w:marLeft w:val="0"/>
          <w:marRight w:val="0"/>
          <w:marTop w:val="0"/>
          <w:marBottom w:val="0"/>
          <w:divBdr>
            <w:top w:val="none" w:sz="0" w:space="0" w:color="auto"/>
            <w:left w:val="none" w:sz="0" w:space="0" w:color="auto"/>
            <w:bottom w:val="none" w:sz="0" w:space="0" w:color="auto"/>
            <w:right w:val="none" w:sz="0" w:space="0" w:color="auto"/>
          </w:divBdr>
        </w:div>
        <w:div w:id="733161650">
          <w:marLeft w:val="0"/>
          <w:marRight w:val="0"/>
          <w:marTop w:val="0"/>
          <w:marBottom w:val="0"/>
          <w:divBdr>
            <w:top w:val="none" w:sz="0" w:space="0" w:color="auto"/>
            <w:left w:val="none" w:sz="0" w:space="0" w:color="auto"/>
            <w:bottom w:val="none" w:sz="0" w:space="0" w:color="auto"/>
            <w:right w:val="none" w:sz="0" w:space="0" w:color="auto"/>
          </w:divBdr>
        </w:div>
        <w:div w:id="1054429055">
          <w:marLeft w:val="0"/>
          <w:marRight w:val="0"/>
          <w:marTop w:val="0"/>
          <w:marBottom w:val="0"/>
          <w:divBdr>
            <w:top w:val="none" w:sz="0" w:space="0" w:color="auto"/>
            <w:left w:val="none" w:sz="0" w:space="0" w:color="auto"/>
            <w:bottom w:val="none" w:sz="0" w:space="0" w:color="auto"/>
            <w:right w:val="none" w:sz="0" w:space="0" w:color="auto"/>
          </w:divBdr>
        </w:div>
        <w:div w:id="1261528281">
          <w:marLeft w:val="0"/>
          <w:marRight w:val="0"/>
          <w:marTop w:val="0"/>
          <w:marBottom w:val="0"/>
          <w:divBdr>
            <w:top w:val="none" w:sz="0" w:space="0" w:color="auto"/>
            <w:left w:val="none" w:sz="0" w:space="0" w:color="auto"/>
            <w:bottom w:val="none" w:sz="0" w:space="0" w:color="auto"/>
            <w:right w:val="none" w:sz="0" w:space="0" w:color="auto"/>
          </w:divBdr>
        </w:div>
        <w:div w:id="1860729461">
          <w:marLeft w:val="0"/>
          <w:marRight w:val="0"/>
          <w:marTop w:val="0"/>
          <w:marBottom w:val="0"/>
          <w:divBdr>
            <w:top w:val="none" w:sz="0" w:space="0" w:color="auto"/>
            <w:left w:val="none" w:sz="0" w:space="0" w:color="auto"/>
            <w:bottom w:val="none" w:sz="0" w:space="0" w:color="auto"/>
            <w:right w:val="none" w:sz="0" w:space="0" w:color="auto"/>
          </w:divBdr>
        </w:div>
        <w:div w:id="137232717">
          <w:marLeft w:val="0"/>
          <w:marRight w:val="0"/>
          <w:marTop w:val="0"/>
          <w:marBottom w:val="0"/>
          <w:divBdr>
            <w:top w:val="none" w:sz="0" w:space="0" w:color="auto"/>
            <w:left w:val="none" w:sz="0" w:space="0" w:color="auto"/>
            <w:bottom w:val="none" w:sz="0" w:space="0" w:color="auto"/>
            <w:right w:val="none" w:sz="0" w:space="0" w:color="auto"/>
          </w:divBdr>
        </w:div>
      </w:divsChild>
    </w:div>
    <w:div w:id="1733384200">
      <w:bodyDiv w:val="1"/>
      <w:marLeft w:val="0"/>
      <w:marRight w:val="0"/>
      <w:marTop w:val="0"/>
      <w:marBottom w:val="0"/>
      <w:divBdr>
        <w:top w:val="none" w:sz="0" w:space="0" w:color="auto"/>
        <w:left w:val="none" w:sz="0" w:space="0" w:color="auto"/>
        <w:bottom w:val="none" w:sz="0" w:space="0" w:color="auto"/>
        <w:right w:val="none" w:sz="0" w:space="0" w:color="auto"/>
      </w:divBdr>
    </w:div>
    <w:div w:id="208309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ite-group.co.uk/investors/reports-and-presentation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avills.co.uk/research_articles/229130/331128-0" TargetMode="External"/><Relationship Id="rId4" Type="http://schemas.openxmlformats.org/officeDocument/2006/relationships/webSettings" Target="webSettings.xml"/><Relationship Id="rId9" Type="http://schemas.openxmlformats.org/officeDocument/2006/relationships/hyperlink" Target="https://www.knightfrank.co.uk/research/reports/uk-student-accommodation-market-report-202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15</Pages>
  <Words>4805</Words>
  <Characters>27391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Virgin Money PLC</Company>
  <LinksUpToDate>false</LinksUpToDate>
  <CharactersWithSpaces>32132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21</cp:revision>
  <dcterms:created xsi:type="dcterms:W3CDTF">2025-11-20T23:16:00Z</dcterms:created>
  <dcterms:modified xsi:type="dcterms:W3CDTF">2025-11-21T13:16:00Z</dcterms:modified>
</cp:coreProperties>
</file>