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011C5" w14:textId="77777777" w:rsidR="00FF3812" w:rsidRPr="00FF3812" w:rsidRDefault="00FF3812" w:rsidP="00FF3812">
      <w:pPr>
        <w:spacing w:line="360" w:lineRule="auto"/>
        <w:jc w:val="center"/>
        <w:rPr>
          <w:rFonts w:ascii="Arial" w:eastAsia="Aptos" w:hAnsi="Arial" w:cs="Arial"/>
          <w:b/>
          <w:bCs/>
          <w:sz w:val="22"/>
          <w:szCs w:val="22"/>
        </w:rPr>
      </w:pPr>
      <w:r w:rsidRPr="00FF3812">
        <w:rPr>
          <w:rFonts w:ascii="Arial" w:eastAsia="Aptos" w:hAnsi="Arial" w:cs="Arial"/>
          <w:b/>
          <w:bCs/>
          <w:sz w:val="22"/>
          <w:szCs w:val="22"/>
        </w:rPr>
        <w:t>BMHP5019_BIRM – Introduction to Independent Research Skills</w:t>
      </w:r>
    </w:p>
    <w:p w14:paraId="3BC681B1" w14:textId="77777777" w:rsidR="00FF3812" w:rsidRPr="00FF3812" w:rsidRDefault="00FF3812" w:rsidP="00FF3812">
      <w:pPr>
        <w:spacing w:line="360" w:lineRule="auto"/>
        <w:jc w:val="center"/>
        <w:rPr>
          <w:rFonts w:ascii="Arial" w:eastAsia="Aptos" w:hAnsi="Arial" w:cs="Arial"/>
          <w:b/>
          <w:bCs/>
          <w:sz w:val="22"/>
          <w:szCs w:val="22"/>
        </w:rPr>
      </w:pPr>
      <w:r w:rsidRPr="00FF3812">
        <w:rPr>
          <w:rFonts w:ascii="Arial" w:eastAsia="Aptos" w:hAnsi="Arial" w:cs="Arial"/>
          <w:b/>
          <w:bCs/>
          <w:sz w:val="22"/>
          <w:szCs w:val="22"/>
        </w:rPr>
        <w:t>Component 1 Template.</w:t>
      </w:r>
    </w:p>
    <w:p w14:paraId="496A35F2" w14:textId="77777777" w:rsidR="00FF3812" w:rsidRPr="00FF3812" w:rsidRDefault="00FF3812" w:rsidP="00FF3812">
      <w:pPr>
        <w:spacing w:line="360" w:lineRule="auto"/>
        <w:jc w:val="center"/>
        <w:rPr>
          <w:rFonts w:ascii="Arial" w:eastAsia="Aptos" w:hAnsi="Arial" w:cs="Arial"/>
          <w:b/>
          <w:bCs/>
          <w:sz w:val="22"/>
          <w:szCs w:val="22"/>
        </w:rPr>
      </w:pPr>
      <w:r w:rsidRPr="00FF3812">
        <w:rPr>
          <w:rFonts w:ascii="Arial" w:eastAsia="Aptos" w:hAnsi="Arial" w:cs="Arial"/>
          <w:b/>
          <w:bCs/>
          <w:sz w:val="22"/>
          <w:szCs w:val="22"/>
        </w:rPr>
        <w:t>400-word Scoping review proposal.</w:t>
      </w:r>
    </w:p>
    <w:p w14:paraId="0AA46C2B" w14:textId="77777777" w:rsidR="00FF3812" w:rsidRPr="00FF3812" w:rsidRDefault="00FF3812" w:rsidP="00FF3812">
      <w:pPr>
        <w:spacing w:line="360" w:lineRule="auto"/>
        <w:jc w:val="center"/>
        <w:rPr>
          <w:rFonts w:ascii="Arial" w:eastAsia="Aptos" w:hAnsi="Arial" w:cs="Arial"/>
          <w:b/>
          <w:bCs/>
          <w:sz w:val="22"/>
          <w:szCs w:val="22"/>
        </w:rPr>
      </w:pPr>
    </w:p>
    <w:p w14:paraId="1FF64159" w14:textId="423676DA" w:rsidR="00906ECD" w:rsidRPr="00FF3812" w:rsidRDefault="00FF3812" w:rsidP="00FF3812">
      <w:pPr>
        <w:spacing w:line="360" w:lineRule="auto"/>
        <w:jc w:val="center"/>
        <w:rPr>
          <w:rFonts w:ascii="Arial" w:hAnsi="Arial" w:cs="Arial"/>
          <w:sz w:val="22"/>
          <w:szCs w:val="22"/>
        </w:rPr>
      </w:pPr>
      <w:r w:rsidRPr="00FF3812">
        <w:rPr>
          <w:rFonts w:ascii="Arial" w:hAnsi="Arial" w:cs="Arial"/>
          <w:sz w:val="22"/>
          <w:szCs w:val="22"/>
        </w:rPr>
        <w:t>Aisha Begum</w:t>
      </w:r>
    </w:p>
    <w:p w14:paraId="78C5DB79" w14:textId="0C3EC9E3" w:rsidR="00FF3812" w:rsidRPr="00FF3812" w:rsidRDefault="00FF3812" w:rsidP="00FF3812">
      <w:pPr>
        <w:spacing w:line="360" w:lineRule="auto"/>
        <w:jc w:val="center"/>
        <w:rPr>
          <w:rFonts w:ascii="Arial" w:hAnsi="Arial" w:cs="Arial"/>
          <w:sz w:val="22"/>
          <w:szCs w:val="22"/>
        </w:rPr>
      </w:pPr>
      <w:r w:rsidRPr="00FF3812">
        <w:rPr>
          <w:rFonts w:ascii="Arial" w:hAnsi="Arial" w:cs="Arial"/>
          <w:sz w:val="22"/>
          <w:szCs w:val="22"/>
        </w:rPr>
        <w:t>2321254</w:t>
      </w:r>
    </w:p>
    <w:p w14:paraId="3B1B6D85" w14:textId="77777777" w:rsidR="00906ECD" w:rsidRPr="00FF3812" w:rsidRDefault="00906ECD" w:rsidP="00FF3812">
      <w:pPr>
        <w:spacing w:line="360" w:lineRule="auto"/>
        <w:rPr>
          <w:rFonts w:ascii="Arial" w:hAnsi="Arial" w:cs="Arial"/>
          <w:sz w:val="22"/>
          <w:szCs w:val="22"/>
        </w:rPr>
      </w:pPr>
    </w:p>
    <w:p w14:paraId="4EBE4C6D" w14:textId="77777777" w:rsidR="00906ECD" w:rsidRPr="00FF3812" w:rsidRDefault="00906ECD" w:rsidP="00FF3812">
      <w:pPr>
        <w:spacing w:line="360" w:lineRule="auto"/>
        <w:rPr>
          <w:rFonts w:ascii="Arial" w:hAnsi="Arial" w:cs="Arial"/>
          <w:sz w:val="22"/>
          <w:szCs w:val="22"/>
        </w:rPr>
      </w:pPr>
    </w:p>
    <w:p w14:paraId="51314299" w14:textId="77777777" w:rsidR="00906ECD" w:rsidRPr="00FF3812" w:rsidRDefault="00906ECD" w:rsidP="00FF3812">
      <w:pPr>
        <w:spacing w:line="360" w:lineRule="auto"/>
        <w:rPr>
          <w:rFonts w:ascii="Arial" w:hAnsi="Arial" w:cs="Arial"/>
          <w:sz w:val="22"/>
          <w:szCs w:val="22"/>
        </w:rPr>
      </w:pPr>
    </w:p>
    <w:p w14:paraId="228B9838" w14:textId="77777777" w:rsidR="00906ECD" w:rsidRPr="00FF3812" w:rsidRDefault="00906ECD" w:rsidP="00FF3812">
      <w:pPr>
        <w:spacing w:line="360" w:lineRule="auto"/>
        <w:rPr>
          <w:rFonts w:ascii="Arial" w:hAnsi="Arial" w:cs="Arial"/>
          <w:sz w:val="22"/>
          <w:szCs w:val="22"/>
        </w:rPr>
      </w:pPr>
    </w:p>
    <w:p w14:paraId="2B932BA2" w14:textId="77777777" w:rsidR="00906ECD" w:rsidRPr="00FF3812" w:rsidRDefault="00906ECD" w:rsidP="00FF3812">
      <w:pPr>
        <w:spacing w:line="360" w:lineRule="auto"/>
        <w:rPr>
          <w:rFonts w:ascii="Arial" w:hAnsi="Arial" w:cs="Arial"/>
          <w:sz w:val="22"/>
          <w:szCs w:val="22"/>
        </w:rPr>
      </w:pPr>
    </w:p>
    <w:p w14:paraId="6A59D5DF" w14:textId="77777777" w:rsidR="00906ECD" w:rsidRPr="00FF3812" w:rsidRDefault="00906ECD" w:rsidP="00FF3812">
      <w:pPr>
        <w:spacing w:line="360" w:lineRule="auto"/>
        <w:rPr>
          <w:rFonts w:ascii="Arial" w:hAnsi="Arial" w:cs="Arial"/>
          <w:sz w:val="22"/>
          <w:szCs w:val="22"/>
        </w:rPr>
      </w:pPr>
    </w:p>
    <w:p w14:paraId="18C617E2" w14:textId="77777777" w:rsidR="00906ECD" w:rsidRPr="00FF3812" w:rsidRDefault="00906ECD" w:rsidP="00FF3812">
      <w:pPr>
        <w:spacing w:line="360" w:lineRule="auto"/>
        <w:rPr>
          <w:rFonts w:ascii="Arial" w:hAnsi="Arial" w:cs="Arial"/>
          <w:sz w:val="22"/>
          <w:szCs w:val="22"/>
        </w:rPr>
      </w:pPr>
    </w:p>
    <w:p w14:paraId="44440B54" w14:textId="77777777" w:rsidR="00906ECD" w:rsidRPr="00FF3812" w:rsidRDefault="00906ECD" w:rsidP="00FF3812">
      <w:pPr>
        <w:spacing w:line="360" w:lineRule="auto"/>
        <w:rPr>
          <w:rFonts w:ascii="Arial" w:hAnsi="Arial" w:cs="Arial"/>
          <w:sz w:val="22"/>
          <w:szCs w:val="22"/>
        </w:rPr>
      </w:pPr>
    </w:p>
    <w:p w14:paraId="44AC1CEC" w14:textId="77777777" w:rsidR="00906ECD" w:rsidRPr="00FF3812" w:rsidRDefault="00906ECD" w:rsidP="00FF3812">
      <w:pPr>
        <w:spacing w:line="360" w:lineRule="auto"/>
        <w:rPr>
          <w:rFonts w:ascii="Arial" w:hAnsi="Arial" w:cs="Arial"/>
          <w:sz w:val="22"/>
          <w:szCs w:val="22"/>
        </w:rPr>
      </w:pPr>
    </w:p>
    <w:p w14:paraId="050BEB1E" w14:textId="77777777" w:rsidR="00906ECD" w:rsidRPr="00FF3812" w:rsidRDefault="00906ECD" w:rsidP="00FF3812">
      <w:pPr>
        <w:spacing w:line="360" w:lineRule="auto"/>
        <w:rPr>
          <w:rFonts w:ascii="Arial" w:hAnsi="Arial" w:cs="Arial"/>
          <w:sz w:val="22"/>
          <w:szCs w:val="22"/>
        </w:rPr>
      </w:pPr>
    </w:p>
    <w:p w14:paraId="166A187F" w14:textId="77777777" w:rsidR="00906ECD" w:rsidRPr="00FF3812" w:rsidRDefault="00906ECD" w:rsidP="00FF3812">
      <w:pPr>
        <w:spacing w:line="360" w:lineRule="auto"/>
        <w:rPr>
          <w:rFonts w:ascii="Arial" w:hAnsi="Arial" w:cs="Arial"/>
          <w:sz w:val="22"/>
          <w:szCs w:val="22"/>
        </w:rPr>
      </w:pPr>
    </w:p>
    <w:p w14:paraId="032400AC" w14:textId="77777777" w:rsidR="00906ECD" w:rsidRPr="00FF3812" w:rsidRDefault="00906ECD" w:rsidP="00FF3812">
      <w:pPr>
        <w:spacing w:line="360" w:lineRule="auto"/>
        <w:rPr>
          <w:rFonts w:ascii="Arial" w:hAnsi="Arial" w:cs="Arial"/>
          <w:sz w:val="22"/>
          <w:szCs w:val="22"/>
        </w:rPr>
      </w:pPr>
    </w:p>
    <w:p w14:paraId="3A9C1613" w14:textId="77777777" w:rsidR="00906ECD" w:rsidRPr="00FF3812" w:rsidRDefault="00906ECD" w:rsidP="00FF3812">
      <w:pPr>
        <w:spacing w:line="360" w:lineRule="auto"/>
        <w:rPr>
          <w:rFonts w:ascii="Arial" w:hAnsi="Arial" w:cs="Arial"/>
          <w:sz w:val="22"/>
          <w:szCs w:val="22"/>
        </w:rPr>
      </w:pPr>
    </w:p>
    <w:p w14:paraId="6F001B99" w14:textId="77777777" w:rsidR="00906ECD" w:rsidRPr="00FF3812" w:rsidRDefault="00906ECD" w:rsidP="00FF3812">
      <w:pPr>
        <w:spacing w:line="360" w:lineRule="auto"/>
        <w:rPr>
          <w:rFonts w:ascii="Arial" w:hAnsi="Arial" w:cs="Arial"/>
          <w:sz w:val="22"/>
          <w:szCs w:val="22"/>
        </w:rPr>
      </w:pPr>
    </w:p>
    <w:p w14:paraId="2AEBEE0B" w14:textId="77777777" w:rsidR="00906ECD" w:rsidRPr="00FF3812" w:rsidRDefault="00906ECD" w:rsidP="00FF3812">
      <w:pPr>
        <w:spacing w:line="360" w:lineRule="auto"/>
        <w:rPr>
          <w:rFonts w:ascii="Arial" w:hAnsi="Arial" w:cs="Arial"/>
          <w:sz w:val="22"/>
          <w:szCs w:val="22"/>
        </w:rPr>
      </w:pPr>
    </w:p>
    <w:p w14:paraId="082DFC37" w14:textId="77777777" w:rsidR="00906ECD" w:rsidRPr="00FF3812" w:rsidRDefault="00906ECD" w:rsidP="00FF3812">
      <w:pPr>
        <w:spacing w:line="360" w:lineRule="auto"/>
        <w:rPr>
          <w:rFonts w:ascii="Arial" w:hAnsi="Arial" w:cs="Arial"/>
          <w:sz w:val="22"/>
          <w:szCs w:val="22"/>
        </w:rPr>
      </w:pPr>
    </w:p>
    <w:p w14:paraId="6F3C9378" w14:textId="77777777" w:rsidR="00906ECD" w:rsidRPr="00FF3812" w:rsidRDefault="00906ECD" w:rsidP="00FF3812">
      <w:pPr>
        <w:spacing w:line="360" w:lineRule="auto"/>
        <w:rPr>
          <w:rFonts w:ascii="Arial" w:hAnsi="Arial" w:cs="Arial"/>
          <w:sz w:val="22"/>
          <w:szCs w:val="22"/>
        </w:rPr>
      </w:pPr>
    </w:p>
    <w:p w14:paraId="53B69612" w14:textId="77777777" w:rsidR="00906ECD" w:rsidRPr="00FF3812" w:rsidRDefault="00906ECD" w:rsidP="00FF3812">
      <w:pPr>
        <w:spacing w:line="360" w:lineRule="auto"/>
        <w:rPr>
          <w:rFonts w:ascii="Arial" w:hAnsi="Arial" w:cs="Arial"/>
          <w:sz w:val="22"/>
          <w:szCs w:val="22"/>
        </w:rPr>
      </w:pPr>
    </w:p>
    <w:p w14:paraId="2E5E2B86" w14:textId="77777777" w:rsidR="00906ECD" w:rsidRPr="00FF3812" w:rsidRDefault="00906ECD" w:rsidP="00FF3812">
      <w:pPr>
        <w:spacing w:line="360" w:lineRule="auto"/>
        <w:rPr>
          <w:rFonts w:ascii="Arial" w:hAnsi="Arial" w:cs="Arial"/>
          <w:sz w:val="22"/>
          <w:szCs w:val="22"/>
        </w:rPr>
      </w:pPr>
    </w:p>
    <w:p w14:paraId="5CD4D095" w14:textId="77777777" w:rsidR="00906ECD" w:rsidRPr="00FF3812" w:rsidRDefault="00906ECD" w:rsidP="00FF3812">
      <w:pPr>
        <w:spacing w:line="360" w:lineRule="auto"/>
        <w:rPr>
          <w:rFonts w:ascii="Arial" w:hAnsi="Arial" w:cs="Arial"/>
          <w:sz w:val="22"/>
          <w:szCs w:val="22"/>
        </w:rPr>
      </w:pPr>
    </w:p>
    <w:p w14:paraId="10C2CF5B" w14:textId="72284BB0" w:rsidR="00EB7749" w:rsidRPr="00FF3812" w:rsidRDefault="00722B3D" w:rsidP="00FF3812">
      <w:pPr>
        <w:spacing w:line="360" w:lineRule="auto"/>
        <w:rPr>
          <w:rFonts w:ascii="Arial" w:hAnsi="Arial" w:cs="Arial"/>
          <w:sz w:val="22"/>
          <w:szCs w:val="22"/>
        </w:rPr>
      </w:pPr>
      <w:r w:rsidRPr="00FF3812">
        <w:rPr>
          <w:rFonts w:ascii="Arial" w:hAnsi="Arial" w:cs="Arial"/>
          <w:sz w:val="22"/>
          <w:szCs w:val="22"/>
        </w:rPr>
        <w:lastRenderedPageBreak/>
        <w:t>Why are adolescents unable to access mental health services in secondary schools:</w:t>
      </w:r>
      <w:r w:rsidR="00906ECD" w:rsidRPr="00FF3812">
        <w:rPr>
          <w:rFonts w:ascii="Arial" w:hAnsi="Arial" w:cs="Arial"/>
          <w:sz w:val="22"/>
          <w:szCs w:val="22"/>
        </w:rPr>
        <w:t xml:space="preserve"> A </w:t>
      </w:r>
      <w:r w:rsidR="00EB7749" w:rsidRPr="00FF3812">
        <w:rPr>
          <w:rFonts w:ascii="Arial" w:hAnsi="Arial" w:cs="Arial"/>
          <w:sz w:val="22"/>
          <w:szCs w:val="22"/>
        </w:rPr>
        <w:t xml:space="preserve">Scoping </w:t>
      </w:r>
      <w:r w:rsidR="00FF3812" w:rsidRPr="00FF3812">
        <w:rPr>
          <w:rFonts w:ascii="Arial" w:hAnsi="Arial" w:cs="Arial"/>
          <w:sz w:val="22"/>
          <w:szCs w:val="22"/>
        </w:rPr>
        <w:t>review.</w:t>
      </w:r>
    </w:p>
    <w:p w14:paraId="1E5F2803" w14:textId="6C039CCF" w:rsidR="00722B3D" w:rsidRPr="00FF3812" w:rsidRDefault="00EB7749" w:rsidP="00FF3812">
      <w:pPr>
        <w:spacing w:line="360" w:lineRule="auto"/>
        <w:rPr>
          <w:rFonts w:ascii="Arial" w:hAnsi="Arial" w:cs="Arial"/>
          <w:sz w:val="22"/>
          <w:szCs w:val="22"/>
        </w:rPr>
      </w:pPr>
      <w:r w:rsidRPr="00FF3812">
        <w:rPr>
          <w:rFonts w:ascii="Arial" w:hAnsi="Arial" w:cs="Arial"/>
          <w:sz w:val="22"/>
          <w:szCs w:val="22"/>
        </w:rPr>
        <w:t xml:space="preserve">The rise of mental health issues among adolescents in secondary schools is becoming an urgent crisis that demands immediate and effective intervention. Current research reveals significant inconsistencies in the support available to students, particularly the alarming shortage of staff to </w:t>
      </w:r>
      <w:r w:rsidR="00FF3812" w:rsidRPr="00FF3812">
        <w:rPr>
          <w:rFonts w:ascii="Arial" w:hAnsi="Arial" w:cs="Arial"/>
          <w:sz w:val="22"/>
          <w:szCs w:val="22"/>
        </w:rPr>
        <w:t>fulfil</w:t>
      </w:r>
      <w:r w:rsidRPr="00FF3812">
        <w:rPr>
          <w:rFonts w:ascii="Arial" w:hAnsi="Arial" w:cs="Arial"/>
          <w:sz w:val="22"/>
          <w:szCs w:val="22"/>
        </w:rPr>
        <w:t xml:space="preserve"> crucial mentoring roles. To address these gaps, I will undertake a comprehensive scoping review that will </w:t>
      </w:r>
      <w:r w:rsidR="00FF3812" w:rsidRPr="00FF3812">
        <w:rPr>
          <w:rFonts w:ascii="Arial" w:hAnsi="Arial" w:cs="Arial"/>
          <w:sz w:val="22"/>
          <w:szCs w:val="22"/>
        </w:rPr>
        <w:t>analyse</w:t>
      </w:r>
      <w:r w:rsidRPr="00FF3812">
        <w:rPr>
          <w:rFonts w:ascii="Arial" w:hAnsi="Arial" w:cs="Arial"/>
          <w:sz w:val="22"/>
          <w:szCs w:val="22"/>
        </w:rPr>
        <w:t xml:space="preserve"> existing literature and clearly identify areas where improvement is essential. This review aims to pave the way for actionable solutions that can enhance the mental well-being of our youth in educational settings.</w:t>
      </w:r>
    </w:p>
    <w:p w14:paraId="76A118E6" w14:textId="5B3C233E" w:rsidR="00722B3D" w:rsidRPr="00FF3812" w:rsidRDefault="00722B3D" w:rsidP="00FF3812">
      <w:pPr>
        <w:spacing w:line="360" w:lineRule="auto"/>
        <w:rPr>
          <w:rFonts w:ascii="Arial" w:hAnsi="Arial" w:cs="Arial"/>
          <w:sz w:val="22"/>
          <w:szCs w:val="22"/>
        </w:rPr>
      </w:pPr>
      <w:r w:rsidRPr="00FF3812">
        <w:rPr>
          <w:rFonts w:ascii="Arial" w:hAnsi="Arial" w:cs="Arial"/>
          <w:sz w:val="22"/>
          <w:szCs w:val="22"/>
        </w:rPr>
        <w:t xml:space="preserve">Why is the population of adolescents in secondary suffering with </w:t>
      </w:r>
      <w:r w:rsidR="00FF3812" w:rsidRPr="00FF3812">
        <w:rPr>
          <w:rFonts w:ascii="Arial" w:hAnsi="Arial" w:cs="Arial"/>
          <w:sz w:val="22"/>
          <w:szCs w:val="22"/>
        </w:rPr>
        <w:t>mental</w:t>
      </w:r>
      <w:r w:rsidRPr="00FF3812">
        <w:rPr>
          <w:rFonts w:ascii="Arial" w:hAnsi="Arial" w:cs="Arial"/>
          <w:sz w:val="22"/>
          <w:szCs w:val="22"/>
        </w:rPr>
        <w:t xml:space="preserve"> health rising due to being unable to access mental health services. </w:t>
      </w:r>
    </w:p>
    <w:p w14:paraId="0A9F917F" w14:textId="7DBA16EA" w:rsidR="00722B3D" w:rsidRPr="00FF3812" w:rsidRDefault="00001A12" w:rsidP="00FF3812">
      <w:pPr>
        <w:spacing w:line="360" w:lineRule="auto"/>
        <w:rPr>
          <w:rFonts w:ascii="Arial" w:hAnsi="Arial" w:cs="Arial"/>
          <w:sz w:val="22"/>
          <w:szCs w:val="22"/>
        </w:rPr>
      </w:pPr>
      <w:r w:rsidRPr="00FF3812">
        <w:rPr>
          <w:rFonts w:ascii="Arial" w:hAnsi="Arial" w:cs="Arial"/>
          <w:sz w:val="22"/>
          <w:szCs w:val="22"/>
        </w:rPr>
        <w:t xml:space="preserve">To investigate the challenges </w:t>
      </w:r>
      <w:r w:rsidR="00FF3812" w:rsidRPr="00FF3812">
        <w:rPr>
          <w:rFonts w:ascii="Arial" w:hAnsi="Arial" w:cs="Arial"/>
          <w:sz w:val="22"/>
          <w:szCs w:val="22"/>
        </w:rPr>
        <w:t>adolescents,</w:t>
      </w:r>
      <w:r w:rsidRPr="00FF3812">
        <w:rPr>
          <w:rFonts w:ascii="Arial" w:hAnsi="Arial" w:cs="Arial"/>
          <w:sz w:val="22"/>
          <w:szCs w:val="22"/>
        </w:rPr>
        <w:t xml:space="preserve"> face in secondary school when accessing mental health services</w:t>
      </w:r>
      <w:r w:rsidR="00906ECD" w:rsidRPr="00FF3812">
        <w:rPr>
          <w:rFonts w:ascii="Arial" w:hAnsi="Arial" w:cs="Arial"/>
          <w:sz w:val="22"/>
          <w:szCs w:val="22"/>
        </w:rPr>
        <w:t>.</w:t>
      </w:r>
    </w:p>
    <w:p w14:paraId="3599B542" w14:textId="261911C0" w:rsidR="00001A12" w:rsidRPr="00FF3812" w:rsidRDefault="00001A12" w:rsidP="00FF3812">
      <w:pPr>
        <w:spacing w:line="360" w:lineRule="auto"/>
        <w:rPr>
          <w:rFonts w:ascii="Arial" w:hAnsi="Arial" w:cs="Arial"/>
          <w:sz w:val="22"/>
          <w:szCs w:val="22"/>
        </w:rPr>
      </w:pPr>
      <w:r w:rsidRPr="00FF3812">
        <w:rPr>
          <w:rFonts w:ascii="Arial" w:hAnsi="Arial" w:cs="Arial"/>
          <w:sz w:val="22"/>
          <w:szCs w:val="22"/>
        </w:rPr>
        <w:t xml:space="preserve">Objectives to identify the barriers restricting adolescents in accessing help and services when suffering with mental health in secondary school. </w:t>
      </w:r>
      <w:r w:rsidR="00906ECD" w:rsidRPr="00FF3812">
        <w:rPr>
          <w:rFonts w:ascii="Arial" w:hAnsi="Arial" w:cs="Arial"/>
          <w:sz w:val="22"/>
          <w:szCs w:val="22"/>
        </w:rPr>
        <w:t>To identify gaps in research and practice that affect adolescent mental health service accessibility.</w:t>
      </w:r>
    </w:p>
    <w:p w14:paraId="5E0FA694" w14:textId="77777777" w:rsidR="00001A12" w:rsidRPr="00FF3812" w:rsidRDefault="00001A12" w:rsidP="00FF3812">
      <w:pPr>
        <w:spacing w:line="360" w:lineRule="auto"/>
        <w:rPr>
          <w:rFonts w:ascii="Arial" w:hAnsi="Arial" w:cs="Arial"/>
          <w:sz w:val="22"/>
          <w:szCs w:val="22"/>
        </w:rPr>
      </w:pPr>
    </w:p>
    <w:p w14:paraId="24C6042E" w14:textId="7566F64B" w:rsidR="007D21FC" w:rsidRPr="00FF3812" w:rsidRDefault="007D21FC" w:rsidP="00FF3812">
      <w:pPr>
        <w:spacing w:line="360" w:lineRule="auto"/>
        <w:rPr>
          <w:rFonts w:ascii="Arial" w:hAnsi="Arial" w:cs="Arial"/>
          <w:sz w:val="22"/>
          <w:szCs w:val="22"/>
        </w:rPr>
      </w:pPr>
      <w:r w:rsidRPr="00FF3812">
        <w:rPr>
          <w:rFonts w:ascii="Arial" w:hAnsi="Arial" w:cs="Arial"/>
          <w:sz w:val="22"/>
          <w:szCs w:val="22"/>
        </w:rPr>
        <w:t xml:space="preserve">The rationale for choosing this topic is </w:t>
      </w:r>
      <w:r w:rsidRPr="00FF3812">
        <w:rPr>
          <w:rFonts w:ascii="Arial" w:hAnsi="Arial" w:cs="Arial"/>
          <w:sz w:val="22"/>
          <w:szCs w:val="22"/>
        </w:rPr>
        <w:t xml:space="preserve">Mental health disorders often surface during adolescence, a critical phase marked by profound biological, psychological, and social changes. Although awareness of the need for early intervention is on the rise, a </w:t>
      </w:r>
      <w:proofErr w:type="gramStart"/>
      <w:r w:rsidRPr="00FF3812">
        <w:rPr>
          <w:rFonts w:ascii="Arial" w:hAnsi="Arial" w:cs="Arial"/>
          <w:sz w:val="22"/>
          <w:szCs w:val="22"/>
        </w:rPr>
        <w:t>significant number</w:t>
      </w:r>
      <w:proofErr w:type="gramEnd"/>
      <w:r w:rsidRPr="00FF3812">
        <w:rPr>
          <w:rFonts w:ascii="Arial" w:hAnsi="Arial" w:cs="Arial"/>
          <w:sz w:val="22"/>
          <w:szCs w:val="22"/>
        </w:rPr>
        <w:t xml:space="preserve"> of adolescents remain unable or unwilling to seek out mental health services, even when such resources are readily available within schools</w:t>
      </w:r>
      <w:r w:rsidR="00BE753D" w:rsidRPr="00FF3812">
        <w:rPr>
          <w:rFonts w:ascii="Arial" w:eastAsia="Times New Roman" w:hAnsi="Arial" w:cs="Arial"/>
          <w:kern w:val="0"/>
          <w:sz w:val="22"/>
          <w:szCs w:val="22"/>
          <w:lang w:eastAsia="en-GB"/>
          <w14:ligatures w14:val="none"/>
        </w:rPr>
        <w:t xml:space="preserve"> </w:t>
      </w:r>
      <w:r w:rsidR="00BE753D" w:rsidRPr="00FF3812">
        <w:rPr>
          <w:rFonts w:ascii="Arial" w:hAnsi="Arial" w:cs="Arial"/>
          <w:sz w:val="22"/>
          <w:szCs w:val="22"/>
        </w:rPr>
        <w:t>(March et al., 2022)</w:t>
      </w:r>
      <w:r w:rsidRPr="00FF3812">
        <w:rPr>
          <w:rFonts w:ascii="Arial" w:hAnsi="Arial" w:cs="Arial"/>
          <w:sz w:val="22"/>
          <w:szCs w:val="22"/>
        </w:rPr>
        <w:t>.</w:t>
      </w:r>
    </w:p>
    <w:p w14:paraId="423944F6" w14:textId="72B9A85B" w:rsidR="00BE753D" w:rsidRPr="00FF3812" w:rsidRDefault="007D21FC" w:rsidP="00FF3812">
      <w:pPr>
        <w:spacing w:line="360" w:lineRule="auto"/>
        <w:rPr>
          <w:rFonts w:ascii="Arial" w:hAnsi="Arial" w:cs="Arial"/>
          <w:sz w:val="22"/>
          <w:szCs w:val="22"/>
        </w:rPr>
      </w:pPr>
      <w:r w:rsidRPr="00FF3812">
        <w:rPr>
          <w:rFonts w:ascii="Arial" w:hAnsi="Arial" w:cs="Arial"/>
          <w:sz w:val="22"/>
          <w:szCs w:val="22"/>
        </w:rPr>
        <w:t xml:space="preserve">This gap in access </w:t>
      </w:r>
      <w:proofErr w:type="gramStart"/>
      <w:r w:rsidRPr="00FF3812">
        <w:rPr>
          <w:rFonts w:ascii="Arial" w:hAnsi="Arial" w:cs="Arial"/>
          <w:sz w:val="22"/>
          <w:szCs w:val="22"/>
        </w:rPr>
        <w:t>is driven</w:t>
      </w:r>
      <w:proofErr w:type="gramEnd"/>
      <w:r w:rsidRPr="00FF3812">
        <w:rPr>
          <w:rFonts w:ascii="Arial" w:hAnsi="Arial" w:cs="Arial"/>
          <w:sz w:val="22"/>
          <w:szCs w:val="22"/>
        </w:rPr>
        <w:t xml:space="preserve"> by </w:t>
      </w:r>
      <w:proofErr w:type="gramStart"/>
      <w:r w:rsidRPr="00FF3812">
        <w:rPr>
          <w:rFonts w:ascii="Arial" w:hAnsi="Arial" w:cs="Arial"/>
          <w:sz w:val="22"/>
          <w:szCs w:val="22"/>
        </w:rPr>
        <w:t>several</w:t>
      </w:r>
      <w:proofErr w:type="gramEnd"/>
      <w:r w:rsidRPr="00FF3812">
        <w:rPr>
          <w:rFonts w:ascii="Arial" w:hAnsi="Arial" w:cs="Arial"/>
          <w:sz w:val="22"/>
          <w:szCs w:val="22"/>
        </w:rPr>
        <w:t xml:space="preserve"> interconnected barriers</w:t>
      </w:r>
      <w:r w:rsidR="00BE753D" w:rsidRPr="00FF3812">
        <w:rPr>
          <w:rFonts w:ascii="Arial" w:hAnsi="Arial" w:cs="Arial"/>
          <w:sz w:val="22"/>
          <w:szCs w:val="22"/>
        </w:rPr>
        <w:t xml:space="preserve"> such as </w:t>
      </w:r>
      <w:proofErr w:type="gramStart"/>
      <w:r w:rsidR="00BE753D" w:rsidRPr="00FF3812">
        <w:rPr>
          <w:rFonts w:ascii="Arial" w:hAnsi="Arial" w:cs="Arial"/>
          <w:sz w:val="22"/>
          <w:szCs w:val="22"/>
        </w:rPr>
        <w:t>m</w:t>
      </w:r>
      <w:r w:rsidR="00BE753D" w:rsidRPr="00FF3812">
        <w:rPr>
          <w:rFonts w:ascii="Arial" w:hAnsi="Arial" w:cs="Arial"/>
          <w:sz w:val="22"/>
          <w:szCs w:val="22"/>
        </w:rPr>
        <w:t>any</w:t>
      </w:r>
      <w:proofErr w:type="gramEnd"/>
      <w:r w:rsidR="00BE753D" w:rsidRPr="00FF3812">
        <w:rPr>
          <w:rFonts w:ascii="Arial" w:hAnsi="Arial" w:cs="Arial"/>
          <w:sz w:val="22"/>
          <w:szCs w:val="22"/>
        </w:rPr>
        <w:t xml:space="preserve"> schools currently lack on-site mental health professionals, such as </w:t>
      </w:r>
      <w:r w:rsidR="00FF3812" w:rsidRPr="00FF3812">
        <w:rPr>
          <w:rFonts w:ascii="Arial" w:hAnsi="Arial" w:cs="Arial"/>
          <w:sz w:val="22"/>
          <w:szCs w:val="22"/>
        </w:rPr>
        <w:t>counsellors</w:t>
      </w:r>
      <w:r w:rsidR="00BE753D" w:rsidRPr="00FF3812">
        <w:rPr>
          <w:rFonts w:ascii="Arial" w:hAnsi="Arial" w:cs="Arial"/>
          <w:sz w:val="22"/>
          <w:szCs w:val="22"/>
        </w:rPr>
        <w:t xml:space="preserve">, psychologists, and social workers, which is a pressing concern for student well-being. When these essential services are available, they </w:t>
      </w:r>
      <w:proofErr w:type="gramStart"/>
      <w:r w:rsidR="00BE753D" w:rsidRPr="00FF3812">
        <w:rPr>
          <w:rFonts w:ascii="Arial" w:hAnsi="Arial" w:cs="Arial"/>
          <w:sz w:val="22"/>
          <w:szCs w:val="22"/>
        </w:rPr>
        <w:t>are often offered</w:t>
      </w:r>
      <w:proofErr w:type="gramEnd"/>
      <w:r w:rsidR="00BE753D" w:rsidRPr="00FF3812">
        <w:rPr>
          <w:rFonts w:ascii="Arial" w:hAnsi="Arial" w:cs="Arial"/>
          <w:sz w:val="22"/>
          <w:szCs w:val="22"/>
        </w:rPr>
        <w:t xml:space="preserve"> only part-time or come with long waiting lists, leaving </w:t>
      </w:r>
      <w:proofErr w:type="gramStart"/>
      <w:r w:rsidR="00BE753D" w:rsidRPr="00FF3812">
        <w:rPr>
          <w:rFonts w:ascii="Arial" w:hAnsi="Arial" w:cs="Arial"/>
          <w:sz w:val="22"/>
          <w:szCs w:val="22"/>
        </w:rPr>
        <w:t>many</w:t>
      </w:r>
      <w:proofErr w:type="gramEnd"/>
      <w:r w:rsidR="00BE753D" w:rsidRPr="00FF3812">
        <w:rPr>
          <w:rFonts w:ascii="Arial" w:hAnsi="Arial" w:cs="Arial"/>
          <w:sz w:val="22"/>
          <w:szCs w:val="22"/>
        </w:rPr>
        <w:t xml:space="preserve"> students without the support they desperately need</w:t>
      </w:r>
      <w:r w:rsidR="00906ECD" w:rsidRPr="00FF3812">
        <w:rPr>
          <w:rFonts w:ascii="Arial" w:hAnsi="Arial" w:cs="Arial"/>
          <w:sz w:val="22"/>
          <w:szCs w:val="22"/>
        </w:rPr>
        <w:t xml:space="preserve"> </w:t>
      </w:r>
      <w:r w:rsidR="00906ECD" w:rsidRPr="00FF3812">
        <w:rPr>
          <w:rFonts w:ascii="Arial" w:hAnsi="Arial" w:cs="Arial"/>
          <w:sz w:val="22"/>
          <w:szCs w:val="22"/>
        </w:rPr>
        <w:t>(Reardon et al., 2017)</w:t>
      </w:r>
      <w:r w:rsidR="00BE753D" w:rsidRPr="00FF3812">
        <w:rPr>
          <w:rFonts w:ascii="Arial" w:hAnsi="Arial" w:cs="Arial"/>
          <w:sz w:val="22"/>
          <w:szCs w:val="22"/>
        </w:rPr>
        <w:t>. In underserved schools or rural areas, mental health services may be completely absent or reliant on overburdened external agencies. This gap in resources highlights a critical need for comprehensive mental health support in our educational systems, ensuring that every student has access to the care that is vital for their success and overall health</w:t>
      </w:r>
      <w:r w:rsidR="00705FD0" w:rsidRPr="00FF3812">
        <w:rPr>
          <w:rFonts w:ascii="Arial" w:eastAsia="Times New Roman" w:hAnsi="Arial" w:cs="Arial"/>
          <w:kern w:val="0"/>
          <w:sz w:val="22"/>
          <w:szCs w:val="22"/>
          <w:lang w:eastAsia="en-GB"/>
          <w14:ligatures w14:val="none"/>
        </w:rPr>
        <w:t xml:space="preserve"> </w:t>
      </w:r>
      <w:r w:rsidR="00705FD0" w:rsidRPr="00FF3812">
        <w:rPr>
          <w:rFonts w:ascii="Arial" w:hAnsi="Arial" w:cs="Arial"/>
          <w:sz w:val="22"/>
          <w:szCs w:val="22"/>
        </w:rPr>
        <w:t>(March et al., 2022b)</w:t>
      </w:r>
      <w:r w:rsidR="00705FD0" w:rsidRPr="00FF3812">
        <w:rPr>
          <w:rFonts w:ascii="Arial" w:hAnsi="Arial" w:cs="Arial"/>
          <w:sz w:val="22"/>
          <w:szCs w:val="22"/>
        </w:rPr>
        <w:t>.</w:t>
      </w:r>
    </w:p>
    <w:p w14:paraId="7A586217" w14:textId="77777777" w:rsidR="00705FD0" w:rsidRPr="00FF3812" w:rsidRDefault="00705FD0" w:rsidP="00FF3812">
      <w:pPr>
        <w:spacing w:line="360" w:lineRule="auto"/>
        <w:rPr>
          <w:rFonts w:ascii="Arial" w:hAnsi="Arial" w:cs="Arial"/>
          <w:sz w:val="22"/>
          <w:szCs w:val="22"/>
        </w:rPr>
      </w:pPr>
      <w:r w:rsidRPr="00FF3812">
        <w:rPr>
          <w:rFonts w:ascii="Arial" w:hAnsi="Arial" w:cs="Arial"/>
          <w:sz w:val="22"/>
          <w:szCs w:val="22"/>
        </w:rPr>
        <w:lastRenderedPageBreak/>
        <w:t xml:space="preserve">Adolescents often face difficulties accessing mental health services in secondary schools due to </w:t>
      </w:r>
      <w:proofErr w:type="gramStart"/>
      <w:r w:rsidRPr="00FF3812">
        <w:rPr>
          <w:rFonts w:ascii="Arial" w:hAnsi="Arial" w:cs="Arial"/>
          <w:sz w:val="22"/>
          <w:szCs w:val="22"/>
        </w:rPr>
        <w:t>several</w:t>
      </w:r>
      <w:proofErr w:type="gramEnd"/>
      <w:r w:rsidRPr="00FF3812">
        <w:rPr>
          <w:rFonts w:ascii="Arial" w:hAnsi="Arial" w:cs="Arial"/>
          <w:sz w:val="22"/>
          <w:szCs w:val="22"/>
        </w:rPr>
        <w:t xml:space="preserve"> barriers, including stigma, lack of awareness, limited availability of services, concerns about confidentiality, scheduling conflicts, cultural factors, and inconsistent school policies.</w:t>
      </w:r>
    </w:p>
    <w:p w14:paraId="2BB80764" w14:textId="77777777" w:rsidR="00705FD0" w:rsidRPr="00FF3812" w:rsidRDefault="00705FD0" w:rsidP="00FF3812">
      <w:pPr>
        <w:spacing w:line="360" w:lineRule="auto"/>
        <w:rPr>
          <w:rFonts w:ascii="Arial" w:hAnsi="Arial" w:cs="Arial"/>
          <w:sz w:val="22"/>
          <w:szCs w:val="22"/>
        </w:rPr>
      </w:pPr>
    </w:p>
    <w:p w14:paraId="0F7DDE6A" w14:textId="6061ED86" w:rsidR="00705FD0" w:rsidRPr="00FF3812" w:rsidRDefault="00705FD0" w:rsidP="00FF3812">
      <w:pPr>
        <w:spacing w:line="360" w:lineRule="auto"/>
        <w:rPr>
          <w:rFonts w:ascii="Arial" w:hAnsi="Arial" w:cs="Arial"/>
          <w:sz w:val="22"/>
          <w:szCs w:val="22"/>
        </w:rPr>
      </w:pPr>
      <w:r w:rsidRPr="00FF3812">
        <w:rPr>
          <w:rFonts w:ascii="Arial" w:hAnsi="Arial" w:cs="Arial"/>
          <w:sz w:val="22"/>
          <w:szCs w:val="22"/>
        </w:rPr>
        <w:t>To find relevant studies, I will search databases such as PubMed and PsycINFO using keywords like "adolescents," "mental health," "secondary schools," and "barriers." I will include studies that focus on adolescents aged 11 to 18 years, school-based services,</w:t>
      </w:r>
      <w:r w:rsidRPr="00FF3812">
        <w:rPr>
          <w:rFonts w:ascii="Arial" w:hAnsi="Arial" w:cs="Arial"/>
          <w:sz w:val="22"/>
          <w:szCs w:val="22"/>
        </w:rPr>
        <w:t xml:space="preserve"> </w:t>
      </w:r>
      <w:r w:rsidRPr="00FF3812">
        <w:rPr>
          <w:rFonts w:ascii="Arial" w:hAnsi="Arial" w:cs="Arial"/>
          <w:sz w:val="22"/>
          <w:szCs w:val="22"/>
        </w:rPr>
        <w:t xml:space="preserve">and access barriers. Studies outside this scope or in languages other than English will </w:t>
      </w:r>
      <w:proofErr w:type="gramStart"/>
      <w:r w:rsidRPr="00FF3812">
        <w:rPr>
          <w:rFonts w:ascii="Arial" w:hAnsi="Arial" w:cs="Arial"/>
          <w:sz w:val="22"/>
          <w:szCs w:val="22"/>
        </w:rPr>
        <w:t>be excluded</w:t>
      </w:r>
      <w:proofErr w:type="gramEnd"/>
      <w:r w:rsidRPr="00FF3812">
        <w:rPr>
          <w:rFonts w:ascii="Arial" w:hAnsi="Arial" w:cs="Arial"/>
          <w:sz w:val="22"/>
          <w:szCs w:val="22"/>
        </w:rPr>
        <w:t xml:space="preserve">. The data will </w:t>
      </w:r>
      <w:proofErr w:type="gramStart"/>
      <w:r w:rsidRPr="00FF3812">
        <w:rPr>
          <w:rFonts w:ascii="Arial" w:hAnsi="Arial" w:cs="Arial"/>
          <w:sz w:val="22"/>
          <w:szCs w:val="22"/>
        </w:rPr>
        <w:t xml:space="preserve">be thematically </w:t>
      </w:r>
      <w:r w:rsidR="00FF3812" w:rsidRPr="00FF3812">
        <w:rPr>
          <w:rFonts w:ascii="Arial" w:hAnsi="Arial" w:cs="Arial"/>
          <w:sz w:val="22"/>
          <w:szCs w:val="22"/>
        </w:rPr>
        <w:t>analysed</w:t>
      </w:r>
      <w:proofErr w:type="gramEnd"/>
      <w:r w:rsidRPr="00FF3812">
        <w:rPr>
          <w:rFonts w:ascii="Arial" w:hAnsi="Arial" w:cs="Arial"/>
          <w:sz w:val="22"/>
          <w:szCs w:val="22"/>
        </w:rPr>
        <w:t xml:space="preserve"> and reported in accordance with PRISMA-ScR guidelines.</w:t>
      </w:r>
      <w:r w:rsidR="00001A12" w:rsidRPr="00FF3812">
        <w:rPr>
          <w:rFonts w:ascii="Arial" w:hAnsi="Arial" w:cs="Arial"/>
          <w:sz w:val="22"/>
          <w:szCs w:val="22"/>
        </w:rPr>
        <w:t xml:space="preserve"> </w:t>
      </w:r>
      <w:r w:rsidR="00001A12" w:rsidRPr="00FF3812">
        <w:rPr>
          <w:rFonts w:ascii="Arial" w:hAnsi="Arial" w:cs="Arial"/>
          <w:sz w:val="22"/>
          <w:szCs w:val="22"/>
        </w:rPr>
        <w:t xml:space="preserve">The scoping review aims to identify the main barriers that prevent adolescents from accessing mental health services in secondary schools. It will also highlight gaps in existing research and present a comprehensive overview of the evidence to guide future interventions and policy development. </w:t>
      </w:r>
      <w:proofErr w:type="gramStart"/>
      <w:r w:rsidR="00001A12" w:rsidRPr="00FF3812">
        <w:rPr>
          <w:rFonts w:ascii="Arial" w:hAnsi="Arial" w:cs="Arial"/>
          <w:sz w:val="22"/>
          <w:szCs w:val="22"/>
        </w:rPr>
        <w:t>Ultimately, the</w:t>
      </w:r>
      <w:proofErr w:type="gramEnd"/>
      <w:r w:rsidR="00001A12" w:rsidRPr="00FF3812">
        <w:rPr>
          <w:rFonts w:ascii="Arial" w:hAnsi="Arial" w:cs="Arial"/>
          <w:sz w:val="22"/>
          <w:szCs w:val="22"/>
        </w:rPr>
        <w:t xml:space="preserve"> goal is to enhance service accessibility and effectiveness for this population</w:t>
      </w:r>
      <w:r w:rsidR="00906ECD" w:rsidRPr="00FF3812">
        <w:rPr>
          <w:rFonts w:ascii="Arial" w:hAnsi="Arial" w:cs="Arial"/>
          <w:sz w:val="22"/>
          <w:szCs w:val="22"/>
        </w:rPr>
        <w:t xml:space="preserve"> </w:t>
      </w:r>
      <w:r w:rsidR="00906ECD" w:rsidRPr="00FF3812">
        <w:rPr>
          <w:rFonts w:ascii="Arial" w:hAnsi="Arial" w:cs="Arial"/>
          <w:sz w:val="22"/>
          <w:szCs w:val="22"/>
        </w:rPr>
        <w:t xml:space="preserve">(Gulliver, </w:t>
      </w:r>
      <w:proofErr w:type="gramStart"/>
      <w:r w:rsidR="00906ECD" w:rsidRPr="00FF3812">
        <w:rPr>
          <w:rFonts w:ascii="Arial" w:hAnsi="Arial" w:cs="Arial"/>
          <w:sz w:val="22"/>
          <w:szCs w:val="22"/>
        </w:rPr>
        <w:t>Griffiths</w:t>
      </w:r>
      <w:proofErr w:type="gramEnd"/>
      <w:r w:rsidR="00906ECD" w:rsidRPr="00FF3812">
        <w:rPr>
          <w:rFonts w:ascii="Arial" w:hAnsi="Arial" w:cs="Arial"/>
          <w:sz w:val="22"/>
          <w:szCs w:val="22"/>
        </w:rPr>
        <w:t xml:space="preserve"> and Christensen, 2010)</w:t>
      </w:r>
      <w:r w:rsidR="00906ECD" w:rsidRPr="00FF3812">
        <w:rPr>
          <w:rFonts w:ascii="Arial" w:hAnsi="Arial" w:cs="Arial"/>
          <w:sz w:val="22"/>
          <w:szCs w:val="22"/>
        </w:rPr>
        <w:t>.</w:t>
      </w:r>
    </w:p>
    <w:p w14:paraId="6FD0E0EE" w14:textId="1FA1C577" w:rsidR="00001A12" w:rsidRPr="00FF3812" w:rsidRDefault="00001A12" w:rsidP="00FF3812">
      <w:pPr>
        <w:spacing w:line="360" w:lineRule="auto"/>
        <w:rPr>
          <w:rFonts w:ascii="Arial" w:hAnsi="Arial" w:cs="Arial"/>
          <w:sz w:val="22"/>
          <w:szCs w:val="22"/>
        </w:rPr>
      </w:pPr>
      <w:r w:rsidRPr="00FF3812">
        <w:rPr>
          <w:rFonts w:ascii="Arial" w:hAnsi="Arial" w:cs="Arial"/>
          <w:sz w:val="22"/>
          <w:szCs w:val="22"/>
        </w:rPr>
        <w:t>I will uphold ethical research practices by utilizing only publicly available, published studies. I will ensure proper citation to respect intellectual property, avoid plagiarism, and transparently report methods and findings</w:t>
      </w:r>
      <w:r w:rsidR="00906ECD" w:rsidRPr="00FF3812">
        <w:rPr>
          <w:rFonts w:ascii="Arial" w:hAnsi="Arial" w:cs="Arial"/>
          <w:sz w:val="22"/>
          <w:szCs w:val="22"/>
        </w:rPr>
        <w:t xml:space="preserve"> </w:t>
      </w:r>
      <w:r w:rsidR="00906ECD" w:rsidRPr="00FF3812">
        <w:rPr>
          <w:rFonts w:ascii="Arial" w:hAnsi="Arial" w:cs="Arial"/>
          <w:sz w:val="22"/>
          <w:szCs w:val="22"/>
        </w:rPr>
        <w:t>(Rickwood et al., 2005)</w:t>
      </w:r>
      <w:r w:rsidRPr="00FF3812">
        <w:rPr>
          <w:rFonts w:ascii="Arial" w:hAnsi="Arial" w:cs="Arial"/>
          <w:sz w:val="22"/>
          <w:szCs w:val="22"/>
        </w:rPr>
        <w:t xml:space="preserve">. Since I will not be collecting primary data involving human participants, ethical approval </w:t>
      </w:r>
      <w:proofErr w:type="gramStart"/>
      <w:r w:rsidRPr="00FF3812">
        <w:rPr>
          <w:rFonts w:ascii="Arial" w:hAnsi="Arial" w:cs="Arial"/>
          <w:sz w:val="22"/>
          <w:szCs w:val="22"/>
        </w:rPr>
        <w:t>is not required</w:t>
      </w:r>
      <w:proofErr w:type="gramEnd"/>
      <w:r w:rsidRPr="00FF3812">
        <w:rPr>
          <w:rFonts w:ascii="Arial" w:hAnsi="Arial" w:cs="Arial"/>
          <w:sz w:val="22"/>
          <w:szCs w:val="22"/>
        </w:rPr>
        <w:t>.</w:t>
      </w:r>
    </w:p>
    <w:p w14:paraId="6B78371F" w14:textId="77777777" w:rsidR="00906ECD" w:rsidRPr="00FF3812" w:rsidRDefault="00906ECD" w:rsidP="00FF3812">
      <w:pPr>
        <w:spacing w:line="360" w:lineRule="auto"/>
        <w:rPr>
          <w:rFonts w:ascii="Arial" w:hAnsi="Arial" w:cs="Arial"/>
          <w:sz w:val="22"/>
          <w:szCs w:val="22"/>
        </w:rPr>
      </w:pPr>
    </w:p>
    <w:p w14:paraId="36B0ED42" w14:textId="77777777" w:rsidR="00906ECD" w:rsidRPr="00FF3812" w:rsidRDefault="00906ECD" w:rsidP="00FF3812">
      <w:pPr>
        <w:spacing w:line="360" w:lineRule="auto"/>
        <w:rPr>
          <w:rFonts w:ascii="Arial" w:hAnsi="Arial" w:cs="Arial"/>
          <w:sz w:val="22"/>
          <w:szCs w:val="22"/>
        </w:rPr>
      </w:pPr>
    </w:p>
    <w:p w14:paraId="3531E3AB" w14:textId="77777777" w:rsidR="00906ECD" w:rsidRPr="00FF3812" w:rsidRDefault="00906ECD" w:rsidP="00FF3812">
      <w:pPr>
        <w:spacing w:line="360" w:lineRule="auto"/>
        <w:rPr>
          <w:rFonts w:ascii="Arial" w:hAnsi="Arial" w:cs="Arial"/>
          <w:sz w:val="22"/>
          <w:szCs w:val="22"/>
        </w:rPr>
      </w:pPr>
    </w:p>
    <w:p w14:paraId="2234B271" w14:textId="77777777" w:rsidR="00906ECD" w:rsidRPr="00FF3812" w:rsidRDefault="00906ECD" w:rsidP="00FF3812">
      <w:pPr>
        <w:spacing w:line="360" w:lineRule="auto"/>
        <w:rPr>
          <w:rFonts w:ascii="Arial" w:hAnsi="Arial" w:cs="Arial"/>
          <w:sz w:val="22"/>
          <w:szCs w:val="22"/>
        </w:rPr>
      </w:pPr>
    </w:p>
    <w:p w14:paraId="6C5021FD" w14:textId="77777777" w:rsidR="00906ECD" w:rsidRPr="00FF3812" w:rsidRDefault="00906ECD" w:rsidP="00FF3812">
      <w:pPr>
        <w:spacing w:line="360" w:lineRule="auto"/>
        <w:rPr>
          <w:rFonts w:ascii="Arial" w:hAnsi="Arial" w:cs="Arial"/>
          <w:sz w:val="22"/>
          <w:szCs w:val="22"/>
        </w:rPr>
      </w:pPr>
    </w:p>
    <w:p w14:paraId="5A237CDB" w14:textId="77777777" w:rsidR="00906ECD" w:rsidRPr="00FF3812" w:rsidRDefault="00906ECD" w:rsidP="00FF3812">
      <w:pPr>
        <w:spacing w:line="360" w:lineRule="auto"/>
        <w:rPr>
          <w:rFonts w:ascii="Arial" w:hAnsi="Arial" w:cs="Arial"/>
          <w:sz w:val="22"/>
          <w:szCs w:val="22"/>
        </w:rPr>
      </w:pPr>
    </w:p>
    <w:p w14:paraId="3EB9F303" w14:textId="77777777" w:rsidR="00906ECD" w:rsidRPr="00FF3812" w:rsidRDefault="00906ECD" w:rsidP="00FF3812">
      <w:pPr>
        <w:spacing w:line="360" w:lineRule="auto"/>
        <w:rPr>
          <w:rFonts w:ascii="Arial" w:hAnsi="Arial" w:cs="Arial"/>
          <w:sz w:val="22"/>
          <w:szCs w:val="22"/>
        </w:rPr>
      </w:pPr>
    </w:p>
    <w:p w14:paraId="3C2A14DA" w14:textId="77777777" w:rsidR="00906ECD" w:rsidRPr="00FF3812" w:rsidRDefault="00906ECD" w:rsidP="00FF3812">
      <w:pPr>
        <w:spacing w:line="360" w:lineRule="auto"/>
        <w:rPr>
          <w:rFonts w:ascii="Arial" w:hAnsi="Arial" w:cs="Arial"/>
          <w:sz w:val="22"/>
          <w:szCs w:val="22"/>
        </w:rPr>
      </w:pPr>
    </w:p>
    <w:p w14:paraId="74740356" w14:textId="77777777" w:rsidR="00906ECD" w:rsidRPr="00FF3812" w:rsidRDefault="00906ECD" w:rsidP="00FF3812">
      <w:pPr>
        <w:spacing w:line="360" w:lineRule="auto"/>
        <w:rPr>
          <w:rFonts w:ascii="Arial" w:hAnsi="Arial" w:cs="Arial"/>
          <w:sz w:val="22"/>
          <w:szCs w:val="22"/>
        </w:rPr>
      </w:pPr>
    </w:p>
    <w:p w14:paraId="1E1A3270" w14:textId="77777777" w:rsidR="00906ECD" w:rsidRPr="00FF3812" w:rsidRDefault="00906ECD" w:rsidP="00FF3812">
      <w:pPr>
        <w:spacing w:line="360" w:lineRule="auto"/>
        <w:rPr>
          <w:rFonts w:ascii="Arial" w:hAnsi="Arial" w:cs="Arial"/>
          <w:sz w:val="22"/>
          <w:szCs w:val="22"/>
        </w:rPr>
      </w:pPr>
    </w:p>
    <w:p w14:paraId="2007E443" w14:textId="77777777" w:rsidR="00906ECD" w:rsidRPr="00FF3812" w:rsidRDefault="00906ECD" w:rsidP="00FF3812">
      <w:pPr>
        <w:spacing w:line="360" w:lineRule="auto"/>
        <w:rPr>
          <w:rFonts w:ascii="Arial" w:hAnsi="Arial" w:cs="Arial"/>
          <w:sz w:val="22"/>
          <w:szCs w:val="22"/>
        </w:rPr>
      </w:pPr>
    </w:p>
    <w:p w14:paraId="6D04D6EA" w14:textId="77777777" w:rsidR="00906ECD" w:rsidRPr="00FF3812" w:rsidRDefault="00906ECD" w:rsidP="00FF3812">
      <w:pPr>
        <w:spacing w:line="360" w:lineRule="auto"/>
        <w:rPr>
          <w:rFonts w:ascii="Arial" w:hAnsi="Arial" w:cs="Arial"/>
          <w:sz w:val="22"/>
          <w:szCs w:val="22"/>
        </w:rPr>
      </w:pPr>
    </w:p>
    <w:p w14:paraId="734E1730" w14:textId="77777777" w:rsidR="00906ECD" w:rsidRPr="00FF3812" w:rsidRDefault="00906ECD" w:rsidP="00FF3812">
      <w:pPr>
        <w:spacing w:line="360" w:lineRule="auto"/>
        <w:rPr>
          <w:rFonts w:ascii="Arial" w:hAnsi="Arial" w:cs="Arial"/>
          <w:sz w:val="22"/>
          <w:szCs w:val="22"/>
        </w:rPr>
      </w:pPr>
    </w:p>
    <w:p w14:paraId="4854499A" w14:textId="77777777" w:rsidR="00906ECD" w:rsidRPr="00FF3812" w:rsidRDefault="00906ECD" w:rsidP="00FF3812">
      <w:pPr>
        <w:spacing w:line="360" w:lineRule="auto"/>
        <w:rPr>
          <w:rFonts w:ascii="Arial" w:hAnsi="Arial" w:cs="Arial"/>
          <w:sz w:val="22"/>
          <w:szCs w:val="22"/>
        </w:rPr>
      </w:pPr>
    </w:p>
    <w:p w14:paraId="47BA77B7" w14:textId="77777777" w:rsidR="00906ECD" w:rsidRPr="00FF3812" w:rsidRDefault="00906ECD" w:rsidP="00FF3812">
      <w:pPr>
        <w:spacing w:line="360" w:lineRule="auto"/>
        <w:rPr>
          <w:rFonts w:ascii="Arial" w:hAnsi="Arial" w:cs="Arial"/>
          <w:sz w:val="22"/>
          <w:szCs w:val="22"/>
        </w:rPr>
      </w:pPr>
    </w:p>
    <w:p w14:paraId="3A5AB631" w14:textId="77777777" w:rsidR="00906ECD" w:rsidRPr="00FF3812" w:rsidRDefault="00906ECD" w:rsidP="00FF3812">
      <w:pPr>
        <w:spacing w:line="360" w:lineRule="auto"/>
        <w:rPr>
          <w:rFonts w:ascii="Arial" w:hAnsi="Arial" w:cs="Arial"/>
          <w:sz w:val="22"/>
          <w:szCs w:val="22"/>
        </w:rPr>
      </w:pPr>
    </w:p>
    <w:p w14:paraId="0197D7F0" w14:textId="6E460963" w:rsidR="00906ECD" w:rsidRPr="00FF3812" w:rsidRDefault="00906ECD" w:rsidP="00FF3812">
      <w:pPr>
        <w:spacing w:line="360" w:lineRule="auto"/>
        <w:rPr>
          <w:rFonts w:ascii="Arial" w:hAnsi="Arial" w:cs="Arial"/>
          <w:sz w:val="22"/>
          <w:szCs w:val="22"/>
        </w:rPr>
      </w:pPr>
      <w:r w:rsidRPr="00FF3812">
        <w:rPr>
          <w:rFonts w:ascii="Arial" w:hAnsi="Arial" w:cs="Arial"/>
          <w:sz w:val="22"/>
          <w:szCs w:val="22"/>
        </w:rPr>
        <w:t>Reference List</w:t>
      </w:r>
    </w:p>
    <w:p w14:paraId="3FD3901C" w14:textId="77777777" w:rsidR="00906ECD" w:rsidRPr="00906ECD" w:rsidRDefault="00906ECD" w:rsidP="00FF3812">
      <w:pPr>
        <w:spacing w:line="360" w:lineRule="auto"/>
        <w:rPr>
          <w:rFonts w:ascii="Arial" w:eastAsia="Aptos" w:hAnsi="Arial" w:cs="Arial"/>
          <w:sz w:val="22"/>
          <w:szCs w:val="22"/>
        </w:rPr>
      </w:pPr>
      <w:r w:rsidRPr="00906ECD">
        <w:rPr>
          <w:rFonts w:ascii="Arial" w:eastAsia="Aptos" w:hAnsi="Arial" w:cs="Arial"/>
          <w:sz w:val="22"/>
          <w:szCs w:val="22"/>
        </w:rPr>
        <w:t xml:space="preserve">Aveyard, H. (2007). </w:t>
      </w:r>
      <w:r w:rsidRPr="00906ECD">
        <w:rPr>
          <w:rFonts w:ascii="Arial" w:eastAsia="Aptos" w:hAnsi="Arial" w:cs="Arial"/>
          <w:i/>
          <w:iCs/>
          <w:sz w:val="22"/>
          <w:szCs w:val="22"/>
        </w:rPr>
        <w:t>Doing a Literature Review in Health and Social Care: A Practical Guide</w:t>
      </w:r>
      <w:r w:rsidRPr="00906ECD">
        <w:rPr>
          <w:rFonts w:ascii="Arial" w:eastAsia="Aptos" w:hAnsi="Arial" w:cs="Arial"/>
          <w:sz w:val="22"/>
          <w:szCs w:val="22"/>
        </w:rPr>
        <w:t>. Open University Press.</w:t>
      </w:r>
    </w:p>
    <w:p w14:paraId="5E6EAB36" w14:textId="77777777" w:rsidR="00906ECD" w:rsidRPr="00FF3812" w:rsidRDefault="00906ECD" w:rsidP="00FF3812">
      <w:pPr>
        <w:spacing w:line="360" w:lineRule="auto"/>
        <w:rPr>
          <w:rFonts w:ascii="Arial" w:eastAsia="Aptos" w:hAnsi="Arial" w:cs="Arial"/>
          <w:sz w:val="22"/>
          <w:szCs w:val="22"/>
        </w:rPr>
      </w:pPr>
      <w:r w:rsidRPr="00906ECD">
        <w:rPr>
          <w:rFonts w:ascii="Arial" w:eastAsia="Aptos" w:hAnsi="Arial" w:cs="Arial"/>
          <w:sz w:val="22"/>
          <w:szCs w:val="22"/>
        </w:rPr>
        <w:t xml:space="preserve">Arksey, H., &amp; O'Malley, L. (2005). "Scoping studies: towards a methodological framework." </w:t>
      </w:r>
      <w:r w:rsidRPr="00906ECD">
        <w:rPr>
          <w:rFonts w:ascii="Arial" w:eastAsia="Aptos" w:hAnsi="Arial" w:cs="Arial"/>
          <w:i/>
          <w:iCs/>
          <w:sz w:val="22"/>
          <w:szCs w:val="22"/>
        </w:rPr>
        <w:t>International Journal of Social Research Methodology</w:t>
      </w:r>
      <w:r w:rsidRPr="00906ECD">
        <w:rPr>
          <w:rFonts w:ascii="Arial" w:eastAsia="Aptos" w:hAnsi="Arial" w:cs="Arial"/>
          <w:sz w:val="22"/>
          <w:szCs w:val="22"/>
        </w:rPr>
        <w:t>, 8(1), 19-32.</w:t>
      </w:r>
    </w:p>
    <w:p w14:paraId="34398A5F" w14:textId="482C16AC" w:rsidR="00906ECD" w:rsidRPr="00906ECD" w:rsidRDefault="00906ECD" w:rsidP="00FF3812">
      <w:pPr>
        <w:spacing w:line="360" w:lineRule="auto"/>
        <w:rPr>
          <w:rFonts w:ascii="Arial" w:eastAsia="Aptos" w:hAnsi="Arial" w:cs="Arial"/>
          <w:sz w:val="22"/>
          <w:szCs w:val="22"/>
        </w:rPr>
      </w:pPr>
      <w:r w:rsidRPr="00906ECD">
        <w:rPr>
          <w:rFonts w:ascii="Arial" w:eastAsia="Times New Roman" w:hAnsi="Arial" w:cs="Arial"/>
          <w:kern w:val="0"/>
          <w:sz w:val="22"/>
          <w:szCs w:val="22"/>
          <w:lang w:eastAsia="en-GB"/>
          <w14:ligatures w14:val="none"/>
        </w:rPr>
        <w:t xml:space="preserve"> Gulliver, A., Griffiths, K.M. and Christensen, H., 2010. Perceived barriers and facilitators to mental health help-seeking in young people: A systematic review. </w:t>
      </w:r>
      <w:r w:rsidRPr="00906ECD">
        <w:rPr>
          <w:rFonts w:ascii="Arial" w:eastAsia="Times New Roman" w:hAnsi="Arial" w:cs="Arial"/>
          <w:i/>
          <w:iCs/>
          <w:kern w:val="0"/>
          <w:sz w:val="22"/>
          <w:szCs w:val="22"/>
          <w:lang w:eastAsia="en-GB"/>
          <w14:ligatures w14:val="none"/>
        </w:rPr>
        <w:t>BMC Psychiatry</w:t>
      </w:r>
      <w:r w:rsidRPr="00906ECD">
        <w:rPr>
          <w:rFonts w:ascii="Arial" w:eastAsia="Times New Roman" w:hAnsi="Arial" w:cs="Arial"/>
          <w:kern w:val="0"/>
          <w:sz w:val="22"/>
          <w:szCs w:val="22"/>
          <w:lang w:eastAsia="en-GB"/>
          <w14:ligatures w14:val="none"/>
        </w:rPr>
        <w:t>, 10(1), p.113. doi:10.1186/1471-244X-10-113.</w:t>
      </w:r>
    </w:p>
    <w:p w14:paraId="1E7E1BE1" w14:textId="16A14CFA" w:rsidR="00906ECD" w:rsidRPr="00906ECD" w:rsidRDefault="00906ECD" w:rsidP="00FF3812">
      <w:pPr>
        <w:spacing w:before="100" w:beforeAutospacing="1" w:after="100" w:afterAutospacing="1" w:line="360" w:lineRule="auto"/>
        <w:rPr>
          <w:rFonts w:ascii="Arial" w:eastAsia="Times New Roman" w:hAnsi="Arial" w:cs="Arial"/>
          <w:kern w:val="0"/>
          <w:sz w:val="22"/>
          <w:szCs w:val="22"/>
          <w:lang w:eastAsia="en-GB"/>
          <w14:ligatures w14:val="none"/>
        </w:rPr>
      </w:pPr>
      <w:r w:rsidRPr="00906ECD">
        <w:rPr>
          <w:rFonts w:ascii="Arial" w:eastAsia="Times New Roman" w:hAnsi="Arial" w:cs="Arial"/>
          <w:kern w:val="0"/>
          <w:sz w:val="22"/>
          <w:szCs w:val="22"/>
          <w:lang w:eastAsia="en-GB"/>
          <w14:ligatures w14:val="none"/>
        </w:rPr>
        <w:t xml:space="preserve">Reardon, T., Harvey, K., Baranowska, M., O’Brien, D., Smith, L. and Creswell, C., 2017. What do parents perceive are the barriers and facilitators to accessing psychological treatment for mental health problems in children and adolescents? </w:t>
      </w:r>
      <w:r w:rsidRPr="00906ECD">
        <w:rPr>
          <w:rFonts w:ascii="Arial" w:eastAsia="Times New Roman" w:hAnsi="Arial" w:cs="Arial"/>
          <w:i/>
          <w:iCs/>
          <w:kern w:val="0"/>
          <w:sz w:val="22"/>
          <w:szCs w:val="22"/>
          <w:lang w:eastAsia="en-GB"/>
          <w14:ligatures w14:val="none"/>
        </w:rPr>
        <w:t>European Child &amp; Adolescent Psychiatry</w:t>
      </w:r>
      <w:r w:rsidRPr="00906ECD">
        <w:rPr>
          <w:rFonts w:ascii="Arial" w:eastAsia="Times New Roman" w:hAnsi="Arial" w:cs="Arial"/>
          <w:kern w:val="0"/>
          <w:sz w:val="22"/>
          <w:szCs w:val="22"/>
          <w:lang w:eastAsia="en-GB"/>
          <w14:ligatures w14:val="none"/>
        </w:rPr>
        <w:t>, 26(6), pp.623-647. doi:10.1007/s00787-016-0930-6.</w:t>
      </w:r>
    </w:p>
    <w:p w14:paraId="67005782" w14:textId="07BB1706" w:rsidR="00906ECD" w:rsidRPr="00906ECD" w:rsidRDefault="00906ECD" w:rsidP="00FF3812">
      <w:pPr>
        <w:spacing w:before="100" w:beforeAutospacing="1" w:after="100" w:afterAutospacing="1" w:line="360" w:lineRule="auto"/>
        <w:rPr>
          <w:rFonts w:ascii="Arial" w:eastAsia="Times New Roman" w:hAnsi="Arial" w:cs="Arial"/>
          <w:kern w:val="0"/>
          <w:sz w:val="22"/>
          <w:szCs w:val="22"/>
          <w:lang w:eastAsia="en-GB"/>
          <w14:ligatures w14:val="none"/>
        </w:rPr>
      </w:pPr>
      <w:r w:rsidRPr="00906ECD">
        <w:rPr>
          <w:rFonts w:ascii="Arial" w:eastAsia="Times New Roman" w:hAnsi="Arial" w:cs="Arial"/>
          <w:kern w:val="0"/>
          <w:sz w:val="22"/>
          <w:szCs w:val="22"/>
          <w:lang w:eastAsia="en-GB"/>
          <w14:ligatures w14:val="none"/>
        </w:rPr>
        <w:t xml:space="preserve">Rickwood, D., Deane, F.P., Wilson, C.J. and Ciarrochi, J., 2005. Young people’s help-seeking for mental health problems. </w:t>
      </w:r>
      <w:r w:rsidRPr="00906ECD">
        <w:rPr>
          <w:rFonts w:ascii="Arial" w:eastAsia="Times New Roman" w:hAnsi="Arial" w:cs="Arial"/>
          <w:i/>
          <w:iCs/>
          <w:kern w:val="0"/>
          <w:sz w:val="22"/>
          <w:szCs w:val="22"/>
          <w:lang w:eastAsia="en-GB"/>
          <w14:ligatures w14:val="none"/>
        </w:rPr>
        <w:t>Australian e-Journal for the Advancement of Mental Health</w:t>
      </w:r>
      <w:r w:rsidRPr="00906ECD">
        <w:rPr>
          <w:rFonts w:ascii="Arial" w:eastAsia="Times New Roman" w:hAnsi="Arial" w:cs="Arial"/>
          <w:kern w:val="0"/>
          <w:sz w:val="22"/>
          <w:szCs w:val="22"/>
          <w:lang w:eastAsia="en-GB"/>
          <w14:ligatures w14:val="none"/>
        </w:rPr>
        <w:t>, 4(3), pp.218-251. doi:10.5172/jamh.4.3.218.</w:t>
      </w:r>
    </w:p>
    <w:p w14:paraId="15963DF5" w14:textId="77777777" w:rsidR="00906ECD" w:rsidRPr="00FF3812" w:rsidRDefault="00906ECD" w:rsidP="00FF3812">
      <w:pPr>
        <w:spacing w:line="360" w:lineRule="auto"/>
        <w:rPr>
          <w:rFonts w:ascii="Arial" w:hAnsi="Arial" w:cs="Arial"/>
          <w:sz w:val="22"/>
          <w:szCs w:val="22"/>
        </w:rPr>
      </w:pPr>
    </w:p>
    <w:p w14:paraId="2E9BEE3E" w14:textId="2A1766A3" w:rsidR="007D21FC" w:rsidRPr="00FF3812" w:rsidRDefault="007D21FC" w:rsidP="00FF3812">
      <w:pPr>
        <w:spacing w:line="360" w:lineRule="auto"/>
        <w:rPr>
          <w:rFonts w:ascii="Arial" w:hAnsi="Arial" w:cs="Arial"/>
          <w:sz w:val="22"/>
          <w:szCs w:val="22"/>
        </w:rPr>
      </w:pPr>
    </w:p>
    <w:sectPr w:rsidR="007D21FC" w:rsidRPr="00FF38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6853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749"/>
    <w:rsid w:val="00001A12"/>
    <w:rsid w:val="00705FD0"/>
    <w:rsid w:val="00722B3D"/>
    <w:rsid w:val="007D21FC"/>
    <w:rsid w:val="00906ECD"/>
    <w:rsid w:val="00BE753D"/>
    <w:rsid w:val="00C95893"/>
    <w:rsid w:val="00EB7749"/>
    <w:rsid w:val="00FF3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B87DAD"/>
  <w15:chartTrackingRefBased/>
  <w15:docId w15:val="{A283618A-56DF-423C-997A-8D46953C4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7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77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77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7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7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7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7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7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7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7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749"/>
    <w:rPr>
      <w:rFonts w:eastAsiaTheme="majorEastAsia" w:cstheme="majorBidi"/>
      <w:color w:val="272727" w:themeColor="text1" w:themeTint="D8"/>
    </w:rPr>
  </w:style>
  <w:style w:type="paragraph" w:styleId="Title">
    <w:name w:val="Title"/>
    <w:basedOn w:val="Normal"/>
    <w:next w:val="Normal"/>
    <w:link w:val="TitleChar"/>
    <w:uiPriority w:val="10"/>
    <w:qFormat/>
    <w:rsid w:val="00EB77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7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749"/>
    <w:pPr>
      <w:spacing w:before="160"/>
      <w:jc w:val="center"/>
    </w:pPr>
    <w:rPr>
      <w:i/>
      <w:iCs/>
      <w:color w:val="404040" w:themeColor="text1" w:themeTint="BF"/>
    </w:rPr>
  </w:style>
  <w:style w:type="character" w:customStyle="1" w:styleId="QuoteChar">
    <w:name w:val="Quote Char"/>
    <w:basedOn w:val="DefaultParagraphFont"/>
    <w:link w:val="Quote"/>
    <w:uiPriority w:val="29"/>
    <w:rsid w:val="00EB7749"/>
    <w:rPr>
      <w:i/>
      <w:iCs/>
      <w:color w:val="404040" w:themeColor="text1" w:themeTint="BF"/>
    </w:rPr>
  </w:style>
  <w:style w:type="paragraph" w:styleId="ListParagraph">
    <w:name w:val="List Paragraph"/>
    <w:basedOn w:val="Normal"/>
    <w:uiPriority w:val="34"/>
    <w:qFormat/>
    <w:rsid w:val="00EB7749"/>
    <w:pPr>
      <w:ind w:left="720"/>
      <w:contextualSpacing/>
    </w:pPr>
  </w:style>
  <w:style w:type="character" w:styleId="IntenseEmphasis">
    <w:name w:val="Intense Emphasis"/>
    <w:basedOn w:val="DefaultParagraphFont"/>
    <w:uiPriority w:val="21"/>
    <w:qFormat/>
    <w:rsid w:val="00EB7749"/>
    <w:rPr>
      <w:i/>
      <w:iCs/>
      <w:color w:val="0F4761" w:themeColor="accent1" w:themeShade="BF"/>
    </w:rPr>
  </w:style>
  <w:style w:type="paragraph" w:styleId="IntenseQuote">
    <w:name w:val="Intense Quote"/>
    <w:basedOn w:val="Normal"/>
    <w:next w:val="Normal"/>
    <w:link w:val="IntenseQuoteChar"/>
    <w:uiPriority w:val="30"/>
    <w:qFormat/>
    <w:rsid w:val="00EB77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749"/>
    <w:rPr>
      <w:i/>
      <w:iCs/>
      <w:color w:val="0F4761" w:themeColor="accent1" w:themeShade="BF"/>
    </w:rPr>
  </w:style>
  <w:style w:type="character" w:styleId="IntenseReference">
    <w:name w:val="Intense Reference"/>
    <w:basedOn w:val="DefaultParagraphFont"/>
    <w:uiPriority w:val="32"/>
    <w:qFormat/>
    <w:rsid w:val="00EB77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4</Pages>
  <Words>731</Words>
  <Characters>4486</Characters>
  <Application>Microsoft Office Word</Application>
  <DocSecurity>0</DocSecurity>
  <Lines>109</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begum</dc:creator>
  <cp:keywords/>
  <dc:description/>
  <cp:lastModifiedBy>aisha begum</cp:lastModifiedBy>
  <cp:revision>1</cp:revision>
  <dcterms:created xsi:type="dcterms:W3CDTF">2025-10-05T13:51:00Z</dcterms:created>
  <dcterms:modified xsi:type="dcterms:W3CDTF">2025-10-05T15:10:00Z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72ab2869-ff33-4809-9969-0a63fd6963d9</vt:lpwstr>
  </property>
</Properties>
</file>