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3522E" w:rsidRPr="000F18B5" w:rsidRDefault="008642EB" w:rsidP="000F18B5">
      <w:pPr>
        <w:jc w:val="both"/>
        <w:rPr>
          <w:rFonts w:cstheme="minorHAnsi"/>
          <w:b/>
          <w:u w:val="single"/>
        </w:rPr>
      </w:pPr>
      <w:r w:rsidRPr="000F18B5">
        <w:rPr>
          <w:rFonts w:cstheme="minorHAnsi"/>
          <w:b/>
          <w:u w:val="single"/>
        </w:rPr>
        <w:t>Glossary of French Revolution: Key Terms and Persons</w:t>
      </w:r>
    </w:p>
    <w:p w:rsidR="007961B2" w:rsidRPr="000F18B5" w:rsidRDefault="004C7297" w:rsidP="000F18B5">
      <w:pPr>
        <w:jc w:val="both"/>
        <w:rPr>
          <w:rFonts w:cstheme="minorHAnsi"/>
          <w:i/>
        </w:rPr>
      </w:pPr>
      <w:r w:rsidRPr="000F18B5">
        <w:rPr>
          <w:rFonts w:cstheme="minorHAnsi"/>
          <w:i/>
        </w:rPr>
        <w:t>This glossary</w:t>
      </w:r>
      <w:r w:rsidR="000F18B5">
        <w:rPr>
          <w:rFonts w:cstheme="minorHAnsi"/>
          <w:i/>
        </w:rPr>
        <w:t xml:space="preserve"> is designed for students to use as a quick reference when studying the French Revolution. Its contents have, in the main, </w:t>
      </w:r>
      <w:r w:rsidRPr="000F18B5">
        <w:rPr>
          <w:rFonts w:cstheme="minorHAnsi"/>
          <w:i/>
        </w:rPr>
        <w:t xml:space="preserve">been adapted from the </w:t>
      </w:r>
      <w:r w:rsidR="008642EB" w:rsidRPr="000F18B5">
        <w:rPr>
          <w:rFonts w:cstheme="minorHAnsi"/>
          <w:i/>
        </w:rPr>
        <w:t xml:space="preserve">Roy </w:t>
      </w:r>
      <w:proofErr w:type="spellStart"/>
      <w:r w:rsidR="008642EB" w:rsidRPr="000F18B5">
        <w:rPr>
          <w:rFonts w:cstheme="minorHAnsi"/>
          <w:i/>
        </w:rPr>
        <w:t>Rosenzweig</w:t>
      </w:r>
      <w:proofErr w:type="spellEnd"/>
      <w:r w:rsidR="008642EB" w:rsidRPr="000F18B5">
        <w:rPr>
          <w:rFonts w:cstheme="minorHAnsi"/>
          <w:i/>
        </w:rPr>
        <w:t xml:space="preserve"> </w:t>
      </w:r>
      <w:proofErr w:type="spellStart"/>
      <w:r w:rsidR="008642EB" w:rsidRPr="000F18B5">
        <w:rPr>
          <w:rFonts w:cstheme="minorHAnsi"/>
          <w:i/>
        </w:rPr>
        <w:t>Center</w:t>
      </w:r>
      <w:proofErr w:type="spellEnd"/>
      <w:r w:rsidR="008642EB" w:rsidRPr="000F18B5">
        <w:rPr>
          <w:rFonts w:cstheme="minorHAnsi"/>
          <w:i/>
        </w:rPr>
        <w:t xml:space="preserve"> for History and New Media (George Mason University) and the American Social History Project (City University of New York) website </w:t>
      </w:r>
      <w:r w:rsidR="008642EB" w:rsidRPr="000F18B5">
        <w:rPr>
          <w:rFonts w:cstheme="minorHAnsi"/>
        </w:rPr>
        <w:t xml:space="preserve">Liberty, Equality, Fraternity: Exploring The French Revolution </w:t>
      </w:r>
      <w:r w:rsidR="000F18B5">
        <w:rPr>
          <w:rFonts w:cstheme="minorHAnsi"/>
          <w:i/>
        </w:rPr>
        <w:t xml:space="preserve">plus </w:t>
      </w:r>
      <w:r w:rsidR="008642EB" w:rsidRPr="000F18B5">
        <w:rPr>
          <w:rFonts w:cstheme="minorHAnsi"/>
          <w:i/>
        </w:rPr>
        <w:t>entries in the Oxford Reference</w:t>
      </w:r>
      <w:r w:rsidR="008642EB" w:rsidRPr="000F18B5">
        <w:rPr>
          <w:rFonts w:cstheme="minorHAnsi"/>
        </w:rPr>
        <w:t xml:space="preserve"> </w:t>
      </w:r>
      <w:r w:rsidR="008642EB" w:rsidRPr="000F18B5">
        <w:rPr>
          <w:rFonts w:cstheme="minorHAnsi"/>
          <w:i/>
        </w:rPr>
        <w:t>collection</w:t>
      </w:r>
      <w:r w:rsidR="000F18B5">
        <w:rPr>
          <w:rFonts w:cstheme="minorHAnsi"/>
          <w:i/>
        </w:rPr>
        <w:t xml:space="preserve">. See </w:t>
      </w:r>
      <w:r w:rsidR="000F18B5" w:rsidRPr="000F18B5">
        <w:rPr>
          <w:rFonts w:cstheme="minorHAnsi"/>
        </w:rPr>
        <w:t>&lt;</w:t>
      </w:r>
      <w:hyperlink r:id="rId4" w:history="1">
        <w:r w:rsidR="000F18B5" w:rsidRPr="000F18B5">
          <w:rPr>
            <w:rStyle w:val="Hyperlink"/>
            <w:rFonts w:cstheme="minorHAnsi"/>
            <w:i/>
          </w:rPr>
          <w:t>http://chnm.gmu.edu/revolution/d/1060</w:t>
        </w:r>
      </w:hyperlink>
      <w:r w:rsidR="000F18B5" w:rsidRPr="000F18B5">
        <w:rPr>
          <w:rFonts w:cstheme="minorHAnsi"/>
          <w:i/>
        </w:rPr>
        <w:t xml:space="preserve">&gt; </w:t>
      </w:r>
      <w:r w:rsidR="000F18B5">
        <w:rPr>
          <w:rFonts w:cstheme="minorHAnsi"/>
          <w:i/>
        </w:rPr>
        <w:t xml:space="preserve">and </w:t>
      </w:r>
      <w:r w:rsidR="008642EB" w:rsidRPr="000F18B5">
        <w:rPr>
          <w:rFonts w:cstheme="minorHAnsi"/>
          <w:i/>
        </w:rPr>
        <w:t xml:space="preserve"> &lt;</w:t>
      </w:r>
      <w:r w:rsidR="008642EB" w:rsidRPr="000F18B5">
        <w:rPr>
          <w:rFonts w:cstheme="minorHAnsi"/>
        </w:rPr>
        <w:t xml:space="preserve"> </w:t>
      </w:r>
      <w:hyperlink r:id="rId5" w:history="1">
        <w:r w:rsidR="008642EB" w:rsidRPr="000F18B5">
          <w:rPr>
            <w:rStyle w:val="Hyperlink"/>
            <w:rFonts w:cstheme="minorHAnsi"/>
            <w:i/>
          </w:rPr>
          <w:t>http://www.oxfordreference.com.ezproxy.uwtsd.ac.uk/</w:t>
        </w:r>
      </w:hyperlink>
      <w:r w:rsidR="008642EB" w:rsidRPr="000F18B5">
        <w:rPr>
          <w:rFonts w:cstheme="minorHAnsi"/>
          <w:i/>
        </w:rPr>
        <w:t>&gt;</w:t>
      </w:r>
      <w:r w:rsidR="000F18B5">
        <w:rPr>
          <w:rFonts w:cstheme="minorHAnsi"/>
          <w:i/>
        </w:rPr>
        <w:t>.</w:t>
      </w:r>
    </w:p>
    <w:p w:rsidR="008642EB" w:rsidRDefault="008642EB" w:rsidP="000F18B5">
      <w:pPr>
        <w:jc w:val="both"/>
        <w:rPr>
          <w:rFonts w:cstheme="minorHAnsi"/>
          <w:i/>
        </w:rPr>
      </w:pPr>
    </w:p>
    <w:p w:rsidR="00B3522E" w:rsidRPr="000F18B5" w:rsidRDefault="00B3522E" w:rsidP="000F18B5">
      <w:pPr>
        <w:jc w:val="both"/>
        <w:rPr>
          <w:rFonts w:cstheme="minorHAnsi"/>
          <w:b/>
        </w:rPr>
      </w:pPr>
      <w:proofErr w:type="spellStart"/>
      <w:r w:rsidRPr="000F18B5">
        <w:rPr>
          <w:rFonts w:cstheme="minorHAnsi"/>
          <w:b/>
        </w:rPr>
        <w:t>Abbé</w:t>
      </w:r>
      <w:proofErr w:type="spellEnd"/>
    </w:p>
    <w:p w:rsidR="00B3522E" w:rsidRPr="000F18B5" w:rsidRDefault="00B3522E" w:rsidP="000F18B5">
      <w:pPr>
        <w:jc w:val="both"/>
        <w:rPr>
          <w:rFonts w:cstheme="minorHAnsi"/>
        </w:rPr>
      </w:pPr>
      <w:r w:rsidRPr="000F18B5">
        <w:rPr>
          <w:rFonts w:cstheme="minorHAnsi"/>
        </w:rPr>
        <w:t xml:space="preserve">Literally translated, the word means abbot and in fact, </w:t>
      </w:r>
      <w:proofErr w:type="spellStart"/>
      <w:r w:rsidRPr="000F18B5">
        <w:rPr>
          <w:rFonts w:cstheme="minorHAnsi"/>
        </w:rPr>
        <w:t>abbé</w:t>
      </w:r>
      <w:proofErr w:type="spellEnd"/>
      <w:r w:rsidRPr="000F18B5">
        <w:rPr>
          <w:rFonts w:cstheme="minorHAnsi"/>
        </w:rPr>
        <w:t xml:space="preserve"> can refer to this church official. However, the title </w:t>
      </w:r>
      <w:proofErr w:type="spellStart"/>
      <w:r w:rsidRPr="000F18B5">
        <w:rPr>
          <w:rFonts w:cstheme="minorHAnsi"/>
        </w:rPr>
        <w:t>abbé</w:t>
      </w:r>
      <w:proofErr w:type="spellEnd"/>
      <w:r w:rsidRPr="000F18B5">
        <w:rPr>
          <w:rFonts w:cstheme="minorHAnsi"/>
        </w:rPr>
        <w:t xml:space="preserve"> was also given to those who completed the ecclesiastical curriculum in the </w:t>
      </w:r>
      <w:proofErr w:type="spellStart"/>
      <w:r w:rsidRPr="000F18B5">
        <w:rPr>
          <w:rFonts w:cstheme="minorHAnsi"/>
        </w:rPr>
        <w:t>lycée</w:t>
      </w:r>
      <w:proofErr w:type="spellEnd"/>
      <w:r w:rsidRPr="000F18B5">
        <w:rPr>
          <w:rFonts w:cstheme="minorHAnsi"/>
        </w:rPr>
        <w:t xml:space="preserve">. For example, for the famous revolutionary </w:t>
      </w:r>
      <w:proofErr w:type="spellStart"/>
      <w:r w:rsidRPr="000F18B5">
        <w:rPr>
          <w:rFonts w:cstheme="minorHAnsi"/>
        </w:rPr>
        <w:t>abbé</w:t>
      </w:r>
      <w:proofErr w:type="spellEnd"/>
      <w:r w:rsidRPr="000F18B5">
        <w:rPr>
          <w:rFonts w:cstheme="minorHAnsi"/>
        </w:rPr>
        <w:t xml:space="preserve"> Sieyès, the title was merely a distinction as he was definitely not an abbot.</w:t>
      </w:r>
    </w:p>
    <w:p w:rsidR="00EF4465" w:rsidRPr="000F18B5" w:rsidRDefault="00EF4465" w:rsidP="000F18B5">
      <w:pPr>
        <w:jc w:val="both"/>
        <w:rPr>
          <w:rFonts w:cstheme="minorHAnsi"/>
          <w:b/>
        </w:rPr>
      </w:pPr>
      <w:proofErr w:type="spellStart"/>
      <w:r w:rsidRPr="000F18B5">
        <w:rPr>
          <w:rFonts w:cstheme="minorHAnsi"/>
          <w:b/>
        </w:rPr>
        <w:t>Ancien</w:t>
      </w:r>
      <w:proofErr w:type="spellEnd"/>
      <w:r w:rsidRPr="000F18B5">
        <w:rPr>
          <w:rFonts w:cstheme="minorHAnsi"/>
          <w:b/>
        </w:rPr>
        <w:t xml:space="preserve"> </w:t>
      </w:r>
      <w:proofErr w:type="spellStart"/>
      <w:r w:rsidRPr="000F18B5">
        <w:rPr>
          <w:rFonts w:cstheme="minorHAnsi"/>
          <w:b/>
        </w:rPr>
        <w:t>Régime</w:t>
      </w:r>
      <w:proofErr w:type="spellEnd"/>
    </w:p>
    <w:p w:rsidR="00EF4465" w:rsidRPr="000F18B5" w:rsidRDefault="00EF4465" w:rsidP="000F18B5">
      <w:pPr>
        <w:jc w:val="both"/>
        <w:rPr>
          <w:rFonts w:cstheme="minorHAnsi"/>
        </w:rPr>
      </w:pPr>
      <w:r w:rsidRPr="000F18B5">
        <w:rPr>
          <w:rFonts w:cstheme="minorHAnsi"/>
        </w:rPr>
        <w:t xml:space="preserve">The political and social system in France (the </w:t>
      </w:r>
      <w:r w:rsidR="000F18B5">
        <w:rPr>
          <w:rFonts w:cstheme="minorHAnsi"/>
        </w:rPr>
        <w:t>‘</w:t>
      </w:r>
      <w:r w:rsidRPr="000F18B5">
        <w:rPr>
          <w:rFonts w:cstheme="minorHAnsi"/>
        </w:rPr>
        <w:t>old rule</w:t>
      </w:r>
      <w:r w:rsidR="000F18B5">
        <w:rPr>
          <w:rFonts w:cstheme="minorHAnsi"/>
        </w:rPr>
        <w:t>’</w:t>
      </w:r>
      <w:r w:rsidRPr="000F18B5">
        <w:rPr>
          <w:rFonts w:cstheme="minorHAnsi"/>
        </w:rPr>
        <w:t>) before the Revolution of 1789.</w:t>
      </w:r>
    </w:p>
    <w:p w:rsidR="000F4EC8" w:rsidRPr="000F18B5" w:rsidRDefault="000F4EC8" w:rsidP="000F18B5">
      <w:pPr>
        <w:jc w:val="both"/>
        <w:rPr>
          <w:rFonts w:cstheme="minorHAnsi"/>
          <w:b/>
        </w:rPr>
      </w:pPr>
      <w:r w:rsidRPr="000F18B5">
        <w:rPr>
          <w:rFonts w:cstheme="minorHAnsi"/>
          <w:b/>
        </w:rPr>
        <w:t>Anticlericalism</w:t>
      </w:r>
    </w:p>
    <w:p w:rsidR="000F4EC8" w:rsidRPr="000F18B5" w:rsidRDefault="000F4EC8" w:rsidP="000F18B5">
      <w:pPr>
        <w:jc w:val="both"/>
        <w:rPr>
          <w:rFonts w:cstheme="minorHAnsi"/>
        </w:rPr>
      </w:pPr>
      <w:r w:rsidRPr="000F18B5">
        <w:rPr>
          <w:rFonts w:cstheme="minorHAnsi"/>
        </w:rPr>
        <w:t xml:space="preserve">The opposition to the secular influence of the Church, usually the Roman Catholic Church. It </w:t>
      </w:r>
      <w:r w:rsidR="000F18B5" w:rsidRPr="000F18B5">
        <w:rPr>
          <w:rFonts w:cstheme="minorHAnsi"/>
        </w:rPr>
        <w:t xml:space="preserve">was an important </w:t>
      </w:r>
      <w:r w:rsidRPr="000F18B5">
        <w:rPr>
          <w:rFonts w:cstheme="minorHAnsi"/>
        </w:rPr>
        <w:t>factor in the politics of the F</w:t>
      </w:r>
      <w:r w:rsidR="000F18B5" w:rsidRPr="000F18B5">
        <w:rPr>
          <w:rFonts w:cstheme="minorHAnsi"/>
        </w:rPr>
        <w:t>rench Revolution of 1789.</w:t>
      </w:r>
    </w:p>
    <w:p w:rsidR="00B3522E" w:rsidRPr="000F18B5" w:rsidRDefault="00B3522E" w:rsidP="000F18B5">
      <w:pPr>
        <w:jc w:val="both"/>
        <w:rPr>
          <w:rFonts w:cstheme="minorHAnsi"/>
          <w:b/>
        </w:rPr>
      </w:pPr>
      <w:r w:rsidRPr="000F18B5">
        <w:rPr>
          <w:rFonts w:cstheme="minorHAnsi"/>
          <w:b/>
        </w:rPr>
        <w:t>Assembly of Notables</w:t>
      </w:r>
    </w:p>
    <w:p w:rsidR="00B3522E" w:rsidRPr="000F18B5" w:rsidRDefault="00B3522E" w:rsidP="000F18B5">
      <w:pPr>
        <w:jc w:val="both"/>
        <w:rPr>
          <w:rFonts w:cstheme="minorHAnsi"/>
        </w:rPr>
      </w:pPr>
      <w:r w:rsidRPr="000F18B5">
        <w:rPr>
          <w:rFonts w:cstheme="minorHAnsi"/>
        </w:rPr>
        <w:t xml:space="preserve">An old regime advisory body that met twice (February–May 1787 and November–December 1788) for the purpose of approving royal reforms. The King created it to get around the obstreperous </w:t>
      </w:r>
      <w:proofErr w:type="spellStart"/>
      <w:r w:rsidRPr="000F18B5">
        <w:rPr>
          <w:rFonts w:cstheme="minorHAnsi"/>
          <w:i/>
        </w:rPr>
        <w:t>parlements</w:t>
      </w:r>
      <w:proofErr w:type="spellEnd"/>
      <w:r w:rsidRPr="000F18B5">
        <w:rPr>
          <w:rFonts w:cstheme="minorHAnsi"/>
        </w:rPr>
        <w:t>. Composed of some of the highest-ranking nobles, clergy, and public officials, the first Assembly refused to endorse many reforms and, with the backing of public opinion, forced the monarchy to call for the Estates-General. This move precipitated the outbreak of the Revolution.</w:t>
      </w:r>
    </w:p>
    <w:p w:rsidR="00B3522E" w:rsidRPr="000F18B5" w:rsidRDefault="00B3522E" w:rsidP="000F18B5">
      <w:pPr>
        <w:jc w:val="both"/>
        <w:rPr>
          <w:rFonts w:cstheme="minorHAnsi"/>
          <w:b/>
        </w:rPr>
      </w:pPr>
      <w:r w:rsidRPr="000F18B5">
        <w:rPr>
          <w:rFonts w:cstheme="minorHAnsi"/>
          <w:b/>
        </w:rPr>
        <w:t>Bastille</w:t>
      </w:r>
    </w:p>
    <w:p w:rsidR="00B3522E" w:rsidRPr="000F18B5" w:rsidRDefault="00B3522E" w:rsidP="000F18B5">
      <w:pPr>
        <w:jc w:val="both"/>
        <w:rPr>
          <w:rFonts w:cstheme="minorHAnsi"/>
        </w:rPr>
      </w:pPr>
      <w:r w:rsidRPr="000F18B5">
        <w:rPr>
          <w:rFonts w:cstheme="minorHAnsi"/>
        </w:rPr>
        <w:t>A medieval fortress-prison in eastern Paris. Frequently used for the subjects/victims of arbitrary royal authority, it held only seven prisoners in 1789. Yet, the Bastille remained a potent symbol of royal power. It was seized by the Paris crowd on 14 July 1789; this event marked the end of the absolute monarchy and the beginning of a new era. The date of the fall of the Bastille is a French national holiday</w:t>
      </w:r>
    </w:p>
    <w:p w:rsidR="00B3522E" w:rsidRPr="000F18B5" w:rsidRDefault="00B3522E" w:rsidP="000F18B5">
      <w:pPr>
        <w:jc w:val="both"/>
        <w:rPr>
          <w:rFonts w:cstheme="minorHAnsi"/>
          <w:b/>
        </w:rPr>
      </w:pPr>
      <w:r w:rsidRPr="000F18B5">
        <w:rPr>
          <w:rFonts w:cstheme="minorHAnsi"/>
          <w:b/>
        </w:rPr>
        <w:t>Bourbon</w:t>
      </w:r>
    </w:p>
    <w:p w:rsidR="00B3522E" w:rsidRPr="000F18B5" w:rsidRDefault="00B3522E" w:rsidP="000F18B5">
      <w:pPr>
        <w:jc w:val="both"/>
        <w:rPr>
          <w:rFonts w:cstheme="minorHAnsi"/>
        </w:rPr>
      </w:pPr>
      <w:r w:rsidRPr="000F18B5">
        <w:rPr>
          <w:rFonts w:cstheme="minorHAnsi"/>
        </w:rPr>
        <w:t>The Bourbon dynasty governed France from 1589 to 1793 and from 1814 to 1830, creating an absolute monarchy that reached its zenith under Louis XIV and was overthrown during the reign of Louis XVI. Louis XVI, Louis XVIII, and Charles X all served as constitutional monarchs. It was Charles X</w:t>
      </w:r>
      <w:r w:rsidR="000F18B5">
        <w:rPr>
          <w:rFonts w:cstheme="minorHAnsi"/>
        </w:rPr>
        <w:t>’</w:t>
      </w:r>
      <w:r w:rsidRPr="000F18B5">
        <w:rPr>
          <w:rFonts w:cstheme="minorHAnsi"/>
        </w:rPr>
        <w:t xml:space="preserve">s attempt to institute a more absolutist monarchy that led to the fall of the Bourbons and their replacement by the House of </w:t>
      </w:r>
      <w:proofErr w:type="spellStart"/>
      <w:r w:rsidRPr="000F18B5">
        <w:rPr>
          <w:rFonts w:cstheme="minorHAnsi"/>
        </w:rPr>
        <w:t>Orléans</w:t>
      </w:r>
      <w:proofErr w:type="spellEnd"/>
      <w:r w:rsidRPr="000F18B5">
        <w:rPr>
          <w:rFonts w:cstheme="minorHAnsi"/>
        </w:rPr>
        <w:t>.</w:t>
      </w:r>
    </w:p>
    <w:p w:rsidR="00B3522E" w:rsidRPr="000F18B5" w:rsidRDefault="00B3522E" w:rsidP="000F18B5">
      <w:pPr>
        <w:jc w:val="both"/>
        <w:rPr>
          <w:rFonts w:cstheme="minorHAnsi"/>
          <w:b/>
        </w:rPr>
      </w:pPr>
      <w:r w:rsidRPr="000F18B5">
        <w:rPr>
          <w:rFonts w:cstheme="minorHAnsi"/>
          <w:b/>
        </w:rPr>
        <w:t>Bourgeois/Bourgeoisie</w:t>
      </w:r>
    </w:p>
    <w:p w:rsidR="00B3522E" w:rsidRPr="000F18B5" w:rsidRDefault="00B3522E" w:rsidP="000F18B5">
      <w:pPr>
        <w:jc w:val="both"/>
        <w:rPr>
          <w:rFonts w:cstheme="minorHAnsi"/>
        </w:rPr>
      </w:pPr>
      <w:r w:rsidRPr="000F18B5">
        <w:rPr>
          <w:rFonts w:cstheme="minorHAnsi"/>
        </w:rPr>
        <w:t xml:space="preserve">Term with many meanings that must be determined from context. Under the old regime, anyone who lived in an urban area was a bourgeois or member of the bourgeoisie, but the term was usually applied </w:t>
      </w:r>
      <w:r w:rsidRPr="000F18B5">
        <w:rPr>
          <w:rFonts w:cstheme="minorHAnsi"/>
        </w:rPr>
        <w:lastRenderedPageBreak/>
        <w:t xml:space="preserve">only to wealthier people who did no manual </w:t>
      </w:r>
      <w:proofErr w:type="spellStart"/>
      <w:r w:rsidRPr="000F18B5">
        <w:rPr>
          <w:rFonts w:cstheme="minorHAnsi"/>
        </w:rPr>
        <w:t>labor</w:t>
      </w:r>
      <w:proofErr w:type="spellEnd"/>
      <w:r w:rsidRPr="000F18B5">
        <w:rPr>
          <w:rFonts w:cstheme="minorHAnsi"/>
        </w:rPr>
        <w:t xml:space="preserve">. Bourgeois were also those who lived from their invested income or property, thus </w:t>
      </w:r>
      <w:r w:rsidR="000F18B5">
        <w:rPr>
          <w:rFonts w:cstheme="minorHAnsi"/>
        </w:rPr>
        <w:t>“</w:t>
      </w:r>
      <w:r w:rsidRPr="000F18B5">
        <w:rPr>
          <w:rFonts w:cstheme="minorHAnsi"/>
        </w:rPr>
        <w:t>living nobly</w:t>
      </w:r>
      <w:r w:rsidR="000F18B5">
        <w:rPr>
          <w:rFonts w:cstheme="minorHAnsi"/>
        </w:rPr>
        <w:t>”</w:t>
      </w:r>
      <w:r w:rsidRPr="000F18B5">
        <w:rPr>
          <w:rFonts w:cstheme="minorHAnsi"/>
        </w:rPr>
        <w:t xml:space="preserve"> and constituting a distinct social category that had its own representation in municipal politics. In addition, the bourgeoisie often enjoyed certain privileges that were called the </w:t>
      </w:r>
      <w:r w:rsidR="000F18B5">
        <w:rPr>
          <w:rFonts w:cstheme="minorHAnsi"/>
        </w:rPr>
        <w:t>“</w:t>
      </w:r>
      <w:r w:rsidRPr="000F18B5">
        <w:rPr>
          <w:rFonts w:cstheme="minorHAnsi"/>
        </w:rPr>
        <w:t>rights of the city.</w:t>
      </w:r>
      <w:r w:rsidR="000F18B5">
        <w:rPr>
          <w:rFonts w:cstheme="minorHAnsi"/>
        </w:rPr>
        <w:t>”</w:t>
      </w:r>
      <w:r w:rsidRPr="000F18B5">
        <w:rPr>
          <w:rFonts w:cstheme="minorHAnsi"/>
        </w:rPr>
        <w:t xml:space="preserve"> After the Revolution, the term </w:t>
      </w:r>
      <w:r w:rsidR="000F18B5">
        <w:rPr>
          <w:rFonts w:cstheme="minorHAnsi"/>
        </w:rPr>
        <w:t>“</w:t>
      </w:r>
      <w:r w:rsidRPr="000F18B5">
        <w:rPr>
          <w:rFonts w:cstheme="minorHAnsi"/>
        </w:rPr>
        <w:t>bourgeoisie</w:t>
      </w:r>
      <w:r w:rsidR="000F18B5">
        <w:rPr>
          <w:rFonts w:cstheme="minorHAnsi"/>
        </w:rPr>
        <w:t>”</w:t>
      </w:r>
      <w:r w:rsidRPr="000F18B5">
        <w:rPr>
          <w:rFonts w:cstheme="minorHAnsi"/>
        </w:rPr>
        <w:t xml:space="preserve"> became associated with the concept of a capitalist social class. In the nineteenth century, most notably in the work of Karl Marx and other socialist writers, the French Revolution was described as a bourgeois revolution in which a capitalist bourgeoisie overthrew the feudal aristocracy in order to remake society according to capitalist interests and values, thereby paving the way for the Industrial Revolution. Thus, when many nineteenth and twentieth century commentators write about the bourgeoisie, they mean something quite different from what contemporaries meant in the eighteenth century. Careful attention to the proper definition in use is essential.</w:t>
      </w:r>
    </w:p>
    <w:p w:rsidR="008642EB" w:rsidRPr="000F18B5" w:rsidRDefault="008642EB" w:rsidP="000F18B5">
      <w:pPr>
        <w:jc w:val="both"/>
        <w:rPr>
          <w:rFonts w:cstheme="minorHAnsi"/>
          <w:b/>
          <w:bCs/>
        </w:rPr>
      </w:pPr>
      <w:proofErr w:type="spellStart"/>
      <w:r w:rsidRPr="000F18B5">
        <w:rPr>
          <w:rFonts w:cstheme="minorHAnsi"/>
          <w:b/>
          <w:bCs/>
        </w:rPr>
        <w:t>Brissot</w:t>
      </w:r>
      <w:proofErr w:type="spellEnd"/>
      <w:r w:rsidRPr="000F18B5">
        <w:rPr>
          <w:rFonts w:cstheme="minorHAnsi"/>
          <w:b/>
          <w:bCs/>
        </w:rPr>
        <w:t xml:space="preserve">, Jean‐Pierre, known as </w:t>
      </w:r>
      <w:proofErr w:type="spellStart"/>
      <w:r w:rsidRPr="000F18B5">
        <w:rPr>
          <w:rFonts w:cstheme="minorHAnsi"/>
          <w:b/>
          <w:bCs/>
        </w:rPr>
        <w:t>Brissot</w:t>
      </w:r>
      <w:proofErr w:type="spellEnd"/>
      <w:r w:rsidRPr="000F18B5">
        <w:rPr>
          <w:rFonts w:cstheme="minorHAnsi"/>
          <w:b/>
          <w:bCs/>
        </w:rPr>
        <w:t xml:space="preserve"> de </w:t>
      </w:r>
      <w:proofErr w:type="spellStart"/>
      <w:r w:rsidRPr="000F18B5">
        <w:rPr>
          <w:rFonts w:cstheme="minorHAnsi"/>
          <w:b/>
          <w:bCs/>
        </w:rPr>
        <w:t>Warville</w:t>
      </w:r>
      <w:proofErr w:type="spellEnd"/>
      <w:r w:rsidRPr="000F18B5">
        <w:rPr>
          <w:rFonts w:cstheme="minorHAnsi"/>
          <w:b/>
          <w:bCs/>
        </w:rPr>
        <w:t xml:space="preserve">  (1754–93).</w:t>
      </w:r>
    </w:p>
    <w:p w:rsidR="008642EB" w:rsidRPr="000F18B5" w:rsidRDefault="008642EB" w:rsidP="000F18B5">
      <w:pPr>
        <w:jc w:val="both"/>
        <w:rPr>
          <w:rFonts w:cstheme="minorHAnsi"/>
          <w:bCs/>
        </w:rPr>
      </w:pPr>
      <w:r w:rsidRPr="000F18B5">
        <w:rPr>
          <w:rFonts w:cstheme="minorHAnsi"/>
          <w:bCs/>
        </w:rPr>
        <w:t xml:space="preserve">French Revolutionary leader. After a chequered literary and political career, he became leader of the </w:t>
      </w:r>
      <w:r w:rsidR="000F18B5">
        <w:rPr>
          <w:rFonts w:cstheme="minorHAnsi"/>
          <w:bCs/>
        </w:rPr>
        <w:t>‘</w:t>
      </w:r>
      <w:proofErr w:type="spellStart"/>
      <w:r w:rsidRPr="000F18B5">
        <w:rPr>
          <w:rFonts w:cstheme="minorHAnsi"/>
          <w:bCs/>
        </w:rPr>
        <w:t>Brissotin</w:t>
      </w:r>
      <w:proofErr w:type="spellEnd"/>
      <w:r w:rsidR="000F18B5">
        <w:rPr>
          <w:rFonts w:cstheme="minorHAnsi"/>
          <w:bCs/>
        </w:rPr>
        <w:t>’</w:t>
      </w:r>
      <w:r w:rsidRPr="000F18B5">
        <w:rPr>
          <w:rFonts w:cstheme="minorHAnsi"/>
          <w:bCs/>
        </w:rPr>
        <w:t xml:space="preserve"> party, subsequently the Girondins, promoting it in his newspaper </w:t>
      </w:r>
      <w:r w:rsidRPr="000F18B5">
        <w:rPr>
          <w:rFonts w:cstheme="minorHAnsi"/>
          <w:bCs/>
          <w:i/>
        </w:rPr>
        <w:t xml:space="preserve">Le </w:t>
      </w:r>
      <w:proofErr w:type="spellStart"/>
      <w:r w:rsidRPr="000F18B5">
        <w:rPr>
          <w:rFonts w:cstheme="minorHAnsi"/>
          <w:bCs/>
          <w:i/>
        </w:rPr>
        <w:t>Patriote</w:t>
      </w:r>
      <w:proofErr w:type="spellEnd"/>
      <w:r w:rsidRPr="000F18B5">
        <w:rPr>
          <w:rFonts w:cstheme="minorHAnsi"/>
          <w:bCs/>
          <w:i/>
        </w:rPr>
        <w:t xml:space="preserve"> </w:t>
      </w:r>
      <w:proofErr w:type="spellStart"/>
      <w:r w:rsidRPr="000F18B5">
        <w:rPr>
          <w:rFonts w:cstheme="minorHAnsi"/>
          <w:bCs/>
          <w:i/>
        </w:rPr>
        <w:t>français</w:t>
      </w:r>
      <w:proofErr w:type="spellEnd"/>
      <w:r w:rsidRPr="000F18B5">
        <w:rPr>
          <w:rFonts w:cstheme="minorHAnsi"/>
          <w:bCs/>
        </w:rPr>
        <w:t>. He fell with his party and met his death on the scaffold.</w:t>
      </w:r>
    </w:p>
    <w:p w:rsidR="005F6B4F" w:rsidRPr="000F18B5" w:rsidRDefault="005F6B4F" w:rsidP="000F18B5">
      <w:pPr>
        <w:jc w:val="both"/>
        <w:rPr>
          <w:rFonts w:cstheme="minorHAnsi"/>
          <w:b/>
          <w:bCs/>
        </w:rPr>
      </w:pPr>
      <w:r w:rsidRPr="000F18B5">
        <w:rPr>
          <w:rFonts w:cstheme="minorHAnsi"/>
          <w:b/>
          <w:bCs/>
        </w:rPr>
        <w:t>Brumaire</w:t>
      </w:r>
    </w:p>
    <w:p w:rsidR="005F6B4F" w:rsidRPr="000F18B5" w:rsidRDefault="005F6B4F" w:rsidP="000F18B5">
      <w:pPr>
        <w:jc w:val="both"/>
        <w:rPr>
          <w:rFonts w:cstheme="minorHAnsi"/>
          <w:bCs/>
        </w:rPr>
      </w:pPr>
      <w:r w:rsidRPr="000F18B5">
        <w:rPr>
          <w:rFonts w:cstheme="minorHAnsi"/>
          <w:bCs/>
        </w:rPr>
        <w:t>Shorthand for the Coup of 18 Brumaire, which brought General Napoleon Bonaparte to power as First Consul of France and in the view of most historians ended the French Revolution. This bloodless coup d</w:t>
      </w:r>
      <w:r w:rsidR="000F18B5">
        <w:rPr>
          <w:rFonts w:cstheme="minorHAnsi"/>
          <w:bCs/>
        </w:rPr>
        <w:t>’</w:t>
      </w:r>
      <w:r w:rsidRPr="000F18B5">
        <w:rPr>
          <w:rFonts w:cstheme="minorHAnsi"/>
          <w:bCs/>
        </w:rPr>
        <w:t xml:space="preserve">état overthrew the Directory, replacing it with the French Consulate. This occurred on 9 November 1799, which was 18 Brumaire, Year VIII under the French Republican Calendar. Refers to the second month of the French republican calendar (1793–1805), originally running from 22 October to 20 November. The name is French, from brume </w:t>
      </w:r>
      <w:r w:rsidR="000F18B5">
        <w:rPr>
          <w:rFonts w:cstheme="minorHAnsi"/>
          <w:bCs/>
        </w:rPr>
        <w:t>‘</w:t>
      </w:r>
      <w:r w:rsidRPr="000F18B5">
        <w:rPr>
          <w:rFonts w:cstheme="minorHAnsi"/>
          <w:bCs/>
        </w:rPr>
        <w:t>mist</w:t>
      </w:r>
      <w:r w:rsidR="000F18B5">
        <w:rPr>
          <w:rFonts w:cstheme="minorHAnsi"/>
          <w:bCs/>
        </w:rPr>
        <w:t>’</w:t>
      </w:r>
      <w:r w:rsidRPr="000F18B5">
        <w:rPr>
          <w:rFonts w:cstheme="minorHAnsi"/>
          <w:bCs/>
        </w:rPr>
        <w:t>.</w:t>
      </w:r>
    </w:p>
    <w:p w:rsidR="00B83D4C" w:rsidRPr="000F18B5" w:rsidRDefault="00B83D4C" w:rsidP="000F18B5">
      <w:pPr>
        <w:jc w:val="both"/>
        <w:rPr>
          <w:rFonts w:cstheme="minorHAnsi"/>
          <w:b/>
        </w:rPr>
      </w:pPr>
      <w:r w:rsidRPr="000F18B5">
        <w:rPr>
          <w:rFonts w:cstheme="minorHAnsi"/>
          <w:b/>
          <w:bCs/>
        </w:rPr>
        <w:t>Burke, Edmund (</w:t>
      </w:r>
      <w:r w:rsidRPr="000F18B5">
        <w:rPr>
          <w:rFonts w:cstheme="minorHAnsi"/>
          <w:b/>
        </w:rPr>
        <w:t>1729</w:t>
      </w:r>
      <w:r w:rsidR="000F18B5">
        <w:rPr>
          <w:rFonts w:cstheme="minorHAnsi"/>
          <w:b/>
        </w:rPr>
        <w:t>–</w:t>
      </w:r>
      <w:r w:rsidRPr="000F18B5">
        <w:rPr>
          <w:rFonts w:cstheme="minorHAnsi"/>
          <w:b/>
        </w:rPr>
        <w:t>1797)</w:t>
      </w:r>
    </w:p>
    <w:p w:rsidR="00B83D4C" w:rsidRPr="000F18B5" w:rsidRDefault="00B83D4C" w:rsidP="000F18B5">
      <w:pPr>
        <w:jc w:val="both"/>
        <w:rPr>
          <w:rFonts w:cstheme="minorHAnsi"/>
        </w:rPr>
      </w:pPr>
      <w:r w:rsidRPr="000F18B5">
        <w:rPr>
          <w:rFonts w:cstheme="minorHAnsi"/>
        </w:rPr>
        <w:t xml:space="preserve">Irish-born British statesman and writer. Leading critic of French Revolution in </w:t>
      </w:r>
      <w:r w:rsidRPr="000F18B5">
        <w:rPr>
          <w:rFonts w:cstheme="minorHAnsi"/>
          <w:i/>
        </w:rPr>
        <w:t>Reflections on the Revolution in France</w:t>
      </w:r>
      <w:r w:rsidRPr="000F18B5">
        <w:rPr>
          <w:rFonts w:cstheme="minorHAnsi"/>
        </w:rPr>
        <w:t xml:space="preserve"> (1790) and other important works, including </w:t>
      </w:r>
      <w:r w:rsidRPr="000F18B5">
        <w:rPr>
          <w:rFonts w:cstheme="minorHAnsi"/>
          <w:i/>
        </w:rPr>
        <w:t>Letters on a Regicide Peace</w:t>
      </w:r>
      <w:r w:rsidRPr="000F18B5">
        <w:rPr>
          <w:rFonts w:cstheme="minorHAnsi"/>
        </w:rPr>
        <w:t xml:space="preserve"> (1795–7). Prior to this, Burke</w:t>
      </w:r>
      <w:r w:rsidR="000F18B5">
        <w:rPr>
          <w:rFonts w:cstheme="minorHAnsi"/>
        </w:rPr>
        <w:t>’</w:t>
      </w:r>
      <w:r w:rsidRPr="000F18B5">
        <w:rPr>
          <w:rFonts w:cstheme="minorHAnsi"/>
        </w:rPr>
        <w:t xml:space="preserve">s </w:t>
      </w:r>
      <w:r w:rsidRPr="000F18B5">
        <w:rPr>
          <w:rFonts w:cstheme="minorHAnsi"/>
          <w:i/>
        </w:rPr>
        <w:t>A Philosophical Enquiry into the Origin of our Ideas of the Sublime and</w:t>
      </w:r>
      <w:r w:rsidRPr="000F18B5">
        <w:rPr>
          <w:rFonts w:cstheme="minorHAnsi"/>
        </w:rPr>
        <w:t xml:space="preserve"> Beautiful (1756) was of enormous importance in creating a move from Classicism to Romanticism, and in the history of aesthetics greatly influenced German philosophers of the Enlightenment, notably Immanuel Kant. His discussion of the aesthetic categories of the Beautiful and the Sublime were especially significant.</w:t>
      </w:r>
    </w:p>
    <w:p w:rsidR="00D62B78" w:rsidRPr="000F18B5" w:rsidRDefault="00D62B78" w:rsidP="000F18B5">
      <w:pPr>
        <w:jc w:val="both"/>
        <w:rPr>
          <w:rFonts w:cstheme="minorHAnsi"/>
          <w:b/>
        </w:rPr>
      </w:pPr>
      <w:r w:rsidRPr="000F18B5">
        <w:rPr>
          <w:rFonts w:cstheme="minorHAnsi"/>
          <w:b/>
        </w:rPr>
        <w:t>Code Napoléon (aka Napoleonic Code, Civil Code)</w:t>
      </w:r>
    </w:p>
    <w:p w:rsidR="00D62B78" w:rsidRPr="000F18B5" w:rsidRDefault="00D62B78" w:rsidP="000F18B5">
      <w:pPr>
        <w:jc w:val="both"/>
        <w:rPr>
          <w:rFonts w:cstheme="minorHAnsi"/>
        </w:rPr>
      </w:pPr>
      <w:r w:rsidRPr="000F18B5">
        <w:rPr>
          <w:rFonts w:cstheme="minorHAnsi"/>
        </w:rPr>
        <w:t>French civil law, first introduced (1804) by Napoleon I. Based on Roman law, the Code was intended to end the disunity of French law and was applied to all French territories. It banned social inequality, permitted freedom of person and contract and upheld the right to own private property. It was revised in 1904 and remains the basis of French civil law.</w:t>
      </w:r>
    </w:p>
    <w:p w:rsidR="00B3522E" w:rsidRPr="000F18B5" w:rsidRDefault="00B3522E" w:rsidP="000F18B5">
      <w:pPr>
        <w:jc w:val="both"/>
        <w:rPr>
          <w:rFonts w:cstheme="minorHAnsi"/>
          <w:b/>
        </w:rPr>
      </w:pPr>
      <w:r w:rsidRPr="000F18B5">
        <w:rPr>
          <w:rFonts w:cstheme="minorHAnsi"/>
          <w:b/>
        </w:rPr>
        <w:t>Committee of Public Safety</w:t>
      </w:r>
    </w:p>
    <w:p w:rsidR="00B3522E" w:rsidRPr="000F18B5" w:rsidRDefault="00B3522E" w:rsidP="000F18B5">
      <w:pPr>
        <w:jc w:val="both"/>
        <w:rPr>
          <w:rFonts w:cstheme="minorHAnsi"/>
        </w:rPr>
      </w:pPr>
      <w:r w:rsidRPr="000F18B5">
        <w:rPr>
          <w:rFonts w:cstheme="minorHAnsi"/>
        </w:rPr>
        <w:t xml:space="preserve">This provisional group was created by the Legislative Assembly after the fall of the monarchy on 15 August 1792. Composed of government ministers, this council was given executive power. After the start of the war in April 1792 and the initial series of reverses, a Committee of General </w:t>
      </w:r>
      <w:proofErr w:type="spellStart"/>
      <w:r w:rsidRPr="000F18B5">
        <w:rPr>
          <w:rFonts w:cstheme="minorHAnsi"/>
        </w:rPr>
        <w:t>Defense</w:t>
      </w:r>
      <w:proofErr w:type="spellEnd"/>
      <w:r w:rsidRPr="000F18B5">
        <w:rPr>
          <w:rFonts w:cstheme="minorHAnsi"/>
        </w:rPr>
        <w:t xml:space="preserve"> was created on 1 January 1793, to coordinate military matters. In March 1793 this committee formalized the older committee, the Committee of Public Safety, which was dominated by moderates and Girondins named by the National Convention. From 10 July 1793 to 27 July 1794, the Committee of </w:t>
      </w:r>
      <w:r w:rsidRPr="000F18B5">
        <w:rPr>
          <w:rFonts w:cstheme="minorHAnsi"/>
        </w:rPr>
        <w:lastRenderedPageBreak/>
        <w:t>Public Safety had a stable membership of twelve deputies and was delegated the authority to conduct the war and govern France. Working together and sharing responsibility, the so-called Great Committee initiated a number of radical measures to ensure France</w:t>
      </w:r>
      <w:r w:rsidR="000F18B5">
        <w:rPr>
          <w:rFonts w:cstheme="minorHAnsi"/>
        </w:rPr>
        <w:t>’</w:t>
      </w:r>
      <w:r w:rsidRPr="000F18B5">
        <w:rPr>
          <w:rFonts w:cstheme="minorHAnsi"/>
        </w:rPr>
        <w:t xml:space="preserve">s survival ranging from the institution of </w:t>
      </w:r>
      <w:r w:rsidR="000F18B5">
        <w:rPr>
          <w:rFonts w:cstheme="minorHAnsi"/>
        </w:rPr>
        <w:t>“</w:t>
      </w:r>
      <w:r w:rsidRPr="000F18B5">
        <w:rPr>
          <w:rFonts w:cstheme="minorHAnsi"/>
        </w:rPr>
        <w:t>Maximums</w:t>
      </w:r>
      <w:r w:rsidR="000F18B5">
        <w:rPr>
          <w:rFonts w:cstheme="minorHAnsi"/>
        </w:rPr>
        <w:t>”</w:t>
      </w:r>
      <w:r w:rsidRPr="000F18B5">
        <w:rPr>
          <w:rFonts w:cstheme="minorHAnsi"/>
        </w:rPr>
        <w:t xml:space="preserve"> on wages and prices to a systematic use of Terror to cow opponents. The most notable members of the committee were </w:t>
      </w:r>
      <w:proofErr w:type="spellStart"/>
      <w:r w:rsidRPr="000F18B5">
        <w:rPr>
          <w:rFonts w:cstheme="minorHAnsi"/>
        </w:rPr>
        <w:t>Maximillien</w:t>
      </w:r>
      <w:proofErr w:type="spellEnd"/>
      <w:r w:rsidRPr="000F18B5">
        <w:rPr>
          <w:rFonts w:cstheme="minorHAnsi"/>
        </w:rPr>
        <w:t xml:space="preserve"> Robespierre, Georges </w:t>
      </w:r>
      <w:proofErr w:type="spellStart"/>
      <w:r w:rsidRPr="000F18B5">
        <w:rPr>
          <w:rFonts w:cstheme="minorHAnsi"/>
        </w:rPr>
        <w:t>Couthon</w:t>
      </w:r>
      <w:proofErr w:type="spellEnd"/>
      <w:r w:rsidRPr="000F18B5">
        <w:rPr>
          <w:rFonts w:cstheme="minorHAnsi"/>
        </w:rPr>
        <w:t xml:space="preserve">, Louis-Antoine Saint-Just, and </w:t>
      </w:r>
      <w:proofErr w:type="spellStart"/>
      <w:r w:rsidRPr="000F18B5">
        <w:rPr>
          <w:rFonts w:cstheme="minorHAnsi"/>
        </w:rPr>
        <w:t>Lazare</w:t>
      </w:r>
      <w:proofErr w:type="spellEnd"/>
      <w:r w:rsidRPr="000F18B5">
        <w:rPr>
          <w:rFonts w:cstheme="minorHAnsi"/>
        </w:rPr>
        <w:t xml:space="preserve"> Carnot, the </w:t>
      </w:r>
      <w:r w:rsidR="000F18B5">
        <w:rPr>
          <w:rFonts w:cstheme="minorHAnsi"/>
        </w:rPr>
        <w:t>“</w:t>
      </w:r>
      <w:r w:rsidRPr="000F18B5">
        <w:rPr>
          <w:rFonts w:cstheme="minorHAnsi"/>
        </w:rPr>
        <w:t>organizer of victory.</w:t>
      </w:r>
      <w:r w:rsidR="000F18B5">
        <w:rPr>
          <w:rFonts w:cstheme="minorHAnsi"/>
        </w:rPr>
        <w:t>”</w:t>
      </w:r>
      <w:r w:rsidRPr="000F18B5">
        <w:rPr>
          <w:rFonts w:cstheme="minorHAnsi"/>
        </w:rPr>
        <w:t xml:space="preserve"> Ultimately, fears of the continuing Terror, and of Robespierre</w:t>
      </w:r>
      <w:r w:rsidR="000F18B5">
        <w:rPr>
          <w:rFonts w:cstheme="minorHAnsi"/>
        </w:rPr>
        <w:t>’</w:t>
      </w:r>
      <w:r w:rsidRPr="000F18B5">
        <w:rPr>
          <w:rFonts w:cstheme="minorHAnsi"/>
        </w:rPr>
        <w:t xml:space="preserve">s personal power, led to a coup on 9 </w:t>
      </w:r>
      <w:proofErr w:type="spellStart"/>
      <w:r w:rsidRPr="000F18B5">
        <w:rPr>
          <w:rFonts w:cstheme="minorHAnsi"/>
        </w:rPr>
        <w:t>Thermidor</w:t>
      </w:r>
      <w:proofErr w:type="spellEnd"/>
      <w:r w:rsidRPr="000F18B5">
        <w:rPr>
          <w:rFonts w:cstheme="minorHAnsi"/>
        </w:rPr>
        <w:t xml:space="preserve"> (27 July), which broke the power of the Great Committee. The institution lasted another seventeen months until November 1795, but its powers were restricted to war and diplomacy.</w:t>
      </w:r>
    </w:p>
    <w:p w:rsidR="00B3522E" w:rsidRPr="000F18B5" w:rsidRDefault="00B3522E" w:rsidP="000F18B5">
      <w:pPr>
        <w:jc w:val="both"/>
        <w:rPr>
          <w:rFonts w:cstheme="minorHAnsi"/>
          <w:b/>
        </w:rPr>
      </w:pPr>
      <w:r w:rsidRPr="000F18B5">
        <w:rPr>
          <w:rFonts w:cstheme="minorHAnsi"/>
          <w:b/>
        </w:rPr>
        <w:t>Commune</w:t>
      </w:r>
    </w:p>
    <w:p w:rsidR="00B3522E" w:rsidRPr="000F18B5" w:rsidRDefault="00B3522E" w:rsidP="000F18B5">
      <w:pPr>
        <w:jc w:val="both"/>
        <w:rPr>
          <w:rFonts w:cstheme="minorHAnsi"/>
        </w:rPr>
      </w:pPr>
      <w:r w:rsidRPr="000F18B5">
        <w:rPr>
          <w:rFonts w:cstheme="minorHAnsi"/>
        </w:rPr>
        <w:t xml:space="preserve">Most famously, that of Paris, but </w:t>
      </w:r>
      <w:r w:rsidR="000F18B5">
        <w:rPr>
          <w:rFonts w:cstheme="minorHAnsi"/>
        </w:rPr>
        <w:t>“</w:t>
      </w:r>
      <w:r w:rsidRPr="000F18B5">
        <w:rPr>
          <w:rFonts w:cstheme="minorHAnsi"/>
        </w:rPr>
        <w:t>commune</w:t>
      </w:r>
      <w:r w:rsidR="000F18B5">
        <w:rPr>
          <w:rFonts w:cstheme="minorHAnsi"/>
        </w:rPr>
        <w:t>”</w:t>
      </w:r>
      <w:r w:rsidRPr="000F18B5">
        <w:rPr>
          <w:rFonts w:cstheme="minorHAnsi"/>
        </w:rPr>
        <w:t xml:space="preserve"> was the name given to every municipal government under French control after 14 July. Although new municipal governments arose throughout France in the summer of 1789, the law establishing the new municipalities was not passed until 14 December 1789. Elected through the forty-eight sections (see section), the Paris Commune emerged as a </w:t>
      </w:r>
      <w:proofErr w:type="spellStart"/>
      <w:r w:rsidRPr="000F18B5">
        <w:rPr>
          <w:rFonts w:cstheme="minorHAnsi"/>
        </w:rPr>
        <w:t>center</w:t>
      </w:r>
      <w:proofErr w:type="spellEnd"/>
      <w:r w:rsidRPr="000F18B5">
        <w:rPr>
          <w:rFonts w:cstheme="minorHAnsi"/>
        </w:rPr>
        <w:t xml:space="preserve"> of radical thought and action. In command of the National Guard of the city, the Commune came to be dominated by the sans-culottes. The Commune precipitated most of the revolutionary </w:t>
      </w:r>
      <w:proofErr w:type="spellStart"/>
      <w:r w:rsidRPr="000F18B5">
        <w:rPr>
          <w:rFonts w:cstheme="minorHAnsi"/>
        </w:rPr>
        <w:t>journées</w:t>
      </w:r>
      <w:proofErr w:type="spellEnd"/>
      <w:r w:rsidRPr="000F18B5">
        <w:rPr>
          <w:rFonts w:cstheme="minorHAnsi"/>
        </w:rPr>
        <w:t xml:space="preserve"> (days), most notably 10 August 1792, which overthrew the monarchy, and 31 May–2 June 1793, which led to the expulsion of the Girondins from the National Convention. The Paris Commune was a major factor in pushing the central government toward a policy of Terror. Brought under the control of the Committee of Public Safety in December 1793, it throttled back the popular movement. After the Terror, the Paris Commune was stripped of its political role and disappeared completely under Napoleon Bonaparte.</w:t>
      </w:r>
    </w:p>
    <w:p w:rsidR="00D62B78" w:rsidRPr="000F18B5" w:rsidRDefault="00D62B78" w:rsidP="000F18B5">
      <w:pPr>
        <w:jc w:val="both"/>
        <w:rPr>
          <w:rFonts w:cstheme="minorHAnsi"/>
          <w:b/>
        </w:rPr>
      </w:pPr>
      <w:r w:rsidRPr="000F18B5">
        <w:rPr>
          <w:rFonts w:cstheme="minorHAnsi"/>
          <w:b/>
        </w:rPr>
        <w:t xml:space="preserve">Condorcet, Jean‐Antoine‐Nicolas, marquis de (1743–94) </w:t>
      </w:r>
    </w:p>
    <w:p w:rsidR="00D62B78" w:rsidRPr="000F18B5" w:rsidRDefault="00D62B78" w:rsidP="000F18B5">
      <w:pPr>
        <w:jc w:val="both"/>
        <w:rPr>
          <w:rFonts w:cstheme="minorHAnsi"/>
        </w:rPr>
      </w:pPr>
      <w:r w:rsidRPr="000F18B5">
        <w:rPr>
          <w:rFonts w:cstheme="minorHAnsi"/>
        </w:rPr>
        <w:t>French philosopher, mathematician, and revolutionary politician. A friend of the Philosophes, he wrote widely on constitutional reform, the abolition of the slave trade, and women</w:t>
      </w:r>
      <w:r w:rsidR="000F18B5">
        <w:rPr>
          <w:rFonts w:cstheme="minorHAnsi"/>
        </w:rPr>
        <w:t>’</w:t>
      </w:r>
      <w:r w:rsidRPr="000F18B5">
        <w:rPr>
          <w:rFonts w:cstheme="minorHAnsi"/>
        </w:rPr>
        <w:t xml:space="preserve">s rights. His best‐known work is his posthumously published </w:t>
      </w:r>
      <w:proofErr w:type="spellStart"/>
      <w:r w:rsidRPr="000F18B5">
        <w:rPr>
          <w:rFonts w:cstheme="minorHAnsi"/>
          <w:i/>
        </w:rPr>
        <w:t>Esquisse</w:t>
      </w:r>
      <w:proofErr w:type="spellEnd"/>
      <w:r w:rsidRPr="000F18B5">
        <w:rPr>
          <w:rFonts w:cstheme="minorHAnsi"/>
          <w:i/>
        </w:rPr>
        <w:t xml:space="preserve"> d</w:t>
      </w:r>
      <w:r w:rsidR="000F18B5">
        <w:rPr>
          <w:rFonts w:cstheme="minorHAnsi"/>
          <w:i/>
        </w:rPr>
        <w:t>’</w:t>
      </w:r>
      <w:r w:rsidRPr="000F18B5">
        <w:rPr>
          <w:rFonts w:cstheme="minorHAnsi"/>
          <w:i/>
        </w:rPr>
        <w:t xml:space="preserve">un tableau </w:t>
      </w:r>
      <w:proofErr w:type="spellStart"/>
      <w:r w:rsidRPr="000F18B5">
        <w:rPr>
          <w:rFonts w:cstheme="minorHAnsi"/>
          <w:i/>
        </w:rPr>
        <w:t>historique</w:t>
      </w:r>
      <w:proofErr w:type="spellEnd"/>
      <w:r w:rsidRPr="000F18B5">
        <w:rPr>
          <w:rFonts w:cstheme="minorHAnsi"/>
          <w:i/>
        </w:rPr>
        <w:t xml:space="preserve"> des </w:t>
      </w:r>
      <w:proofErr w:type="spellStart"/>
      <w:r w:rsidRPr="000F18B5">
        <w:rPr>
          <w:rFonts w:cstheme="minorHAnsi"/>
          <w:i/>
        </w:rPr>
        <w:t>progrès</w:t>
      </w:r>
      <w:proofErr w:type="spellEnd"/>
      <w:r w:rsidRPr="000F18B5">
        <w:rPr>
          <w:rFonts w:cstheme="minorHAnsi"/>
          <w:i/>
        </w:rPr>
        <w:t xml:space="preserve"> de </w:t>
      </w:r>
      <w:proofErr w:type="spellStart"/>
      <w:r w:rsidRPr="000F18B5">
        <w:rPr>
          <w:rFonts w:cstheme="minorHAnsi"/>
          <w:i/>
        </w:rPr>
        <w:t>l</w:t>
      </w:r>
      <w:r w:rsidR="000F18B5">
        <w:rPr>
          <w:rFonts w:cstheme="minorHAnsi"/>
          <w:i/>
        </w:rPr>
        <w:t>’</w:t>
      </w:r>
      <w:r w:rsidRPr="000F18B5">
        <w:rPr>
          <w:rFonts w:cstheme="minorHAnsi"/>
          <w:i/>
        </w:rPr>
        <w:t>esprit</w:t>
      </w:r>
      <w:proofErr w:type="spellEnd"/>
      <w:r w:rsidRPr="000F18B5">
        <w:rPr>
          <w:rFonts w:cstheme="minorHAnsi"/>
          <w:i/>
        </w:rPr>
        <w:t xml:space="preserve"> </w:t>
      </w:r>
      <w:proofErr w:type="spellStart"/>
      <w:r w:rsidRPr="000F18B5">
        <w:rPr>
          <w:rFonts w:cstheme="minorHAnsi"/>
          <w:i/>
        </w:rPr>
        <w:t>humain</w:t>
      </w:r>
      <w:proofErr w:type="spellEnd"/>
      <w:r w:rsidRPr="000F18B5">
        <w:rPr>
          <w:rFonts w:cstheme="minorHAnsi"/>
        </w:rPr>
        <w:t xml:space="preserve"> (1795: </w:t>
      </w:r>
      <w:r w:rsidRPr="000F18B5">
        <w:rPr>
          <w:rFonts w:cstheme="minorHAnsi"/>
          <w:i/>
        </w:rPr>
        <w:t>Sketch for a Historical Picture of the Progress of the Human Mind</w:t>
      </w:r>
      <w:r w:rsidRPr="000F18B5">
        <w:rPr>
          <w:rFonts w:cstheme="minorHAnsi"/>
        </w:rPr>
        <w:t xml:space="preserve">), a philosophical history of scientific progress which presents the Enlightenment and French Revolution as the penultimate epoch in the history of humankind. </w:t>
      </w:r>
    </w:p>
    <w:p w:rsidR="00B3522E" w:rsidRPr="000F18B5" w:rsidRDefault="00B3522E" w:rsidP="000F18B5">
      <w:pPr>
        <w:jc w:val="both"/>
        <w:rPr>
          <w:rFonts w:cstheme="minorHAnsi"/>
          <w:b/>
        </w:rPr>
      </w:pPr>
      <w:r w:rsidRPr="000F18B5">
        <w:rPr>
          <w:rFonts w:cstheme="minorHAnsi"/>
          <w:b/>
        </w:rPr>
        <w:t>Constituent Assembly</w:t>
      </w:r>
    </w:p>
    <w:p w:rsidR="00B3522E" w:rsidRPr="000F18B5" w:rsidRDefault="00B3522E" w:rsidP="000F18B5">
      <w:pPr>
        <w:jc w:val="both"/>
        <w:rPr>
          <w:rFonts w:cstheme="minorHAnsi"/>
        </w:rPr>
      </w:pPr>
      <w:r w:rsidRPr="000F18B5">
        <w:rPr>
          <w:rFonts w:cstheme="minorHAnsi"/>
        </w:rPr>
        <w:t xml:space="preserve">The National Assembly took this name on 9 July 1789, to reflect its self-appointed mission to write a constitution for France. The Constituent faced numerous crises until it disbanded at the end of September 1791. Not only did the King attempt to undermine the government, he even sought to flee the country for which he was suspended and eventually reinstated. This body also wrote the Declaration of the Rights of Man and Citizen and the Constitution of 1791 and tried to face up to the fiscal crisis by issuing new legal tender, the </w:t>
      </w:r>
      <w:proofErr w:type="spellStart"/>
      <w:r w:rsidRPr="000F18B5">
        <w:rPr>
          <w:rFonts w:cstheme="minorHAnsi"/>
        </w:rPr>
        <w:t>assignats</w:t>
      </w:r>
      <w:proofErr w:type="spellEnd"/>
      <w:r w:rsidRPr="000F18B5">
        <w:rPr>
          <w:rFonts w:cstheme="minorHAnsi"/>
        </w:rPr>
        <w:t>. The results of these important efforts were quite mixed, but the Constituent Assembly was the first real legislature in French history.</w:t>
      </w:r>
    </w:p>
    <w:p w:rsidR="00EF4465" w:rsidRPr="000F18B5" w:rsidRDefault="00EF4465" w:rsidP="000F18B5">
      <w:pPr>
        <w:jc w:val="both"/>
        <w:rPr>
          <w:rFonts w:cstheme="minorHAnsi"/>
          <w:b/>
        </w:rPr>
      </w:pPr>
      <w:r w:rsidRPr="000F18B5">
        <w:rPr>
          <w:rFonts w:cstheme="minorHAnsi"/>
          <w:b/>
        </w:rPr>
        <w:t xml:space="preserve">Corday </w:t>
      </w:r>
      <w:proofErr w:type="spellStart"/>
      <w:r w:rsidRPr="000F18B5">
        <w:rPr>
          <w:rFonts w:cstheme="minorHAnsi"/>
          <w:b/>
        </w:rPr>
        <w:t>d</w:t>
      </w:r>
      <w:r w:rsidR="000F18B5">
        <w:rPr>
          <w:rFonts w:cstheme="minorHAnsi"/>
          <w:b/>
        </w:rPr>
        <w:t>’</w:t>
      </w:r>
      <w:r w:rsidRPr="000F18B5">
        <w:rPr>
          <w:rFonts w:cstheme="minorHAnsi"/>
          <w:b/>
        </w:rPr>
        <w:t>Armont</w:t>
      </w:r>
      <w:proofErr w:type="spellEnd"/>
      <w:r w:rsidRPr="000F18B5">
        <w:rPr>
          <w:rFonts w:cstheme="minorHAnsi"/>
          <w:b/>
        </w:rPr>
        <w:t>, Charlotte (1768</w:t>
      </w:r>
      <w:r w:rsidR="000F18B5">
        <w:rPr>
          <w:rFonts w:cstheme="minorHAnsi"/>
          <w:b/>
        </w:rPr>
        <w:t>–</w:t>
      </w:r>
      <w:r w:rsidRPr="000F18B5">
        <w:rPr>
          <w:rFonts w:cstheme="minorHAnsi"/>
          <w:b/>
        </w:rPr>
        <w:t>1793)</w:t>
      </w:r>
    </w:p>
    <w:p w:rsidR="00EF4465" w:rsidRPr="000F18B5" w:rsidRDefault="00EF4465" w:rsidP="000F18B5">
      <w:pPr>
        <w:jc w:val="both"/>
        <w:rPr>
          <w:rFonts w:cstheme="minorHAnsi"/>
        </w:rPr>
      </w:pPr>
      <w:r w:rsidRPr="000F18B5">
        <w:rPr>
          <w:rFonts w:cstheme="minorHAnsi"/>
        </w:rPr>
        <w:t>French noblewoman, the murderess of Marat. After a lonely childhood in Normandy she began to attend the meetings of the Girondins, where she heard of Marat as a tyrant and conceived the idea of assassinating him. She arrived in Paris in 1793 and on 13 July murdered Marat in his bath. A plea of insanity was overruled and she was sentenced to death on the guillotine.</w:t>
      </w:r>
    </w:p>
    <w:p w:rsidR="00B3522E" w:rsidRPr="000F18B5" w:rsidRDefault="00B3522E" w:rsidP="000F18B5">
      <w:pPr>
        <w:jc w:val="both"/>
        <w:rPr>
          <w:rFonts w:cstheme="minorHAnsi"/>
          <w:b/>
        </w:rPr>
      </w:pPr>
      <w:r w:rsidRPr="000F18B5">
        <w:rPr>
          <w:rFonts w:cstheme="minorHAnsi"/>
          <w:b/>
        </w:rPr>
        <w:t>Council of Elders</w:t>
      </w:r>
    </w:p>
    <w:p w:rsidR="00B3522E" w:rsidRPr="000F18B5" w:rsidRDefault="00B3522E" w:rsidP="000F18B5">
      <w:pPr>
        <w:jc w:val="both"/>
        <w:rPr>
          <w:rFonts w:cstheme="minorHAnsi"/>
        </w:rPr>
      </w:pPr>
      <w:r w:rsidRPr="000F18B5">
        <w:rPr>
          <w:rFonts w:cstheme="minorHAnsi"/>
        </w:rPr>
        <w:lastRenderedPageBreak/>
        <w:t>The upper house of the legislature established by the Constitution of 1795. The Council of Five Hundred was the lower house. Deputies were elected (indirectly) to three-year terms. There was a major shift in the political views of the deputies selected in each election. Royalists did well in the Year V (1797), and the Jacobins recovered in the Year VI (1798). Each time the executive, known as the Directory, moved to arrest or exclude significant numbers of deputies. The councils staged their own coup in June 1799. Dissatisfied, a group led by Emmanuel-Joseph Sieyès in turn planned their own coup, which took place on 18 Brumaire, Year VIII (9 November 1799) that put Napoleon Bonaparte in power.</w:t>
      </w:r>
    </w:p>
    <w:p w:rsidR="00B3522E" w:rsidRPr="000F18B5" w:rsidRDefault="00B3522E" w:rsidP="000F18B5">
      <w:pPr>
        <w:jc w:val="both"/>
        <w:rPr>
          <w:rFonts w:cstheme="minorHAnsi"/>
          <w:b/>
        </w:rPr>
      </w:pPr>
      <w:r w:rsidRPr="000F18B5">
        <w:rPr>
          <w:rFonts w:cstheme="minorHAnsi"/>
          <w:b/>
        </w:rPr>
        <w:t>Council of Five Hundred</w:t>
      </w:r>
    </w:p>
    <w:p w:rsidR="00B3522E" w:rsidRPr="000F18B5" w:rsidRDefault="00B3522E" w:rsidP="000F18B5">
      <w:pPr>
        <w:jc w:val="both"/>
        <w:rPr>
          <w:rFonts w:cstheme="minorHAnsi"/>
        </w:rPr>
      </w:pPr>
      <w:r w:rsidRPr="000F18B5">
        <w:rPr>
          <w:rFonts w:cstheme="minorHAnsi"/>
        </w:rPr>
        <w:t>The lower house of the legislature established by the Constitution of 1795. The Council of Elders was the upper house. Deputies were elected (indirectly) to three-year terms. There was a major shift in the political views of the deputies selected in each election. Royalists did well in the Year V (1797), and the Jacobins recovered in the Year VI (1798). Each time, the executive, known as the Directory, moved to arrest or exclude significant numbers of deputies. The councils staged their own coup in June 1799. Dissatisfied, a group led by Emmanuel-Joseph Sieyès, in turn planned their own coup, which took place on 18 Brumaire, Year VIII (9 November 1799) that put Napoleon Bonaparte in power.</w:t>
      </w:r>
    </w:p>
    <w:p w:rsidR="005F6B4F" w:rsidRPr="000F18B5" w:rsidRDefault="005F6B4F" w:rsidP="000F18B5">
      <w:pPr>
        <w:jc w:val="both"/>
        <w:rPr>
          <w:rFonts w:cstheme="minorHAnsi"/>
          <w:bCs/>
        </w:rPr>
      </w:pPr>
      <w:r w:rsidRPr="000F18B5">
        <w:rPr>
          <w:rFonts w:cstheme="minorHAnsi"/>
          <w:b/>
          <w:bCs/>
        </w:rPr>
        <w:t>Coup of 18 Brumaire</w:t>
      </w:r>
    </w:p>
    <w:p w:rsidR="005F6B4F" w:rsidRPr="000F18B5" w:rsidRDefault="005F6B4F" w:rsidP="000F18B5">
      <w:pPr>
        <w:jc w:val="both"/>
        <w:rPr>
          <w:rFonts w:cstheme="minorHAnsi"/>
          <w:bCs/>
        </w:rPr>
      </w:pPr>
      <w:r w:rsidRPr="000F18B5">
        <w:rPr>
          <w:rFonts w:cstheme="minorHAnsi"/>
          <w:bCs/>
          <w:i/>
        </w:rPr>
        <w:t>Coup d</w:t>
      </w:r>
      <w:r w:rsidR="000F18B5">
        <w:rPr>
          <w:rFonts w:cstheme="minorHAnsi"/>
          <w:bCs/>
          <w:i/>
        </w:rPr>
        <w:t>’</w:t>
      </w:r>
      <w:r w:rsidRPr="000F18B5">
        <w:rPr>
          <w:rFonts w:cstheme="minorHAnsi"/>
          <w:bCs/>
          <w:i/>
        </w:rPr>
        <w:t>état</w:t>
      </w:r>
      <w:r w:rsidRPr="000F18B5">
        <w:rPr>
          <w:rFonts w:cstheme="minorHAnsi"/>
          <w:bCs/>
        </w:rPr>
        <w:t xml:space="preserve"> </w:t>
      </w:r>
      <w:r w:rsidR="000F4EC8" w:rsidRPr="000F18B5">
        <w:rPr>
          <w:rFonts w:cstheme="minorHAnsi"/>
          <w:bCs/>
        </w:rPr>
        <w:t xml:space="preserve">[literally </w:t>
      </w:r>
      <w:r w:rsidR="000F18B5">
        <w:rPr>
          <w:rFonts w:cstheme="minorHAnsi"/>
          <w:bCs/>
        </w:rPr>
        <w:t>“</w:t>
      </w:r>
      <w:r w:rsidR="000F4EC8" w:rsidRPr="000F18B5">
        <w:rPr>
          <w:rFonts w:cstheme="minorHAnsi"/>
          <w:bCs/>
        </w:rPr>
        <w:t>stroke of state</w:t>
      </w:r>
      <w:r w:rsidR="000F18B5">
        <w:rPr>
          <w:rFonts w:cstheme="minorHAnsi"/>
          <w:bCs/>
        </w:rPr>
        <w:t>”</w:t>
      </w:r>
      <w:r w:rsidR="000F4EC8" w:rsidRPr="000F18B5">
        <w:rPr>
          <w:rFonts w:cstheme="minorHAnsi"/>
          <w:bCs/>
        </w:rPr>
        <w:t xml:space="preserve">] </w:t>
      </w:r>
      <w:r w:rsidRPr="000F18B5">
        <w:rPr>
          <w:rFonts w:cstheme="minorHAnsi"/>
          <w:bCs/>
        </w:rPr>
        <w:t>which brought General Napoleon Bonaparte to power as First Consul of France and in the view of most historians ended the French Revolution. This bloodless coup d</w:t>
      </w:r>
      <w:r w:rsidR="000F18B5">
        <w:rPr>
          <w:rFonts w:cstheme="minorHAnsi"/>
          <w:bCs/>
        </w:rPr>
        <w:t>’</w:t>
      </w:r>
      <w:r w:rsidRPr="000F18B5">
        <w:rPr>
          <w:rFonts w:cstheme="minorHAnsi"/>
          <w:bCs/>
        </w:rPr>
        <w:t>état overthrew the Directory, replacing it with the French Consulate.</w:t>
      </w:r>
      <w:r w:rsidR="000F4EC8" w:rsidRPr="000F18B5">
        <w:rPr>
          <w:rFonts w:cstheme="minorHAnsi"/>
        </w:rPr>
        <w:t xml:space="preserve"> </w:t>
      </w:r>
      <w:r w:rsidR="000F4EC8" w:rsidRPr="000F18B5">
        <w:rPr>
          <w:rFonts w:cstheme="minorHAnsi"/>
          <w:bCs/>
        </w:rPr>
        <w:t>Occurred on 9 November 1799, which was 18 Brumaire, Year VIII under the French Republican Calendar.</w:t>
      </w:r>
    </w:p>
    <w:p w:rsidR="00EF4465" w:rsidRPr="000F18B5" w:rsidRDefault="00B83D4C" w:rsidP="000F18B5">
      <w:pPr>
        <w:jc w:val="both"/>
        <w:rPr>
          <w:rFonts w:cstheme="minorHAnsi"/>
          <w:b/>
        </w:rPr>
      </w:pPr>
      <w:r w:rsidRPr="000F18B5">
        <w:rPr>
          <w:rFonts w:cstheme="minorHAnsi"/>
          <w:b/>
        </w:rPr>
        <w:t>Danton</w:t>
      </w:r>
      <w:r w:rsidR="00EF4465" w:rsidRPr="000F18B5">
        <w:rPr>
          <w:rFonts w:cstheme="minorHAnsi"/>
          <w:b/>
        </w:rPr>
        <w:t>, Georges (1759–94)</w:t>
      </w:r>
    </w:p>
    <w:p w:rsidR="00EF4465" w:rsidRPr="000F18B5" w:rsidRDefault="00EF4465" w:rsidP="000F18B5">
      <w:pPr>
        <w:jc w:val="both"/>
        <w:rPr>
          <w:rFonts w:cstheme="minorHAnsi"/>
        </w:rPr>
      </w:pPr>
      <w:r w:rsidRPr="000F18B5">
        <w:rPr>
          <w:rFonts w:cstheme="minorHAnsi"/>
        </w:rPr>
        <w:t>French revolutionary. A noted orator, he won great popularity in the early days of the French Revolution. He served as Minister of Justice (1792–94) in the new republic and was a founder member of the governing body, the Committee of Public Safety (1793). Initially an ally of Robespierre and the Jacobins, he later revolted against their radicalism and the severity of the Revolutionary Tribunal, only to be arrested and executed on Robespierre</w:t>
      </w:r>
      <w:r w:rsidR="000F18B5">
        <w:rPr>
          <w:rFonts w:cstheme="minorHAnsi"/>
        </w:rPr>
        <w:t>’</w:t>
      </w:r>
      <w:r w:rsidRPr="000F18B5">
        <w:rPr>
          <w:rFonts w:cstheme="minorHAnsi"/>
        </w:rPr>
        <w:t>s orders.</w:t>
      </w:r>
    </w:p>
    <w:p w:rsidR="00B3522E" w:rsidRPr="000F18B5" w:rsidRDefault="00B3522E" w:rsidP="000F18B5">
      <w:pPr>
        <w:jc w:val="both"/>
        <w:rPr>
          <w:rFonts w:cstheme="minorHAnsi"/>
          <w:b/>
        </w:rPr>
      </w:pPr>
      <w:r w:rsidRPr="000F18B5">
        <w:rPr>
          <w:rFonts w:cstheme="minorHAnsi"/>
          <w:b/>
        </w:rPr>
        <w:t>Dauphin</w:t>
      </w:r>
    </w:p>
    <w:p w:rsidR="00B3522E" w:rsidRPr="000F18B5" w:rsidRDefault="00B3522E" w:rsidP="000F18B5">
      <w:pPr>
        <w:jc w:val="both"/>
        <w:rPr>
          <w:rFonts w:cstheme="minorHAnsi"/>
        </w:rPr>
      </w:pPr>
      <w:r w:rsidRPr="000F18B5">
        <w:rPr>
          <w:rFonts w:cstheme="minorHAnsi"/>
        </w:rPr>
        <w:t>Heir of the body to the King of France. Successively in this period: Louis-</w:t>
      </w:r>
      <w:proofErr w:type="spellStart"/>
      <w:r w:rsidRPr="000F18B5">
        <w:rPr>
          <w:rFonts w:cstheme="minorHAnsi"/>
        </w:rPr>
        <w:t>Auguste</w:t>
      </w:r>
      <w:proofErr w:type="spellEnd"/>
      <w:r w:rsidRPr="000F18B5">
        <w:rPr>
          <w:rFonts w:cstheme="minorHAnsi"/>
        </w:rPr>
        <w:t xml:space="preserve"> (1769–74), grandson of Louis XV who became Louis XVI; and Louis-Charles (1785–95), declared King as Louis XVII in January 1793.</w:t>
      </w:r>
    </w:p>
    <w:p w:rsidR="008642EB" w:rsidRPr="000F18B5" w:rsidRDefault="008642EB" w:rsidP="000F18B5">
      <w:pPr>
        <w:jc w:val="both"/>
        <w:rPr>
          <w:rFonts w:cstheme="minorHAnsi"/>
          <w:b/>
        </w:rPr>
      </w:pPr>
      <w:r w:rsidRPr="000F18B5">
        <w:rPr>
          <w:rFonts w:cstheme="minorHAnsi"/>
          <w:b/>
        </w:rPr>
        <w:t>David, Jacques‐Louis (1748–1825).</w:t>
      </w:r>
    </w:p>
    <w:p w:rsidR="008642EB" w:rsidRPr="000F18B5" w:rsidRDefault="008642EB" w:rsidP="000F18B5">
      <w:pPr>
        <w:jc w:val="both"/>
        <w:rPr>
          <w:rFonts w:cstheme="minorHAnsi"/>
        </w:rPr>
      </w:pPr>
      <w:r w:rsidRPr="000F18B5">
        <w:rPr>
          <w:rFonts w:cstheme="minorHAnsi"/>
        </w:rPr>
        <w:t xml:space="preserve">French painter. A brilliant </w:t>
      </w:r>
      <w:proofErr w:type="spellStart"/>
      <w:r w:rsidRPr="000F18B5">
        <w:rPr>
          <w:rFonts w:cstheme="minorHAnsi"/>
        </w:rPr>
        <w:t>Neoclassicist</w:t>
      </w:r>
      <w:proofErr w:type="spellEnd"/>
      <w:r w:rsidRPr="000F18B5">
        <w:rPr>
          <w:rFonts w:cstheme="minorHAnsi"/>
        </w:rPr>
        <w:t>, David responded in his paintings to contemporary philosophical, political, and literary developments during France</w:t>
      </w:r>
      <w:r w:rsidR="000F18B5">
        <w:rPr>
          <w:rFonts w:cstheme="minorHAnsi"/>
        </w:rPr>
        <w:t>’</w:t>
      </w:r>
      <w:r w:rsidRPr="000F18B5">
        <w:rPr>
          <w:rFonts w:cstheme="minorHAnsi"/>
        </w:rPr>
        <w:t xml:space="preserve">s most dynamic period of change. Much of his work during the Revolution was ephemeral, in the form of pageants and huge propaganda processions. He was dictator of the arts after the execution of Louis XVI. His subjects, originally drawn from classical mythology, moved to the Stoic writers propounding national as opposed to domestic virtues. His most famous works, The </w:t>
      </w:r>
      <w:r w:rsidRPr="000F18B5">
        <w:rPr>
          <w:rFonts w:cstheme="minorHAnsi"/>
          <w:i/>
        </w:rPr>
        <w:t xml:space="preserve">Oath of the </w:t>
      </w:r>
      <w:proofErr w:type="spellStart"/>
      <w:r w:rsidRPr="000F18B5">
        <w:rPr>
          <w:rFonts w:cstheme="minorHAnsi"/>
          <w:i/>
        </w:rPr>
        <w:t>Horatii</w:t>
      </w:r>
      <w:proofErr w:type="spellEnd"/>
      <w:r w:rsidRPr="000F18B5">
        <w:rPr>
          <w:rFonts w:cstheme="minorHAnsi"/>
          <w:i/>
        </w:rPr>
        <w:t xml:space="preserve"> and Brutus</w:t>
      </w:r>
      <w:r w:rsidRPr="000F18B5">
        <w:rPr>
          <w:rFonts w:cstheme="minorHAnsi"/>
        </w:rPr>
        <w:t xml:space="preserve">, were executed in the 1780s. The theme of the suffering hero, sacrificing personal, family loyalties to state duties (e.g. </w:t>
      </w:r>
      <w:r w:rsidRPr="000F18B5">
        <w:rPr>
          <w:rFonts w:cstheme="minorHAnsi"/>
          <w:i/>
        </w:rPr>
        <w:t>The Death of Marat</w:t>
      </w:r>
      <w:r w:rsidRPr="000F18B5">
        <w:rPr>
          <w:rFonts w:cstheme="minorHAnsi"/>
        </w:rPr>
        <w:t>, 1793) was replaced by the idea of conciliation (</w:t>
      </w:r>
      <w:r w:rsidRPr="000F18B5">
        <w:rPr>
          <w:rFonts w:cstheme="minorHAnsi"/>
          <w:i/>
        </w:rPr>
        <w:t>Sabine Women</w:t>
      </w:r>
      <w:r w:rsidRPr="000F18B5">
        <w:rPr>
          <w:rFonts w:cstheme="minorHAnsi"/>
        </w:rPr>
        <w:t>, 1799) and then by the hero triumphant (</w:t>
      </w:r>
      <w:r w:rsidRPr="000F18B5">
        <w:rPr>
          <w:rFonts w:cstheme="minorHAnsi"/>
          <w:i/>
        </w:rPr>
        <w:t>Napoleon crossing the Alps</w:t>
      </w:r>
      <w:r w:rsidRPr="000F18B5">
        <w:rPr>
          <w:rFonts w:cstheme="minorHAnsi"/>
        </w:rPr>
        <w:t xml:space="preserve">) during the Empire. David drew inspiration from the Antique </w:t>
      </w:r>
      <w:r w:rsidRPr="000F18B5">
        <w:rPr>
          <w:rFonts w:cstheme="minorHAnsi"/>
        </w:rPr>
        <w:lastRenderedPageBreak/>
        <w:t xml:space="preserve">but also from his great 17th‐c. compatriot </w:t>
      </w:r>
      <w:proofErr w:type="spellStart"/>
      <w:r w:rsidRPr="000F18B5">
        <w:rPr>
          <w:rFonts w:cstheme="minorHAnsi"/>
        </w:rPr>
        <w:t>Poussin</w:t>
      </w:r>
      <w:proofErr w:type="spellEnd"/>
      <w:r w:rsidRPr="000F18B5">
        <w:rPr>
          <w:rFonts w:cstheme="minorHAnsi"/>
        </w:rPr>
        <w:t>. His character was complex, and much of his portraiture of condemned aristocrats has a strong element of Romantic handling and interpretation.</w:t>
      </w:r>
    </w:p>
    <w:p w:rsidR="00B83D4C" w:rsidRPr="000F18B5" w:rsidRDefault="00B83D4C" w:rsidP="000F18B5">
      <w:pPr>
        <w:jc w:val="both"/>
        <w:rPr>
          <w:rFonts w:cstheme="minorHAnsi"/>
          <w:b/>
        </w:rPr>
      </w:pPr>
      <w:r w:rsidRPr="000F18B5">
        <w:rPr>
          <w:rFonts w:cstheme="minorHAnsi"/>
          <w:b/>
        </w:rPr>
        <w:t xml:space="preserve">Declaration of the Rights of Man and Citizen </w:t>
      </w:r>
    </w:p>
    <w:p w:rsidR="00B83D4C" w:rsidRPr="000F18B5" w:rsidRDefault="00B83D4C" w:rsidP="000F18B5">
      <w:pPr>
        <w:jc w:val="both"/>
        <w:rPr>
          <w:rFonts w:cstheme="minorHAnsi"/>
        </w:rPr>
      </w:pPr>
      <w:r w:rsidRPr="000F18B5">
        <w:rPr>
          <w:rFonts w:cstheme="minorHAnsi"/>
        </w:rPr>
        <w:t xml:space="preserve">Statement of principles of the French Revolution, adopted by the National Assembly, accepted by Louis XVI and included in the 1791 constitution. Influenced by the American Declaration of Independence and the ideas of Jean Jacques Rousseau, it established the sovereignty of the people and the principles of </w:t>
      </w:r>
      <w:r w:rsidR="000F18B5">
        <w:rPr>
          <w:rFonts w:cstheme="minorHAnsi"/>
        </w:rPr>
        <w:t>“</w:t>
      </w:r>
      <w:r w:rsidRPr="000F18B5">
        <w:rPr>
          <w:rFonts w:cstheme="minorHAnsi"/>
        </w:rPr>
        <w:t>liberty, equality, and fraternity</w:t>
      </w:r>
      <w:r w:rsidR="000F18B5">
        <w:rPr>
          <w:rFonts w:cstheme="minorHAnsi"/>
        </w:rPr>
        <w:t>”</w:t>
      </w:r>
      <w:r w:rsidRPr="000F18B5">
        <w:rPr>
          <w:rFonts w:cstheme="minorHAnsi"/>
        </w:rPr>
        <w:t>.</w:t>
      </w:r>
    </w:p>
    <w:p w:rsidR="000F18B5" w:rsidRPr="000F18B5" w:rsidRDefault="000F18B5" w:rsidP="000F18B5">
      <w:pPr>
        <w:jc w:val="both"/>
        <w:rPr>
          <w:rFonts w:cstheme="minorHAnsi"/>
          <w:b/>
        </w:rPr>
      </w:pPr>
      <w:r w:rsidRPr="000F18B5">
        <w:rPr>
          <w:rFonts w:cstheme="minorHAnsi"/>
          <w:b/>
        </w:rPr>
        <w:t>Deism</w:t>
      </w:r>
    </w:p>
    <w:p w:rsidR="000F18B5" w:rsidRPr="000F18B5" w:rsidRDefault="000F18B5" w:rsidP="000F18B5">
      <w:pPr>
        <w:jc w:val="both"/>
        <w:rPr>
          <w:rFonts w:cstheme="minorHAnsi"/>
        </w:rPr>
      </w:pPr>
      <w:r w:rsidRPr="000F18B5">
        <w:rPr>
          <w:rFonts w:cstheme="minorHAnsi"/>
        </w:rPr>
        <w:t xml:space="preserve">Sometimes referred to as </w:t>
      </w:r>
      <w:r>
        <w:rPr>
          <w:rFonts w:cstheme="minorHAnsi"/>
        </w:rPr>
        <w:t>‘</w:t>
      </w:r>
      <w:r w:rsidRPr="000F18B5">
        <w:rPr>
          <w:rFonts w:cstheme="minorHAnsi"/>
        </w:rPr>
        <w:t>natural religion</w:t>
      </w:r>
      <w:r>
        <w:rPr>
          <w:rFonts w:cstheme="minorHAnsi"/>
        </w:rPr>
        <w:t>’</w:t>
      </w:r>
      <w:r w:rsidRPr="000F18B5">
        <w:rPr>
          <w:rFonts w:cstheme="minorHAnsi"/>
        </w:rPr>
        <w:t>, denotes the belief in a Supreme Being as the source of finite existence, but with rejection of revelation and the supernatural doctrines of Christianity. Deism can also be defined as the view which posits God</w:t>
      </w:r>
      <w:r>
        <w:rPr>
          <w:rFonts w:cstheme="minorHAnsi"/>
        </w:rPr>
        <w:t>’</w:t>
      </w:r>
      <w:r w:rsidRPr="000F18B5">
        <w:rPr>
          <w:rFonts w:cstheme="minorHAnsi"/>
        </w:rPr>
        <w:t>s existence as the cause of all things, and admits its perfection (and usually the existence of natural law and Providence) but rejects divine revelation or direct intervention of God in the universe by miracles. It also rejects revelation as a source of religious knowledge and asserts that reason and observation of the natural world are sufficient to determine the existence of a single creator or absolute principle of the universe.</w:t>
      </w:r>
    </w:p>
    <w:p w:rsidR="000F18B5" w:rsidRPr="000F18B5" w:rsidRDefault="000F18B5" w:rsidP="000F18B5">
      <w:pPr>
        <w:jc w:val="both"/>
        <w:rPr>
          <w:rFonts w:cstheme="minorHAnsi"/>
        </w:rPr>
      </w:pPr>
      <w:r w:rsidRPr="000F18B5">
        <w:rPr>
          <w:rFonts w:cstheme="minorHAnsi"/>
        </w:rPr>
        <w:t>French deists also included Voltaire, Robespierre and Rousseau. For a short period of time during the French Revolution, Robespierre</w:t>
      </w:r>
      <w:r>
        <w:rPr>
          <w:rFonts w:cstheme="minorHAnsi"/>
        </w:rPr>
        <w:t>’</w:t>
      </w:r>
      <w:r w:rsidRPr="000F18B5">
        <w:rPr>
          <w:rFonts w:cstheme="minorHAnsi"/>
        </w:rPr>
        <w:t>s Deist Cult of the Supreme Being was the state religion of France.</w:t>
      </w:r>
    </w:p>
    <w:p w:rsidR="0044589B" w:rsidRPr="000F18B5" w:rsidRDefault="0044589B" w:rsidP="000F18B5">
      <w:pPr>
        <w:jc w:val="both"/>
        <w:rPr>
          <w:rFonts w:cstheme="minorHAnsi"/>
          <w:b/>
        </w:rPr>
      </w:pPr>
      <w:r w:rsidRPr="000F18B5">
        <w:rPr>
          <w:rFonts w:cstheme="minorHAnsi"/>
          <w:b/>
        </w:rPr>
        <w:t>Desmoulins, Camille (1760–94).</w:t>
      </w:r>
    </w:p>
    <w:p w:rsidR="0044589B" w:rsidRPr="000F18B5" w:rsidRDefault="00EF4465" w:rsidP="000F18B5">
      <w:pPr>
        <w:jc w:val="both"/>
        <w:rPr>
          <w:rFonts w:cstheme="minorHAnsi"/>
        </w:rPr>
      </w:pPr>
      <w:r w:rsidRPr="000F18B5">
        <w:rPr>
          <w:rFonts w:cstheme="minorHAnsi"/>
        </w:rPr>
        <w:t xml:space="preserve">French journalist and Revolutionary. He became an advocate in the Paris </w:t>
      </w:r>
      <w:proofErr w:type="spellStart"/>
      <w:r w:rsidRPr="000F18B5">
        <w:rPr>
          <w:rFonts w:cstheme="minorHAnsi"/>
        </w:rPr>
        <w:t>Parlement</w:t>
      </w:r>
      <w:proofErr w:type="spellEnd"/>
      <w:r w:rsidRPr="000F18B5">
        <w:rPr>
          <w:rFonts w:cstheme="minorHAnsi"/>
        </w:rPr>
        <w:t xml:space="preserve"> in 1785, and four years later, after the dismissal of Necker, he summoned the crowd outside the </w:t>
      </w:r>
      <w:proofErr w:type="spellStart"/>
      <w:r w:rsidRPr="000F18B5">
        <w:rPr>
          <w:rFonts w:cstheme="minorHAnsi"/>
        </w:rPr>
        <w:t>Palais</w:t>
      </w:r>
      <w:proofErr w:type="spellEnd"/>
      <w:r w:rsidRPr="000F18B5">
        <w:rPr>
          <w:rFonts w:cstheme="minorHAnsi"/>
        </w:rPr>
        <w:t xml:space="preserve"> Royal </w:t>
      </w:r>
      <w:r w:rsidR="000F18B5">
        <w:rPr>
          <w:rFonts w:cstheme="minorHAnsi"/>
        </w:rPr>
        <w:t>‘</w:t>
      </w:r>
      <w:r w:rsidRPr="000F18B5">
        <w:rPr>
          <w:rFonts w:cstheme="minorHAnsi"/>
        </w:rPr>
        <w:t>to arms</w:t>
      </w:r>
      <w:r w:rsidR="000F18B5">
        <w:rPr>
          <w:rFonts w:cstheme="minorHAnsi"/>
        </w:rPr>
        <w:t>’</w:t>
      </w:r>
      <w:r w:rsidRPr="000F18B5">
        <w:rPr>
          <w:rFonts w:cstheme="minorHAnsi"/>
        </w:rPr>
        <w:t xml:space="preserve">. On 14 July, the mob stormed the Bastille. Soon afterwards he began to publish his famous journal Les </w:t>
      </w:r>
      <w:proofErr w:type="spellStart"/>
      <w:r w:rsidRPr="000F18B5">
        <w:rPr>
          <w:rFonts w:cstheme="minorHAnsi"/>
        </w:rPr>
        <w:t>Révolutions</w:t>
      </w:r>
      <w:proofErr w:type="spellEnd"/>
      <w:r w:rsidRPr="000F18B5">
        <w:rPr>
          <w:rFonts w:cstheme="minorHAnsi"/>
        </w:rPr>
        <w:t xml:space="preserve"> de France et de Brabant, attacking the </w:t>
      </w:r>
      <w:proofErr w:type="spellStart"/>
      <w:r w:rsidRPr="000F18B5">
        <w:rPr>
          <w:rFonts w:cstheme="minorHAnsi"/>
        </w:rPr>
        <w:t>ancien</w:t>
      </w:r>
      <w:proofErr w:type="spellEnd"/>
      <w:r w:rsidRPr="000F18B5">
        <w:rPr>
          <w:rFonts w:cstheme="minorHAnsi"/>
        </w:rPr>
        <w:t xml:space="preserve"> </w:t>
      </w:r>
      <w:proofErr w:type="spellStart"/>
      <w:r w:rsidRPr="000F18B5">
        <w:rPr>
          <w:rFonts w:cstheme="minorHAnsi"/>
        </w:rPr>
        <w:t>régime</w:t>
      </w:r>
      <w:proofErr w:type="spellEnd"/>
      <w:r w:rsidRPr="000F18B5">
        <w:rPr>
          <w:rFonts w:cstheme="minorHAnsi"/>
        </w:rPr>
        <w:t xml:space="preserve">. He married Lucile </w:t>
      </w:r>
      <w:proofErr w:type="spellStart"/>
      <w:r w:rsidRPr="000F18B5">
        <w:rPr>
          <w:rFonts w:cstheme="minorHAnsi"/>
        </w:rPr>
        <w:t>Duplessis</w:t>
      </w:r>
      <w:proofErr w:type="spellEnd"/>
      <w:r w:rsidRPr="000F18B5">
        <w:rPr>
          <w:rFonts w:cstheme="minorHAnsi"/>
        </w:rPr>
        <w:t xml:space="preserve"> in 1790 and began a close association with Danton. He voted for the execution of Louis XVI and campaigned against the Girondins and the journalist Jacques </w:t>
      </w:r>
      <w:proofErr w:type="spellStart"/>
      <w:r w:rsidRPr="000F18B5">
        <w:rPr>
          <w:rFonts w:cstheme="minorHAnsi"/>
        </w:rPr>
        <w:t>Brissot</w:t>
      </w:r>
      <w:proofErr w:type="spellEnd"/>
      <w:r w:rsidRPr="000F18B5">
        <w:rPr>
          <w:rFonts w:cstheme="minorHAnsi"/>
        </w:rPr>
        <w:t xml:space="preserve"> de </w:t>
      </w:r>
      <w:proofErr w:type="spellStart"/>
      <w:r w:rsidRPr="000F18B5">
        <w:rPr>
          <w:rFonts w:cstheme="minorHAnsi"/>
        </w:rPr>
        <w:t>Warville</w:t>
      </w:r>
      <w:proofErr w:type="spellEnd"/>
      <w:r w:rsidRPr="000F18B5">
        <w:rPr>
          <w:rFonts w:cstheme="minorHAnsi"/>
        </w:rPr>
        <w:t>. His support of Danton</w:t>
      </w:r>
      <w:r w:rsidR="000F18B5">
        <w:rPr>
          <w:rFonts w:cstheme="minorHAnsi"/>
        </w:rPr>
        <w:t>’</w:t>
      </w:r>
      <w:r w:rsidRPr="000F18B5">
        <w:rPr>
          <w:rFonts w:cstheme="minorHAnsi"/>
        </w:rPr>
        <w:t>s policies of clemency angered Robespierre and led to his arrest and execution by guillotine on 5 April 1794. A week later his wife was executed.</w:t>
      </w:r>
    </w:p>
    <w:p w:rsidR="00B83D4C" w:rsidRPr="000F18B5" w:rsidRDefault="00B83D4C" w:rsidP="000F18B5">
      <w:pPr>
        <w:jc w:val="both"/>
        <w:rPr>
          <w:rFonts w:cstheme="minorHAnsi"/>
          <w:b/>
        </w:rPr>
      </w:pPr>
      <w:r w:rsidRPr="000F18B5">
        <w:rPr>
          <w:rFonts w:cstheme="minorHAnsi"/>
          <w:b/>
        </w:rPr>
        <w:t>Diderot, Denis (1713–84)</w:t>
      </w:r>
    </w:p>
    <w:p w:rsidR="00B83D4C" w:rsidRPr="000F18B5" w:rsidRDefault="00B83D4C" w:rsidP="000F18B5">
      <w:pPr>
        <w:jc w:val="both"/>
        <w:rPr>
          <w:rFonts w:cstheme="minorHAnsi"/>
        </w:rPr>
      </w:pPr>
      <w:r w:rsidRPr="000F18B5">
        <w:rPr>
          <w:rFonts w:cstheme="minorHAnsi"/>
        </w:rPr>
        <w:t xml:space="preserve">French philosopher and man of letters; a leading member of the Enlightenment, and from 1746 editor of the </w:t>
      </w:r>
      <w:proofErr w:type="spellStart"/>
      <w:r w:rsidRPr="000F18B5">
        <w:rPr>
          <w:rFonts w:cstheme="minorHAnsi"/>
          <w:i/>
        </w:rPr>
        <w:t>Encyclopédie</w:t>
      </w:r>
      <w:proofErr w:type="spellEnd"/>
      <w:r w:rsidRPr="000F18B5">
        <w:rPr>
          <w:rFonts w:cstheme="minorHAnsi"/>
        </w:rPr>
        <w:t>.</w:t>
      </w:r>
    </w:p>
    <w:p w:rsidR="00B3522E" w:rsidRPr="000F18B5" w:rsidRDefault="00B3522E" w:rsidP="000F18B5">
      <w:pPr>
        <w:jc w:val="both"/>
        <w:rPr>
          <w:rFonts w:cstheme="minorHAnsi"/>
          <w:b/>
        </w:rPr>
      </w:pPr>
      <w:r w:rsidRPr="000F18B5">
        <w:rPr>
          <w:rFonts w:cstheme="minorHAnsi"/>
          <w:b/>
        </w:rPr>
        <w:t>Directory</w:t>
      </w:r>
    </w:p>
    <w:p w:rsidR="00B3522E" w:rsidRPr="000F18B5" w:rsidRDefault="00B3522E" w:rsidP="000F18B5">
      <w:pPr>
        <w:jc w:val="both"/>
        <w:rPr>
          <w:rFonts w:cstheme="minorHAnsi"/>
        </w:rPr>
      </w:pPr>
      <w:r w:rsidRPr="000F18B5">
        <w:rPr>
          <w:rFonts w:cstheme="minorHAnsi"/>
        </w:rPr>
        <w:t xml:space="preserve">This five-member group functioned as the executive for the governmental system created by the Constitution of 1795. As its most visible component, the Directory gave its name to the entire government. It existed from October 1795 to November 1799, when it was overthrown by Napoléon Bonaparte with the assistance of one of the directors, Emmanuel-Joseph Sieyès. The directors staged a series of coups in </w:t>
      </w:r>
      <w:proofErr w:type="spellStart"/>
      <w:r w:rsidRPr="000F18B5">
        <w:rPr>
          <w:rFonts w:cstheme="minorHAnsi"/>
        </w:rPr>
        <w:t>Fructidor</w:t>
      </w:r>
      <w:proofErr w:type="spellEnd"/>
      <w:r w:rsidRPr="000F18B5">
        <w:rPr>
          <w:rFonts w:cstheme="minorHAnsi"/>
        </w:rPr>
        <w:t xml:space="preserve"> Year V (August-September 1797) and </w:t>
      </w:r>
      <w:proofErr w:type="spellStart"/>
      <w:r w:rsidRPr="000F18B5">
        <w:rPr>
          <w:rFonts w:cstheme="minorHAnsi"/>
        </w:rPr>
        <w:t>Floréal</w:t>
      </w:r>
      <w:proofErr w:type="spellEnd"/>
      <w:r w:rsidRPr="000F18B5">
        <w:rPr>
          <w:rFonts w:cstheme="minorHAnsi"/>
        </w:rPr>
        <w:t xml:space="preserve"> Year VI (April-May 1798) to overturn electoral results that they did not like, and the legislature purged the directors in </w:t>
      </w:r>
      <w:proofErr w:type="spellStart"/>
      <w:r w:rsidRPr="000F18B5">
        <w:rPr>
          <w:rFonts w:cstheme="minorHAnsi"/>
        </w:rPr>
        <w:t>Prairial</w:t>
      </w:r>
      <w:proofErr w:type="spellEnd"/>
      <w:r w:rsidRPr="000F18B5">
        <w:rPr>
          <w:rFonts w:cstheme="minorHAnsi"/>
        </w:rPr>
        <w:t xml:space="preserve"> Year VII. The Directory consolidated many of the gains of the first years of the Revolution and prosecuted the war successfully with the help of its brilliant young general Napoléon Bonaparte, but proved incapable of protecting the republic.</w:t>
      </w:r>
    </w:p>
    <w:p w:rsidR="000F18B5" w:rsidRDefault="000F18B5">
      <w:pPr>
        <w:rPr>
          <w:rFonts w:cstheme="minorHAnsi"/>
          <w:b/>
        </w:rPr>
      </w:pPr>
      <w:r>
        <w:rPr>
          <w:rFonts w:cstheme="minorHAnsi"/>
          <w:b/>
        </w:rPr>
        <w:br w:type="page"/>
      </w:r>
    </w:p>
    <w:p w:rsidR="00E4228C" w:rsidRPr="000F18B5" w:rsidRDefault="00E4228C" w:rsidP="000F18B5">
      <w:pPr>
        <w:jc w:val="both"/>
        <w:rPr>
          <w:rFonts w:cstheme="minorHAnsi"/>
          <w:b/>
        </w:rPr>
      </w:pPr>
      <w:r w:rsidRPr="000F18B5">
        <w:rPr>
          <w:rFonts w:cstheme="minorHAnsi"/>
          <w:b/>
        </w:rPr>
        <w:lastRenderedPageBreak/>
        <w:t>Émigré</w:t>
      </w:r>
    </w:p>
    <w:p w:rsidR="00B3522E" w:rsidRPr="000F18B5" w:rsidRDefault="00E4228C" w:rsidP="000F18B5">
      <w:pPr>
        <w:jc w:val="both"/>
        <w:rPr>
          <w:rFonts w:cstheme="minorHAnsi"/>
        </w:rPr>
      </w:pPr>
      <w:r w:rsidRPr="000F18B5">
        <w:rPr>
          <w:rFonts w:cstheme="minorHAnsi"/>
        </w:rPr>
        <w:t>Those people who chose to or were forced to live outside France between 1789 and 1814. The fall of the Bastille prompted the first wave, led by the King</w:t>
      </w:r>
      <w:r w:rsidR="000F18B5">
        <w:rPr>
          <w:rFonts w:cstheme="minorHAnsi"/>
        </w:rPr>
        <w:t>’</w:t>
      </w:r>
      <w:r w:rsidRPr="000F18B5">
        <w:rPr>
          <w:rFonts w:cstheme="minorHAnsi"/>
        </w:rPr>
        <w:t>s brother, the Count of Artois. Over 150,000 nobles, clergy, and commoners became émigrés during the revolutionary era. The King</w:t>
      </w:r>
      <w:r w:rsidR="000F18B5">
        <w:rPr>
          <w:rFonts w:cstheme="minorHAnsi"/>
        </w:rPr>
        <w:t>’</w:t>
      </w:r>
      <w:r w:rsidRPr="000F18B5">
        <w:rPr>
          <w:rFonts w:cstheme="minorHAnsi"/>
        </w:rPr>
        <w:t xml:space="preserve">s brothers established a royalist </w:t>
      </w:r>
      <w:proofErr w:type="spellStart"/>
      <w:r w:rsidRPr="000F18B5">
        <w:rPr>
          <w:rFonts w:cstheme="minorHAnsi"/>
        </w:rPr>
        <w:t>center</w:t>
      </w:r>
      <w:proofErr w:type="spellEnd"/>
      <w:r w:rsidRPr="000F18B5">
        <w:rPr>
          <w:rFonts w:cstheme="minorHAnsi"/>
        </w:rPr>
        <w:t xml:space="preserve"> at </w:t>
      </w:r>
      <w:proofErr w:type="spellStart"/>
      <w:r w:rsidRPr="000F18B5">
        <w:rPr>
          <w:rFonts w:cstheme="minorHAnsi"/>
        </w:rPr>
        <w:t>Coblentz</w:t>
      </w:r>
      <w:proofErr w:type="spellEnd"/>
      <w:r w:rsidRPr="000F18B5">
        <w:rPr>
          <w:rFonts w:cstheme="minorHAnsi"/>
        </w:rPr>
        <w:t>, just across the German border, and set up a military force commanded by the Prince of Condé that existed until 1801 with British, Austrian, and Russian support. However, the émigrés spread far and wide in Europe and the Americas. Upon Louis XVI</w:t>
      </w:r>
      <w:r w:rsidR="000F18B5">
        <w:rPr>
          <w:rFonts w:cstheme="minorHAnsi"/>
        </w:rPr>
        <w:t>’</w:t>
      </w:r>
      <w:r w:rsidRPr="000F18B5">
        <w:rPr>
          <w:rFonts w:cstheme="minorHAnsi"/>
        </w:rPr>
        <w:t>s execution, the Count of Provence recognized Louis XVI</w:t>
      </w:r>
      <w:r w:rsidR="000F18B5">
        <w:rPr>
          <w:rFonts w:cstheme="minorHAnsi"/>
        </w:rPr>
        <w:t>’</w:t>
      </w:r>
      <w:r w:rsidRPr="000F18B5">
        <w:rPr>
          <w:rFonts w:cstheme="minorHAnsi"/>
        </w:rPr>
        <w:t>s son as Louis XVII with himself as regent. When Louis XVII died in 1795, Provence proclaimed himself King as Louis XVIII with financial support from other European powers. The existence of the émigrés was a major cause of the war that began in the spring of 1792. The property of the émigrés was seized and later sold. Under the Directory, a huge number of émigrés returned to France. Bonaparte promulgated a partial amnesty in October 1800, and in April 1802 all but a thousand émigrés were allowed to return. Later, under the Restoration, Louis XVIII paid compensation of 1 billion francs to émigrés who lost property.</w:t>
      </w:r>
    </w:p>
    <w:p w:rsidR="00B83D4C" w:rsidRPr="000F18B5" w:rsidRDefault="00B83D4C" w:rsidP="000F18B5">
      <w:pPr>
        <w:jc w:val="both"/>
        <w:rPr>
          <w:rFonts w:cstheme="minorHAnsi"/>
          <w:b/>
        </w:rPr>
      </w:pPr>
      <w:proofErr w:type="spellStart"/>
      <w:r w:rsidRPr="000F18B5">
        <w:rPr>
          <w:rFonts w:cstheme="minorHAnsi"/>
          <w:b/>
          <w:i/>
        </w:rPr>
        <w:t>Encyclopédie</w:t>
      </w:r>
      <w:proofErr w:type="spellEnd"/>
      <w:r w:rsidRPr="000F18B5">
        <w:rPr>
          <w:rFonts w:cstheme="minorHAnsi"/>
          <w:b/>
          <w:i/>
        </w:rPr>
        <w:t xml:space="preserve"> </w:t>
      </w:r>
      <w:r w:rsidRPr="000F18B5">
        <w:rPr>
          <w:rFonts w:cstheme="minorHAnsi"/>
          <w:b/>
        </w:rPr>
        <w:t>(</w:t>
      </w:r>
      <w:r w:rsidRPr="000F18B5">
        <w:rPr>
          <w:rFonts w:cstheme="minorHAnsi"/>
          <w:b/>
          <w:i/>
        </w:rPr>
        <w:t>Encyclopaedia</w:t>
      </w:r>
      <w:r w:rsidRPr="000F18B5">
        <w:rPr>
          <w:rFonts w:cstheme="minorHAnsi"/>
          <w:b/>
        </w:rPr>
        <w:t xml:space="preserve">) </w:t>
      </w:r>
    </w:p>
    <w:p w:rsidR="00B83D4C" w:rsidRPr="000F18B5" w:rsidRDefault="00B83D4C" w:rsidP="000F18B5">
      <w:pPr>
        <w:jc w:val="both"/>
        <w:rPr>
          <w:rFonts w:cstheme="minorHAnsi"/>
          <w:b/>
        </w:rPr>
      </w:pPr>
      <w:r w:rsidRPr="000F18B5">
        <w:rPr>
          <w:rFonts w:cstheme="minorHAnsi"/>
        </w:rPr>
        <w:t xml:space="preserve">The great 18th-century French enterprise, the </w:t>
      </w:r>
      <w:proofErr w:type="spellStart"/>
      <w:r w:rsidRPr="000F18B5">
        <w:rPr>
          <w:rFonts w:cstheme="minorHAnsi"/>
          <w:i/>
        </w:rPr>
        <w:t>Encyclopédie</w:t>
      </w:r>
      <w:proofErr w:type="spellEnd"/>
      <w:r w:rsidRPr="000F18B5">
        <w:rPr>
          <w:rFonts w:cstheme="minorHAnsi"/>
          <w:i/>
        </w:rPr>
        <w:t xml:space="preserve"> </w:t>
      </w:r>
      <w:r w:rsidRPr="000F18B5">
        <w:rPr>
          <w:rFonts w:cstheme="minorHAnsi"/>
        </w:rPr>
        <w:t xml:space="preserve">was designed as a synoptic description of the branches of human knowledge. The leading figures behind the enterprise were Diderot and </w:t>
      </w:r>
      <w:proofErr w:type="spellStart"/>
      <w:r w:rsidRPr="000F18B5">
        <w:rPr>
          <w:rFonts w:cstheme="minorHAnsi"/>
        </w:rPr>
        <w:t>d</w:t>
      </w:r>
      <w:r w:rsidR="000F18B5">
        <w:rPr>
          <w:rFonts w:cstheme="minorHAnsi"/>
        </w:rPr>
        <w:t>’</w:t>
      </w:r>
      <w:r w:rsidRPr="000F18B5">
        <w:rPr>
          <w:rFonts w:cstheme="minorHAnsi"/>
        </w:rPr>
        <w:t>Alembert</w:t>
      </w:r>
      <w:proofErr w:type="spellEnd"/>
      <w:r w:rsidRPr="000F18B5">
        <w:rPr>
          <w:rFonts w:cstheme="minorHAnsi"/>
        </w:rPr>
        <w:t xml:space="preserve">, and contributors included </w:t>
      </w:r>
      <w:proofErr w:type="spellStart"/>
      <w:r w:rsidRPr="000F18B5">
        <w:rPr>
          <w:rFonts w:cstheme="minorHAnsi"/>
        </w:rPr>
        <w:t>Holbach</w:t>
      </w:r>
      <w:proofErr w:type="spellEnd"/>
      <w:r w:rsidRPr="000F18B5">
        <w:rPr>
          <w:rFonts w:cstheme="minorHAnsi"/>
        </w:rPr>
        <w:t xml:space="preserve">, Montesquieu, Rousseau, and Voltaire, sometimes known collectively as the </w:t>
      </w:r>
      <w:proofErr w:type="spellStart"/>
      <w:r w:rsidRPr="000F18B5">
        <w:rPr>
          <w:rFonts w:cstheme="minorHAnsi"/>
        </w:rPr>
        <w:t>encyclopedists</w:t>
      </w:r>
      <w:proofErr w:type="spellEnd"/>
      <w:r w:rsidRPr="000F18B5">
        <w:rPr>
          <w:rFonts w:cstheme="minorHAnsi"/>
        </w:rPr>
        <w:t>. The work is a bible of the Enlightenment, philosophically very much in the tradition of Locke and Bayle. Its anti-clerical, humanistic tone led to its temporary suppression by royal decree in 1759, but publication continued from 1751 to 1777. It required the collaboration of 140 contributors, with nearly the same number of writers and engravers. Eventually the 32 volumes included 21 volumes of text, containing 70,000 articles, and 11 volumes of plates. The work was reprinted five times before 1789</w:t>
      </w:r>
      <w:r w:rsidRPr="000F18B5">
        <w:rPr>
          <w:rFonts w:cstheme="minorHAnsi"/>
          <w:b/>
        </w:rPr>
        <w:t>.</w:t>
      </w:r>
    </w:p>
    <w:p w:rsidR="00B83D4C" w:rsidRPr="000F18B5" w:rsidRDefault="00B83D4C" w:rsidP="000F18B5">
      <w:pPr>
        <w:jc w:val="both"/>
        <w:rPr>
          <w:rFonts w:cstheme="minorHAnsi"/>
          <w:b/>
        </w:rPr>
      </w:pPr>
      <w:r w:rsidRPr="000F18B5">
        <w:rPr>
          <w:rFonts w:cstheme="minorHAnsi"/>
          <w:b/>
        </w:rPr>
        <w:t>Enlightenment</w:t>
      </w:r>
    </w:p>
    <w:p w:rsidR="00B83D4C" w:rsidRPr="000F18B5" w:rsidRDefault="00B83D4C" w:rsidP="000F18B5">
      <w:pPr>
        <w:jc w:val="both"/>
        <w:rPr>
          <w:rFonts w:cstheme="minorHAnsi"/>
        </w:rPr>
      </w:pPr>
      <w:r w:rsidRPr="000F18B5">
        <w:rPr>
          <w:rFonts w:cstheme="minorHAnsi"/>
        </w:rPr>
        <w:t xml:space="preserve">The philosophical, scientific, and rational attitudes, the freedom from superstition, and the belief in religious tolerance of much of 18th-century Europe. In Germany the </w:t>
      </w:r>
      <w:proofErr w:type="spellStart"/>
      <w:r w:rsidRPr="000F18B5">
        <w:rPr>
          <w:rFonts w:cstheme="minorHAnsi"/>
          <w:i/>
        </w:rPr>
        <w:t>Aufklärung</w:t>
      </w:r>
      <w:proofErr w:type="spellEnd"/>
      <w:r w:rsidRPr="000F18B5">
        <w:rPr>
          <w:rFonts w:cstheme="minorHAnsi"/>
          <w:i/>
        </w:rPr>
        <w:t xml:space="preserve"> </w:t>
      </w:r>
      <w:r w:rsidRPr="000F18B5">
        <w:rPr>
          <w:rFonts w:cstheme="minorHAnsi"/>
        </w:rPr>
        <w:t>(</w:t>
      </w:r>
      <w:r w:rsidR="000F18B5">
        <w:rPr>
          <w:rFonts w:cstheme="minorHAnsi"/>
        </w:rPr>
        <w:t>‘</w:t>
      </w:r>
      <w:r w:rsidRPr="000F18B5">
        <w:rPr>
          <w:rFonts w:cstheme="minorHAnsi"/>
        </w:rPr>
        <w:t>Enlightenment</w:t>
      </w:r>
      <w:r w:rsidR="000F18B5">
        <w:rPr>
          <w:rFonts w:cstheme="minorHAnsi"/>
        </w:rPr>
        <w:t>’</w:t>
      </w:r>
      <w:r w:rsidRPr="000F18B5">
        <w:rPr>
          <w:rFonts w:cstheme="minorHAnsi"/>
        </w:rPr>
        <w:t xml:space="preserve">), which extended from the middle of the 17th century to the beginning of the 19th century, was a literary and philosophical movement that included </w:t>
      </w:r>
      <w:proofErr w:type="spellStart"/>
      <w:r w:rsidRPr="000F18B5">
        <w:rPr>
          <w:rFonts w:cstheme="minorHAnsi"/>
        </w:rPr>
        <w:t>Gotthold</w:t>
      </w:r>
      <w:proofErr w:type="spellEnd"/>
      <w:r w:rsidRPr="000F18B5">
        <w:rPr>
          <w:rFonts w:cstheme="minorHAnsi"/>
        </w:rPr>
        <w:t xml:space="preserve"> Lessing (1729–81), J. W. von Goethe (1749–1823), and Friedrich Schiller (1759–1805), as well as Immanuel Kant (1724–1804). In France the Enlightenment was associated with the philosophes, the literary men, scientists, and thinkers who were united in their belief in the supremacy of reason and their desire to see practical change to combat inequality and injustice. The movement against established beliefs and institutions gained momentum throughout the 18th century under Voltaire (1694–1778), Rousseau, Condorcet, and others. Through the publication of the </w:t>
      </w:r>
      <w:proofErr w:type="spellStart"/>
      <w:r w:rsidRPr="000F18B5">
        <w:rPr>
          <w:rFonts w:cstheme="minorHAnsi"/>
        </w:rPr>
        <w:t>Encyclopédie</w:t>
      </w:r>
      <w:proofErr w:type="spellEnd"/>
      <w:r w:rsidRPr="000F18B5">
        <w:rPr>
          <w:rFonts w:cstheme="minorHAnsi"/>
        </w:rPr>
        <w:t xml:space="preserve"> (1751–76) their attacks on the government, the church, and the judiciary provided the intellectual basis for the French Revolution.</w:t>
      </w:r>
    </w:p>
    <w:p w:rsidR="00E4228C" w:rsidRPr="000F18B5" w:rsidRDefault="00E4228C" w:rsidP="000F18B5">
      <w:pPr>
        <w:jc w:val="both"/>
        <w:rPr>
          <w:rFonts w:cstheme="minorHAnsi"/>
          <w:b/>
        </w:rPr>
      </w:pPr>
      <w:r w:rsidRPr="000F18B5">
        <w:rPr>
          <w:rFonts w:cstheme="minorHAnsi"/>
          <w:b/>
        </w:rPr>
        <w:t>Estates-General</w:t>
      </w:r>
    </w:p>
    <w:p w:rsidR="00E4228C" w:rsidRPr="000F18B5" w:rsidRDefault="00E4228C" w:rsidP="000F18B5">
      <w:pPr>
        <w:jc w:val="both"/>
        <w:rPr>
          <w:rFonts w:cstheme="minorHAnsi"/>
        </w:rPr>
      </w:pPr>
      <w:r w:rsidRPr="000F18B5">
        <w:rPr>
          <w:rFonts w:cstheme="minorHAnsi"/>
        </w:rPr>
        <w:t xml:space="preserve">An old regime representative body that last met in 1614, which grouped together the three orders or estates of the kingdom: clergy, nobility, and everybody else. This </w:t>
      </w:r>
      <w:r w:rsidR="000F18B5">
        <w:rPr>
          <w:rFonts w:cstheme="minorHAnsi"/>
        </w:rPr>
        <w:t>“</w:t>
      </w:r>
      <w:r w:rsidRPr="000F18B5">
        <w:rPr>
          <w:rFonts w:cstheme="minorHAnsi"/>
        </w:rPr>
        <w:t>Third Estate</w:t>
      </w:r>
      <w:r w:rsidR="000F18B5">
        <w:rPr>
          <w:rFonts w:cstheme="minorHAnsi"/>
        </w:rPr>
        <w:t>”</w:t>
      </w:r>
      <w:r w:rsidRPr="000F18B5">
        <w:rPr>
          <w:rFonts w:cstheme="minorHAnsi"/>
        </w:rPr>
        <w:t xml:space="preserve"> made up 95 percent of the population. Each order had one vote. The powers of the body were vague, but contemporaries believed they had the right to deny new tax appropriations. When the monarchy</w:t>
      </w:r>
      <w:r w:rsidR="000F18B5">
        <w:rPr>
          <w:rFonts w:cstheme="minorHAnsi"/>
        </w:rPr>
        <w:t>’</w:t>
      </w:r>
      <w:r w:rsidRPr="000F18B5">
        <w:rPr>
          <w:rFonts w:cstheme="minorHAnsi"/>
        </w:rPr>
        <w:t xml:space="preserve">s fiscal problems left it with almost no other choices, Louis XVI called for the convening of the Estates-General in May 1789. He also asked that each order meet at the parish level and draw up cahiers [notebooks] that would express their grievances. This request to consult public opinion and the protracted electoral process </w:t>
      </w:r>
      <w:r w:rsidRPr="000F18B5">
        <w:rPr>
          <w:rFonts w:cstheme="minorHAnsi"/>
        </w:rPr>
        <w:lastRenderedPageBreak/>
        <w:t xml:space="preserve">were crucial to politicization. At the same time, as the </w:t>
      </w:r>
      <w:proofErr w:type="spellStart"/>
      <w:r w:rsidRPr="000F18B5">
        <w:rPr>
          <w:rFonts w:cstheme="minorHAnsi"/>
        </w:rPr>
        <w:t>parlements</w:t>
      </w:r>
      <w:proofErr w:type="spellEnd"/>
      <w:r w:rsidRPr="000F18B5">
        <w:rPr>
          <w:rFonts w:cstheme="minorHAnsi"/>
        </w:rPr>
        <w:t xml:space="preserve"> inveighed for the </w:t>
      </w:r>
      <w:r w:rsidR="000F18B5">
        <w:rPr>
          <w:rFonts w:cstheme="minorHAnsi"/>
        </w:rPr>
        <w:t>“</w:t>
      </w:r>
      <w:r w:rsidRPr="000F18B5">
        <w:rPr>
          <w:rFonts w:cstheme="minorHAnsi"/>
        </w:rPr>
        <w:t>forms of 1614,</w:t>
      </w:r>
      <w:r w:rsidR="000F18B5">
        <w:rPr>
          <w:rFonts w:cstheme="minorHAnsi"/>
        </w:rPr>
        <w:t>”</w:t>
      </w:r>
      <w:r w:rsidRPr="000F18B5">
        <w:rPr>
          <w:rFonts w:cstheme="minorHAnsi"/>
        </w:rPr>
        <w:t xml:space="preserve"> the Third Estate would always be outvoted by the two privileged orders that paid few taxes. Reformers called for both the </w:t>
      </w:r>
      <w:r w:rsidR="000F18B5">
        <w:rPr>
          <w:rFonts w:cstheme="minorHAnsi"/>
        </w:rPr>
        <w:t>“</w:t>
      </w:r>
      <w:r w:rsidRPr="000F18B5">
        <w:rPr>
          <w:rFonts w:cstheme="minorHAnsi"/>
        </w:rPr>
        <w:t>doubling of the third,</w:t>
      </w:r>
      <w:r w:rsidR="000F18B5">
        <w:rPr>
          <w:rFonts w:cstheme="minorHAnsi"/>
        </w:rPr>
        <w:t>”</w:t>
      </w:r>
      <w:r w:rsidRPr="000F18B5">
        <w:rPr>
          <w:rFonts w:cstheme="minorHAnsi"/>
        </w:rPr>
        <w:t xml:space="preserve"> meaning that this group would comprise half the assembly and for </w:t>
      </w:r>
      <w:r w:rsidR="000F18B5">
        <w:rPr>
          <w:rFonts w:cstheme="minorHAnsi"/>
        </w:rPr>
        <w:t>“</w:t>
      </w:r>
      <w:r w:rsidRPr="000F18B5">
        <w:rPr>
          <w:rFonts w:cstheme="minorHAnsi"/>
        </w:rPr>
        <w:t>voting by head.</w:t>
      </w:r>
      <w:r w:rsidR="000F18B5">
        <w:rPr>
          <w:rFonts w:cstheme="minorHAnsi"/>
        </w:rPr>
        <w:t>”</w:t>
      </w:r>
      <w:r w:rsidRPr="000F18B5">
        <w:rPr>
          <w:rFonts w:cstheme="minorHAnsi"/>
        </w:rPr>
        <w:t xml:space="preserve"> The King granted the former but not the latter, which deadlocked the Estates-General in May and June until a group of deputies declared themselves the </w:t>
      </w:r>
      <w:r w:rsidR="000F18B5">
        <w:rPr>
          <w:rFonts w:cstheme="minorHAnsi"/>
        </w:rPr>
        <w:t>“</w:t>
      </w:r>
      <w:r w:rsidRPr="000F18B5">
        <w:rPr>
          <w:rFonts w:cstheme="minorHAnsi"/>
        </w:rPr>
        <w:t>National Assembly</w:t>
      </w:r>
      <w:r w:rsidR="000F18B5">
        <w:rPr>
          <w:rFonts w:cstheme="minorHAnsi"/>
        </w:rPr>
        <w:t>”</w:t>
      </w:r>
      <w:r w:rsidRPr="000F18B5">
        <w:rPr>
          <w:rFonts w:cstheme="minorHAnsi"/>
        </w:rPr>
        <w:t xml:space="preserve"> on 17 June 1789, in the belief that this was where sovereignty truly lay.</w:t>
      </w:r>
    </w:p>
    <w:p w:rsidR="00EF4465" w:rsidRPr="000F18B5" w:rsidRDefault="00EF4465" w:rsidP="000F18B5">
      <w:pPr>
        <w:jc w:val="both"/>
        <w:rPr>
          <w:rFonts w:cstheme="minorHAnsi"/>
          <w:b/>
        </w:rPr>
      </w:pPr>
      <w:r w:rsidRPr="000F18B5">
        <w:rPr>
          <w:rFonts w:cstheme="minorHAnsi"/>
          <w:b/>
        </w:rPr>
        <w:t>Festival of the Supreme Being</w:t>
      </w:r>
    </w:p>
    <w:p w:rsidR="00EF4465" w:rsidRPr="000F18B5" w:rsidRDefault="00EF4465" w:rsidP="000F18B5">
      <w:pPr>
        <w:jc w:val="both"/>
        <w:rPr>
          <w:rFonts w:cstheme="minorHAnsi"/>
        </w:rPr>
      </w:pPr>
      <w:r w:rsidRPr="000F18B5">
        <w:rPr>
          <w:rFonts w:cstheme="minorHAnsi"/>
        </w:rPr>
        <w:t>Festival stage‐managed by David and held at Robespierre</w:t>
      </w:r>
      <w:r w:rsidR="000F18B5">
        <w:rPr>
          <w:rFonts w:cstheme="minorHAnsi"/>
        </w:rPr>
        <w:t>’</w:t>
      </w:r>
      <w:r w:rsidRPr="000F18B5">
        <w:rPr>
          <w:rFonts w:cstheme="minorHAnsi"/>
        </w:rPr>
        <w:t xml:space="preserve">s instigation at the Tuileries on 20 </w:t>
      </w:r>
      <w:proofErr w:type="spellStart"/>
      <w:r w:rsidRPr="000F18B5">
        <w:rPr>
          <w:rFonts w:cstheme="minorHAnsi"/>
        </w:rPr>
        <w:t>Prairial</w:t>
      </w:r>
      <w:proofErr w:type="spellEnd"/>
      <w:r w:rsidRPr="000F18B5">
        <w:rPr>
          <w:rFonts w:cstheme="minorHAnsi"/>
        </w:rPr>
        <w:t xml:space="preserve"> (8 June) 1794. It was meant to inaugurate a deistic cult complete with an </w:t>
      </w:r>
      <w:r w:rsidR="000F18B5">
        <w:rPr>
          <w:rFonts w:cstheme="minorHAnsi"/>
        </w:rPr>
        <w:t>‘</w:t>
      </w:r>
      <w:proofErr w:type="spellStart"/>
      <w:r w:rsidRPr="000F18B5">
        <w:rPr>
          <w:rFonts w:cstheme="minorHAnsi"/>
        </w:rPr>
        <w:t>Hymne</w:t>
      </w:r>
      <w:proofErr w:type="spellEnd"/>
      <w:r w:rsidRPr="000F18B5">
        <w:rPr>
          <w:rFonts w:cstheme="minorHAnsi"/>
        </w:rPr>
        <w:t xml:space="preserve"> à </w:t>
      </w:r>
      <w:proofErr w:type="spellStart"/>
      <w:r w:rsidRPr="000F18B5">
        <w:rPr>
          <w:rFonts w:cstheme="minorHAnsi"/>
        </w:rPr>
        <w:t>l</w:t>
      </w:r>
      <w:r w:rsidR="000F18B5">
        <w:rPr>
          <w:rFonts w:cstheme="minorHAnsi"/>
        </w:rPr>
        <w:t>’</w:t>
      </w:r>
      <w:r w:rsidRPr="000F18B5">
        <w:rPr>
          <w:rFonts w:cstheme="minorHAnsi"/>
        </w:rPr>
        <w:t>Être</w:t>
      </w:r>
      <w:proofErr w:type="spellEnd"/>
      <w:r w:rsidRPr="000F18B5">
        <w:rPr>
          <w:rFonts w:cstheme="minorHAnsi"/>
        </w:rPr>
        <w:t xml:space="preserve"> </w:t>
      </w:r>
      <w:proofErr w:type="spellStart"/>
      <w:r w:rsidRPr="000F18B5">
        <w:rPr>
          <w:rFonts w:cstheme="minorHAnsi"/>
        </w:rPr>
        <w:t>Suprême</w:t>
      </w:r>
      <w:proofErr w:type="spellEnd"/>
      <w:r w:rsidR="000F18B5">
        <w:rPr>
          <w:rFonts w:cstheme="minorHAnsi"/>
        </w:rPr>
        <w:t>’</w:t>
      </w:r>
      <w:r w:rsidRPr="000F18B5">
        <w:rPr>
          <w:rFonts w:cstheme="minorHAnsi"/>
        </w:rPr>
        <w:t>, but caused considerable mockery and disaffection.</w:t>
      </w:r>
    </w:p>
    <w:p w:rsidR="00D62B78" w:rsidRPr="000F18B5" w:rsidRDefault="00D62B78" w:rsidP="000F18B5">
      <w:pPr>
        <w:jc w:val="both"/>
        <w:rPr>
          <w:rFonts w:cstheme="minorHAnsi"/>
          <w:b/>
        </w:rPr>
      </w:pPr>
      <w:r w:rsidRPr="000F18B5">
        <w:rPr>
          <w:rFonts w:cstheme="minorHAnsi"/>
          <w:b/>
        </w:rPr>
        <w:t xml:space="preserve">French Revolution (1789–99) </w:t>
      </w:r>
    </w:p>
    <w:p w:rsidR="00D62B78" w:rsidRPr="000F18B5" w:rsidRDefault="00D62B78" w:rsidP="000F18B5">
      <w:pPr>
        <w:jc w:val="both"/>
        <w:rPr>
          <w:rFonts w:cstheme="minorHAnsi"/>
        </w:rPr>
      </w:pPr>
      <w:r w:rsidRPr="000F18B5">
        <w:rPr>
          <w:rFonts w:cstheme="minorHAnsi"/>
        </w:rPr>
        <w:t xml:space="preserve">Series of events that removed the French monarchy, transformed government and society, and established the First Republic. Suggested causes include economic pressures, an antiquated social structure, weakness of the (theoretically absolute) royal government and the influence of the Enlightenment. Beginning in June 1789, when the States-General met at Versailles during a political crisis caused by attempts to tax the nobility, representatives of the bourgeoisie demanded reform and proclaimed themselves a National Assembly. Popular resistance, epitomized by the storming of the Bastille, forced the government to accede to demands which included the abolition of the aristocracy, reform of the clergy, and a Declaration of the Rights of Man and Citizen. The Legislative Assembly was installed (October 1791) and, faced with growing internal and external pressure, declared war on Austria (April 1792). It was soon in conflict with most other European states, the governments of which viewed events in France with fear. The war hastened political change: Louis XVI was deposed (August 1792) and the National Convention met to proclaim a republic (September 1792). After a period of rivalry between Jacobins and Girondins (November 1792–June 1793), strong central government, marked by fanaticism and violence, was imposed during the Reign of Terror, and Louis was executed. Social anarchy and runaway inflation characterized the </w:t>
      </w:r>
      <w:proofErr w:type="spellStart"/>
      <w:r w:rsidRPr="000F18B5">
        <w:rPr>
          <w:rFonts w:cstheme="minorHAnsi"/>
        </w:rPr>
        <w:t>Thermidorean</w:t>
      </w:r>
      <w:proofErr w:type="spellEnd"/>
      <w:r w:rsidRPr="000F18B5">
        <w:rPr>
          <w:rFonts w:cstheme="minorHAnsi"/>
        </w:rPr>
        <w:t xml:space="preserve"> Reaction (July 1794–October 1795), which followed the fall of Robespierre. Another new constitution imposed a five-man executive called the </w:t>
      </w:r>
      <w:r w:rsidR="000F18B5">
        <w:rPr>
          <w:rFonts w:cstheme="minorHAnsi"/>
        </w:rPr>
        <w:t>‘</w:t>
      </w:r>
      <w:r w:rsidRPr="000F18B5">
        <w:rPr>
          <w:rFonts w:cstheme="minorHAnsi"/>
        </w:rPr>
        <w:t>Directory</w:t>
      </w:r>
      <w:r w:rsidR="000F18B5">
        <w:rPr>
          <w:rFonts w:cstheme="minorHAnsi"/>
        </w:rPr>
        <w:t>’</w:t>
      </w:r>
      <w:r w:rsidRPr="000F18B5">
        <w:rPr>
          <w:rFonts w:cstheme="minorHAnsi"/>
        </w:rPr>
        <w:t xml:space="preserve"> (1795). It lasted until 1799, when the Consulate (1799–1804), dominated by Napoleon, put an end to the decade of revolution.</w:t>
      </w:r>
    </w:p>
    <w:p w:rsidR="00E4228C" w:rsidRPr="000F18B5" w:rsidRDefault="00E4228C" w:rsidP="000F18B5">
      <w:pPr>
        <w:jc w:val="both"/>
        <w:rPr>
          <w:rFonts w:cstheme="minorHAnsi"/>
          <w:b/>
        </w:rPr>
      </w:pPr>
      <w:r w:rsidRPr="000F18B5">
        <w:rPr>
          <w:rFonts w:cstheme="minorHAnsi"/>
          <w:b/>
        </w:rPr>
        <w:t>French Revolutionary Calendar</w:t>
      </w:r>
    </w:p>
    <w:p w:rsidR="00E4228C" w:rsidRPr="000F18B5" w:rsidRDefault="00E4228C" w:rsidP="000F18B5">
      <w:pPr>
        <w:jc w:val="both"/>
        <w:rPr>
          <w:rFonts w:cstheme="minorHAnsi"/>
        </w:rPr>
      </w:pPr>
      <w:r w:rsidRPr="000F18B5">
        <w:rPr>
          <w:rFonts w:cstheme="minorHAnsi"/>
        </w:rPr>
        <w:t xml:space="preserve">A method of dating set up by the Jacobin government in October 1793 to give France a time system reflective of the new political realities. The Jacobins retrospectively set the first day of the first year as 22 September 1792, the day the French national government abolished the monarchy. Each year thus began in September, and the calendar endured into the Napoleonic era before it was abandoned. Revolutionary Calendar years were divided into 12 months of 30 days, followed by five or six additional days. The additional days at the end of the year (sans </w:t>
      </w:r>
      <w:proofErr w:type="spellStart"/>
      <w:r w:rsidRPr="000F18B5">
        <w:rPr>
          <w:rFonts w:cstheme="minorHAnsi"/>
        </w:rPr>
        <w:t>culottides</w:t>
      </w:r>
      <w:proofErr w:type="spellEnd"/>
      <w:r w:rsidRPr="000F18B5">
        <w:rPr>
          <w:rFonts w:cstheme="minorHAnsi"/>
        </w:rPr>
        <w:t>) were Virtue Day, Genius Day, Labour Day, Reason Day, Rewards Day, and Revolution Day (the leap day). Leap years (with a sixth additional day) occurred on years III, VII, and XI.</w:t>
      </w:r>
    </w:p>
    <w:p w:rsidR="00D62B78" w:rsidRPr="000F18B5" w:rsidRDefault="00D62B78" w:rsidP="000F18B5">
      <w:pPr>
        <w:jc w:val="both"/>
        <w:rPr>
          <w:rFonts w:cstheme="minorHAnsi"/>
          <w:b/>
        </w:rPr>
      </w:pPr>
      <w:r w:rsidRPr="000F18B5">
        <w:rPr>
          <w:rFonts w:cstheme="minorHAnsi"/>
          <w:b/>
        </w:rPr>
        <w:t xml:space="preserve">French Revolutionary Wars (1792–1802) </w:t>
      </w:r>
    </w:p>
    <w:p w:rsidR="00D62B78" w:rsidRPr="000F18B5" w:rsidRDefault="00D62B78" w:rsidP="000F18B5">
      <w:pPr>
        <w:jc w:val="both"/>
        <w:rPr>
          <w:rFonts w:cstheme="minorHAnsi"/>
        </w:rPr>
      </w:pPr>
      <w:r w:rsidRPr="000F18B5">
        <w:rPr>
          <w:rFonts w:cstheme="minorHAnsi"/>
        </w:rPr>
        <w:t xml:space="preserve">Series of campaigns in which the popular armies of revolutionary France fought combinations of their European enemies. Fear and hatred of the French Revolution fuelled the hostility of Austria in particular. The French declared war on Austria and Prussia in 1792, and their success at </w:t>
      </w:r>
      <w:proofErr w:type="spellStart"/>
      <w:r w:rsidRPr="000F18B5">
        <w:rPr>
          <w:rFonts w:cstheme="minorHAnsi"/>
        </w:rPr>
        <w:t>Valmy</w:t>
      </w:r>
      <w:proofErr w:type="spellEnd"/>
      <w:r w:rsidRPr="000F18B5">
        <w:rPr>
          <w:rFonts w:cstheme="minorHAnsi"/>
        </w:rPr>
        <w:t xml:space="preserve"> and </w:t>
      </w:r>
      <w:proofErr w:type="spellStart"/>
      <w:r w:rsidRPr="000F18B5">
        <w:rPr>
          <w:rFonts w:cstheme="minorHAnsi"/>
        </w:rPr>
        <w:t>Jemappes</w:t>
      </w:r>
      <w:proofErr w:type="spellEnd"/>
      <w:r w:rsidRPr="000F18B5">
        <w:rPr>
          <w:rFonts w:cstheme="minorHAnsi"/>
        </w:rPr>
        <w:t xml:space="preserve"> provoked other states, including Britain, the Netherlands and Spain, to form the First </w:t>
      </w:r>
      <w:r w:rsidRPr="000F18B5">
        <w:rPr>
          <w:rFonts w:cstheme="minorHAnsi"/>
        </w:rPr>
        <w:lastRenderedPageBreak/>
        <w:t>Coalition (1793). It was no more successful against France</w:t>
      </w:r>
      <w:r w:rsidR="000F18B5">
        <w:rPr>
          <w:rFonts w:cstheme="minorHAnsi"/>
        </w:rPr>
        <w:t>’</w:t>
      </w:r>
      <w:r w:rsidRPr="000F18B5">
        <w:rPr>
          <w:rFonts w:cstheme="minorHAnsi"/>
        </w:rPr>
        <w:t>s conscript army and soon fell apart with Austria making peace at Campo-</w:t>
      </w:r>
      <w:proofErr w:type="spellStart"/>
      <w:r w:rsidRPr="000F18B5">
        <w:rPr>
          <w:rFonts w:cstheme="minorHAnsi"/>
        </w:rPr>
        <w:t>Formio</w:t>
      </w:r>
      <w:proofErr w:type="spellEnd"/>
      <w:r w:rsidRPr="000F18B5">
        <w:rPr>
          <w:rFonts w:cstheme="minorHAnsi"/>
        </w:rPr>
        <w:t>. Britain remained at war, and Nelson won significant naval victories, but a Second Coalition was again unsuccessful on land in 1799–1800, Napoleon winning a notable victory at Marengo. Britain made peace at Amiens in 1802, but it marked only an interval before the Napoleonic Wars.</w:t>
      </w:r>
    </w:p>
    <w:p w:rsidR="00E4228C" w:rsidRPr="000F18B5" w:rsidRDefault="00E4228C" w:rsidP="000F18B5">
      <w:pPr>
        <w:jc w:val="both"/>
        <w:rPr>
          <w:rFonts w:cstheme="minorHAnsi"/>
          <w:b/>
        </w:rPr>
      </w:pPr>
      <w:r w:rsidRPr="000F18B5">
        <w:rPr>
          <w:rFonts w:cstheme="minorHAnsi"/>
          <w:b/>
        </w:rPr>
        <w:t>Girondin</w:t>
      </w:r>
      <w:r w:rsidR="00D62B78" w:rsidRPr="000F18B5">
        <w:rPr>
          <w:rFonts w:cstheme="minorHAnsi"/>
          <w:b/>
        </w:rPr>
        <w:t>s</w:t>
      </w:r>
    </w:p>
    <w:p w:rsidR="00E4228C" w:rsidRPr="000F18B5" w:rsidRDefault="00E4228C" w:rsidP="000F18B5">
      <w:pPr>
        <w:jc w:val="both"/>
        <w:rPr>
          <w:rFonts w:cstheme="minorHAnsi"/>
        </w:rPr>
      </w:pPr>
      <w:r w:rsidRPr="000F18B5">
        <w:rPr>
          <w:rFonts w:cstheme="minorHAnsi"/>
        </w:rPr>
        <w:t>A political faction of the Legislative Assembly and National Convention. The Girondins</w:t>
      </w:r>
      <w:r w:rsidR="000F18B5">
        <w:rPr>
          <w:rFonts w:cstheme="minorHAnsi"/>
        </w:rPr>
        <w:t>’</w:t>
      </w:r>
      <w:r w:rsidRPr="000F18B5">
        <w:rPr>
          <w:rFonts w:cstheme="minorHAnsi"/>
        </w:rPr>
        <w:t xml:space="preserve"> name derived from the fact that many prominent deputies in the faction came from the region around Bordeaux, which was the department of the Gironde. However, the term was not commonly used by contemporaries, who denoted this group by the various leaders, most of whom supported liberal economics and representative democracy, not the direct democracy </w:t>
      </w:r>
      <w:proofErr w:type="spellStart"/>
      <w:r w:rsidRPr="000F18B5">
        <w:rPr>
          <w:rFonts w:cstheme="minorHAnsi"/>
        </w:rPr>
        <w:t>favored</w:t>
      </w:r>
      <w:proofErr w:type="spellEnd"/>
      <w:r w:rsidRPr="000F18B5">
        <w:rPr>
          <w:rFonts w:cstheme="minorHAnsi"/>
        </w:rPr>
        <w:t xml:space="preserve"> by the Paris sections and the Mountain (see </w:t>
      </w:r>
      <w:proofErr w:type="spellStart"/>
      <w:r w:rsidRPr="000F18B5">
        <w:rPr>
          <w:rFonts w:cstheme="minorHAnsi"/>
        </w:rPr>
        <w:t>Montagnard</w:t>
      </w:r>
      <w:proofErr w:type="spellEnd"/>
      <w:r w:rsidRPr="000F18B5">
        <w:rPr>
          <w:rFonts w:cstheme="minorHAnsi"/>
        </w:rPr>
        <w:t xml:space="preserve"> and Mountain). Some have questioned the coherence of this group, but current scholarship supports the notion of a loose collaboration. The Girondins championed war against Austria in the fall of 1791. As France moved toward war in April 1792, the journalist-deputy Jacques-Pierre </w:t>
      </w:r>
      <w:proofErr w:type="spellStart"/>
      <w:r w:rsidRPr="000F18B5">
        <w:rPr>
          <w:rFonts w:cstheme="minorHAnsi"/>
        </w:rPr>
        <w:t>Brissot</w:t>
      </w:r>
      <w:proofErr w:type="spellEnd"/>
      <w:r w:rsidRPr="000F18B5">
        <w:rPr>
          <w:rFonts w:cstheme="minorHAnsi"/>
        </w:rPr>
        <w:t xml:space="preserve">, a prominent </w:t>
      </w:r>
      <w:proofErr w:type="spellStart"/>
      <w:r w:rsidRPr="000F18B5">
        <w:rPr>
          <w:rFonts w:cstheme="minorHAnsi"/>
        </w:rPr>
        <w:t>Girondin</w:t>
      </w:r>
      <w:proofErr w:type="spellEnd"/>
      <w:r w:rsidRPr="000F18B5">
        <w:rPr>
          <w:rFonts w:cstheme="minorHAnsi"/>
        </w:rPr>
        <w:t xml:space="preserve">, became the most powerful figure in the Legislative Assembly, and his faction dominated the ministries. After the declaration of the republic, the Girondins slowly fell out of </w:t>
      </w:r>
      <w:proofErr w:type="spellStart"/>
      <w:r w:rsidRPr="000F18B5">
        <w:rPr>
          <w:rFonts w:cstheme="minorHAnsi"/>
        </w:rPr>
        <w:t>favor</w:t>
      </w:r>
      <w:proofErr w:type="spellEnd"/>
      <w:r w:rsidRPr="000F18B5">
        <w:rPr>
          <w:rFonts w:cstheme="minorHAnsi"/>
        </w:rPr>
        <w:t xml:space="preserve"> in Paris, particularly during the trial of the King in the late fall of 1792. They also lost control of the Convention to the growing </w:t>
      </w:r>
      <w:r w:rsidR="000F18B5">
        <w:rPr>
          <w:rFonts w:cstheme="minorHAnsi"/>
        </w:rPr>
        <w:t>“</w:t>
      </w:r>
      <w:proofErr w:type="spellStart"/>
      <w:r w:rsidRPr="000F18B5">
        <w:rPr>
          <w:rFonts w:cstheme="minorHAnsi"/>
        </w:rPr>
        <w:t>Montagnard</w:t>
      </w:r>
      <w:proofErr w:type="spellEnd"/>
      <w:r w:rsidR="000F18B5">
        <w:rPr>
          <w:rFonts w:cstheme="minorHAnsi"/>
        </w:rPr>
        <w:t>”</w:t>
      </w:r>
      <w:r w:rsidRPr="000F18B5">
        <w:rPr>
          <w:rFonts w:cstheme="minorHAnsi"/>
        </w:rPr>
        <w:t xml:space="preserve"> faction. In the spring the Paris sections provoked a crisis in which they forced the National Convention to expel twenty-nine Girondins between 31 May and 2 June 1793, and to destroy the movement politically. During the Terror many more were guillotined, and the faction was suppressed. Many Girondins returned to the Convention after 9 </w:t>
      </w:r>
      <w:proofErr w:type="spellStart"/>
      <w:r w:rsidRPr="000F18B5">
        <w:rPr>
          <w:rFonts w:cstheme="minorHAnsi"/>
        </w:rPr>
        <w:t>Thermidor</w:t>
      </w:r>
      <w:proofErr w:type="spellEnd"/>
      <w:r w:rsidRPr="000F18B5">
        <w:rPr>
          <w:rFonts w:cstheme="minorHAnsi"/>
        </w:rPr>
        <w:t xml:space="preserve"> (27 July 1794) and contributed to the vindictive divisions of the republicans that ultimately allowed Bonaparte to seize power.</w:t>
      </w:r>
    </w:p>
    <w:p w:rsidR="00D85F0B" w:rsidRPr="000F18B5" w:rsidRDefault="00D85F0B" w:rsidP="000F18B5">
      <w:pPr>
        <w:jc w:val="both"/>
        <w:rPr>
          <w:rFonts w:cstheme="minorHAnsi"/>
          <w:b/>
        </w:rPr>
      </w:pPr>
      <w:r w:rsidRPr="000F18B5">
        <w:rPr>
          <w:rFonts w:cstheme="minorHAnsi"/>
          <w:b/>
        </w:rPr>
        <w:t xml:space="preserve">Gouges, </w:t>
      </w:r>
      <w:proofErr w:type="spellStart"/>
      <w:r w:rsidRPr="000F18B5">
        <w:rPr>
          <w:rFonts w:cstheme="minorHAnsi"/>
          <w:b/>
        </w:rPr>
        <w:t>Olympe</w:t>
      </w:r>
      <w:proofErr w:type="spellEnd"/>
      <w:r w:rsidRPr="000F18B5">
        <w:rPr>
          <w:rFonts w:cstheme="minorHAnsi"/>
          <w:b/>
        </w:rPr>
        <w:t xml:space="preserve"> de (pseudonym of Marie </w:t>
      </w:r>
      <w:proofErr w:type="spellStart"/>
      <w:r w:rsidRPr="000F18B5">
        <w:rPr>
          <w:rFonts w:cstheme="minorHAnsi"/>
          <w:b/>
        </w:rPr>
        <w:t>Gouze</w:t>
      </w:r>
      <w:proofErr w:type="spellEnd"/>
      <w:r w:rsidRPr="000F18B5">
        <w:rPr>
          <w:rFonts w:cstheme="minorHAnsi"/>
          <w:b/>
        </w:rPr>
        <w:t>)  (1748–93)</w:t>
      </w:r>
    </w:p>
    <w:p w:rsidR="00D85F0B" w:rsidRPr="000F18B5" w:rsidRDefault="00D85F0B" w:rsidP="000F18B5">
      <w:pPr>
        <w:jc w:val="both"/>
        <w:rPr>
          <w:rFonts w:cstheme="minorHAnsi"/>
        </w:rPr>
      </w:pPr>
      <w:r w:rsidRPr="000F18B5">
        <w:rPr>
          <w:rFonts w:cstheme="minorHAnsi"/>
        </w:rPr>
        <w:t>Early champion of women</w:t>
      </w:r>
      <w:r w:rsidR="000F18B5">
        <w:rPr>
          <w:rFonts w:cstheme="minorHAnsi"/>
        </w:rPr>
        <w:t>’</w:t>
      </w:r>
      <w:r w:rsidRPr="000F18B5">
        <w:rPr>
          <w:rFonts w:cstheme="minorHAnsi"/>
        </w:rPr>
        <w:t xml:space="preserve">s rights. Born in </w:t>
      </w:r>
      <w:proofErr w:type="spellStart"/>
      <w:r w:rsidRPr="000F18B5">
        <w:rPr>
          <w:rFonts w:cstheme="minorHAnsi"/>
        </w:rPr>
        <w:t>Montauban</w:t>
      </w:r>
      <w:proofErr w:type="spellEnd"/>
      <w:r w:rsidRPr="000F18B5">
        <w:rPr>
          <w:rFonts w:cstheme="minorHAnsi"/>
        </w:rPr>
        <w:t xml:space="preserve">, she had little education and dictated to a secretary the plays and pamphlets she published after arriving in Paris. Of nonconformist views and ambiguous social status, she attracted mixed publicity. One play, </w:t>
      </w:r>
      <w:proofErr w:type="spellStart"/>
      <w:r w:rsidRPr="000F18B5">
        <w:rPr>
          <w:rFonts w:cstheme="minorHAnsi"/>
        </w:rPr>
        <w:t>Zamore</w:t>
      </w:r>
      <w:proofErr w:type="spellEnd"/>
      <w:r w:rsidRPr="000F18B5">
        <w:rPr>
          <w:rFonts w:cstheme="minorHAnsi"/>
        </w:rPr>
        <w:t xml:space="preserve"> et Mirza (performed 1789), attacked slavery, but she is now best known for her pioneering pamphlet, </w:t>
      </w:r>
      <w:proofErr w:type="spellStart"/>
      <w:r w:rsidRPr="000F18B5">
        <w:rPr>
          <w:rFonts w:cstheme="minorHAnsi"/>
          <w:i/>
        </w:rPr>
        <w:t>Déclaration</w:t>
      </w:r>
      <w:proofErr w:type="spellEnd"/>
      <w:r w:rsidRPr="000F18B5">
        <w:rPr>
          <w:rFonts w:cstheme="minorHAnsi"/>
          <w:i/>
        </w:rPr>
        <w:t xml:space="preserve"> des droits de la femme et de la </w:t>
      </w:r>
      <w:proofErr w:type="spellStart"/>
      <w:r w:rsidRPr="000F18B5">
        <w:rPr>
          <w:rFonts w:cstheme="minorHAnsi"/>
          <w:i/>
        </w:rPr>
        <w:t>citoyenne</w:t>
      </w:r>
      <w:proofErr w:type="spellEnd"/>
      <w:r w:rsidRPr="000F18B5">
        <w:rPr>
          <w:rFonts w:cstheme="minorHAnsi"/>
        </w:rPr>
        <w:t xml:space="preserve"> (September 1791). Little noticed at the time, it systematically applied the 1789 </w:t>
      </w:r>
      <w:proofErr w:type="spellStart"/>
      <w:r w:rsidRPr="000F18B5">
        <w:rPr>
          <w:rFonts w:cstheme="minorHAnsi"/>
        </w:rPr>
        <w:t>Déclaration</w:t>
      </w:r>
      <w:proofErr w:type="spellEnd"/>
      <w:r w:rsidRPr="000F18B5">
        <w:rPr>
          <w:rFonts w:cstheme="minorHAnsi"/>
        </w:rPr>
        <w:t xml:space="preserve"> to women</w:t>
      </w:r>
      <w:r w:rsidR="000F18B5">
        <w:rPr>
          <w:rFonts w:cstheme="minorHAnsi"/>
        </w:rPr>
        <w:t>’</w:t>
      </w:r>
      <w:r w:rsidRPr="000F18B5">
        <w:rPr>
          <w:rFonts w:cstheme="minorHAnsi"/>
        </w:rPr>
        <w:t>s rights, arguing that those who might go to the scaffold for their views should at least have the right to voice them. Her own outspokenness against the Jacobins led to her execution during the Terror.</w:t>
      </w:r>
    </w:p>
    <w:p w:rsidR="00D62B78" w:rsidRPr="000F18B5" w:rsidRDefault="00D62B78" w:rsidP="000F18B5">
      <w:pPr>
        <w:jc w:val="both"/>
        <w:rPr>
          <w:rFonts w:cstheme="minorHAnsi"/>
          <w:b/>
        </w:rPr>
      </w:pPr>
      <w:r w:rsidRPr="000F18B5">
        <w:rPr>
          <w:rFonts w:cstheme="minorHAnsi"/>
          <w:b/>
        </w:rPr>
        <w:t xml:space="preserve">Guillotine </w:t>
      </w:r>
    </w:p>
    <w:p w:rsidR="00D62B78" w:rsidRPr="000F18B5" w:rsidRDefault="00D62B78" w:rsidP="000F18B5">
      <w:pPr>
        <w:jc w:val="both"/>
        <w:rPr>
          <w:rFonts w:cstheme="minorHAnsi"/>
        </w:rPr>
      </w:pPr>
      <w:r w:rsidRPr="000F18B5">
        <w:rPr>
          <w:rFonts w:cstheme="minorHAnsi"/>
        </w:rPr>
        <w:t xml:space="preserve">The instrument used to inflict capital punishment by decapitation during the French Revolution. A similar device had been used in Europe since the Middle Ages and had fallen into disuse when Dr </w:t>
      </w:r>
      <w:proofErr w:type="spellStart"/>
      <w:r w:rsidRPr="000F18B5">
        <w:rPr>
          <w:rFonts w:cstheme="minorHAnsi"/>
        </w:rPr>
        <w:t>Guillotin</w:t>
      </w:r>
      <w:proofErr w:type="spellEnd"/>
      <w:r w:rsidRPr="000F18B5">
        <w:rPr>
          <w:rFonts w:cstheme="minorHAnsi"/>
        </w:rPr>
        <w:t xml:space="preserve"> (1738–1814) suggested its reintroduction. After satisfactory tests on dead bodies it was erected on the Place de </w:t>
      </w:r>
      <w:proofErr w:type="spellStart"/>
      <w:r w:rsidRPr="000F18B5">
        <w:rPr>
          <w:rFonts w:cstheme="minorHAnsi"/>
        </w:rPr>
        <w:t>Grève</w:t>
      </w:r>
      <w:proofErr w:type="spellEnd"/>
      <w:r w:rsidRPr="000F18B5">
        <w:rPr>
          <w:rFonts w:cstheme="minorHAnsi"/>
        </w:rPr>
        <w:t xml:space="preserve"> in Paris in 1792. </w:t>
      </w:r>
      <w:r w:rsidR="000F18B5">
        <w:rPr>
          <w:rFonts w:cstheme="minorHAnsi"/>
        </w:rPr>
        <w:t>‘</w:t>
      </w:r>
      <w:r w:rsidRPr="000F18B5">
        <w:rPr>
          <w:rFonts w:cstheme="minorHAnsi"/>
        </w:rPr>
        <w:t>La Guillotine</w:t>
      </w:r>
      <w:r w:rsidR="000F18B5">
        <w:rPr>
          <w:rFonts w:cstheme="minorHAnsi"/>
        </w:rPr>
        <w:t>’</w:t>
      </w:r>
      <w:r w:rsidRPr="000F18B5">
        <w:rPr>
          <w:rFonts w:cstheme="minorHAnsi"/>
        </w:rPr>
        <w:t xml:space="preserve"> was used extensively during the Reign of Terror, accounting for 1376 victims between 10 June and 27 July 1794.</w:t>
      </w:r>
    </w:p>
    <w:p w:rsidR="00E4228C" w:rsidRPr="000F18B5" w:rsidRDefault="00E4228C" w:rsidP="000F18B5">
      <w:pPr>
        <w:jc w:val="both"/>
        <w:rPr>
          <w:rFonts w:cstheme="minorHAnsi"/>
          <w:b/>
        </w:rPr>
      </w:pPr>
      <w:r w:rsidRPr="000F18B5">
        <w:rPr>
          <w:rFonts w:cstheme="minorHAnsi"/>
          <w:b/>
        </w:rPr>
        <w:t>Habsburg</w:t>
      </w:r>
    </w:p>
    <w:p w:rsidR="00E4228C" w:rsidRPr="000F18B5" w:rsidRDefault="00E4228C" w:rsidP="000F18B5">
      <w:pPr>
        <w:jc w:val="both"/>
        <w:rPr>
          <w:rFonts w:cstheme="minorHAnsi"/>
        </w:rPr>
      </w:pPr>
      <w:r w:rsidRPr="000F18B5">
        <w:rPr>
          <w:rFonts w:cstheme="minorHAnsi"/>
        </w:rPr>
        <w:t>The Habsburg dynasty was the royal family of Austria and its dependencies. The head of the family was also the customary emperor of the Holy Roman Empire, a grouping of several hundred principalities in central Europe. Marie Antoinette married Louis-</w:t>
      </w:r>
      <w:proofErr w:type="spellStart"/>
      <w:r w:rsidRPr="000F18B5">
        <w:rPr>
          <w:rFonts w:cstheme="minorHAnsi"/>
        </w:rPr>
        <w:t>Auguste</w:t>
      </w:r>
      <w:proofErr w:type="spellEnd"/>
      <w:r w:rsidRPr="000F18B5">
        <w:rPr>
          <w:rFonts w:cstheme="minorHAnsi"/>
        </w:rPr>
        <w:t xml:space="preserve">, the dauphin (heir) of France </w:t>
      </w:r>
      <w:r w:rsidRPr="000F18B5">
        <w:rPr>
          <w:rFonts w:cstheme="minorHAnsi"/>
        </w:rPr>
        <w:lastRenderedPageBreak/>
        <w:t>in 1770 and became Queen in 1775. Her brothers reigned as Emperor and fought a series of five wars against revolutionary and Napoleonic France between 1792 and 1815.</w:t>
      </w:r>
    </w:p>
    <w:p w:rsidR="000F4EC8" w:rsidRPr="000F18B5" w:rsidRDefault="000F4EC8" w:rsidP="000F18B5">
      <w:pPr>
        <w:jc w:val="both"/>
        <w:rPr>
          <w:rFonts w:cstheme="minorHAnsi"/>
          <w:b/>
        </w:rPr>
      </w:pPr>
      <w:r w:rsidRPr="000F18B5">
        <w:rPr>
          <w:rFonts w:cstheme="minorHAnsi"/>
          <w:b/>
        </w:rPr>
        <w:t>Iconoclasm</w:t>
      </w:r>
    </w:p>
    <w:p w:rsidR="000F4EC8" w:rsidRPr="000F18B5" w:rsidRDefault="000F4EC8" w:rsidP="000F18B5">
      <w:pPr>
        <w:jc w:val="both"/>
        <w:rPr>
          <w:rFonts w:cstheme="minorHAnsi"/>
        </w:rPr>
      </w:pPr>
      <w:r w:rsidRPr="000F18B5">
        <w:rPr>
          <w:rFonts w:cstheme="minorHAnsi"/>
        </w:rPr>
        <w:t>Iconoclasm is the social belief in the importance of the destruction of icons and other images or monuments, most frequently for religious or political reason. Throughout the radical phase of the French Revolution, iconoclasm was supported by members of the government as well as the citizenry. Numerous monuments, religious works, and other historically significant pieces were destroyed in an attempt to eradicate any memory of the Old Regime. At the same time, the republican government felt responsible to preserve these works for their historical, aesthetic, and cultural value. One way the republican government succeeded in their paradoxical mission of preserving and destroying symbols of the Old Regime was through the development of museums.</w:t>
      </w:r>
    </w:p>
    <w:p w:rsidR="000F4EC8" w:rsidRPr="000F18B5" w:rsidRDefault="000F4EC8" w:rsidP="000F18B5">
      <w:pPr>
        <w:jc w:val="both"/>
        <w:rPr>
          <w:rFonts w:cstheme="minorHAnsi"/>
        </w:rPr>
      </w:pPr>
    </w:p>
    <w:p w:rsidR="000F4EC8" w:rsidRPr="000F18B5" w:rsidRDefault="000F4EC8" w:rsidP="000F18B5">
      <w:pPr>
        <w:jc w:val="both"/>
        <w:rPr>
          <w:rFonts w:cstheme="minorHAnsi"/>
        </w:rPr>
      </w:pPr>
      <w:r w:rsidRPr="000F18B5">
        <w:rPr>
          <w:rFonts w:cstheme="minorHAnsi"/>
        </w:rPr>
        <w:t xml:space="preserve">During the Revolution, a statue of King Louis XV in the Paris square which until then bore his name, was pulled down and destroyed. This was a prelude to the guillotining of his successor Louis XVI in the same site, renamed </w:t>
      </w:r>
      <w:r w:rsidR="000F18B5">
        <w:rPr>
          <w:rFonts w:cstheme="minorHAnsi"/>
        </w:rPr>
        <w:t>“</w:t>
      </w:r>
      <w:r w:rsidRPr="000F18B5">
        <w:rPr>
          <w:rFonts w:cstheme="minorHAnsi"/>
        </w:rPr>
        <w:t xml:space="preserve">Place de la </w:t>
      </w:r>
      <w:proofErr w:type="spellStart"/>
      <w:r w:rsidRPr="000F18B5">
        <w:rPr>
          <w:rFonts w:cstheme="minorHAnsi"/>
        </w:rPr>
        <w:t>Révolution</w:t>
      </w:r>
      <w:proofErr w:type="spellEnd"/>
      <w:r w:rsidR="000F18B5">
        <w:rPr>
          <w:rFonts w:cstheme="minorHAnsi"/>
        </w:rPr>
        <w:t>”</w:t>
      </w:r>
      <w:r w:rsidRPr="000F18B5">
        <w:rPr>
          <w:rFonts w:cstheme="minorHAnsi"/>
        </w:rPr>
        <w:t xml:space="preserve"> (at present Place de la Concorde).</w:t>
      </w:r>
    </w:p>
    <w:p w:rsidR="00E4228C" w:rsidRPr="000F18B5" w:rsidRDefault="00E4228C" w:rsidP="000F18B5">
      <w:pPr>
        <w:jc w:val="both"/>
        <w:rPr>
          <w:rFonts w:cstheme="minorHAnsi"/>
          <w:b/>
        </w:rPr>
      </w:pPr>
      <w:r w:rsidRPr="000F18B5">
        <w:rPr>
          <w:rFonts w:cstheme="minorHAnsi"/>
          <w:b/>
        </w:rPr>
        <w:t>Jacobin Club</w:t>
      </w:r>
    </w:p>
    <w:p w:rsidR="00E4228C" w:rsidRPr="000F18B5" w:rsidRDefault="00E4228C" w:rsidP="000F18B5">
      <w:pPr>
        <w:jc w:val="both"/>
        <w:rPr>
          <w:rFonts w:cstheme="minorHAnsi"/>
        </w:rPr>
      </w:pPr>
      <w:r w:rsidRPr="000F18B5">
        <w:rPr>
          <w:rFonts w:cstheme="minorHAnsi"/>
        </w:rPr>
        <w:t xml:space="preserve">The most influential of the political clubs that emerged during the French Revolution. Originally known as the Breton Club, which grouped </w:t>
      </w:r>
      <w:r w:rsidR="000F18B5">
        <w:rPr>
          <w:rFonts w:cstheme="minorHAnsi"/>
        </w:rPr>
        <w:t>“</w:t>
      </w:r>
      <w:r w:rsidRPr="000F18B5">
        <w:rPr>
          <w:rFonts w:cstheme="minorHAnsi"/>
        </w:rPr>
        <w:t>patriot</w:t>
      </w:r>
      <w:r w:rsidR="000F18B5">
        <w:rPr>
          <w:rFonts w:cstheme="minorHAnsi"/>
        </w:rPr>
        <w:t>”</w:t>
      </w:r>
      <w:r w:rsidRPr="000F18B5">
        <w:rPr>
          <w:rFonts w:cstheme="minorHAnsi"/>
        </w:rPr>
        <w:t xml:space="preserve"> deputies, and renamed </w:t>
      </w:r>
      <w:r w:rsidR="000F18B5">
        <w:rPr>
          <w:rFonts w:cstheme="minorHAnsi"/>
        </w:rPr>
        <w:t>“</w:t>
      </w:r>
      <w:r w:rsidRPr="000F18B5">
        <w:rPr>
          <w:rFonts w:cstheme="minorHAnsi"/>
        </w:rPr>
        <w:t>Society of the Friends of the Constitution,</w:t>
      </w:r>
      <w:r w:rsidR="000F18B5">
        <w:rPr>
          <w:rFonts w:cstheme="minorHAnsi"/>
        </w:rPr>
        <w:t>”</w:t>
      </w:r>
      <w:r w:rsidRPr="000F18B5">
        <w:rPr>
          <w:rFonts w:cstheme="minorHAnsi"/>
        </w:rPr>
        <w:t xml:space="preserve"> it met at a former convent of the Jacobins on the rue Saint-</w:t>
      </w:r>
      <w:proofErr w:type="spellStart"/>
      <w:r w:rsidRPr="000F18B5">
        <w:rPr>
          <w:rFonts w:cstheme="minorHAnsi"/>
        </w:rPr>
        <w:t>Honoré</w:t>
      </w:r>
      <w:proofErr w:type="spellEnd"/>
      <w:r w:rsidRPr="000F18B5">
        <w:rPr>
          <w:rFonts w:cstheme="minorHAnsi"/>
        </w:rPr>
        <w:t xml:space="preserve"> that gave them their name. Affiliated clubs sprung up all over France. Initially, the Jacobins had a mostly middle-class membership, but as the Revolution radicalized, the membership reached further down the social scale to include many artisans and shopkeepers. During the trial of the King, moderates who opposed violence were excluded from the Paris club, which became a staunch supporter of the use of terror in </w:t>
      </w:r>
      <w:proofErr w:type="spellStart"/>
      <w:r w:rsidRPr="000F18B5">
        <w:rPr>
          <w:rFonts w:cstheme="minorHAnsi"/>
        </w:rPr>
        <w:t>defense</w:t>
      </w:r>
      <w:proofErr w:type="spellEnd"/>
      <w:r w:rsidRPr="000F18B5">
        <w:rPr>
          <w:rFonts w:cstheme="minorHAnsi"/>
        </w:rPr>
        <w:t xml:space="preserve"> of the revolutionary government. Despite this embrace of very advanced notions, this association with the government came to distance the club from the popular movement. Increasingly isolated from the sections and the sans-culottes, and even from the National Convention, the Jacobin Club suffered from the fate that befell Robespierre, one of its leading lights on 9 </w:t>
      </w:r>
      <w:proofErr w:type="spellStart"/>
      <w:r w:rsidRPr="000F18B5">
        <w:rPr>
          <w:rFonts w:cstheme="minorHAnsi"/>
        </w:rPr>
        <w:t>Thermidor</w:t>
      </w:r>
      <w:proofErr w:type="spellEnd"/>
      <w:r w:rsidRPr="000F18B5">
        <w:rPr>
          <w:rFonts w:cstheme="minorHAnsi"/>
        </w:rPr>
        <w:t xml:space="preserve"> (27 July). Public opinion blamed the Jacobins for the Terror, and the club was suppressed on 22 Brumaire Year III (12 November 1794). The meeting place was even abolished and a </w:t>
      </w:r>
      <w:r w:rsidR="000F18B5">
        <w:rPr>
          <w:rFonts w:cstheme="minorHAnsi"/>
        </w:rPr>
        <w:t>“</w:t>
      </w:r>
      <w:r w:rsidRPr="000F18B5">
        <w:rPr>
          <w:rFonts w:cstheme="minorHAnsi"/>
        </w:rPr>
        <w:t>White Terror</w:t>
      </w:r>
      <w:r w:rsidR="000F18B5">
        <w:rPr>
          <w:rFonts w:cstheme="minorHAnsi"/>
        </w:rPr>
        <w:t>”</w:t>
      </w:r>
      <w:r w:rsidRPr="000F18B5">
        <w:rPr>
          <w:rFonts w:cstheme="minorHAnsi"/>
        </w:rPr>
        <w:t xml:space="preserve"> against former Jacobins emerged in many places. However, the spirit of the Jacobins and Jacobinism survived. A Jacobin movement </w:t>
      </w:r>
      <w:proofErr w:type="spellStart"/>
      <w:r w:rsidRPr="000F18B5">
        <w:rPr>
          <w:rFonts w:cstheme="minorHAnsi"/>
        </w:rPr>
        <w:t>reemerged</w:t>
      </w:r>
      <w:proofErr w:type="spellEnd"/>
      <w:r w:rsidRPr="000F18B5">
        <w:rPr>
          <w:rFonts w:cstheme="minorHAnsi"/>
        </w:rPr>
        <w:t xml:space="preserve"> under the Directory in </w:t>
      </w:r>
      <w:proofErr w:type="spellStart"/>
      <w:r w:rsidRPr="000F18B5">
        <w:rPr>
          <w:rFonts w:cstheme="minorHAnsi"/>
        </w:rPr>
        <w:t>defense</w:t>
      </w:r>
      <w:proofErr w:type="spellEnd"/>
      <w:r w:rsidRPr="000F18B5">
        <w:rPr>
          <w:rFonts w:cstheme="minorHAnsi"/>
        </w:rPr>
        <w:t xml:space="preserve"> of the republic and did well in the elections of the Year VI (1798), but this movement was a shadow of its former self and soon faced renewed proscription, first under the Directory and then definitively under Bonaparte. Still today the term </w:t>
      </w:r>
      <w:r w:rsidR="000F18B5">
        <w:rPr>
          <w:rFonts w:cstheme="minorHAnsi"/>
        </w:rPr>
        <w:t>“</w:t>
      </w:r>
      <w:r w:rsidRPr="000F18B5">
        <w:rPr>
          <w:rFonts w:cstheme="minorHAnsi"/>
        </w:rPr>
        <w:t>Jacobinism</w:t>
      </w:r>
      <w:r w:rsidR="000F18B5">
        <w:rPr>
          <w:rFonts w:cstheme="minorHAnsi"/>
        </w:rPr>
        <w:t>”</w:t>
      </w:r>
      <w:r w:rsidRPr="000F18B5">
        <w:rPr>
          <w:rFonts w:cstheme="minorHAnsi"/>
        </w:rPr>
        <w:t xml:space="preserve"> has meaning as a political commitment to small-propertied ownership of farms and shops.</w:t>
      </w:r>
    </w:p>
    <w:p w:rsidR="00AF1383" w:rsidRPr="000F18B5" w:rsidRDefault="00AF1383" w:rsidP="000F18B5">
      <w:pPr>
        <w:jc w:val="both"/>
        <w:rPr>
          <w:rFonts w:cstheme="minorHAnsi"/>
          <w:b/>
        </w:rPr>
      </w:pPr>
      <w:r w:rsidRPr="000F18B5">
        <w:rPr>
          <w:rFonts w:cstheme="minorHAnsi"/>
          <w:b/>
        </w:rPr>
        <w:t xml:space="preserve">Lafayette, Marie Joseph Paul Yves </w:t>
      </w:r>
      <w:proofErr w:type="spellStart"/>
      <w:r w:rsidRPr="000F18B5">
        <w:rPr>
          <w:rFonts w:cstheme="minorHAnsi"/>
          <w:b/>
        </w:rPr>
        <w:t>Roch</w:t>
      </w:r>
      <w:proofErr w:type="spellEnd"/>
      <w:r w:rsidR="00D85F0B" w:rsidRPr="000F18B5">
        <w:rPr>
          <w:rFonts w:cstheme="minorHAnsi"/>
          <w:b/>
        </w:rPr>
        <w:t xml:space="preserve"> Gilbert du </w:t>
      </w:r>
      <w:proofErr w:type="spellStart"/>
      <w:r w:rsidR="00D85F0B" w:rsidRPr="000F18B5">
        <w:rPr>
          <w:rFonts w:cstheme="minorHAnsi"/>
          <w:b/>
        </w:rPr>
        <w:t>Motier</w:t>
      </w:r>
      <w:proofErr w:type="spellEnd"/>
      <w:r w:rsidR="00D85F0B" w:rsidRPr="000F18B5">
        <w:rPr>
          <w:rFonts w:cstheme="minorHAnsi"/>
          <w:b/>
        </w:rPr>
        <w:t xml:space="preserve">, Marquis de </w:t>
      </w:r>
      <w:r w:rsidRPr="000F18B5">
        <w:rPr>
          <w:rFonts w:cstheme="minorHAnsi"/>
          <w:b/>
        </w:rPr>
        <w:t>(1757–1834)</w:t>
      </w:r>
    </w:p>
    <w:p w:rsidR="00AF1383" w:rsidRPr="000F18B5" w:rsidRDefault="00AF1383" w:rsidP="000F18B5">
      <w:pPr>
        <w:jc w:val="both"/>
        <w:rPr>
          <w:rFonts w:cstheme="minorHAnsi"/>
        </w:rPr>
      </w:pPr>
      <w:r w:rsidRPr="000F18B5">
        <w:rPr>
          <w:rFonts w:cstheme="minorHAnsi"/>
        </w:rPr>
        <w:t xml:space="preserve">French soldier and statesman. In 1777 he went to </w:t>
      </w:r>
      <w:r w:rsidR="00D85F0B" w:rsidRPr="000F18B5">
        <w:rPr>
          <w:rFonts w:cstheme="minorHAnsi"/>
        </w:rPr>
        <w:t xml:space="preserve">North </w:t>
      </w:r>
      <w:r w:rsidRPr="000F18B5">
        <w:rPr>
          <w:rFonts w:cstheme="minorHAnsi"/>
        </w:rPr>
        <w:t>America and became one of the leaders of the French Expeditionary Force, which fought alongside the American colonists in the War of Independence. On his return he played a crucial part in the early phase of the French Revolution, commanding the National Guard (1789–91) and advocating moderate policies. He became an opposition leader in the Chamber of Deputies (1825–30) and participated in the Revolution of 1830.</w:t>
      </w:r>
    </w:p>
    <w:p w:rsidR="000F18B5" w:rsidRDefault="000F18B5">
      <w:pPr>
        <w:rPr>
          <w:rFonts w:cstheme="minorHAnsi"/>
          <w:b/>
        </w:rPr>
      </w:pPr>
      <w:r>
        <w:rPr>
          <w:rFonts w:cstheme="minorHAnsi"/>
          <w:b/>
        </w:rPr>
        <w:br w:type="page"/>
      </w:r>
    </w:p>
    <w:p w:rsidR="00AF1383" w:rsidRPr="000F18B5" w:rsidRDefault="00AF1383" w:rsidP="000F18B5">
      <w:pPr>
        <w:jc w:val="both"/>
        <w:rPr>
          <w:rFonts w:cstheme="minorHAnsi"/>
          <w:b/>
        </w:rPr>
      </w:pPr>
      <w:r w:rsidRPr="000F18B5">
        <w:rPr>
          <w:rFonts w:cstheme="minorHAnsi"/>
          <w:b/>
        </w:rPr>
        <w:lastRenderedPageBreak/>
        <w:t>Left</w:t>
      </w:r>
      <w:r w:rsidR="008642EB" w:rsidRPr="000F18B5">
        <w:rPr>
          <w:rFonts w:cstheme="minorHAnsi"/>
          <w:b/>
        </w:rPr>
        <w:t xml:space="preserve"> </w:t>
      </w:r>
      <w:r w:rsidRPr="000F18B5">
        <w:rPr>
          <w:rFonts w:cstheme="minorHAnsi"/>
          <w:b/>
        </w:rPr>
        <w:t>(Left-Wing)</w:t>
      </w:r>
    </w:p>
    <w:p w:rsidR="00AF1383" w:rsidRPr="000F18B5" w:rsidRDefault="00AF1383" w:rsidP="000F18B5">
      <w:pPr>
        <w:jc w:val="both"/>
        <w:rPr>
          <w:rFonts w:cstheme="minorHAnsi"/>
        </w:rPr>
      </w:pPr>
      <w:r w:rsidRPr="000F18B5">
        <w:rPr>
          <w:rFonts w:cstheme="minorHAnsi"/>
        </w:rPr>
        <w:t xml:space="preserve">In political terms, now indicative of the radical or progressive socialist spectrum, but originally literally a spatial term. In the French estates general of 1789, commoners sat on the left of the king, because the nobles were in the position of honour on his right. This is the connection with the root sense of </w:t>
      </w:r>
      <w:r w:rsidR="000F18B5">
        <w:rPr>
          <w:rFonts w:cstheme="minorHAnsi"/>
        </w:rPr>
        <w:t>‘</w:t>
      </w:r>
      <w:r w:rsidRPr="000F18B5">
        <w:rPr>
          <w:rFonts w:cstheme="minorHAnsi"/>
        </w:rPr>
        <w:t>left</w:t>
      </w:r>
      <w:r w:rsidR="000F18B5">
        <w:rPr>
          <w:rFonts w:cstheme="minorHAnsi"/>
        </w:rPr>
        <w:t>’</w:t>
      </w:r>
      <w:r w:rsidRPr="000F18B5">
        <w:rPr>
          <w:rFonts w:cstheme="minorHAnsi"/>
        </w:rPr>
        <w:t xml:space="preserve"> as pertaining to </w:t>
      </w:r>
      <w:r w:rsidR="000F18B5">
        <w:rPr>
          <w:rFonts w:cstheme="minorHAnsi"/>
        </w:rPr>
        <w:t>‘</w:t>
      </w:r>
      <w:r w:rsidRPr="000F18B5">
        <w:rPr>
          <w:rFonts w:cstheme="minorHAnsi"/>
        </w:rPr>
        <w:t>the hand that is normally the weaker of the two</w:t>
      </w:r>
      <w:r w:rsidR="000F18B5">
        <w:rPr>
          <w:rFonts w:cstheme="minorHAnsi"/>
        </w:rPr>
        <w:t>’</w:t>
      </w:r>
      <w:r w:rsidRPr="000F18B5">
        <w:rPr>
          <w:rFonts w:cstheme="minorHAnsi"/>
        </w:rPr>
        <w:t>, a pejorative association also found in French gauche, Latin sinister, and their derivatives. In the assemblies of the French Revolution this evolved into a custom that the radical and egalitarian members sat towards the left‐hand side of the assembly, viewed from the presiding officer</w:t>
      </w:r>
      <w:r w:rsidR="000F18B5">
        <w:rPr>
          <w:rFonts w:cstheme="minorHAnsi"/>
        </w:rPr>
        <w:t>’</w:t>
      </w:r>
      <w:r w:rsidRPr="000F18B5">
        <w:rPr>
          <w:rFonts w:cstheme="minorHAnsi"/>
        </w:rPr>
        <w:t xml:space="preserve">s chair (and higher up, so that some of them were labelled the </w:t>
      </w:r>
      <w:r w:rsidR="000F18B5">
        <w:rPr>
          <w:rFonts w:cstheme="minorHAnsi"/>
        </w:rPr>
        <w:t>‘</w:t>
      </w:r>
      <w:r w:rsidRPr="000F18B5">
        <w:rPr>
          <w:rFonts w:cstheme="minorHAnsi"/>
        </w:rPr>
        <w:t>Mountain</w:t>
      </w:r>
      <w:r w:rsidR="000F18B5">
        <w:rPr>
          <w:rFonts w:cstheme="minorHAnsi"/>
        </w:rPr>
        <w:t>’</w:t>
      </w:r>
      <w:r w:rsidRPr="000F18B5">
        <w:rPr>
          <w:rFonts w:cstheme="minorHAnsi"/>
        </w:rPr>
        <w:t>).</w:t>
      </w:r>
    </w:p>
    <w:p w:rsidR="00E4228C" w:rsidRPr="000F18B5" w:rsidRDefault="00E4228C" w:rsidP="000F18B5">
      <w:pPr>
        <w:jc w:val="both"/>
        <w:rPr>
          <w:rFonts w:cstheme="minorHAnsi"/>
          <w:b/>
        </w:rPr>
      </w:pPr>
      <w:r w:rsidRPr="000F18B5">
        <w:rPr>
          <w:rFonts w:cstheme="minorHAnsi"/>
          <w:b/>
        </w:rPr>
        <w:t>Legislative Assembly</w:t>
      </w:r>
    </w:p>
    <w:p w:rsidR="00E4228C" w:rsidRPr="000F18B5" w:rsidRDefault="00E4228C" w:rsidP="000F18B5">
      <w:pPr>
        <w:jc w:val="both"/>
        <w:rPr>
          <w:rFonts w:cstheme="minorHAnsi"/>
        </w:rPr>
      </w:pPr>
      <w:r w:rsidRPr="000F18B5">
        <w:rPr>
          <w:rFonts w:cstheme="minorHAnsi"/>
        </w:rPr>
        <w:t>This body met from 1 October 1791 to 20 September 1792. The deputies were chosen via indirect election and had to face continuing popular unrest and the fact that the executive</w:t>
      </w:r>
      <w:r w:rsidR="000F18B5">
        <w:rPr>
          <w:rFonts w:cstheme="minorHAnsi"/>
        </w:rPr>
        <w:t>–</w:t>
      </w:r>
      <w:r w:rsidRPr="000F18B5">
        <w:rPr>
          <w:rFonts w:cstheme="minorHAnsi"/>
        </w:rPr>
        <w:t>Louis XVI</w:t>
      </w:r>
      <w:r w:rsidR="000F18B5">
        <w:rPr>
          <w:rFonts w:cstheme="minorHAnsi"/>
        </w:rPr>
        <w:t>–</w:t>
      </w:r>
      <w:r w:rsidRPr="000F18B5">
        <w:rPr>
          <w:rFonts w:cstheme="minorHAnsi"/>
        </w:rPr>
        <w:t>could not be trusted. Since the King appointed ministers and exercised a suspensive veto regularly, the government was often deadlocked, swinging hazardously between dismissed ministers and vetoed initiatives, a fact that added an important impetus to the club movement. The assembly and the King ultimately shared only a desire to go to war with Austria and Prussia, although for different reasons. The assembly wanted to punish monarchs for their support of counterrevolutionaries. Louis XVI was hoping for a war that would enhance his position, either by destroying the Revolution or by showing his skill as commander in chief. War was declared in March 1792. The continuing obstructions of the King led to the insurrection of 10 August and the overthrow of the monarchy. The Legislative Assembly then called for new elections and voted to disband, leaving a rump of newly appointed ministers to run the war and the government.</w:t>
      </w:r>
    </w:p>
    <w:p w:rsidR="00AF1383" w:rsidRPr="000F18B5" w:rsidRDefault="00AF1383" w:rsidP="000F18B5">
      <w:pPr>
        <w:jc w:val="both"/>
        <w:rPr>
          <w:rFonts w:cstheme="minorHAnsi"/>
          <w:b/>
        </w:rPr>
      </w:pPr>
      <w:r w:rsidRPr="000F18B5">
        <w:rPr>
          <w:rFonts w:cstheme="minorHAnsi"/>
          <w:b/>
        </w:rPr>
        <w:t>Louis XVI (1754–93)</w:t>
      </w:r>
    </w:p>
    <w:p w:rsidR="00AF1383" w:rsidRPr="000F18B5" w:rsidRDefault="00AF1383" w:rsidP="000F18B5">
      <w:pPr>
        <w:jc w:val="both"/>
        <w:rPr>
          <w:rFonts w:cstheme="minorHAnsi"/>
        </w:rPr>
      </w:pPr>
      <w:r w:rsidRPr="000F18B5">
        <w:rPr>
          <w:rFonts w:cstheme="minorHAnsi"/>
        </w:rPr>
        <w:t>The last King of France (1774–92) before the French Revolution. Weak and vacillating, unwisely advised by his Austrian wife, Marie Antoinette, he could neither avert the Revolution by supporting the economic and social reforms proposed by Necker and Turgot, nor, lacking all understanding of popular demands, become its popular leader. To meet the situation he summoned the largely aristocratic Assembly of Notables (1787), which achieved nothing, and then (1789) the States‐General, which had not been called for 175 years. This marked the start of the Revolution. The royal family was forcibly brought back from Versailles to Paris (October 1789) and their attempt to flee the country ended when they reached Varennes (1791). Thereafter they were virtually prisoners in the Tuileries Palace. The monarchy was abolished (September 1792) and Louis was guillotined in January 1793. His wife was executed six months later.</w:t>
      </w:r>
    </w:p>
    <w:p w:rsidR="000F4EC8" w:rsidRPr="000F18B5" w:rsidRDefault="000F4EC8" w:rsidP="000F18B5">
      <w:pPr>
        <w:jc w:val="both"/>
        <w:rPr>
          <w:rFonts w:cstheme="minorHAnsi"/>
          <w:b/>
        </w:rPr>
      </w:pPr>
      <w:r w:rsidRPr="000F18B5">
        <w:rPr>
          <w:rFonts w:cstheme="minorHAnsi"/>
          <w:b/>
        </w:rPr>
        <w:t xml:space="preserve">Marat, Jean Paul (1743–93) </w:t>
      </w:r>
    </w:p>
    <w:p w:rsidR="000F4EC8" w:rsidRPr="000F18B5" w:rsidRDefault="000F4EC8" w:rsidP="000F18B5">
      <w:pPr>
        <w:jc w:val="both"/>
        <w:rPr>
          <w:rFonts w:cstheme="minorHAnsi"/>
        </w:rPr>
      </w:pPr>
      <w:r w:rsidRPr="000F18B5">
        <w:rPr>
          <w:rFonts w:cstheme="minorHAnsi"/>
        </w:rPr>
        <w:t xml:space="preserve">French revolutionary. A physician, he founded </w:t>
      </w:r>
      <w:proofErr w:type="spellStart"/>
      <w:r w:rsidRPr="000F18B5">
        <w:rPr>
          <w:rFonts w:cstheme="minorHAnsi"/>
          <w:i/>
        </w:rPr>
        <w:t>L</w:t>
      </w:r>
      <w:r w:rsidR="000F18B5">
        <w:rPr>
          <w:rFonts w:cstheme="minorHAnsi"/>
          <w:i/>
        </w:rPr>
        <w:t>’</w:t>
      </w:r>
      <w:r w:rsidRPr="000F18B5">
        <w:rPr>
          <w:rFonts w:cstheme="minorHAnsi"/>
          <w:i/>
        </w:rPr>
        <w:t>Ami</w:t>
      </w:r>
      <w:proofErr w:type="spellEnd"/>
      <w:r w:rsidRPr="000F18B5">
        <w:rPr>
          <w:rFonts w:cstheme="minorHAnsi"/>
          <w:i/>
        </w:rPr>
        <w:t xml:space="preserve"> du </w:t>
      </w:r>
      <w:proofErr w:type="spellStart"/>
      <w:r w:rsidRPr="000F18B5">
        <w:rPr>
          <w:rFonts w:cstheme="minorHAnsi"/>
          <w:i/>
        </w:rPr>
        <w:t>Peuple</w:t>
      </w:r>
      <w:proofErr w:type="spellEnd"/>
      <w:r w:rsidRPr="000F18B5">
        <w:rPr>
          <w:rFonts w:cstheme="minorHAnsi"/>
          <w:i/>
        </w:rPr>
        <w:t xml:space="preserve"> </w:t>
      </w:r>
      <w:r w:rsidRPr="000F18B5">
        <w:rPr>
          <w:rFonts w:cstheme="minorHAnsi"/>
        </w:rPr>
        <w:t>(</w:t>
      </w:r>
      <w:r w:rsidR="000F18B5">
        <w:rPr>
          <w:rFonts w:cstheme="minorHAnsi"/>
        </w:rPr>
        <w:t>‘</w:t>
      </w:r>
      <w:r w:rsidRPr="000F18B5">
        <w:rPr>
          <w:rFonts w:cstheme="minorHAnsi"/>
        </w:rPr>
        <w:t>Friend of the People</w:t>
      </w:r>
      <w:r w:rsidR="000F18B5">
        <w:rPr>
          <w:rFonts w:cstheme="minorHAnsi"/>
        </w:rPr>
        <w:t>’</w:t>
      </w:r>
      <w:r w:rsidRPr="000F18B5">
        <w:rPr>
          <w:rFonts w:cstheme="minorHAnsi"/>
        </w:rPr>
        <w:t>), a vitriolic journal that supported the Jacobins. The Jacobins exploited his murder by Charlotte Corday, a member of the Girondins, for propaganda purposes, and it thus contributed to the ensuing Reign of Terror.</w:t>
      </w:r>
    </w:p>
    <w:p w:rsidR="00AF1383" w:rsidRPr="000F18B5" w:rsidRDefault="00AF1383" w:rsidP="000F18B5">
      <w:pPr>
        <w:jc w:val="both"/>
        <w:rPr>
          <w:rFonts w:cstheme="minorHAnsi"/>
          <w:b/>
        </w:rPr>
      </w:pPr>
      <w:r w:rsidRPr="000F18B5">
        <w:rPr>
          <w:rFonts w:cstheme="minorHAnsi"/>
          <w:b/>
        </w:rPr>
        <w:t>Marianne</w:t>
      </w:r>
    </w:p>
    <w:p w:rsidR="00AF1383" w:rsidRPr="000F18B5" w:rsidRDefault="00AF1383" w:rsidP="000F18B5">
      <w:pPr>
        <w:jc w:val="both"/>
        <w:rPr>
          <w:rFonts w:cstheme="minorHAnsi"/>
        </w:rPr>
      </w:pPr>
      <w:r w:rsidRPr="000F18B5">
        <w:rPr>
          <w:rFonts w:cstheme="minorHAnsi"/>
        </w:rPr>
        <w:t>The French Republic personified; a proclamation of the Republic of 22 September 1792 announced that the symbol of the new regime would be a female figure representing the goddess of liberty. The name Marianne came popularly to be applied to the figure, typically represented wearing a Phrygian cap. The image of Marianne, appearing on stamps and coins and as a bust in town halls, has since the 1960s been modelled on a living person (the first, in 1969, was inspired by Brigitte Bardot).</w:t>
      </w:r>
    </w:p>
    <w:p w:rsidR="00AF1383" w:rsidRPr="000F18B5" w:rsidRDefault="00AF1383" w:rsidP="000F18B5">
      <w:pPr>
        <w:jc w:val="both"/>
        <w:rPr>
          <w:rFonts w:cstheme="minorHAnsi"/>
          <w:b/>
        </w:rPr>
      </w:pPr>
      <w:r w:rsidRPr="000F18B5">
        <w:rPr>
          <w:rFonts w:cstheme="minorHAnsi"/>
          <w:b/>
        </w:rPr>
        <w:lastRenderedPageBreak/>
        <w:t>Marie Antoinette (1755–93)</w:t>
      </w:r>
    </w:p>
    <w:p w:rsidR="00AF1383" w:rsidRPr="000F18B5" w:rsidRDefault="00AF1383" w:rsidP="000F18B5">
      <w:pPr>
        <w:jc w:val="both"/>
        <w:rPr>
          <w:rFonts w:cstheme="minorHAnsi"/>
        </w:rPr>
      </w:pPr>
      <w:r w:rsidRPr="000F18B5">
        <w:rPr>
          <w:rFonts w:cstheme="minorHAnsi"/>
        </w:rPr>
        <w:t>French queen, wife of Louis XVI. A daughter of Maria Theresa and the Emperor Francis I, she married the future Louis XVI of France in 1770, becoming queen four years later. She became a focus for opposition to reform and won widespread unpopularity through her extravagant lifestyle. Like her husband she was imprisoned during the French Revolution and eventually executed.</w:t>
      </w:r>
    </w:p>
    <w:p w:rsidR="00D62B78" w:rsidRPr="000F18B5" w:rsidRDefault="00D62B78" w:rsidP="000F18B5">
      <w:pPr>
        <w:jc w:val="both"/>
        <w:rPr>
          <w:rFonts w:cstheme="minorHAnsi"/>
          <w:b/>
        </w:rPr>
      </w:pPr>
      <w:r w:rsidRPr="000F18B5">
        <w:rPr>
          <w:rFonts w:cstheme="minorHAnsi"/>
          <w:b/>
        </w:rPr>
        <w:t xml:space="preserve">Mirabeau, </w:t>
      </w:r>
      <w:proofErr w:type="spellStart"/>
      <w:r w:rsidRPr="000F18B5">
        <w:rPr>
          <w:rFonts w:cstheme="minorHAnsi"/>
          <w:b/>
        </w:rPr>
        <w:t>Honoré</w:t>
      </w:r>
      <w:proofErr w:type="spellEnd"/>
      <w:r w:rsidRPr="000F18B5">
        <w:rPr>
          <w:rFonts w:cstheme="minorHAnsi"/>
          <w:b/>
        </w:rPr>
        <w:t xml:space="preserve"> (1749</w:t>
      </w:r>
      <w:r w:rsidR="000F18B5">
        <w:rPr>
          <w:rFonts w:cstheme="minorHAnsi"/>
          <w:b/>
        </w:rPr>
        <w:t>–</w:t>
      </w:r>
      <w:r w:rsidRPr="000F18B5">
        <w:rPr>
          <w:rFonts w:cstheme="minorHAnsi"/>
          <w:b/>
        </w:rPr>
        <w:t xml:space="preserve">1791) </w:t>
      </w:r>
    </w:p>
    <w:p w:rsidR="00D62B78" w:rsidRPr="000F18B5" w:rsidRDefault="00D62B78" w:rsidP="000F18B5">
      <w:pPr>
        <w:jc w:val="both"/>
        <w:rPr>
          <w:rFonts w:cstheme="minorHAnsi"/>
        </w:rPr>
      </w:pPr>
      <w:r w:rsidRPr="000F18B5">
        <w:rPr>
          <w:rFonts w:cstheme="minorHAnsi"/>
        </w:rPr>
        <w:t>French revolutionary politician. Mirabeau rose to prominence in the early days of the French Revolution, when he became deputy of the Third Estate in the States General. His moderate political stance led him to press for a form of constitutional monarchy; he was made President of the National Assembly in 1791, but died shortly afterwards.</w:t>
      </w:r>
    </w:p>
    <w:p w:rsidR="004C7297" w:rsidRPr="000F18B5" w:rsidRDefault="004C7297" w:rsidP="000F18B5">
      <w:pPr>
        <w:jc w:val="both"/>
        <w:rPr>
          <w:rFonts w:cstheme="minorHAnsi"/>
          <w:b/>
        </w:rPr>
      </w:pPr>
      <w:r w:rsidRPr="000F18B5">
        <w:rPr>
          <w:rFonts w:cstheme="minorHAnsi"/>
          <w:b/>
        </w:rPr>
        <w:t>Montesquieu (1689</w:t>
      </w:r>
      <w:r w:rsidR="000F18B5">
        <w:rPr>
          <w:rFonts w:cstheme="minorHAnsi"/>
          <w:b/>
        </w:rPr>
        <w:t>–</w:t>
      </w:r>
      <w:r w:rsidRPr="000F18B5">
        <w:rPr>
          <w:rFonts w:cstheme="minorHAnsi"/>
          <w:b/>
        </w:rPr>
        <w:t xml:space="preserve">1755) </w:t>
      </w:r>
    </w:p>
    <w:p w:rsidR="004C7297" w:rsidRPr="000F18B5" w:rsidRDefault="004C7297" w:rsidP="000F18B5">
      <w:pPr>
        <w:jc w:val="both"/>
        <w:rPr>
          <w:rFonts w:cstheme="minorHAnsi"/>
        </w:rPr>
      </w:pPr>
      <w:r w:rsidRPr="000F18B5">
        <w:rPr>
          <w:rFonts w:cstheme="minorHAnsi"/>
        </w:rPr>
        <w:t xml:space="preserve">French political philosopher. Author of the </w:t>
      </w:r>
      <w:r w:rsidRPr="000F18B5">
        <w:rPr>
          <w:rFonts w:cstheme="minorHAnsi"/>
          <w:i/>
        </w:rPr>
        <w:t xml:space="preserve">Persian Letters </w:t>
      </w:r>
      <w:r w:rsidRPr="000F18B5">
        <w:rPr>
          <w:rFonts w:cstheme="minorHAnsi"/>
        </w:rPr>
        <w:t>(1721) and a leading Enlightenment philosophe.</w:t>
      </w:r>
    </w:p>
    <w:p w:rsidR="00E4228C" w:rsidRPr="000F18B5" w:rsidRDefault="004C7297" w:rsidP="000F18B5">
      <w:pPr>
        <w:jc w:val="both"/>
        <w:rPr>
          <w:rFonts w:cstheme="minorHAnsi"/>
          <w:b/>
        </w:rPr>
      </w:pPr>
      <w:r w:rsidRPr="000F18B5">
        <w:rPr>
          <w:rFonts w:cstheme="minorHAnsi"/>
          <w:b/>
        </w:rPr>
        <w:t>Mountain</w:t>
      </w:r>
      <w:r w:rsidR="008642EB" w:rsidRPr="000F18B5">
        <w:rPr>
          <w:rFonts w:cstheme="minorHAnsi"/>
          <w:b/>
        </w:rPr>
        <w:t xml:space="preserve"> (</w:t>
      </w:r>
      <w:proofErr w:type="spellStart"/>
      <w:r w:rsidR="008642EB" w:rsidRPr="000F18B5">
        <w:rPr>
          <w:rFonts w:cstheme="minorHAnsi"/>
          <w:b/>
        </w:rPr>
        <w:t>Montagnard</w:t>
      </w:r>
      <w:proofErr w:type="spellEnd"/>
      <w:r w:rsidR="008642EB" w:rsidRPr="000F18B5">
        <w:rPr>
          <w:rFonts w:cstheme="minorHAnsi"/>
          <w:b/>
        </w:rPr>
        <w:t>)</w:t>
      </w:r>
    </w:p>
    <w:p w:rsidR="00E4228C" w:rsidRPr="000F18B5" w:rsidRDefault="00E4228C" w:rsidP="000F18B5">
      <w:pPr>
        <w:jc w:val="both"/>
        <w:rPr>
          <w:rFonts w:cstheme="minorHAnsi"/>
        </w:rPr>
      </w:pPr>
      <w:r w:rsidRPr="000F18B5">
        <w:rPr>
          <w:rFonts w:cstheme="minorHAnsi"/>
        </w:rPr>
        <w:t xml:space="preserve">Name of a political faction during the Terror. The Mountain, or </w:t>
      </w:r>
      <w:proofErr w:type="spellStart"/>
      <w:r w:rsidRPr="000F18B5">
        <w:rPr>
          <w:rFonts w:cstheme="minorHAnsi"/>
        </w:rPr>
        <w:t>Montagnards</w:t>
      </w:r>
      <w:proofErr w:type="spellEnd"/>
      <w:r w:rsidRPr="000F18B5">
        <w:rPr>
          <w:rFonts w:cstheme="minorHAnsi"/>
        </w:rPr>
        <w:t>, competed during the Terror against the Girondins, with both trying to attract the Plain. The Mountain was a group of deputies from Paris to the National Convention who sat together on the high benches to the left of the chair</w:t>
      </w:r>
      <w:r w:rsidR="000F18B5">
        <w:rPr>
          <w:rFonts w:cstheme="minorHAnsi"/>
        </w:rPr>
        <w:t>’</w:t>
      </w:r>
      <w:r w:rsidRPr="000F18B5">
        <w:rPr>
          <w:rFonts w:cstheme="minorHAnsi"/>
        </w:rPr>
        <w:t xml:space="preserve">s podium. During the fall of 1792 and particularly during the trial of the King, this group emerged as a faction allied with the Commune of Paris and the popular movement that demanded radical measures, among them the death of the King. The </w:t>
      </w:r>
      <w:proofErr w:type="spellStart"/>
      <w:r w:rsidRPr="000F18B5">
        <w:rPr>
          <w:rFonts w:cstheme="minorHAnsi"/>
        </w:rPr>
        <w:t>Montagnards</w:t>
      </w:r>
      <w:proofErr w:type="spellEnd"/>
      <w:r w:rsidRPr="000F18B5">
        <w:rPr>
          <w:rFonts w:cstheme="minorHAnsi"/>
        </w:rPr>
        <w:t xml:space="preserve"> fought the Girondins for power in Paris and in the Convention. In between the two factions in the meeting hall of the Convention sat the uncommitted </w:t>
      </w:r>
      <w:r w:rsidR="000F18B5">
        <w:rPr>
          <w:rFonts w:cstheme="minorHAnsi"/>
        </w:rPr>
        <w:t>“</w:t>
      </w:r>
      <w:r w:rsidRPr="000F18B5">
        <w:rPr>
          <w:rFonts w:cstheme="minorHAnsi"/>
        </w:rPr>
        <w:t>Plain,</w:t>
      </w:r>
      <w:r w:rsidR="000F18B5">
        <w:rPr>
          <w:rFonts w:cstheme="minorHAnsi"/>
        </w:rPr>
        <w:t>”</w:t>
      </w:r>
      <w:r w:rsidRPr="000F18B5">
        <w:rPr>
          <w:rFonts w:cstheme="minorHAnsi"/>
        </w:rPr>
        <w:t xml:space="preserve"> who comprised the majority of deputies. During the trial of the King in which the Mountain led the fight to put the King to death, the </w:t>
      </w:r>
      <w:proofErr w:type="spellStart"/>
      <w:r w:rsidRPr="000F18B5">
        <w:rPr>
          <w:rFonts w:cstheme="minorHAnsi"/>
        </w:rPr>
        <w:t>Montagnards</w:t>
      </w:r>
      <w:proofErr w:type="spellEnd"/>
      <w:r w:rsidRPr="000F18B5">
        <w:rPr>
          <w:rFonts w:cstheme="minorHAnsi"/>
        </w:rPr>
        <w:t xml:space="preserve"> slowly won influence from the Girondins, and over the course of the spring of 1793, they became the dominant group in the Convention. The term has since been applied to anyone willing to use political terror in the name of a revolutionary cause.</w:t>
      </w:r>
    </w:p>
    <w:p w:rsidR="00D62B78" w:rsidRPr="000F18B5" w:rsidRDefault="00D62B78" w:rsidP="000F18B5">
      <w:pPr>
        <w:jc w:val="both"/>
        <w:rPr>
          <w:rFonts w:cstheme="minorHAnsi"/>
          <w:b/>
        </w:rPr>
      </w:pPr>
      <w:r w:rsidRPr="000F18B5">
        <w:rPr>
          <w:rFonts w:cstheme="minorHAnsi"/>
          <w:b/>
        </w:rPr>
        <w:t xml:space="preserve">Napoleon I (1769–1821) (Napoleon Bonaparte) </w:t>
      </w:r>
    </w:p>
    <w:p w:rsidR="00D62B78" w:rsidRPr="000F18B5" w:rsidRDefault="00D62B78" w:rsidP="000F18B5">
      <w:pPr>
        <w:jc w:val="both"/>
        <w:rPr>
          <w:rFonts w:cstheme="minorHAnsi"/>
        </w:rPr>
      </w:pPr>
      <w:r w:rsidRPr="000F18B5">
        <w:rPr>
          <w:rFonts w:cstheme="minorHAnsi"/>
        </w:rPr>
        <w:t xml:space="preserve">Emperor of the French (1804–15), b. Corsica. One of the greatest military leaders of modern times, he became a brigadier (1793) after driving the British out of Toulon. In 1796 he married </w:t>
      </w:r>
      <w:proofErr w:type="spellStart"/>
      <w:r w:rsidRPr="000F18B5">
        <w:rPr>
          <w:rFonts w:cstheme="minorHAnsi"/>
        </w:rPr>
        <w:t>Joséphine</w:t>
      </w:r>
      <w:proofErr w:type="spellEnd"/>
      <w:r w:rsidRPr="000F18B5">
        <w:rPr>
          <w:rFonts w:cstheme="minorHAnsi"/>
        </w:rPr>
        <w:t xml:space="preserve"> de Beauharnais and gained command in Italy, where he defeated the Austrians and Sardinians (see French Revolutionary Wars). In 1798 he launched an invasion of Egypt, but was defeated by Nelson at the Battle of Abukir Bay. In 1799 he returned to Paris, where his coup of 18 Brumaire (November 9) set up the Consulate. As First Consul, he enacted domestic reforms such as the Code Napoléon, while defeating the Austrians at Marengo (1800) and making peace with the British at Amiens (1802). Efforts to extend French power led to the Napoleonic Wars (1803–15). After the Battle of Trafalgar (1805) Britain controlled the seas, but Napoleon</w:t>
      </w:r>
      <w:r w:rsidR="000F18B5">
        <w:rPr>
          <w:rFonts w:cstheme="minorHAnsi"/>
        </w:rPr>
        <w:t>’</w:t>
      </w:r>
      <w:r w:rsidRPr="000F18B5">
        <w:rPr>
          <w:rFonts w:cstheme="minorHAnsi"/>
        </w:rPr>
        <w:t xml:space="preserve">s Grande </w:t>
      </w:r>
      <w:proofErr w:type="spellStart"/>
      <w:r w:rsidRPr="000F18B5">
        <w:rPr>
          <w:rFonts w:cstheme="minorHAnsi"/>
        </w:rPr>
        <w:t>Armée</w:t>
      </w:r>
      <w:proofErr w:type="spellEnd"/>
      <w:r w:rsidRPr="000F18B5">
        <w:rPr>
          <w:rFonts w:cstheme="minorHAnsi"/>
        </w:rPr>
        <w:t xml:space="preserve"> continued to score notable land victories at Austerlitz (1805) and Jena (1806). The Continental System attempted to defeat Britain by a commercial blockade that led indirectly to the Peninsular War. In 1810, after obtaining a divorce from </w:t>
      </w:r>
      <w:proofErr w:type="spellStart"/>
      <w:r w:rsidRPr="000F18B5">
        <w:rPr>
          <w:rFonts w:cstheme="minorHAnsi"/>
        </w:rPr>
        <w:t>Joséphine</w:t>
      </w:r>
      <w:proofErr w:type="spellEnd"/>
      <w:r w:rsidRPr="000F18B5">
        <w:rPr>
          <w:rFonts w:cstheme="minorHAnsi"/>
        </w:rPr>
        <w:t xml:space="preserve">, Napoleon married Marie Louise who bore him a son, the future Napoleon II. In 1812, Napoleon invaded Russia with a million-man army. Forced by hunger to retreat, more than 400,000 soldiers perished in the Russian winter. In 1813, Napoleon was routed by a European coalition at Leipzig. In March 1814, Paris was captured and he was exiled to Elba. In March 1815, he escaped and returned to France, overthrowing the Bourbon King Louis XVIII. The Hundred Days of his return to </w:t>
      </w:r>
      <w:r w:rsidRPr="000F18B5">
        <w:rPr>
          <w:rFonts w:cstheme="minorHAnsi"/>
        </w:rPr>
        <w:lastRenderedPageBreak/>
        <w:t>power ended with defeat at the Battle of Waterloo (June 1815). Napoleon was exiled to St Helena, where he died.</w:t>
      </w:r>
    </w:p>
    <w:p w:rsidR="00D62B78" w:rsidRPr="000F18B5" w:rsidRDefault="00D62B78" w:rsidP="000F18B5">
      <w:pPr>
        <w:jc w:val="both"/>
        <w:rPr>
          <w:rFonts w:cstheme="minorHAnsi"/>
          <w:b/>
        </w:rPr>
      </w:pPr>
      <w:r w:rsidRPr="000F18B5">
        <w:rPr>
          <w:rFonts w:cstheme="minorHAnsi"/>
          <w:b/>
        </w:rPr>
        <w:t xml:space="preserve">Napoleonic Wars (1803–15) </w:t>
      </w:r>
    </w:p>
    <w:p w:rsidR="00D62B78" w:rsidRPr="000F18B5" w:rsidRDefault="00D62B78" w:rsidP="000F18B5">
      <w:pPr>
        <w:jc w:val="both"/>
        <w:rPr>
          <w:rFonts w:cstheme="minorHAnsi"/>
        </w:rPr>
      </w:pPr>
      <w:r w:rsidRPr="000F18B5">
        <w:rPr>
          <w:rFonts w:cstheme="minorHAnsi"/>
        </w:rPr>
        <w:t>Campaigns by a series of European coalitions against French expansion under Napoleon I. In 1803, Britain declared war and formed the Third Coalition with Austria, Russia, and Sweden in 1804. Napoleon defeated the Austrians at Ulm, and the Russians and Austrians at Austerlitz (both 1805), but the British under Admiral Nelson won a decisive naval victory at Trafalgar (1805). Prussia joined the Fourth Coalition (1806) but was decisively defeated at Jena. Resistance to the French occupation of Portugal (1807) began the Peninsular War. In 1808, French troops were sent to quell a Spanish rebellion, but were faced by the British army led by the Duke of Wellington. The Fifth Coalition collapsed with the defeat of Austria at Wagram (1809). In 1812, Napoleon invaded Russia. Bitter winter forced his retreat from Moscow, and much of his army died of starvation, hypothermia or were killed by the pursuing Russian forces under Mikhail Kutuzov. The Sixth Coalition defeated Napoleon at Leipzig (October 1813). In March 1814, Allied forces entered Paris. While the coalition was negotiating at the Congress of Vienna, Napoleon escaped from exile in Elba and overthrew Louis XVIII. War renewed during the Hundred Days of Napoleon</w:t>
      </w:r>
      <w:r w:rsidR="000F18B5">
        <w:rPr>
          <w:rFonts w:cstheme="minorHAnsi"/>
        </w:rPr>
        <w:t>’</w:t>
      </w:r>
      <w:r w:rsidRPr="000F18B5">
        <w:rPr>
          <w:rFonts w:cstheme="minorHAnsi"/>
        </w:rPr>
        <w:t>s return to power and ended in his final defeat at the Battle of Waterloo (June 1815).</w:t>
      </w:r>
    </w:p>
    <w:p w:rsidR="00E4228C" w:rsidRPr="000F18B5" w:rsidRDefault="00E4228C" w:rsidP="000F18B5">
      <w:pPr>
        <w:jc w:val="both"/>
        <w:rPr>
          <w:rFonts w:cstheme="minorHAnsi"/>
          <w:b/>
        </w:rPr>
      </w:pPr>
      <w:r w:rsidRPr="000F18B5">
        <w:rPr>
          <w:rFonts w:cstheme="minorHAnsi"/>
          <w:b/>
        </w:rPr>
        <w:t>National Assembly</w:t>
      </w:r>
    </w:p>
    <w:p w:rsidR="00E4228C" w:rsidRPr="000F18B5" w:rsidRDefault="00E4228C" w:rsidP="000F18B5">
      <w:pPr>
        <w:jc w:val="both"/>
        <w:rPr>
          <w:rFonts w:cstheme="minorHAnsi"/>
        </w:rPr>
      </w:pPr>
      <w:r w:rsidRPr="000F18B5">
        <w:rPr>
          <w:rFonts w:cstheme="minorHAnsi"/>
        </w:rPr>
        <w:t xml:space="preserve">This body came into being on 17 June 1789, with the renaming of the Estates-General on the motion of the </w:t>
      </w:r>
      <w:proofErr w:type="spellStart"/>
      <w:r w:rsidRPr="000F18B5">
        <w:rPr>
          <w:rFonts w:cstheme="minorHAnsi"/>
        </w:rPr>
        <w:t>abbé</w:t>
      </w:r>
      <w:proofErr w:type="spellEnd"/>
      <w:r w:rsidRPr="000F18B5">
        <w:rPr>
          <w:rFonts w:cstheme="minorHAnsi"/>
        </w:rPr>
        <w:t xml:space="preserve"> Sieyès. The renaming was effectively a claim that this new body was now sovereign. Initially, it comprised the members of the Third Estate and a few liberal nobles and clergy. When Louis XVI rejected the use of violence and ordered recalcitrant deputies to meet with the National Assembly on 27 June, the National Assembly became legal without resorting to violence. However, just a fortnight later the people of Paris had to rally to save it, ending with the 14 July assault on the Bastille. This body was to function as the legislative branch of government until the end of September 1791 and charged itself with writing a constitution. To reflect that mission, it called itself the National </w:t>
      </w:r>
      <w:r w:rsidRPr="000F18B5">
        <w:rPr>
          <w:rFonts w:cstheme="minorHAnsi"/>
          <w:b/>
        </w:rPr>
        <w:t>Constituent Assembly</w:t>
      </w:r>
      <w:r w:rsidRPr="000F18B5">
        <w:rPr>
          <w:rFonts w:cstheme="minorHAnsi"/>
        </w:rPr>
        <w:t>.</w:t>
      </w:r>
    </w:p>
    <w:p w:rsidR="00E4228C" w:rsidRPr="000F18B5" w:rsidRDefault="0044589B" w:rsidP="000F18B5">
      <w:pPr>
        <w:jc w:val="both"/>
        <w:rPr>
          <w:rFonts w:cstheme="minorHAnsi"/>
          <w:b/>
        </w:rPr>
      </w:pPr>
      <w:r w:rsidRPr="000F18B5">
        <w:rPr>
          <w:rFonts w:cstheme="minorHAnsi"/>
          <w:b/>
        </w:rPr>
        <w:t>National Convention</w:t>
      </w:r>
    </w:p>
    <w:p w:rsidR="0044589B" w:rsidRPr="000F18B5" w:rsidRDefault="0044589B" w:rsidP="000F18B5">
      <w:pPr>
        <w:jc w:val="both"/>
        <w:rPr>
          <w:rFonts w:cstheme="minorHAnsi"/>
        </w:rPr>
      </w:pPr>
      <w:r w:rsidRPr="000F18B5">
        <w:rPr>
          <w:rFonts w:cstheme="minorHAnsi"/>
        </w:rPr>
        <w:t xml:space="preserve">Elected in September 1792 to write a constitution that would not include the King, this body held power until 5 Brumaire Year IV (27 October 1795). Elected via universal manhood suffrage, this assembly functioned as both the executive and legislative branches of government. It tried the King, executed him after a lengthy and divisive trial, prosecuted a war with most of Europe, faced enormous fiscal problems and two internal rebellions. In addition, a constitution written and submitted to the public in 1793 was suspended </w:t>
      </w:r>
      <w:r w:rsidR="000F18B5">
        <w:rPr>
          <w:rFonts w:cstheme="minorHAnsi"/>
        </w:rPr>
        <w:t>“</w:t>
      </w:r>
      <w:r w:rsidRPr="000F18B5">
        <w:rPr>
          <w:rFonts w:cstheme="minorHAnsi"/>
        </w:rPr>
        <w:t>until the peace.</w:t>
      </w:r>
      <w:r w:rsidR="000F18B5">
        <w:rPr>
          <w:rFonts w:cstheme="minorHAnsi"/>
        </w:rPr>
        <w:t>”</w:t>
      </w:r>
      <w:r w:rsidRPr="000F18B5">
        <w:rPr>
          <w:rFonts w:cstheme="minorHAnsi"/>
        </w:rPr>
        <w:t xml:space="preserve"> The depth of these crises led it to resort to a systematic use of Terror as a method of facing the situation. The Convention also delegated much of its power to a twelve-member Committee of Public Safety headed by </w:t>
      </w:r>
      <w:proofErr w:type="spellStart"/>
      <w:r w:rsidRPr="000F18B5">
        <w:rPr>
          <w:rFonts w:cstheme="minorHAnsi"/>
        </w:rPr>
        <w:t>Maximillien</w:t>
      </w:r>
      <w:proofErr w:type="spellEnd"/>
      <w:r w:rsidRPr="000F18B5">
        <w:rPr>
          <w:rFonts w:cstheme="minorHAnsi"/>
        </w:rPr>
        <w:t xml:space="preserve"> Robespierre for nearly a year in 1793–94, until after the coup of 9 </w:t>
      </w:r>
      <w:proofErr w:type="spellStart"/>
      <w:r w:rsidRPr="000F18B5">
        <w:rPr>
          <w:rFonts w:cstheme="minorHAnsi"/>
        </w:rPr>
        <w:t>Thermidor</w:t>
      </w:r>
      <w:proofErr w:type="spellEnd"/>
      <w:r w:rsidRPr="000F18B5">
        <w:rPr>
          <w:rFonts w:cstheme="minorHAnsi"/>
        </w:rPr>
        <w:t xml:space="preserve"> (27 July). It took more than a year after the end of the Reign of Terror for the Convention to submit once again to the will of the voters, but it tried to limit continuing factionalism by promulgating a new constitution</w:t>
      </w:r>
      <w:r w:rsidR="000F18B5">
        <w:rPr>
          <w:rFonts w:cstheme="minorHAnsi"/>
        </w:rPr>
        <w:t>–</w:t>
      </w:r>
      <w:r w:rsidRPr="000F18B5">
        <w:rPr>
          <w:rFonts w:cstheme="minorHAnsi"/>
        </w:rPr>
        <w:t>that of 1795</w:t>
      </w:r>
      <w:r w:rsidR="000F18B5">
        <w:rPr>
          <w:rFonts w:cstheme="minorHAnsi"/>
        </w:rPr>
        <w:t>–</w:t>
      </w:r>
      <w:r w:rsidRPr="000F18B5">
        <w:rPr>
          <w:rFonts w:cstheme="minorHAnsi"/>
        </w:rPr>
        <w:t>and requiring that two-thirds of the deputies to the new legislature be current members of the Convention. Despite concrete achievements, the Convention failed to dampen factional violence and place the republic on secure footing.</w:t>
      </w:r>
    </w:p>
    <w:p w:rsidR="000F18B5" w:rsidRDefault="000F18B5">
      <w:pPr>
        <w:rPr>
          <w:rFonts w:cstheme="minorHAnsi"/>
          <w:b/>
        </w:rPr>
      </w:pPr>
      <w:r>
        <w:rPr>
          <w:rFonts w:cstheme="minorHAnsi"/>
          <w:b/>
        </w:rPr>
        <w:br w:type="page"/>
      </w:r>
    </w:p>
    <w:p w:rsidR="0044589B" w:rsidRPr="000F18B5" w:rsidRDefault="0044589B" w:rsidP="000F18B5">
      <w:pPr>
        <w:jc w:val="both"/>
        <w:rPr>
          <w:rFonts w:cstheme="minorHAnsi"/>
          <w:b/>
        </w:rPr>
      </w:pPr>
      <w:r w:rsidRPr="000F18B5">
        <w:rPr>
          <w:rFonts w:cstheme="minorHAnsi"/>
          <w:b/>
        </w:rPr>
        <w:lastRenderedPageBreak/>
        <w:t>National Guard</w:t>
      </w:r>
    </w:p>
    <w:p w:rsidR="0044589B" w:rsidRPr="000F18B5" w:rsidRDefault="0044589B" w:rsidP="000F18B5">
      <w:pPr>
        <w:jc w:val="both"/>
        <w:rPr>
          <w:rFonts w:cstheme="minorHAnsi"/>
        </w:rPr>
      </w:pPr>
      <w:r w:rsidRPr="000F18B5">
        <w:rPr>
          <w:rFonts w:cstheme="minorHAnsi"/>
        </w:rPr>
        <w:t>This organization of citizen-soldiers was created in early July 1789 on the suggestion of the electors of the city of Paris. They wanted to replace the traditional bourgeois militia with an organization that would allow them to resist the massing of regular troops by the King. After 14 July, the Marquis de Lafayette was named the organization</w:t>
      </w:r>
      <w:r w:rsidR="000F18B5">
        <w:rPr>
          <w:rFonts w:cstheme="minorHAnsi"/>
        </w:rPr>
        <w:t>’</w:t>
      </w:r>
      <w:r w:rsidRPr="000F18B5">
        <w:rPr>
          <w:rFonts w:cstheme="minorHAnsi"/>
        </w:rPr>
        <w:t xml:space="preserve">s commander. In July and August, cities and towns throughout France imitated Paris, setting up their troops of the National Guard. The guard chose to </w:t>
      </w:r>
      <w:r w:rsidR="000F18B5">
        <w:rPr>
          <w:rFonts w:cstheme="minorHAnsi"/>
        </w:rPr>
        <w:t>“</w:t>
      </w:r>
      <w:r w:rsidRPr="000F18B5">
        <w:rPr>
          <w:rFonts w:cstheme="minorHAnsi"/>
        </w:rPr>
        <w:t>federate</w:t>
      </w:r>
      <w:r w:rsidR="000F18B5">
        <w:rPr>
          <w:rFonts w:cstheme="minorHAnsi"/>
        </w:rPr>
        <w:t>”</w:t>
      </w:r>
      <w:r w:rsidRPr="000F18B5">
        <w:rPr>
          <w:rFonts w:cstheme="minorHAnsi"/>
        </w:rPr>
        <w:t xml:space="preserve"> and through an invitation of the Paris Commune, representatives of the regular army and municipal National Guards met in Paris on 14 July 1790. This festival of the federation was one of the high points of the early years of the Revolution.</w:t>
      </w:r>
    </w:p>
    <w:p w:rsidR="00D62B78" w:rsidRPr="000F18B5" w:rsidRDefault="00D62B78" w:rsidP="000F18B5">
      <w:pPr>
        <w:jc w:val="both"/>
        <w:rPr>
          <w:rFonts w:cstheme="minorHAnsi"/>
          <w:b/>
        </w:rPr>
      </w:pPr>
      <w:r w:rsidRPr="000F18B5">
        <w:rPr>
          <w:rFonts w:cstheme="minorHAnsi"/>
          <w:b/>
        </w:rPr>
        <w:t>Necker, Jacques (1732</w:t>
      </w:r>
      <w:r w:rsidR="000F18B5">
        <w:rPr>
          <w:rFonts w:cstheme="minorHAnsi"/>
          <w:b/>
        </w:rPr>
        <w:t>–</w:t>
      </w:r>
      <w:r w:rsidRPr="000F18B5">
        <w:rPr>
          <w:rFonts w:cstheme="minorHAnsi"/>
          <w:b/>
        </w:rPr>
        <w:t xml:space="preserve">1804) </w:t>
      </w:r>
    </w:p>
    <w:p w:rsidR="00D62B78" w:rsidRPr="000F18B5" w:rsidRDefault="00D62B78" w:rsidP="000F18B5">
      <w:pPr>
        <w:jc w:val="both"/>
        <w:rPr>
          <w:rFonts w:cstheme="minorHAnsi"/>
        </w:rPr>
      </w:pPr>
      <w:r w:rsidRPr="000F18B5">
        <w:rPr>
          <w:rFonts w:cstheme="minorHAnsi"/>
        </w:rPr>
        <w:t>Swiss-born banker and director general of Fr</w:t>
      </w:r>
      <w:r w:rsidR="00AF1383" w:rsidRPr="000F18B5">
        <w:rPr>
          <w:rFonts w:cstheme="minorHAnsi"/>
        </w:rPr>
        <w:t xml:space="preserve">ench finances (1777–81; 1788–9). </w:t>
      </w:r>
      <w:r w:rsidRPr="000F18B5">
        <w:rPr>
          <w:rFonts w:cstheme="minorHAnsi"/>
        </w:rPr>
        <w:t>He began work as a bank clerk in Switzerland, moving to his firm</w:t>
      </w:r>
      <w:r w:rsidR="000F18B5">
        <w:rPr>
          <w:rFonts w:cstheme="minorHAnsi"/>
        </w:rPr>
        <w:t>’</w:t>
      </w:r>
      <w:r w:rsidRPr="000F18B5">
        <w:rPr>
          <w:rFonts w:cstheme="minorHAnsi"/>
        </w:rPr>
        <w:t>s headquarters in Paris in 1750. He rose to hold the office of director-general of French finances on two occasions. During Necker</w:t>
      </w:r>
      <w:r w:rsidR="000F18B5">
        <w:rPr>
          <w:rFonts w:cstheme="minorHAnsi"/>
        </w:rPr>
        <w:t>’</w:t>
      </w:r>
      <w:r w:rsidRPr="000F18B5">
        <w:rPr>
          <w:rFonts w:cstheme="minorHAnsi"/>
        </w:rPr>
        <w:t>s first term (1777–81), his social and administrative reform programmes aroused the hostility of the court and led to his forced resignation. While in office for a second time (1788–89), he recommended summoning the States General, resulting in his dismissal on 11 July 1789. News of this angered the people and was one of the factors which resulted in the storming of the Bastille three days later.</w:t>
      </w:r>
    </w:p>
    <w:p w:rsidR="009C2314" w:rsidRPr="009C2314" w:rsidRDefault="009C2314" w:rsidP="009C2314">
      <w:pPr>
        <w:jc w:val="both"/>
        <w:rPr>
          <w:rFonts w:cstheme="minorHAnsi"/>
          <w:b/>
        </w:rPr>
      </w:pPr>
      <w:r w:rsidRPr="009C2314">
        <w:rPr>
          <w:rFonts w:cstheme="minorHAnsi"/>
          <w:b/>
        </w:rPr>
        <w:t xml:space="preserve">Paine, Thomas (1737–1809) </w:t>
      </w:r>
    </w:p>
    <w:p w:rsidR="009C2314" w:rsidRPr="009C2314" w:rsidRDefault="009C2314" w:rsidP="009C2314">
      <w:pPr>
        <w:jc w:val="both"/>
        <w:rPr>
          <w:rFonts w:cstheme="minorHAnsi"/>
        </w:rPr>
      </w:pPr>
      <w:r w:rsidRPr="009C2314">
        <w:rPr>
          <w:rFonts w:cstheme="minorHAnsi"/>
        </w:rPr>
        <w:t xml:space="preserve">The pre-eminent pamphleteer and radical democrat of the American Revolution. Paine was born in England and came to America in 1744. His 1776 revolutionary pamphlet </w:t>
      </w:r>
      <w:r w:rsidRPr="009C2314">
        <w:rPr>
          <w:rFonts w:cstheme="minorHAnsi"/>
          <w:i/>
        </w:rPr>
        <w:t>Common Sense</w:t>
      </w:r>
      <w:r w:rsidRPr="009C2314">
        <w:rPr>
          <w:rFonts w:cstheme="minorHAnsi"/>
        </w:rPr>
        <w:t xml:space="preserve"> was enormously popular. In the spirit of Locke, Paine proclaimed that ‘Government even in its best state is a necessary evil; in its worst state an intolerable one.’ Paine wrote many pamphlets during the war, becoming an articulate spokesman for democratic and egalitarian institutions in the new nation.</w:t>
      </w:r>
      <w:r>
        <w:rPr>
          <w:rFonts w:cstheme="minorHAnsi"/>
        </w:rPr>
        <w:t xml:space="preserve"> He was equally a champion of revolution in France, where he lived for much of the 179</w:t>
      </w:r>
      <w:bookmarkStart w:id="0" w:name="_GoBack"/>
      <w:bookmarkEnd w:id="0"/>
      <w:r>
        <w:rPr>
          <w:rFonts w:cstheme="minorHAnsi"/>
        </w:rPr>
        <w:t xml:space="preserve">0s. </w:t>
      </w:r>
      <w:r w:rsidRPr="009C2314">
        <w:rPr>
          <w:rFonts w:cstheme="minorHAnsi"/>
        </w:rPr>
        <w:t xml:space="preserve">In 1791–2 he published </w:t>
      </w:r>
      <w:r w:rsidRPr="009C2314">
        <w:rPr>
          <w:rFonts w:cstheme="minorHAnsi"/>
          <w:i/>
        </w:rPr>
        <w:t>The Rights of Man</w:t>
      </w:r>
      <w:r w:rsidRPr="009C2314">
        <w:rPr>
          <w:rFonts w:cstheme="minorHAnsi"/>
        </w:rPr>
        <w:t xml:space="preserve">, defending the doctrine of natural rights </w:t>
      </w:r>
      <w:r>
        <w:rPr>
          <w:rFonts w:cstheme="minorHAnsi"/>
        </w:rPr>
        <w:t xml:space="preserve">and the French Revolution </w:t>
      </w:r>
      <w:r w:rsidRPr="009C2314">
        <w:rPr>
          <w:rFonts w:cstheme="minorHAnsi"/>
        </w:rPr>
        <w:t xml:space="preserve">against </w:t>
      </w:r>
      <w:r>
        <w:rPr>
          <w:rFonts w:cstheme="minorHAnsi"/>
        </w:rPr>
        <w:t xml:space="preserve">criticisms from </w:t>
      </w:r>
      <w:r w:rsidRPr="009C2314">
        <w:rPr>
          <w:rFonts w:cstheme="minorHAnsi"/>
        </w:rPr>
        <w:t xml:space="preserve">Burke. </w:t>
      </w:r>
      <w:r>
        <w:rPr>
          <w:rFonts w:cstheme="minorHAnsi"/>
        </w:rPr>
        <w:t>Despite this, Paine was bri</w:t>
      </w:r>
      <w:r w:rsidRPr="009C2314">
        <w:rPr>
          <w:rFonts w:cstheme="minorHAnsi"/>
        </w:rPr>
        <w:t xml:space="preserve">efly imprisoned in Paris during the </w:t>
      </w:r>
      <w:r>
        <w:rPr>
          <w:rFonts w:cstheme="minorHAnsi"/>
        </w:rPr>
        <w:t xml:space="preserve">Terror.  Paine’s </w:t>
      </w:r>
      <w:r w:rsidRPr="009C2314">
        <w:rPr>
          <w:rFonts w:cstheme="minorHAnsi"/>
        </w:rPr>
        <w:t xml:space="preserve">last major work, </w:t>
      </w:r>
      <w:r w:rsidRPr="009C2314">
        <w:rPr>
          <w:rFonts w:cstheme="minorHAnsi"/>
          <w:i/>
        </w:rPr>
        <w:t>The Age of Reason</w:t>
      </w:r>
      <w:r w:rsidRPr="009C2314">
        <w:rPr>
          <w:rFonts w:cstheme="minorHAnsi"/>
        </w:rPr>
        <w:t xml:space="preserve"> (1794), a defence of the Enlightenment, contributed to his notoriety as an atheist, although it is more properly deistic in its political philosophy.</w:t>
      </w:r>
      <w:r>
        <w:rPr>
          <w:rFonts w:cstheme="minorHAnsi"/>
        </w:rPr>
        <w:t xml:space="preserve"> Paine returned </w:t>
      </w:r>
      <w:r w:rsidRPr="009C2314">
        <w:rPr>
          <w:rFonts w:cstheme="minorHAnsi"/>
        </w:rPr>
        <w:t>to the United States in 1802.</w:t>
      </w:r>
    </w:p>
    <w:p w:rsidR="0044589B" w:rsidRPr="000F18B5" w:rsidRDefault="0044589B" w:rsidP="000F18B5">
      <w:pPr>
        <w:jc w:val="both"/>
        <w:rPr>
          <w:rFonts w:cstheme="minorHAnsi"/>
          <w:b/>
        </w:rPr>
      </w:pPr>
      <w:proofErr w:type="spellStart"/>
      <w:r w:rsidRPr="000F18B5">
        <w:rPr>
          <w:rFonts w:cstheme="minorHAnsi"/>
          <w:b/>
        </w:rPr>
        <w:t>Parlements</w:t>
      </w:r>
      <w:proofErr w:type="spellEnd"/>
    </w:p>
    <w:p w:rsidR="0044589B" w:rsidRPr="000F18B5" w:rsidRDefault="0044589B" w:rsidP="000F18B5">
      <w:pPr>
        <w:jc w:val="both"/>
        <w:rPr>
          <w:rFonts w:cstheme="minorHAnsi"/>
        </w:rPr>
      </w:pPr>
      <w:r w:rsidRPr="000F18B5">
        <w:rPr>
          <w:rFonts w:cstheme="minorHAnsi"/>
        </w:rPr>
        <w:t xml:space="preserve">The thirteen </w:t>
      </w:r>
      <w:proofErr w:type="spellStart"/>
      <w:r w:rsidRPr="000F18B5">
        <w:rPr>
          <w:rFonts w:cstheme="minorHAnsi"/>
        </w:rPr>
        <w:t>parlements</w:t>
      </w:r>
      <w:proofErr w:type="spellEnd"/>
      <w:r w:rsidRPr="000F18B5">
        <w:rPr>
          <w:rFonts w:cstheme="minorHAnsi"/>
        </w:rPr>
        <w:t xml:space="preserve"> functioned as the supreme courts of appeal in pre-Revolutionary France. The </w:t>
      </w:r>
      <w:proofErr w:type="spellStart"/>
      <w:r w:rsidRPr="000F18B5">
        <w:rPr>
          <w:rFonts w:cstheme="minorHAnsi"/>
        </w:rPr>
        <w:t>Parlement</w:t>
      </w:r>
      <w:proofErr w:type="spellEnd"/>
      <w:r w:rsidRPr="000F18B5">
        <w:rPr>
          <w:rFonts w:cstheme="minorHAnsi"/>
        </w:rPr>
        <w:t xml:space="preserve"> of Paris had by far the largest area of competency, with one-third of the territory and perhaps two-thirds of France</w:t>
      </w:r>
      <w:r w:rsidR="000F18B5">
        <w:rPr>
          <w:rFonts w:cstheme="minorHAnsi"/>
        </w:rPr>
        <w:t>’</w:t>
      </w:r>
      <w:r w:rsidRPr="000F18B5">
        <w:rPr>
          <w:rFonts w:cstheme="minorHAnsi"/>
        </w:rPr>
        <w:t xml:space="preserve">s 26 million in 1789, but each of the provinces added to France since the fifteenth century had one. The judges owned their offices, which by the eighteenth century also conferred nobility upon the holder. This ownership, or </w:t>
      </w:r>
      <w:r w:rsidR="000F18B5">
        <w:rPr>
          <w:rFonts w:cstheme="minorHAnsi"/>
        </w:rPr>
        <w:t>“</w:t>
      </w:r>
      <w:r w:rsidRPr="000F18B5">
        <w:rPr>
          <w:rFonts w:cstheme="minorHAnsi"/>
        </w:rPr>
        <w:t>venality,</w:t>
      </w:r>
      <w:r w:rsidR="000F18B5">
        <w:rPr>
          <w:rFonts w:cstheme="minorHAnsi"/>
        </w:rPr>
        <w:t>”</w:t>
      </w:r>
      <w:r w:rsidRPr="000F18B5">
        <w:rPr>
          <w:rFonts w:cstheme="minorHAnsi"/>
        </w:rPr>
        <w:t xml:space="preserve"> made them very difficult to dismiss. Throughout the eighteenth century, the judges of the </w:t>
      </w:r>
      <w:proofErr w:type="spellStart"/>
      <w:r w:rsidRPr="000F18B5">
        <w:rPr>
          <w:rFonts w:cstheme="minorHAnsi"/>
        </w:rPr>
        <w:t>parlements</w:t>
      </w:r>
      <w:proofErr w:type="spellEnd"/>
      <w:r w:rsidRPr="000F18B5">
        <w:rPr>
          <w:rFonts w:cstheme="minorHAnsi"/>
        </w:rPr>
        <w:t xml:space="preserve"> sought to limit or overturn those initiatives of the monarchy that they thought impinged upon the system of privileges characteristic of the old regime. Their main weapon in this battle was the remonstrance by which the </w:t>
      </w:r>
      <w:proofErr w:type="spellStart"/>
      <w:r w:rsidRPr="000F18B5">
        <w:rPr>
          <w:rFonts w:cstheme="minorHAnsi"/>
        </w:rPr>
        <w:t>parlements</w:t>
      </w:r>
      <w:proofErr w:type="spellEnd"/>
      <w:r w:rsidRPr="000F18B5">
        <w:rPr>
          <w:rFonts w:cstheme="minorHAnsi"/>
        </w:rPr>
        <w:t xml:space="preserve"> could refuse to register a royal edict and explain why they refused to do so. Ultimately the King could force registration in a lit de justice, but this was particularly costly.</w:t>
      </w:r>
    </w:p>
    <w:p w:rsidR="00D62B78" w:rsidRPr="000F18B5" w:rsidRDefault="00D62B78" w:rsidP="000F18B5">
      <w:pPr>
        <w:jc w:val="both"/>
        <w:rPr>
          <w:rFonts w:cstheme="minorHAnsi"/>
          <w:b/>
        </w:rPr>
      </w:pPr>
      <w:r w:rsidRPr="000F18B5">
        <w:rPr>
          <w:rFonts w:cstheme="minorHAnsi"/>
          <w:b/>
        </w:rPr>
        <w:t>Philosophe</w:t>
      </w:r>
    </w:p>
    <w:p w:rsidR="00D62B78" w:rsidRPr="000F18B5" w:rsidRDefault="00D62B78" w:rsidP="000F18B5">
      <w:pPr>
        <w:jc w:val="both"/>
        <w:rPr>
          <w:rFonts w:cstheme="minorHAnsi"/>
        </w:rPr>
      </w:pPr>
      <w:r w:rsidRPr="000F18B5">
        <w:rPr>
          <w:rFonts w:cstheme="minorHAnsi"/>
        </w:rPr>
        <w:t xml:space="preserve">Name given in the 18th c. to writers and thinkers sympathetic to Enlightenment values. The word was used with both negative and positive connotations. In the </w:t>
      </w:r>
      <w:proofErr w:type="spellStart"/>
      <w:r w:rsidRPr="000F18B5">
        <w:rPr>
          <w:rFonts w:cstheme="minorHAnsi"/>
          <w:i/>
        </w:rPr>
        <w:t>Encyclopédie</w:t>
      </w:r>
      <w:proofErr w:type="spellEnd"/>
      <w:r w:rsidRPr="000F18B5">
        <w:rPr>
          <w:rFonts w:cstheme="minorHAnsi"/>
        </w:rPr>
        <w:t xml:space="preserve">, the standard‐bearer of the </w:t>
      </w:r>
      <w:r w:rsidRPr="000F18B5">
        <w:rPr>
          <w:rFonts w:cstheme="minorHAnsi"/>
        </w:rPr>
        <w:lastRenderedPageBreak/>
        <w:t xml:space="preserve">cause, the philosophe is glowingly defined in the article of that name as not only a scrupulous observer and rational thinker, but </w:t>
      </w:r>
      <w:r w:rsidR="000F18B5">
        <w:rPr>
          <w:rFonts w:cstheme="minorHAnsi"/>
        </w:rPr>
        <w:t>‘</w:t>
      </w:r>
      <w:r w:rsidRPr="000F18B5">
        <w:rPr>
          <w:rFonts w:cstheme="minorHAnsi"/>
        </w:rPr>
        <w:t>an honourable man who wishes to please and to make himself useful.</w:t>
      </w:r>
      <w:r w:rsidR="000F18B5">
        <w:rPr>
          <w:rFonts w:cstheme="minorHAnsi"/>
        </w:rPr>
        <w:t>’</w:t>
      </w:r>
      <w:r w:rsidRPr="000F18B5">
        <w:rPr>
          <w:rFonts w:cstheme="minorHAnsi"/>
        </w:rPr>
        <w:t xml:space="preserve"> </w:t>
      </w:r>
    </w:p>
    <w:p w:rsidR="00D62B78" w:rsidRPr="000F18B5" w:rsidRDefault="00D62B78" w:rsidP="000F18B5">
      <w:pPr>
        <w:jc w:val="both"/>
        <w:rPr>
          <w:rFonts w:cstheme="minorHAnsi"/>
        </w:rPr>
      </w:pPr>
      <w:r w:rsidRPr="000F18B5">
        <w:rPr>
          <w:rFonts w:cstheme="minorHAnsi"/>
        </w:rPr>
        <w:t xml:space="preserve">In the second half of the century the philosophes came to be an influential party, who were able, under the leadership of </w:t>
      </w:r>
      <w:proofErr w:type="spellStart"/>
      <w:r w:rsidRPr="000F18B5">
        <w:rPr>
          <w:rFonts w:cstheme="minorHAnsi"/>
        </w:rPr>
        <w:t>d</w:t>
      </w:r>
      <w:r w:rsidR="000F18B5">
        <w:rPr>
          <w:rFonts w:cstheme="minorHAnsi"/>
        </w:rPr>
        <w:t>’</w:t>
      </w:r>
      <w:r w:rsidRPr="000F18B5">
        <w:rPr>
          <w:rFonts w:cstheme="minorHAnsi"/>
        </w:rPr>
        <w:t>Alembert</w:t>
      </w:r>
      <w:proofErr w:type="spellEnd"/>
      <w:r w:rsidRPr="000F18B5">
        <w:rPr>
          <w:rFonts w:cstheme="minorHAnsi"/>
        </w:rPr>
        <w:t xml:space="preserve">, to establish a powerful presence in the </w:t>
      </w:r>
      <w:proofErr w:type="spellStart"/>
      <w:r w:rsidRPr="000F18B5">
        <w:rPr>
          <w:rFonts w:cstheme="minorHAnsi"/>
        </w:rPr>
        <w:t>Académie</w:t>
      </w:r>
      <w:proofErr w:type="spellEnd"/>
      <w:r w:rsidRPr="000F18B5">
        <w:rPr>
          <w:rFonts w:cstheme="minorHAnsi"/>
        </w:rPr>
        <w:t xml:space="preserve"> </w:t>
      </w:r>
      <w:proofErr w:type="spellStart"/>
      <w:r w:rsidRPr="000F18B5">
        <w:rPr>
          <w:rFonts w:cstheme="minorHAnsi"/>
        </w:rPr>
        <w:t>Française</w:t>
      </w:r>
      <w:proofErr w:type="spellEnd"/>
      <w:r w:rsidRPr="000F18B5">
        <w:rPr>
          <w:rFonts w:cstheme="minorHAnsi"/>
        </w:rPr>
        <w:t>. Seen by their opponents as a sinister faction, they were the object of many attacks, including J.N. Moreau</w:t>
      </w:r>
      <w:r w:rsidR="000F18B5">
        <w:rPr>
          <w:rFonts w:cstheme="minorHAnsi"/>
        </w:rPr>
        <w:t>’</w:t>
      </w:r>
      <w:r w:rsidRPr="000F18B5">
        <w:rPr>
          <w:rFonts w:cstheme="minorHAnsi"/>
        </w:rPr>
        <w:t xml:space="preserve">s pamphlet against the </w:t>
      </w:r>
      <w:proofErr w:type="spellStart"/>
      <w:r w:rsidRPr="000F18B5">
        <w:rPr>
          <w:rFonts w:cstheme="minorHAnsi"/>
        </w:rPr>
        <w:t>Cacouacs</w:t>
      </w:r>
      <w:proofErr w:type="spellEnd"/>
      <w:r w:rsidRPr="000F18B5">
        <w:rPr>
          <w:rFonts w:cstheme="minorHAnsi"/>
        </w:rPr>
        <w:t xml:space="preserve"> and </w:t>
      </w:r>
      <w:proofErr w:type="spellStart"/>
      <w:r w:rsidRPr="000F18B5">
        <w:rPr>
          <w:rFonts w:cstheme="minorHAnsi"/>
        </w:rPr>
        <w:t>Palissot</w:t>
      </w:r>
      <w:proofErr w:type="spellEnd"/>
      <w:r w:rsidRPr="000F18B5">
        <w:rPr>
          <w:rFonts w:cstheme="minorHAnsi"/>
        </w:rPr>
        <w:t xml:space="preserve"> de </w:t>
      </w:r>
      <w:proofErr w:type="spellStart"/>
      <w:r w:rsidRPr="000F18B5">
        <w:rPr>
          <w:rFonts w:cstheme="minorHAnsi"/>
        </w:rPr>
        <w:t>Montenoy</w:t>
      </w:r>
      <w:r w:rsidR="000F18B5">
        <w:rPr>
          <w:rFonts w:cstheme="minorHAnsi"/>
        </w:rPr>
        <w:t>’</w:t>
      </w:r>
      <w:r w:rsidRPr="000F18B5">
        <w:rPr>
          <w:rFonts w:cstheme="minorHAnsi"/>
        </w:rPr>
        <w:t>s</w:t>
      </w:r>
      <w:proofErr w:type="spellEnd"/>
      <w:r w:rsidRPr="000F18B5">
        <w:rPr>
          <w:rFonts w:cstheme="minorHAnsi"/>
        </w:rPr>
        <w:t xml:space="preserve"> satirical comedy Les Philosophes, in which Diderot and other leading members of the party are lampooned. The word </w:t>
      </w:r>
      <w:proofErr w:type="spellStart"/>
      <w:r w:rsidRPr="000F18B5">
        <w:rPr>
          <w:rFonts w:cstheme="minorHAnsi"/>
        </w:rPr>
        <w:t>philosophie</w:t>
      </w:r>
      <w:proofErr w:type="spellEnd"/>
      <w:r w:rsidRPr="000F18B5">
        <w:rPr>
          <w:rFonts w:cstheme="minorHAnsi"/>
        </w:rPr>
        <w:t xml:space="preserve"> often has a cognate meaning in the 18th c.</w:t>
      </w:r>
    </w:p>
    <w:p w:rsidR="000F18B5" w:rsidRDefault="000F18B5">
      <w:pPr>
        <w:rPr>
          <w:rFonts w:cstheme="minorHAnsi"/>
          <w:b/>
        </w:rPr>
      </w:pPr>
      <w:r>
        <w:rPr>
          <w:rFonts w:cstheme="minorHAnsi"/>
          <w:b/>
        </w:rPr>
        <w:br w:type="page"/>
      </w:r>
    </w:p>
    <w:p w:rsidR="0044589B" w:rsidRPr="000F18B5" w:rsidRDefault="0044589B" w:rsidP="000F18B5">
      <w:pPr>
        <w:jc w:val="both"/>
        <w:rPr>
          <w:rFonts w:cstheme="minorHAnsi"/>
          <w:b/>
        </w:rPr>
      </w:pPr>
      <w:r w:rsidRPr="000F18B5">
        <w:rPr>
          <w:rFonts w:cstheme="minorHAnsi"/>
          <w:b/>
        </w:rPr>
        <w:lastRenderedPageBreak/>
        <w:t>Prefect</w:t>
      </w:r>
    </w:p>
    <w:p w:rsidR="0044589B" w:rsidRPr="000F18B5" w:rsidRDefault="0044589B" w:rsidP="000F18B5">
      <w:pPr>
        <w:jc w:val="both"/>
        <w:rPr>
          <w:rFonts w:cstheme="minorHAnsi"/>
        </w:rPr>
      </w:pPr>
      <w:r w:rsidRPr="000F18B5">
        <w:rPr>
          <w:rFonts w:cstheme="minorHAnsi"/>
        </w:rPr>
        <w:t xml:space="preserve">Representative of the central government in each department. Created by the law of 28 </w:t>
      </w:r>
      <w:proofErr w:type="spellStart"/>
      <w:r w:rsidRPr="000F18B5">
        <w:rPr>
          <w:rFonts w:cstheme="minorHAnsi"/>
        </w:rPr>
        <w:t>Pluviôse</w:t>
      </w:r>
      <w:proofErr w:type="spellEnd"/>
      <w:r w:rsidRPr="000F18B5">
        <w:rPr>
          <w:rFonts w:cstheme="minorHAnsi"/>
        </w:rPr>
        <w:t>, Year VIII (17 February 1800), the prefects exercised nearly despotic power in almost every aspect of administration; as an institution, they remain in existence to this day.</w:t>
      </w:r>
    </w:p>
    <w:p w:rsidR="00D85F0B" w:rsidRPr="000F18B5" w:rsidRDefault="00D85F0B" w:rsidP="000F18B5">
      <w:pPr>
        <w:jc w:val="both"/>
        <w:rPr>
          <w:rFonts w:cstheme="minorHAnsi"/>
          <w:b/>
        </w:rPr>
      </w:pPr>
      <w:r w:rsidRPr="000F18B5">
        <w:rPr>
          <w:rFonts w:cstheme="minorHAnsi"/>
          <w:b/>
        </w:rPr>
        <w:t xml:space="preserve">Robespierre, </w:t>
      </w:r>
      <w:proofErr w:type="spellStart"/>
      <w:r w:rsidRPr="000F18B5">
        <w:rPr>
          <w:rFonts w:cstheme="minorHAnsi"/>
          <w:b/>
        </w:rPr>
        <w:t>Maximilien</w:t>
      </w:r>
      <w:proofErr w:type="spellEnd"/>
      <w:r w:rsidRPr="000F18B5">
        <w:rPr>
          <w:rFonts w:cstheme="minorHAnsi"/>
          <w:b/>
        </w:rPr>
        <w:t xml:space="preserve"> François Marie </w:t>
      </w:r>
      <w:proofErr w:type="spellStart"/>
      <w:r w:rsidRPr="000F18B5">
        <w:rPr>
          <w:rFonts w:cstheme="minorHAnsi"/>
          <w:b/>
        </w:rPr>
        <w:t>Isidore</w:t>
      </w:r>
      <w:proofErr w:type="spellEnd"/>
      <w:r w:rsidRPr="000F18B5">
        <w:rPr>
          <w:rFonts w:cstheme="minorHAnsi"/>
          <w:b/>
        </w:rPr>
        <w:t xml:space="preserve"> de (1758–94) </w:t>
      </w:r>
    </w:p>
    <w:p w:rsidR="00D85F0B" w:rsidRPr="000F18B5" w:rsidRDefault="00D85F0B" w:rsidP="000F18B5">
      <w:pPr>
        <w:jc w:val="both"/>
        <w:rPr>
          <w:rFonts w:cstheme="minorHAnsi"/>
        </w:rPr>
      </w:pPr>
      <w:r w:rsidRPr="000F18B5">
        <w:rPr>
          <w:rFonts w:cstheme="minorHAnsi"/>
        </w:rPr>
        <w:t xml:space="preserve">French revolutionary leader. Elected to the National Assembly in 1789, he advocated democracy and liberal reform. In 1791, he became leader of the Jacobins, and gained credit when his opposition to war with Austria was justified by French defeats. With the King and the Girondins discredited, Robespierre led the republican revolution of 1792, and was elected to the National Convention. His election to the Committee of Public Safety (June 1793) heralded the Reign of Terror, in which hundreds died on the guillotine. Ruthless methods seemed less urgent after French victories in war, and Robespierre was arrested in the coup of 9th </w:t>
      </w:r>
      <w:proofErr w:type="spellStart"/>
      <w:r w:rsidRPr="000F18B5">
        <w:rPr>
          <w:rFonts w:cstheme="minorHAnsi"/>
        </w:rPr>
        <w:t>Thermidor</w:t>
      </w:r>
      <w:proofErr w:type="spellEnd"/>
      <w:r w:rsidRPr="000F18B5">
        <w:rPr>
          <w:rFonts w:cstheme="minorHAnsi"/>
        </w:rPr>
        <w:t xml:space="preserve"> (July 27, 1794) and executed.</w:t>
      </w:r>
    </w:p>
    <w:p w:rsidR="00AF1383" w:rsidRPr="000F18B5" w:rsidRDefault="00AF1383" w:rsidP="000F18B5">
      <w:pPr>
        <w:jc w:val="both"/>
        <w:rPr>
          <w:rFonts w:cstheme="minorHAnsi"/>
          <w:b/>
        </w:rPr>
      </w:pPr>
      <w:r w:rsidRPr="000F18B5">
        <w:rPr>
          <w:rFonts w:cstheme="minorHAnsi"/>
          <w:b/>
        </w:rPr>
        <w:t xml:space="preserve">Rousseau, Jean Jacques (1712–78) </w:t>
      </w:r>
    </w:p>
    <w:p w:rsidR="00AF1383" w:rsidRPr="000F18B5" w:rsidRDefault="00AF1383" w:rsidP="000F18B5">
      <w:pPr>
        <w:jc w:val="both"/>
        <w:rPr>
          <w:rFonts w:cstheme="minorHAnsi"/>
        </w:rPr>
      </w:pPr>
      <w:r w:rsidRPr="000F18B5">
        <w:rPr>
          <w:rFonts w:cstheme="minorHAnsi"/>
        </w:rPr>
        <w:t xml:space="preserve">French philosopher of the Age of Reason, whose ideas about society helped to shape the political events that resulted in the French Revolution. Rousseau was born a Protestant in Geneva, Switzerland, and became a Roman Catholic in the 1730s, but later in his life he reconverted to Protestantism in order to regain his citizenship rights in Geneva. In 1740, Rousseau moved to Paris and soon devoted himself to a career as a writer and composer. He contributed articles on music to the </w:t>
      </w:r>
      <w:proofErr w:type="spellStart"/>
      <w:r w:rsidRPr="000F18B5">
        <w:rPr>
          <w:rFonts w:cstheme="minorHAnsi"/>
          <w:i/>
        </w:rPr>
        <w:t>Encyclopédie</w:t>
      </w:r>
      <w:proofErr w:type="spellEnd"/>
      <w:r w:rsidRPr="000F18B5">
        <w:rPr>
          <w:rFonts w:cstheme="minorHAnsi"/>
        </w:rPr>
        <w:t xml:space="preserve"> of Diderot in the 1740s, and finally won fame for his essay, Discourses on </w:t>
      </w:r>
      <w:r w:rsidRPr="000F18B5">
        <w:rPr>
          <w:rFonts w:cstheme="minorHAnsi"/>
          <w:i/>
        </w:rPr>
        <w:t>Science and the Arts</w:t>
      </w:r>
      <w:r w:rsidRPr="000F18B5">
        <w:rPr>
          <w:rFonts w:cstheme="minorHAnsi"/>
        </w:rPr>
        <w:t xml:space="preserve"> (1750). In </w:t>
      </w:r>
      <w:r w:rsidRPr="000F18B5">
        <w:rPr>
          <w:rFonts w:cstheme="minorHAnsi"/>
          <w:i/>
        </w:rPr>
        <w:t>The Social Contract</w:t>
      </w:r>
      <w:r w:rsidRPr="000F18B5">
        <w:rPr>
          <w:rFonts w:cstheme="minorHAnsi"/>
        </w:rPr>
        <w:t xml:space="preserve"> (1762), he argued that man had been corrupted by civilization. His ideas on individual liberation from the constraints of society were developed in the novel </w:t>
      </w:r>
      <w:proofErr w:type="spellStart"/>
      <w:r w:rsidRPr="000F18B5">
        <w:rPr>
          <w:rFonts w:cstheme="minorHAnsi"/>
          <w:i/>
        </w:rPr>
        <w:t>Émile</w:t>
      </w:r>
      <w:proofErr w:type="spellEnd"/>
      <w:r w:rsidRPr="000F18B5">
        <w:rPr>
          <w:rFonts w:cstheme="minorHAnsi"/>
          <w:i/>
        </w:rPr>
        <w:t xml:space="preserve"> </w:t>
      </w:r>
      <w:r w:rsidRPr="000F18B5">
        <w:rPr>
          <w:rFonts w:cstheme="minorHAnsi"/>
        </w:rPr>
        <w:t xml:space="preserve">(1762). He described his early, wandering life in an autobiography, </w:t>
      </w:r>
      <w:r w:rsidRPr="000F18B5">
        <w:rPr>
          <w:rFonts w:cstheme="minorHAnsi"/>
          <w:i/>
        </w:rPr>
        <w:t>Confessions</w:t>
      </w:r>
      <w:r w:rsidRPr="000F18B5">
        <w:rPr>
          <w:rFonts w:cstheme="minorHAnsi"/>
        </w:rPr>
        <w:t>, published posthumously in 1782. Rousseau was a major influence on Robespierre and other revolutionaries.</w:t>
      </w:r>
    </w:p>
    <w:p w:rsidR="00EF4465" w:rsidRPr="000F18B5" w:rsidRDefault="00EF4465" w:rsidP="000F18B5">
      <w:pPr>
        <w:jc w:val="both"/>
        <w:rPr>
          <w:rFonts w:cstheme="minorHAnsi"/>
          <w:b/>
        </w:rPr>
      </w:pPr>
      <w:r w:rsidRPr="000F18B5">
        <w:rPr>
          <w:rFonts w:cstheme="minorHAnsi"/>
          <w:b/>
        </w:rPr>
        <w:t>Saint-Just, Louis de (1767</w:t>
      </w:r>
      <w:r w:rsidR="000F18B5">
        <w:rPr>
          <w:rFonts w:cstheme="minorHAnsi"/>
          <w:b/>
        </w:rPr>
        <w:t>–</w:t>
      </w:r>
      <w:r w:rsidRPr="000F18B5">
        <w:rPr>
          <w:rFonts w:cstheme="minorHAnsi"/>
          <w:b/>
        </w:rPr>
        <w:t>1794)</w:t>
      </w:r>
    </w:p>
    <w:p w:rsidR="00EF4465" w:rsidRPr="000F18B5" w:rsidRDefault="00EF4465" w:rsidP="000F18B5">
      <w:pPr>
        <w:jc w:val="both"/>
        <w:rPr>
          <w:rFonts w:cstheme="minorHAnsi"/>
        </w:rPr>
      </w:pPr>
      <w:r w:rsidRPr="000F18B5">
        <w:rPr>
          <w:rFonts w:cstheme="minorHAnsi"/>
        </w:rPr>
        <w:t>French Revolutionary leader. He was elected an officer in the National Guard when the French Revolution began; his great loyalty to Robespierre led to his appointment to the National Convention in 1792. In his first speech he condemned Louis XVI and he was subsequently instrumental in the overthrow of the Girondins Jacques René Hébert and Danton. He was the youngest member of the Committee of Public Safety, organized the Reign of Terror of 1793–94 in which supposed enemies of the Revolution were executed without legal process, and carried out many missions to enforce discipline in the revolutionary armies. He was executed with Robespierre.</w:t>
      </w:r>
    </w:p>
    <w:p w:rsidR="0044589B" w:rsidRPr="000F18B5" w:rsidRDefault="0044589B" w:rsidP="000F18B5">
      <w:pPr>
        <w:jc w:val="both"/>
        <w:rPr>
          <w:rFonts w:cstheme="minorHAnsi"/>
          <w:b/>
        </w:rPr>
      </w:pPr>
      <w:r w:rsidRPr="000F18B5">
        <w:rPr>
          <w:rFonts w:cstheme="minorHAnsi"/>
          <w:b/>
        </w:rPr>
        <w:t>Sans-Culottes</w:t>
      </w:r>
    </w:p>
    <w:p w:rsidR="0044589B" w:rsidRPr="000F18B5" w:rsidRDefault="0044589B" w:rsidP="000F18B5">
      <w:pPr>
        <w:jc w:val="both"/>
        <w:rPr>
          <w:rFonts w:cstheme="minorHAnsi"/>
        </w:rPr>
      </w:pPr>
      <w:r w:rsidRPr="000F18B5">
        <w:rPr>
          <w:rFonts w:cstheme="minorHAnsi"/>
        </w:rPr>
        <w:t xml:space="preserve">A social designation for a political position. Based primarily in the working class areas of Paris, the sans- culottes, composed of a wide range of artisans from masters to journeymen, opposed themselves to the educated, well-to-do. Their name, literally without breeches, indicates the commitment to trousers worn by the lower classes. Beyond this oppositional stance, these groups opted for controlled bread prices, small business, and revolutionary justice if necessary. By 1792 they were a powerful force on the Parisian scene and politicians required their support. Eventually they were kingmakers, thrusting the Jacobins into office in 1793. But as the latter exercised power over the next year, they abandoned the sans-culottes, eventually repressing them. Thus they were not available when Robespierre, their closest ally, needed their help as he was being overthrown in 1794. Though weakened, the sans-culottes, </w:t>
      </w:r>
      <w:proofErr w:type="spellStart"/>
      <w:r w:rsidRPr="000F18B5">
        <w:rPr>
          <w:rFonts w:cstheme="minorHAnsi"/>
        </w:rPr>
        <w:t>reemerged</w:t>
      </w:r>
      <w:proofErr w:type="spellEnd"/>
      <w:r w:rsidRPr="000F18B5">
        <w:rPr>
          <w:rFonts w:cstheme="minorHAnsi"/>
        </w:rPr>
        <w:t xml:space="preserve"> and played a role in the Directory and, as a social ideal, well into the future.</w:t>
      </w:r>
    </w:p>
    <w:p w:rsidR="0044589B" w:rsidRPr="000F18B5" w:rsidRDefault="0044589B" w:rsidP="000F18B5">
      <w:pPr>
        <w:jc w:val="both"/>
        <w:rPr>
          <w:rFonts w:cstheme="minorHAnsi"/>
          <w:b/>
        </w:rPr>
      </w:pPr>
      <w:r w:rsidRPr="000F18B5">
        <w:rPr>
          <w:rFonts w:cstheme="minorHAnsi"/>
          <w:b/>
        </w:rPr>
        <w:lastRenderedPageBreak/>
        <w:t>Section</w:t>
      </w:r>
    </w:p>
    <w:p w:rsidR="0044589B" w:rsidRPr="000F18B5" w:rsidRDefault="0044589B" w:rsidP="000F18B5">
      <w:pPr>
        <w:jc w:val="both"/>
        <w:rPr>
          <w:rFonts w:cstheme="minorHAnsi"/>
        </w:rPr>
      </w:pPr>
      <w:r w:rsidRPr="000F18B5">
        <w:rPr>
          <w:rFonts w:cstheme="minorHAnsi"/>
        </w:rPr>
        <w:t xml:space="preserve">The section was the basic unit of municipal government in revolutionary France. The forty-eight sections of Paris were the subunits of the Commune and were known for their militancy. The general assemblies of the sections were the strongholds of the sans-culottes and the club movement. They went into permanent session in July 1792 as a result of the war crisis and met more or less continuously until September 1793, when the number of meetings was limited to two every ten days. It was through the sections that most of the revolutionary </w:t>
      </w:r>
      <w:proofErr w:type="spellStart"/>
      <w:r w:rsidRPr="000F18B5">
        <w:rPr>
          <w:rFonts w:cstheme="minorHAnsi"/>
        </w:rPr>
        <w:t>journées</w:t>
      </w:r>
      <w:proofErr w:type="spellEnd"/>
      <w:r w:rsidRPr="000F18B5">
        <w:rPr>
          <w:rFonts w:cstheme="minorHAnsi"/>
        </w:rPr>
        <w:t xml:space="preserve"> (days) were organized and executed</w:t>
      </w:r>
    </w:p>
    <w:p w:rsidR="0044589B" w:rsidRPr="000F18B5" w:rsidRDefault="0044589B" w:rsidP="000F18B5">
      <w:pPr>
        <w:jc w:val="both"/>
        <w:rPr>
          <w:rFonts w:cstheme="minorHAnsi"/>
          <w:b/>
        </w:rPr>
      </w:pPr>
      <w:proofErr w:type="spellStart"/>
      <w:r w:rsidRPr="000F18B5">
        <w:rPr>
          <w:rFonts w:cstheme="minorHAnsi"/>
          <w:b/>
        </w:rPr>
        <w:t>Seigneur</w:t>
      </w:r>
      <w:proofErr w:type="spellEnd"/>
    </w:p>
    <w:p w:rsidR="0044589B" w:rsidRPr="000F18B5" w:rsidRDefault="0044589B" w:rsidP="000F18B5">
      <w:pPr>
        <w:jc w:val="both"/>
        <w:rPr>
          <w:rFonts w:cstheme="minorHAnsi"/>
        </w:rPr>
      </w:pPr>
      <w:r w:rsidRPr="000F18B5">
        <w:rPr>
          <w:rFonts w:cstheme="minorHAnsi"/>
        </w:rPr>
        <w:t xml:space="preserve">Owner of a property or legal right with certain other rights attached to it, divided into useful rights: notably the right to command days of </w:t>
      </w:r>
      <w:proofErr w:type="spellStart"/>
      <w:r w:rsidRPr="000F18B5">
        <w:rPr>
          <w:rFonts w:cstheme="minorHAnsi"/>
        </w:rPr>
        <w:t>labor</w:t>
      </w:r>
      <w:proofErr w:type="spellEnd"/>
      <w:r w:rsidRPr="000F18B5">
        <w:rPr>
          <w:rFonts w:cstheme="minorHAnsi"/>
        </w:rPr>
        <w:t xml:space="preserve"> from those living on the land, to levy taxes or payments in kind, or to have exclusive access to a hunting ground, and honorific rights. </w:t>
      </w:r>
      <w:proofErr w:type="spellStart"/>
      <w:r w:rsidRPr="000F18B5">
        <w:rPr>
          <w:rFonts w:cstheme="minorHAnsi"/>
        </w:rPr>
        <w:t>Seigneurs</w:t>
      </w:r>
      <w:proofErr w:type="spellEnd"/>
      <w:r w:rsidRPr="000F18B5">
        <w:rPr>
          <w:rFonts w:cstheme="minorHAnsi"/>
        </w:rPr>
        <w:t xml:space="preserve"> did not have to be nobles. The </w:t>
      </w:r>
      <w:proofErr w:type="spellStart"/>
      <w:r w:rsidRPr="000F18B5">
        <w:rPr>
          <w:rFonts w:cstheme="minorHAnsi"/>
        </w:rPr>
        <w:t>seigneur</w:t>
      </w:r>
      <w:proofErr w:type="spellEnd"/>
      <w:r w:rsidRPr="000F18B5">
        <w:rPr>
          <w:rFonts w:cstheme="minorHAnsi"/>
        </w:rPr>
        <w:t xml:space="preserve"> could be a member of the clergy or a commoner without any change in the rights that went with the land.</w:t>
      </w:r>
    </w:p>
    <w:p w:rsidR="008642EB" w:rsidRPr="000F18B5" w:rsidRDefault="008642EB" w:rsidP="000F18B5">
      <w:pPr>
        <w:jc w:val="both"/>
        <w:rPr>
          <w:rFonts w:cstheme="minorHAnsi"/>
          <w:b/>
        </w:rPr>
      </w:pPr>
      <w:proofErr w:type="spellStart"/>
      <w:r w:rsidRPr="000F18B5">
        <w:rPr>
          <w:rFonts w:cstheme="minorHAnsi"/>
          <w:b/>
        </w:rPr>
        <w:t>Siéyès</w:t>
      </w:r>
      <w:proofErr w:type="spellEnd"/>
      <w:r w:rsidRPr="000F18B5">
        <w:rPr>
          <w:rFonts w:cstheme="minorHAnsi"/>
          <w:b/>
        </w:rPr>
        <w:t xml:space="preserve">, Emmanuel‐Joseph, </w:t>
      </w:r>
      <w:proofErr w:type="spellStart"/>
      <w:r w:rsidRPr="000F18B5">
        <w:rPr>
          <w:rFonts w:cstheme="minorHAnsi"/>
          <w:b/>
        </w:rPr>
        <w:t>abbé</w:t>
      </w:r>
      <w:proofErr w:type="spellEnd"/>
      <w:r w:rsidRPr="000F18B5">
        <w:rPr>
          <w:rFonts w:cstheme="minorHAnsi"/>
          <w:b/>
        </w:rPr>
        <w:t xml:space="preserve"> </w:t>
      </w:r>
      <w:r w:rsidR="005F6B4F" w:rsidRPr="000F18B5">
        <w:rPr>
          <w:rFonts w:cstheme="minorHAnsi"/>
          <w:b/>
        </w:rPr>
        <w:t>(1748–1836)</w:t>
      </w:r>
    </w:p>
    <w:p w:rsidR="008642EB" w:rsidRPr="000F18B5" w:rsidRDefault="008642EB" w:rsidP="000F18B5">
      <w:pPr>
        <w:jc w:val="both"/>
        <w:rPr>
          <w:rFonts w:cstheme="minorHAnsi"/>
        </w:rPr>
      </w:pPr>
      <w:r w:rsidRPr="000F18B5">
        <w:rPr>
          <w:rFonts w:cstheme="minorHAnsi"/>
        </w:rPr>
        <w:t xml:space="preserve">French author of three pamphlets (the third was the famous </w:t>
      </w:r>
      <w:r w:rsidR="000F18B5">
        <w:rPr>
          <w:rFonts w:cstheme="minorHAnsi"/>
        </w:rPr>
        <w:t>‘</w:t>
      </w:r>
      <w:r w:rsidR="005F6B4F" w:rsidRPr="000F18B5">
        <w:rPr>
          <w:rFonts w:cstheme="minorHAnsi"/>
        </w:rPr>
        <w:t>What is the Third Estate?</w:t>
      </w:r>
      <w:r w:rsidR="000F18B5">
        <w:rPr>
          <w:rFonts w:cstheme="minorHAnsi"/>
        </w:rPr>
        <w:t>’</w:t>
      </w:r>
      <w:r w:rsidRPr="000F18B5">
        <w:rPr>
          <w:rFonts w:cstheme="minorHAnsi"/>
        </w:rPr>
        <w:t xml:space="preserve">) which sufficed to have him elected by Paris to the </w:t>
      </w:r>
      <w:r w:rsidR="005F6B4F" w:rsidRPr="000F18B5">
        <w:rPr>
          <w:rFonts w:cstheme="minorHAnsi"/>
        </w:rPr>
        <w:t>Estates General</w:t>
      </w:r>
      <w:r w:rsidRPr="000F18B5">
        <w:rPr>
          <w:rFonts w:cstheme="minorHAnsi"/>
        </w:rPr>
        <w:t xml:space="preserve">. As a politician in successive Revolutionary assemblies he was essentially a committee man of considerable (though momentarily declining) influence. He became more visible again after </w:t>
      </w:r>
      <w:proofErr w:type="spellStart"/>
      <w:r w:rsidRPr="000F18B5">
        <w:rPr>
          <w:rFonts w:cstheme="minorHAnsi"/>
        </w:rPr>
        <w:t>Thermidor</w:t>
      </w:r>
      <w:proofErr w:type="spellEnd"/>
      <w:r w:rsidRPr="000F18B5">
        <w:rPr>
          <w:rFonts w:cstheme="minorHAnsi"/>
        </w:rPr>
        <w:t xml:space="preserve"> and served in 1795 on the emasculated </w:t>
      </w:r>
      <w:r w:rsidR="005F6B4F" w:rsidRPr="000F18B5">
        <w:rPr>
          <w:rFonts w:cstheme="minorHAnsi"/>
        </w:rPr>
        <w:t>Committee of Public Safety</w:t>
      </w:r>
      <w:r w:rsidRPr="000F18B5">
        <w:rPr>
          <w:rFonts w:cstheme="minorHAnsi"/>
        </w:rPr>
        <w:t xml:space="preserve">. Elected to the </w:t>
      </w:r>
      <w:r w:rsidR="005F6B4F" w:rsidRPr="000F18B5">
        <w:rPr>
          <w:rFonts w:cstheme="minorHAnsi"/>
        </w:rPr>
        <w:t>Council of Five Hundred</w:t>
      </w:r>
      <w:r w:rsidRPr="000F18B5">
        <w:rPr>
          <w:rFonts w:cstheme="minorHAnsi"/>
        </w:rPr>
        <w:t>, a member and then president of the Director</w:t>
      </w:r>
      <w:r w:rsidR="005F6B4F" w:rsidRPr="000F18B5">
        <w:rPr>
          <w:rFonts w:cstheme="minorHAnsi"/>
        </w:rPr>
        <w:t>y</w:t>
      </w:r>
      <w:r w:rsidRPr="000F18B5">
        <w:rPr>
          <w:rFonts w:cstheme="minorHAnsi"/>
        </w:rPr>
        <w:t xml:space="preserve">, he was the drafter of the Constitution of Year VIII (as he had been, in 1789, of the </w:t>
      </w:r>
      <w:r w:rsidR="005F6B4F" w:rsidRPr="000F18B5">
        <w:rPr>
          <w:rFonts w:cstheme="minorHAnsi"/>
        </w:rPr>
        <w:t>Declaration of the Rights of Man and Citizen</w:t>
      </w:r>
      <w:r w:rsidRPr="000F18B5">
        <w:rPr>
          <w:rFonts w:cstheme="minorHAnsi"/>
        </w:rPr>
        <w:t>) and was one of the architects of the 18th Brumaire. Thereafter Napoleon shunted him into honorific sidings.</w:t>
      </w:r>
    </w:p>
    <w:p w:rsidR="00D85F0B" w:rsidRPr="000F18B5" w:rsidRDefault="00D85F0B" w:rsidP="000F18B5">
      <w:pPr>
        <w:jc w:val="both"/>
        <w:rPr>
          <w:rFonts w:cstheme="minorHAnsi"/>
          <w:b/>
        </w:rPr>
      </w:pPr>
      <w:r w:rsidRPr="000F18B5">
        <w:rPr>
          <w:rFonts w:cstheme="minorHAnsi"/>
          <w:b/>
        </w:rPr>
        <w:t xml:space="preserve">Tennis Court Oath </w:t>
      </w:r>
    </w:p>
    <w:p w:rsidR="00D85F0B" w:rsidRPr="000F18B5" w:rsidRDefault="00D85F0B" w:rsidP="000F18B5">
      <w:pPr>
        <w:jc w:val="both"/>
        <w:rPr>
          <w:rFonts w:cstheme="minorHAnsi"/>
          <w:b/>
        </w:rPr>
      </w:pPr>
      <w:r w:rsidRPr="000F18B5">
        <w:rPr>
          <w:rFonts w:cstheme="minorHAnsi"/>
        </w:rPr>
        <w:t xml:space="preserve">A dramatic incident that took place at Versailles in the first stage of the French Revolution. On 17 June 1789 the Third Estate of the States‐General under the presidency of Jean </w:t>
      </w:r>
      <w:proofErr w:type="spellStart"/>
      <w:r w:rsidRPr="000F18B5">
        <w:rPr>
          <w:rFonts w:cstheme="minorHAnsi"/>
        </w:rPr>
        <w:t>Bailly</w:t>
      </w:r>
      <w:proofErr w:type="spellEnd"/>
      <w:r w:rsidRPr="000F18B5">
        <w:rPr>
          <w:rFonts w:cstheme="minorHAnsi"/>
        </w:rPr>
        <w:t>, a representative of Paris, declared themselves the National Assembly, claiming that they were the only Estate properly accredited and that the First and Second Estates must join them. On 20 June they found their official meeting‐place closed and moved to the Tennis Court, a large open hall nearby. The Oath bound them not to separate until they had given France a constitution</w:t>
      </w:r>
      <w:r w:rsidRPr="000F18B5">
        <w:rPr>
          <w:rFonts w:cstheme="minorHAnsi"/>
          <w:b/>
        </w:rPr>
        <w:t>.</w:t>
      </w:r>
    </w:p>
    <w:p w:rsidR="00D85F0B" w:rsidRPr="000F18B5" w:rsidRDefault="00D85F0B" w:rsidP="000F18B5">
      <w:pPr>
        <w:jc w:val="both"/>
        <w:rPr>
          <w:rFonts w:cstheme="minorHAnsi"/>
          <w:b/>
        </w:rPr>
      </w:pPr>
      <w:r w:rsidRPr="000F18B5">
        <w:rPr>
          <w:rFonts w:cstheme="minorHAnsi"/>
          <w:b/>
        </w:rPr>
        <w:t>Terror, Reign of</w:t>
      </w:r>
    </w:p>
    <w:p w:rsidR="00D85F0B" w:rsidRPr="000F18B5" w:rsidRDefault="00D85F0B" w:rsidP="000F18B5">
      <w:pPr>
        <w:jc w:val="both"/>
        <w:rPr>
          <w:rFonts w:cstheme="minorHAnsi"/>
        </w:rPr>
      </w:pPr>
      <w:r w:rsidRPr="000F18B5">
        <w:rPr>
          <w:rFonts w:cstheme="minorHAnsi"/>
        </w:rPr>
        <w:t xml:space="preserve">A period of the French Revolution that began in March 1793 when the Revolutionary government, known as the Convention, having executed the king, set about attacking opponents and anyone else considered a threat to the regime. A Revolutionary Tribunal was set up to bring </w:t>
      </w:r>
      <w:r w:rsidR="000F18B5">
        <w:rPr>
          <w:rFonts w:cstheme="minorHAnsi"/>
        </w:rPr>
        <w:t>“</w:t>
      </w:r>
      <w:r w:rsidRPr="000F18B5">
        <w:rPr>
          <w:rFonts w:cstheme="minorHAnsi"/>
        </w:rPr>
        <w:t>enemies of the state</w:t>
      </w:r>
      <w:r w:rsidR="000F18B5">
        <w:rPr>
          <w:rFonts w:cstheme="minorHAnsi"/>
        </w:rPr>
        <w:t>”</w:t>
      </w:r>
      <w:r w:rsidRPr="000F18B5">
        <w:rPr>
          <w:rFonts w:cstheme="minorHAnsi"/>
        </w:rPr>
        <w:t xml:space="preserve"> to trial and the following month the Committee of Public Safety was created. It began slowly but during the ruthless dictatorship that followed the defeat of the Girondins at least 12,000 political prisoners, priests, and aristocrats were executed, including Marie Antoinette and Madame Roland de la </w:t>
      </w:r>
      <w:proofErr w:type="spellStart"/>
      <w:r w:rsidRPr="000F18B5">
        <w:rPr>
          <w:rFonts w:cstheme="minorHAnsi"/>
        </w:rPr>
        <w:t>Platière</w:t>
      </w:r>
      <w:proofErr w:type="spellEnd"/>
      <w:r w:rsidRPr="000F18B5">
        <w:rPr>
          <w:rFonts w:cstheme="minorHAnsi"/>
        </w:rPr>
        <w:t>. The Terror was intensified in June 1794 after the execution of Hébert and Danton had left Robespierre supreme. It ended the following month, after the arrest and execution of Robespierre.</w:t>
      </w:r>
    </w:p>
    <w:p w:rsidR="000F4EC8" w:rsidRPr="000F18B5" w:rsidRDefault="005F6B4F" w:rsidP="000F18B5">
      <w:pPr>
        <w:jc w:val="both"/>
        <w:rPr>
          <w:rFonts w:cstheme="minorHAnsi"/>
          <w:b/>
        </w:rPr>
      </w:pPr>
      <w:proofErr w:type="spellStart"/>
      <w:r w:rsidRPr="000F18B5">
        <w:rPr>
          <w:rFonts w:cstheme="minorHAnsi"/>
          <w:b/>
        </w:rPr>
        <w:t>Thermidor</w:t>
      </w:r>
      <w:proofErr w:type="spellEnd"/>
      <w:r w:rsidR="000F4EC8" w:rsidRPr="000F18B5">
        <w:rPr>
          <w:rFonts w:cstheme="minorHAnsi"/>
          <w:b/>
        </w:rPr>
        <w:t xml:space="preserve"> (</w:t>
      </w:r>
      <w:proofErr w:type="spellStart"/>
      <w:r w:rsidR="000F4EC8" w:rsidRPr="000F18B5">
        <w:rPr>
          <w:rFonts w:cstheme="minorHAnsi"/>
          <w:b/>
        </w:rPr>
        <w:t>Thermidorian</w:t>
      </w:r>
      <w:proofErr w:type="spellEnd"/>
      <w:r w:rsidR="000F4EC8" w:rsidRPr="000F18B5">
        <w:rPr>
          <w:rFonts w:cstheme="minorHAnsi"/>
          <w:b/>
        </w:rPr>
        <w:t xml:space="preserve"> Reaction)</w:t>
      </w:r>
    </w:p>
    <w:p w:rsidR="005F6B4F" w:rsidRPr="000F18B5" w:rsidRDefault="005F6B4F" w:rsidP="000F18B5">
      <w:pPr>
        <w:jc w:val="both"/>
        <w:rPr>
          <w:rFonts w:cstheme="minorHAnsi"/>
        </w:rPr>
      </w:pPr>
      <w:r w:rsidRPr="000F18B5">
        <w:rPr>
          <w:rFonts w:cstheme="minorHAnsi"/>
        </w:rPr>
        <w:t xml:space="preserve">Shorthand term given to the coup of 9 </w:t>
      </w:r>
      <w:proofErr w:type="spellStart"/>
      <w:r w:rsidRPr="000F18B5">
        <w:rPr>
          <w:rFonts w:cstheme="minorHAnsi"/>
        </w:rPr>
        <w:t>Thermidor</w:t>
      </w:r>
      <w:proofErr w:type="spellEnd"/>
      <w:r w:rsidRPr="000F18B5">
        <w:rPr>
          <w:rFonts w:cstheme="minorHAnsi"/>
        </w:rPr>
        <w:t xml:space="preserve"> An II (27 July 1794) in which Robespierre and his allies were overthrown. Refers to the eleventh month of the French Republican calendar (1793–1805), </w:t>
      </w:r>
      <w:r w:rsidRPr="000F18B5">
        <w:rPr>
          <w:rFonts w:cstheme="minorHAnsi"/>
        </w:rPr>
        <w:lastRenderedPageBreak/>
        <w:t xml:space="preserve">originally running from 19 July to 17 August. The name is French, and comes from Greek </w:t>
      </w:r>
      <w:proofErr w:type="spellStart"/>
      <w:r w:rsidRPr="000F18B5">
        <w:rPr>
          <w:rFonts w:cstheme="minorHAnsi"/>
        </w:rPr>
        <w:t>thermē</w:t>
      </w:r>
      <w:proofErr w:type="spellEnd"/>
      <w:r w:rsidRPr="000F18B5">
        <w:rPr>
          <w:rFonts w:cstheme="minorHAnsi"/>
        </w:rPr>
        <w:t xml:space="preserve"> </w:t>
      </w:r>
      <w:r w:rsidR="000F18B5">
        <w:rPr>
          <w:rFonts w:cstheme="minorHAnsi"/>
        </w:rPr>
        <w:t>‘</w:t>
      </w:r>
      <w:r w:rsidRPr="000F18B5">
        <w:rPr>
          <w:rFonts w:cstheme="minorHAnsi"/>
        </w:rPr>
        <w:t>heat</w:t>
      </w:r>
      <w:r w:rsidR="000F18B5">
        <w:rPr>
          <w:rFonts w:cstheme="minorHAnsi"/>
        </w:rPr>
        <w:t>’</w:t>
      </w:r>
      <w:r w:rsidRPr="000F18B5">
        <w:rPr>
          <w:rFonts w:cstheme="minorHAnsi"/>
        </w:rPr>
        <w:t xml:space="preserve"> + </w:t>
      </w:r>
      <w:proofErr w:type="spellStart"/>
      <w:r w:rsidRPr="000F18B5">
        <w:rPr>
          <w:rFonts w:cstheme="minorHAnsi"/>
        </w:rPr>
        <w:t>dōron</w:t>
      </w:r>
      <w:proofErr w:type="spellEnd"/>
      <w:r w:rsidRPr="000F18B5">
        <w:rPr>
          <w:rFonts w:cstheme="minorHAnsi"/>
        </w:rPr>
        <w:t xml:space="preserve"> </w:t>
      </w:r>
      <w:r w:rsidR="000F18B5">
        <w:rPr>
          <w:rFonts w:cstheme="minorHAnsi"/>
        </w:rPr>
        <w:t>‘</w:t>
      </w:r>
      <w:r w:rsidRPr="000F18B5">
        <w:rPr>
          <w:rFonts w:cstheme="minorHAnsi"/>
        </w:rPr>
        <w:t>gift</w:t>
      </w:r>
      <w:r w:rsidR="000F18B5">
        <w:rPr>
          <w:rFonts w:cstheme="minorHAnsi"/>
        </w:rPr>
        <w:t>’</w:t>
      </w:r>
      <w:r w:rsidRPr="000F18B5">
        <w:rPr>
          <w:rFonts w:cstheme="minorHAnsi"/>
        </w:rPr>
        <w:t>.</w:t>
      </w:r>
      <w:r w:rsidR="000F4EC8" w:rsidRPr="000F18B5">
        <w:rPr>
          <w:rFonts w:cstheme="minorHAnsi"/>
        </w:rPr>
        <w:t xml:space="preserve"> </w:t>
      </w:r>
    </w:p>
    <w:p w:rsidR="0044589B" w:rsidRPr="000F18B5" w:rsidRDefault="0044589B" w:rsidP="000F18B5">
      <w:pPr>
        <w:jc w:val="both"/>
        <w:rPr>
          <w:rFonts w:cstheme="minorHAnsi"/>
          <w:b/>
        </w:rPr>
      </w:pPr>
      <w:r w:rsidRPr="000F18B5">
        <w:rPr>
          <w:rFonts w:cstheme="minorHAnsi"/>
          <w:b/>
        </w:rPr>
        <w:t>Tithe</w:t>
      </w:r>
    </w:p>
    <w:p w:rsidR="0044589B" w:rsidRPr="000F18B5" w:rsidRDefault="0044589B" w:rsidP="000F18B5">
      <w:pPr>
        <w:jc w:val="both"/>
        <w:rPr>
          <w:rFonts w:cstheme="minorHAnsi"/>
        </w:rPr>
      </w:pPr>
      <w:r w:rsidRPr="000F18B5">
        <w:rPr>
          <w:rFonts w:cstheme="minorHAnsi"/>
        </w:rPr>
        <w:t xml:space="preserve">A fraction of the harvest paid (before all other taxes) to the Roman Catholic Church for the maintenance of the clergy, poor relief, and to support services. In existence for almost a millennium, the weight of tithe varied, but generally it was between one-fifteenth and one-tenth. Often paid to higher and </w:t>
      </w:r>
      <w:proofErr w:type="spellStart"/>
      <w:r w:rsidRPr="000F18B5">
        <w:rPr>
          <w:rFonts w:cstheme="minorHAnsi"/>
        </w:rPr>
        <w:t>nonresident</w:t>
      </w:r>
      <w:proofErr w:type="spellEnd"/>
      <w:r w:rsidRPr="000F18B5">
        <w:rPr>
          <w:rFonts w:cstheme="minorHAnsi"/>
        </w:rPr>
        <w:t xml:space="preserve"> clergy, the tithe was an important subject of the cahiers de </w:t>
      </w:r>
      <w:proofErr w:type="spellStart"/>
      <w:r w:rsidRPr="000F18B5">
        <w:rPr>
          <w:rFonts w:cstheme="minorHAnsi"/>
        </w:rPr>
        <w:t>doléances</w:t>
      </w:r>
      <w:proofErr w:type="spellEnd"/>
      <w:r w:rsidRPr="000F18B5">
        <w:rPr>
          <w:rFonts w:cstheme="minorHAnsi"/>
        </w:rPr>
        <w:t>, which often called for its revision or abolition.</w:t>
      </w:r>
    </w:p>
    <w:p w:rsidR="0044589B" w:rsidRPr="000F18B5" w:rsidRDefault="0044589B" w:rsidP="000F18B5">
      <w:pPr>
        <w:jc w:val="both"/>
        <w:rPr>
          <w:rFonts w:cstheme="minorHAnsi"/>
          <w:b/>
        </w:rPr>
      </w:pPr>
      <w:r w:rsidRPr="000F18B5">
        <w:rPr>
          <w:rFonts w:cstheme="minorHAnsi"/>
          <w:b/>
        </w:rPr>
        <w:t>Tuileries</w:t>
      </w:r>
    </w:p>
    <w:p w:rsidR="0044589B" w:rsidRPr="000F18B5" w:rsidRDefault="0044589B" w:rsidP="000F18B5">
      <w:pPr>
        <w:jc w:val="both"/>
        <w:rPr>
          <w:rFonts w:cstheme="minorHAnsi"/>
        </w:rPr>
      </w:pPr>
      <w:r w:rsidRPr="000F18B5">
        <w:rPr>
          <w:rFonts w:cstheme="minorHAnsi"/>
        </w:rPr>
        <w:t>In October 1789 the French royal family took up residence at this palace with extensive gardens located in central Paris, next to the Louvre. Despite one escape attempt, they remained there as virtual hostages until 10 August 1792, when the Paris masses stormed the palace and overthrew the monarchy. The remaining defenders were massacred.</w:t>
      </w:r>
    </w:p>
    <w:p w:rsidR="00AF1383" w:rsidRPr="000F18B5" w:rsidRDefault="00AF1383" w:rsidP="000F18B5">
      <w:pPr>
        <w:jc w:val="both"/>
        <w:rPr>
          <w:rFonts w:cstheme="minorHAnsi"/>
          <w:b/>
        </w:rPr>
      </w:pPr>
      <w:r w:rsidRPr="000F18B5">
        <w:rPr>
          <w:rFonts w:cstheme="minorHAnsi"/>
          <w:b/>
        </w:rPr>
        <w:t>Turgot, A. R. J. (1727</w:t>
      </w:r>
      <w:r w:rsidR="000F18B5">
        <w:rPr>
          <w:rFonts w:cstheme="minorHAnsi"/>
          <w:b/>
        </w:rPr>
        <w:t>–</w:t>
      </w:r>
      <w:r w:rsidRPr="000F18B5">
        <w:rPr>
          <w:rFonts w:cstheme="minorHAnsi"/>
          <w:b/>
        </w:rPr>
        <w:t>1781)</w:t>
      </w:r>
    </w:p>
    <w:p w:rsidR="00AF1383" w:rsidRPr="000F18B5" w:rsidRDefault="00AF1383" w:rsidP="000F18B5">
      <w:pPr>
        <w:jc w:val="both"/>
        <w:rPr>
          <w:rFonts w:cstheme="minorHAnsi"/>
        </w:rPr>
      </w:pPr>
      <w:r w:rsidRPr="000F18B5">
        <w:rPr>
          <w:rFonts w:cstheme="minorHAnsi"/>
        </w:rPr>
        <w:t>French politician and economist. Turgot tried to free the grain trade in France from internal tariffs during his brief career as Louis XVI</w:t>
      </w:r>
      <w:r w:rsidR="000F18B5">
        <w:rPr>
          <w:rFonts w:cstheme="minorHAnsi"/>
        </w:rPr>
        <w:t>’</w:t>
      </w:r>
      <w:r w:rsidRPr="000F18B5">
        <w:rPr>
          <w:rFonts w:cstheme="minorHAnsi"/>
        </w:rPr>
        <w:t xml:space="preserve">s finance minister (1774–6). After protests from those whose rent‐seeking he had disrupted, he was dismissed. </w:t>
      </w:r>
    </w:p>
    <w:p w:rsidR="00D85F0B" w:rsidRPr="000F18B5" w:rsidRDefault="00D85F0B" w:rsidP="000F18B5">
      <w:pPr>
        <w:jc w:val="both"/>
        <w:rPr>
          <w:rFonts w:cstheme="minorHAnsi"/>
          <w:b/>
        </w:rPr>
      </w:pPr>
      <w:proofErr w:type="spellStart"/>
      <w:r w:rsidRPr="000F18B5">
        <w:rPr>
          <w:rFonts w:cstheme="minorHAnsi"/>
          <w:b/>
        </w:rPr>
        <w:t>Vendée</w:t>
      </w:r>
      <w:proofErr w:type="spellEnd"/>
      <w:r w:rsidRPr="000F18B5">
        <w:rPr>
          <w:rFonts w:cstheme="minorHAnsi"/>
          <w:b/>
        </w:rPr>
        <w:t xml:space="preserve"> Revolt </w:t>
      </w:r>
    </w:p>
    <w:p w:rsidR="00D85F0B" w:rsidRPr="000F18B5" w:rsidRDefault="00D85F0B" w:rsidP="000F18B5">
      <w:pPr>
        <w:jc w:val="both"/>
        <w:rPr>
          <w:rFonts w:cstheme="minorHAnsi"/>
        </w:rPr>
      </w:pPr>
      <w:r w:rsidRPr="000F18B5">
        <w:rPr>
          <w:rFonts w:cstheme="minorHAnsi"/>
        </w:rPr>
        <w:t xml:space="preserve">Cruel civil war fought in the west of France between 1793 and 1795, caused by the resentment that the traditional rural communities felt for the town‐dwellers, whose encroaching Revolution (with its ever more pronounced antimonarchical, anti‐religious policies) was becoming increasingly unacceptable. Disturbances had already occurred (October 1791, August 1792), but one piece of interference in local life finally proved intolerable: faced with the enforced military levy decreed by the Convention, the </w:t>
      </w:r>
      <w:proofErr w:type="spellStart"/>
      <w:r w:rsidRPr="000F18B5">
        <w:rPr>
          <w:rFonts w:cstheme="minorHAnsi"/>
        </w:rPr>
        <w:t>Vendée</w:t>
      </w:r>
      <w:proofErr w:type="spellEnd"/>
      <w:r w:rsidRPr="000F18B5">
        <w:rPr>
          <w:rFonts w:cstheme="minorHAnsi"/>
        </w:rPr>
        <w:t xml:space="preserve"> rose (10 March 1793). Despite initial successes (March–July), the insurgents were heavily defeated at </w:t>
      </w:r>
      <w:proofErr w:type="spellStart"/>
      <w:r w:rsidRPr="000F18B5">
        <w:rPr>
          <w:rFonts w:cstheme="minorHAnsi"/>
        </w:rPr>
        <w:t>Luçon</w:t>
      </w:r>
      <w:proofErr w:type="spellEnd"/>
      <w:r w:rsidRPr="000F18B5">
        <w:rPr>
          <w:rFonts w:cstheme="minorHAnsi"/>
        </w:rPr>
        <w:t xml:space="preserve"> (13 August). Thereafter the Republic took the initiative, implementing the scorched‐earth policy agreed by the Convention. The </w:t>
      </w:r>
      <w:r w:rsidR="000F18B5">
        <w:rPr>
          <w:rFonts w:cstheme="minorHAnsi"/>
        </w:rPr>
        <w:t>‘</w:t>
      </w:r>
      <w:r w:rsidRPr="000F18B5">
        <w:rPr>
          <w:rFonts w:cstheme="minorHAnsi"/>
        </w:rPr>
        <w:t>war</w:t>
      </w:r>
      <w:r w:rsidR="000F18B5">
        <w:rPr>
          <w:rFonts w:cstheme="minorHAnsi"/>
        </w:rPr>
        <w:t>’</w:t>
      </w:r>
      <w:r w:rsidRPr="000F18B5">
        <w:rPr>
          <w:rFonts w:cstheme="minorHAnsi"/>
        </w:rPr>
        <w:t xml:space="preserve"> ended with rebel defeats at Le Mans and then at </w:t>
      </w:r>
      <w:proofErr w:type="spellStart"/>
      <w:r w:rsidRPr="000F18B5">
        <w:rPr>
          <w:rFonts w:cstheme="minorHAnsi"/>
        </w:rPr>
        <w:t>Savenay</w:t>
      </w:r>
      <w:proofErr w:type="spellEnd"/>
      <w:r w:rsidRPr="000F18B5">
        <w:rPr>
          <w:rFonts w:cstheme="minorHAnsi"/>
        </w:rPr>
        <w:t xml:space="preserve"> (23 December). The sporadic </w:t>
      </w:r>
      <w:proofErr w:type="spellStart"/>
      <w:r w:rsidRPr="000F18B5">
        <w:rPr>
          <w:rFonts w:cstheme="minorHAnsi"/>
        </w:rPr>
        <w:t>guerilla</w:t>
      </w:r>
      <w:proofErr w:type="spellEnd"/>
      <w:r w:rsidRPr="000F18B5">
        <w:rPr>
          <w:rFonts w:cstheme="minorHAnsi"/>
        </w:rPr>
        <w:t xml:space="preserve"> resistance of early 1794 was answered with vigorous counter‐insurgency methods, especially through </w:t>
      </w:r>
      <w:proofErr w:type="spellStart"/>
      <w:r w:rsidRPr="000F18B5">
        <w:rPr>
          <w:rFonts w:cstheme="minorHAnsi"/>
        </w:rPr>
        <w:t>Turreau</w:t>
      </w:r>
      <w:r w:rsidR="000F18B5">
        <w:rPr>
          <w:rFonts w:cstheme="minorHAnsi"/>
        </w:rPr>
        <w:t>’</w:t>
      </w:r>
      <w:r w:rsidRPr="000F18B5">
        <w:rPr>
          <w:rFonts w:cstheme="minorHAnsi"/>
        </w:rPr>
        <w:t>s</w:t>
      </w:r>
      <w:proofErr w:type="spellEnd"/>
      <w:r w:rsidRPr="000F18B5">
        <w:rPr>
          <w:rFonts w:cstheme="minorHAnsi"/>
        </w:rPr>
        <w:t xml:space="preserve"> </w:t>
      </w:r>
      <w:r w:rsidR="000F18B5">
        <w:rPr>
          <w:rFonts w:cstheme="minorHAnsi"/>
        </w:rPr>
        <w:t>‘</w:t>
      </w:r>
      <w:r w:rsidRPr="000F18B5">
        <w:rPr>
          <w:rFonts w:cstheme="minorHAnsi"/>
        </w:rPr>
        <w:t>infernal columns</w:t>
      </w:r>
      <w:r w:rsidR="000F18B5">
        <w:rPr>
          <w:rFonts w:cstheme="minorHAnsi"/>
        </w:rPr>
        <w:t>’</w:t>
      </w:r>
      <w:r w:rsidRPr="000F18B5">
        <w:rPr>
          <w:rFonts w:cstheme="minorHAnsi"/>
        </w:rPr>
        <w:t>, and was then slowly contained (December 1794–November 1795).</w:t>
      </w:r>
    </w:p>
    <w:p w:rsidR="0044589B" w:rsidRPr="000F18B5" w:rsidRDefault="0044589B" w:rsidP="000F18B5">
      <w:pPr>
        <w:jc w:val="both"/>
        <w:rPr>
          <w:rFonts w:cstheme="minorHAnsi"/>
          <w:b/>
        </w:rPr>
      </w:pPr>
      <w:r w:rsidRPr="000F18B5">
        <w:rPr>
          <w:rFonts w:cstheme="minorHAnsi"/>
          <w:b/>
        </w:rPr>
        <w:t>Versailles</w:t>
      </w:r>
    </w:p>
    <w:p w:rsidR="0044589B" w:rsidRPr="000F18B5" w:rsidRDefault="0044589B" w:rsidP="000F18B5">
      <w:pPr>
        <w:jc w:val="both"/>
        <w:rPr>
          <w:rFonts w:cstheme="minorHAnsi"/>
        </w:rPr>
      </w:pPr>
      <w:r w:rsidRPr="000F18B5">
        <w:rPr>
          <w:rFonts w:cstheme="minorHAnsi"/>
        </w:rPr>
        <w:t xml:space="preserve">Principal royal residence of France from 1682 under Louis XIV until the start of the French Revolution in 1789 under Louis XVI. </w:t>
      </w:r>
    </w:p>
    <w:p w:rsidR="00D85F0B" w:rsidRPr="000F18B5" w:rsidRDefault="00D85F0B" w:rsidP="000F18B5">
      <w:pPr>
        <w:jc w:val="both"/>
        <w:rPr>
          <w:rFonts w:cstheme="minorHAnsi"/>
          <w:b/>
        </w:rPr>
      </w:pPr>
      <w:r w:rsidRPr="000F18B5">
        <w:rPr>
          <w:rFonts w:cstheme="minorHAnsi"/>
          <w:b/>
        </w:rPr>
        <w:t>Voltaire (1694–1778)</w:t>
      </w:r>
    </w:p>
    <w:p w:rsidR="00D85F0B" w:rsidRPr="000F18B5" w:rsidRDefault="00D85F0B" w:rsidP="000F18B5">
      <w:pPr>
        <w:jc w:val="both"/>
        <w:rPr>
          <w:rFonts w:cstheme="minorHAnsi"/>
        </w:rPr>
      </w:pPr>
      <w:r w:rsidRPr="000F18B5">
        <w:rPr>
          <w:rFonts w:cstheme="minorHAnsi"/>
        </w:rPr>
        <w:t xml:space="preserve">Pseudonym of François‐Marie </w:t>
      </w:r>
      <w:proofErr w:type="spellStart"/>
      <w:r w:rsidRPr="000F18B5">
        <w:rPr>
          <w:rFonts w:cstheme="minorHAnsi"/>
        </w:rPr>
        <w:t>Arouet</w:t>
      </w:r>
      <w:proofErr w:type="spellEnd"/>
      <w:r w:rsidRPr="000F18B5">
        <w:rPr>
          <w:rFonts w:cstheme="minorHAnsi"/>
        </w:rPr>
        <w:t>, prolific French poet, dramatist, historian, satirist, fiction writer, polemicist, thinker, critic, and correspondent. Regarded as one of the geniuses of the Enlightenment</w:t>
      </w:r>
    </w:p>
    <w:p w:rsidR="00EF4465" w:rsidRPr="000F18B5" w:rsidRDefault="00EF4465" w:rsidP="000F18B5">
      <w:pPr>
        <w:jc w:val="both"/>
        <w:rPr>
          <w:rFonts w:cstheme="minorHAnsi"/>
          <w:b/>
        </w:rPr>
      </w:pPr>
      <w:r w:rsidRPr="000F18B5">
        <w:rPr>
          <w:rFonts w:cstheme="minorHAnsi"/>
          <w:b/>
        </w:rPr>
        <w:t>Young, Arthur (1741</w:t>
      </w:r>
      <w:r w:rsidR="000F18B5">
        <w:rPr>
          <w:rFonts w:cstheme="minorHAnsi"/>
          <w:b/>
        </w:rPr>
        <w:t>–</w:t>
      </w:r>
      <w:r w:rsidRPr="000F18B5">
        <w:rPr>
          <w:rFonts w:cstheme="minorHAnsi"/>
          <w:b/>
        </w:rPr>
        <w:t xml:space="preserve">1820) </w:t>
      </w:r>
    </w:p>
    <w:p w:rsidR="00EF4465" w:rsidRPr="000F18B5" w:rsidRDefault="00EF4465" w:rsidP="000F18B5">
      <w:pPr>
        <w:jc w:val="both"/>
        <w:rPr>
          <w:rFonts w:cstheme="minorHAnsi"/>
        </w:rPr>
      </w:pPr>
      <w:r w:rsidRPr="000F18B5">
        <w:rPr>
          <w:rFonts w:cstheme="minorHAnsi"/>
        </w:rPr>
        <w:t xml:space="preserve">Agricultural reformer and writer. Became well known as an agricultural theorist; he wrote a large number of works on agricultural subjects and edited the periodical </w:t>
      </w:r>
      <w:r w:rsidRPr="000F18B5">
        <w:rPr>
          <w:rFonts w:cstheme="minorHAnsi"/>
          <w:i/>
        </w:rPr>
        <w:t>The Annals of Agriculture</w:t>
      </w:r>
      <w:r w:rsidRPr="000F18B5">
        <w:rPr>
          <w:rFonts w:cstheme="minorHAnsi"/>
        </w:rPr>
        <w:t xml:space="preserve"> (1784–1809). His fame rests chiefly on </w:t>
      </w:r>
      <w:r w:rsidRPr="000F18B5">
        <w:rPr>
          <w:rFonts w:cstheme="minorHAnsi"/>
          <w:i/>
        </w:rPr>
        <w:t xml:space="preserve">Travels in France </w:t>
      </w:r>
      <w:r w:rsidRPr="000F18B5">
        <w:rPr>
          <w:rFonts w:cstheme="minorHAnsi"/>
        </w:rPr>
        <w:t xml:space="preserve">(1792). </w:t>
      </w:r>
    </w:p>
    <w:sectPr w:rsidR="00EF4465" w:rsidRPr="000F18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522E"/>
    <w:rsid w:val="00082B80"/>
    <w:rsid w:val="000F18B5"/>
    <w:rsid w:val="000F4EC8"/>
    <w:rsid w:val="002E4010"/>
    <w:rsid w:val="0044589B"/>
    <w:rsid w:val="004C7297"/>
    <w:rsid w:val="005F6B4F"/>
    <w:rsid w:val="007961B2"/>
    <w:rsid w:val="008642EB"/>
    <w:rsid w:val="009C2314"/>
    <w:rsid w:val="00AC4D35"/>
    <w:rsid w:val="00AF1383"/>
    <w:rsid w:val="00B3522E"/>
    <w:rsid w:val="00B83D4C"/>
    <w:rsid w:val="00D62B78"/>
    <w:rsid w:val="00D85F0B"/>
    <w:rsid w:val="00E4228C"/>
    <w:rsid w:val="00EF4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CEE1C"/>
  <w15:chartTrackingRefBased/>
  <w15:docId w15:val="{EE2DB7B3-5856-44E8-8679-297B65FBC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42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83643">
      <w:bodyDiv w:val="1"/>
      <w:marLeft w:val="0"/>
      <w:marRight w:val="0"/>
      <w:marTop w:val="0"/>
      <w:marBottom w:val="0"/>
      <w:divBdr>
        <w:top w:val="none" w:sz="0" w:space="0" w:color="auto"/>
        <w:left w:val="none" w:sz="0" w:space="0" w:color="auto"/>
        <w:bottom w:val="none" w:sz="0" w:space="0" w:color="auto"/>
        <w:right w:val="none" w:sz="0" w:space="0" w:color="auto"/>
      </w:divBdr>
      <w:divsChild>
        <w:div w:id="1992517992">
          <w:marLeft w:val="0"/>
          <w:marRight w:val="0"/>
          <w:marTop w:val="0"/>
          <w:marBottom w:val="0"/>
          <w:divBdr>
            <w:top w:val="none" w:sz="0" w:space="0" w:color="auto"/>
            <w:left w:val="none" w:sz="0" w:space="0" w:color="auto"/>
            <w:bottom w:val="none" w:sz="0" w:space="0" w:color="auto"/>
            <w:right w:val="none" w:sz="0" w:space="0" w:color="auto"/>
          </w:divBdr>
          <w:divsChild>
            <w:div w:id="786583314">
              <w:marLeft w:val="0"/>
              <w:marRight w:val="0"/>
              <w:marTop w:val="0"/>
              <w:marBottom w:val="0"/>
              <w:divBdr>
                <w:top w:val="none" w:sz="0" w:space="0" w:color="auto"/>
                <w:left w:val="none" w:sz="0" w:space="0" w:color="auto"/>
                <w:bottom w:val="none" w:sz="0" w:space="0" w:color="auto"/>
                <w:right w:val="none" w:sz="0" w:space="0" w:color="auto"/>
              </w:divBdr>
              <w:divsChild>
                <w:div w:id="33935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848529">
          <w:marLeft w:val="0"/>
          <w:marRight w:val="0"/>
          <w:marTop w:val="0"/>
          <w:marBottom w:val="0"/>
          <w:divBdr>
            <w:top w:val="none" w:sz="0" w:space="0" w:color="auto"/>
            <w:left w:val="none" w:sz="0" w:space="0" w:color="auto"/>
            <w:bottom w:val="none" w:sz="0" w:space="0" w:color="auto"/>
            <w:right w:val="none" w:sz="0" w:space="0" w:color="auto"/>
          </w:divBdr>
        </w:div>
      </w:divsChild>
    </w:div>
    <w:div w:id="197861942">
      <w:bodyDiv w:val="1"/>
      <w:marLeft w:val="0"/>
      <w:marRight w:val="0"/>
      <w:marTop w:val="0"/>
      <w:marBottom w:val="0"/>
      <w:divBdr>
        <w:top w:val="none" w:sz="0" w:space="0" w:color="auto"/>
        <w:left w:val="none" w:sz="0" w:space="0" w:color="auto"/>
        <w:bottom w:val="none" w:sz="0" w:space="0" w:color="auto"/>
        <w:right w:val="none" w:sz="0" w:space="0" w:color="auto"/>
      </w:divBdr>
      <w:divsChild>
        <w:div w:id="1694914389">
          <w:marLeft w:val="0"/>
          <w:marRight w:val="0"/>
          <w:marTop w:val="225"/>
          <w:marBottom w:val="225"/>
          <w:divBdr>
            <w:top w:val="none" w:sz="0" w:space="0" w:color="auto"/>
            <w:left w:val="none" w:sz="0" w:space="0" w:color="auto"/>
            <w:bottom w:val="none" w:sz="0" w:space="0" w:color="auto"/>
            <w:right w:val="none" w:sz="0" w:space="0" w:color="auto"/>
          </w:divBdr>
        </w:div>
      </w:divsChild>
    </w:div>
    <w:div w:id="542064489">
      <w:bodyDiv w:val="1"/>
      <w:marLeft w:val="0"/>
      <w:marRight w:val="0"/>
      <w:marTop w:val="0"/>
      <w:marBottom w:val="0"/>
      <w:divBdr>
        <w:top w:val="none" w:sz="0" w:space="0" w:color="auto"/>
        <w:left w:val="none" w:sz="0" w:space="0" w:color="auto"/>
        <w:bottom w:val="none" w:sz="0" w:space="0" w:color="auto"/>
        <w:right w:val="none" w:sz="0" w:space="0" w:color="auto"/>
      </w:divBdr>
      <w:divsChild>
        <w:div w:id="1368483971">
          <w:marLeft w:val="0"/>
          <w:marRight w:val="0"/>
          <w:marTop w:val="225"/>
          <w:marBottom w:val="225"/>
          <w:divBdr>
            <w:top w:val="none" w:sz="0" w:space="0" w:color="auto"/>
            <w:left w:val="none" w:sz="0" w:space="0" w:color="auto"/>
            <w:bottom w:val="none" w:sz="0" w:space="0" w:color="auto"/>
            <w:right w:val="none" w:sz="0" w:space="0" w:color="auto"/>
          </w:divBdr>
        </w:div>
      </w:divsChild>
    </w:div>
    <w:div w:id="556205222">
      <w:bodyDiv w:val="1"/>
      <w:marLeft w:val="0"/>
      <w:marRight w:val="0"/>
      <w:marTop w:val="0"/>
      <w:marBottom w:val="0"/>
      <w:divBdr>
        <w:top w:val="none" w:sz="0" w:space="0" w:color="auto"/>
        <w:left w:val="none" w:sz="0" w:space="0" w:color="auto"/>
        <w:bottom w:val="none" w:sz="0" w:space="0" w:color="auto"/>
        <w:right w:val="none" w:sz="0" w:space="0" w:color="auto"/>
      </w:divBdr>
      <w:divsChild>
        <w:div w:id="784617325">
          <w:marLeft w:val="0"/>
          <w:marRight w:val="0"/>
          <w:marTop w:val="225"/>
          <w:marBottom w:val="225"/>
          <w:divBdr>
            <w:top w:val="none" w:sz="0" w:space="0" w:color="auto"/>
            <w:left w:val="none" w:sz="0" w:space="0" w:color="auto"/>
            <w:bottom w:val="none" w:sz="0" w:space="0" w:color="auto"/>
            <w:right w:val="none" w:sz="0" w:space="0" w:color="auto"/>
          </w:divBdr>
        </w:div>
      </w:divsChild>
    </w:div>
    <w:div w:id="585846802">
      <w:bodyDiv w:val="1"/>
      <w:marLeft w:val="0"/>
      <w:marRight w:val="0"/>
      <w:marTop w:val="0"/>
      <w:marBottom w:val="0"/>
      <w:divBdr>
        <w:top w:val="none" w:sz="0" w:space="0" w:color="auto"/>
        <w:left w:val="none" w:sz="0" w:space="0" w:color="auto"/>
        <w:bottom w:val="none" w:sz="0" w:space="0" w:color="auto"/>
        <w:right w:val="none" w:sz="0" w:space="0" w:color="auto"/>
      </w:divBdr>
      <w:divsChild>
        <w:div w:id="783038502">
          <w:marLeft w:val="0"/>
          <w:marRight w:val="0"/>
          <w:marTop w:val="0"/>
          <w:marBottom w:val="0"/>
          <w:divBdr>
            <w:top w:val="none" w:sz="0" w:space="0" w:color="auto"/>
            <w:left w:val="none" w:sz="0" w:space="0" w:color="auto"/>
            <w:bottom w:val="none" w:sz="0" w:space="0" w:color="auto"/>
            <w:right w:val="none" w:sz="0" w:space="0" w:color="auto"/>
          </w:divBdr>
          <w:divsChild>
            <w:div w:id="537472508">
              <w:marLeft w:val="0"/>
              <w:marRight w:val="0"/>
              <w:marTop w:val="0"/>
              <w:marBottom w:val="0"/>
              <w:divBdr>
                <w:top w:val="none" w:sz="0" w:space="0" w:color="auto"/>
                <w:left w:val="none" w:sz="0" w:space="0" w:color="auto"/>
                <w:bottom w:val="none" w:sz="0" w:space="0" w:color="auto"/>
                <w:right w:val="none" w:sz="0" w:space="0" w:color="auto"/>
              </w:divBdr>
              <w:divsChild>
                <w:div w:id="204328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289722">
          <w:marLeft w:val="0"/>
          <w:marRight w:val="0"/>
          <w:marTop w:val="0"/>
          <w:marBottom w:val="0"/>
          <w:divBdr>
            <w:top w:val="none" w:sz="0" w:space="0" w:color="auto"/>
            <w:left w:val="none" w:sz="0" w:space="0" w:color="auto"/>
            <w:bottom w:val="none" w:sz="0" w:space="0" w:color="auto"/>
            <w:right w:val="none" w:sz="0" w:space="0" w:color="auto"/>
          </w:divBdr>
        </w:div>
      </w:divsChild>
    </w:div>
    <w:div w:id="594629719">
      <w:bodyDiv w:val="1"/>
      <w:marLeft w:val="0"/>
      <w:marRight w:val="0"/>
      <w:marTop w:val="0"/>
      <w:marBottom w:val="0"/>
      <w:divBdr>
        <w:top w:val="none" w:sz="0" w:space="0" w:color="auto"/>
        <w:left w:val="none" w:sz="0" w:space="0" w:color="auto"/>
        <w:bottom w:val="none" w:sz="0" w:space="0" w:color="auto"/>
        <w:right w:val="none" w:sz="0" w:space="0" w:color="auto"/>
      </w:divBdr>
    </w:div>
    <w:div w:id="696124264">
      <w:bodyDiv w:val="1"/>
      <w:marLeft w:val="0"/>
      <w:marRight w:val="0"/>
      <w:marTop w:val="0"/>
      <w:marBottom w:val="0"/>
      <w:divBdr>
        <w:top w:val="none" w:sz="0" w:space="0" w:color="auto"/>
        <w:left w:val="none" w:sz="0" w:space="0" w:color="auto"/>
        <w:bottom w:val="none" w:sz="0" w:space="0" w:color="auto"/>
        <w:right w:val="none" w:sz="0" w:space="0" w:color="auto"/>
      </w:divBdr>
    </w:div>
    <w:div w:id="794101141">
      <w:bodyDiv w:val="1"/>
      <w:marLeft w:val="0"/>
      <w:marRight w:val="0"/>
      <w:marTop w:val="0"/>
      <w:marBottom w:val="0"/>
      <w:divBdr>
        <w:top w:val="none" w:sz="0" w:space="0" w:color="auto"/>
        <w:left w:val="none" w:sz="0" w:space="0" w:color="auto"/>
        <w:bottom w:val="none" w:sz="0" w:space="0" w:color="auto"/>
        <w:right w:val="none" w:sz="0" w:space="0" w:color="auto"/>
      </w:divBdr>
      <w:divsChild>
        <w:div w:id="1187789532">
          <w:marLeft w:val="0"/>
          <w:marRight w:val="0"/>
          <w:marTop w:val="225"/>
          <w:marBottom w:val="225"/>
          <w:divBdr>
            <w:top w:val="none" w:sz="0" w:space="0" w:color="auto"/>
            <w:left w:val="none" w:sz="0" w:space="0" w:color="auto"/>
            <w:bottom w:val="none" w:sz="0" w:space="0" w:color="auto"/>
            <w:right w:val="none" w:sz="0" w:space="0" w:color="auto"/>
          </w:divBdr>
        </w:div>
      </w:divsChild>
    </w:div>
    <w:div w:id="828251883">
      <w:bodyDiv w:val="1"/>
      <w:marLeft w:val="0"/>
      <w:marRight w:val="0"/>
      <w:marTop w:val="0"/>
      <w:marBottom w:val="0"/>
      <w:divBdr>
        <w:top w:val="none" w:sz="0" w:space="0" w:color="auto"/>
        <w:left w:val="none" w:sz="0" w:space="0" w:color="auto"/>
        <w:bottom w:val="none" w:sz="0" w:space="0" w:color="auto"/>
        <w:right w:val="none" w:sz="0" w:space="0" w:color="auto"/>
      </w:divBdr>
      <w:divsChild>
        <w:div w:id="100610389">
          <w:marLeft w:val="0"/>
          <w:marRight w:val="0"/>
          <w:marTop w:val="225"/>
          <w:marBottom w:val="225"/>
          <w:divBdr>
            <w:top w:val="none" w:sz="0" w:space="0" w:color="auto"/>
            <w:left w:val="none" w:sz="0" w:space="0" w:color="auto"/>
            <w:bottom w:val="none" w:sz="0" w:space="0" w:color="auto"/>
            <w:right w:val="none" w:sz="0" w:space="0" w:color="auto"/>
          </w:divBdr>
        </w:div>
      </w:divsChild>
    </w:div>
    <w:div w:id="878397843">
      <w:bodyDiv w:val="1"/>
      <w:marLeft w:val="0"/>
      <w:marRight w:val="0"/>
      <w:marTop w:val="0"/>
      <w:marBottom w:val="0"/>
      <w:divBdr>
        <w:top w:val="none" w:sz="0" w:space="0" w:color="auto"/>
        <w:left w:val="none" w:sz="0" w:space="0" w:color="auto"/>
        <w:bottom w:val="none" w:sz="0" w:space="0" w:color="auto"/>
        <w:right w:val="none" w:sz="0" w:space="0" w:color="auto"/>
      </w:divBdr>
      <w:divsChild>
        <w:div w:id="2139257219">
          <w:marLeft w:val="0"/>
          <w:marRight w:val="398"/>
          <w:marTop w:val="0"/>
          <w:marBottom w:val="270"/>
          <w:divBdr>
            <w:top w:val="none" w:sz="0" w:space="0" w:color="auto"/>
            <w:left w:val="single" w:sz="2" w:space="0" w:color="CABFA6"/>
            <w:bottom w:val="single" w:sz="2" w:space="0" w:color="CABFA6"/>
            <w:right w:val="single" w:sz="2" w:space="0" w:color="CABFA6"/>
          </w:divBdr>
          <w:divsChild>
            <w:div w:id="697313453">
              <w:marLeft w:val="0"/>
              <w:marRight w:val="0"/>
              <w:marTop w:val="0"/>
              <w:marBottom w:val="270"/>
              <w:divBdr>
                <w:top w:val="single" w:sz="48" w:space="9" w:color="CABFA6"/>
                <w:left w:val="single" w:sz="2" w:space="12" w:color="CABFA6"/>
                <w:bottom w:val="single" w:sz="2" w:space="9" w:color="CABFA6"/>
                <w:right w:val="single" w:sz="2" w:space="12" w:color="CABFA6"/>
              </w:divBdr>
              <w:divsChild>
                <w:div w:id="1558786176">
                  <w:marLeft w:val="0"/>
                  <w:marRight w:val="0"/>
                  <w:marTop w:val="0"/>
                  <w:marBottom w:val="0"/>
                  <w:divBdr>
                    <w:top w:val="none" w:sz="0" w:space="0" w:color="auto"/>
                    <w:left w:val="none" w:sz="0" w:space="0" w:color="auto"/>
                    <w:bottom w:val="none" w:sz="0" w:space="0" w:color="auto"/>
                    <w:right w:val="none" w:sz="0" w:space="0" w:color="auto"/>
                  </w:divBdr>
                  <w:divsChild>
                    <w:div w:id="18267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945781">
          <w:marLeft w:val="0"/>
          <w:marRight w:val="0"/>
          <w:marTop w:val="0"/>
          <w:marBottom w:val="270"/>
          <w:divBdr>
            <w:top w:val="single" w:sz="48" w:space="9" w:color="CABFA6"/>
            <w:left w:val="single" w:sz="2" w:space="12" w:color="CABFA6"/>
            <w:bottom w:val="single" w:sz="2" w:space="9" w:color="CABFA6"/>
            <w:right w:val="single" w:sz="2" w:space="12" w:color="CABFA6"/>
          </w:divBdr>
          <w:divsChild>
            <w:div w:id="912743802">
              <w:marLeft w:val="0"/>
              <w:marRight w:val="0"/>
              <w:marTop w:val="0"/>
              <w:marBottom w:val="0"/>
              <w:divBdr>
                <w:top w:val="none" w:sz="0" w:space="0" w:color="auto"/>
                <w:left w:val="none" w:sz="0" w:space="0" w:color="auto"/>
                <w:bottom w:val="none" w:sz="0" w:space="0" w:color="auto"/>
                <w:right w:val="none" w:sz="0" w:space="0" w:color="auto"/>
              </w:divBdr>
            </w:div>
          </w:divsChild>
        </w:div>
        <w:div w:id="841238301">
          <w:marLeft w:val="0"/>
          <w:marRight w:val="0"/>
          <w:marTop w:val="0"/>
          <w:marBottom w:val="270"/>
          <w:divBdr>
            <w:top w:val="single" w:sz="48" w:space="9" w:color="CABFA6"/>
            <w:left w:val="single" w:sz="2" w:space="12" w:color="CABFA6"/>
            <w:bottom w:val="single" w:sz="2" w:space="9" w:color="CABFA6"/>
            <w:right w:val="single" w:sz="2" w:space="12" w:color="CABFA6"/>
          </w:divBdr>
          <w:divsChild>
            <w:div w:id="74876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220830">
      <w:bodyDiv w:val="1"/>
      <w:marLeft w:val="0"/>
      <w:marRight w:val="0"/>
      <w:marTop w:val="0"/>
      <w:marBottom w:val="0"/>
      <w:divBdr>
        <w:top w:val="none" w:sz="0" w:space="0" w:color="auto"/>
        <w:left w:val="none" w:sz="0" w:space="0" w:color="auto"/>
        <w:bottom w:val="none" w:sz="0" w:space="0" w:color="auto"/>
        <w:right w:val="none" w:sz="0" w:space="0" w:color="auto"/>
      </w:divBdr>
    </w:div>
    <w:div w:id="1756511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oxfordreference.com.ezproxy.uwtsd.ac.uk/" TargetMode="External"/><Relationship Id="rId4" Type="http://schemas.openxmlformats.org/officeDocument/2006/relationships/hyperlink" Target="http://chnm.gmu.edu/revolution/d/10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17</Pages>
  <Words>8537</Words>
  <Characters>48667</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3</cp:revision>
  <dcterms:created xsi:type="dcterms:W3CDTF">2018-09-11T09:42:00Z</dcterms:created>
  <dcterms:modified xsi:type="dcterms:W3CDTF">2018-09-12T10:38:00Z</dcterms:modified>
</cp:coreProperties>
</file>