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7BBB9B7B" w:rsidR="00A32129" w:rsidRDefault="16FF2B4D" w:rsidP="005C03AA">
      <w:pPr>
        <w:jc w:val="both"/>
      </w:pPr>
      <w:r>
        <w:rPr>
          <w:noProof/>
        </w:rPr>
        <w:drawing>
          <wp:inline distT="0" distB="0" distL="0" distR="0" wp14:anchorId="07332D0A" wp14:editId="090244B5">
            <wp:extent cx="1809750" cy="723900"/>
            <wp:effectExtent l="0" t="0" r="0" b="0"/>
            <wp:docPr id="594069695" name="Picture 59406969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3537F69D" w14:textId="1C7A119C" w:rsidR="090244B5" w:rsidRDefault="090244B5" w:rsidP="090244B5"/>
    <w:p w14:paraId="5DD3C287" w14:textId="3E55DB50" w:rsidR="090244B5" w:rsidRDefault="090244B5" w:rsidP="090244B5"/>
    <w:p w14:paraId="14770DF6" w14:textId="3F742150" w:rsidR="090244B5" w:rsidRDefault="090244B5" w:rsidP="090244B5"/>
    <w:p w14:paraId="42AA2733" w14:textId="009357F2" w:rsidR="090244B5" w:rsidRDefault="090244B5" w:rsidP="090244B5"/>
    <w:p w14:paraId="62A6C160" w14:textId="0A10BF48" w:rsidR="090244B5" w:rsidRDefault="090244B5" w:rsidP="090244B5"/>
    <w:p w14:paraId="7968792E" w14:textId="4310EA78" w:rsidR="16FF2B4D" w:rsidRDefault="16FF2B4D" w:rsidP="090244B5">
      <w:pPr>
        <w:jc w:val="center"/>
      </w:pPr>
      <w:r w:rsidRPr="090244B5">
        <w:rPr>
          <w:rFonts w:ascii="Arial" w:eastAsia="Arial" w:hAnsi="Arial" w:cs="Arial"/>
          <w:color w:val="000000" w:themeColor="text1"/>
        </w:rPr>
        <w:t>Student Name: Teodora Nikolova</w:t>
      </w:r>
    </w:p>
    <w:p w14:paraId="3F129CB5" w14:textId="7CF267DD" w:rsidR="16FF2B4D" w:rsidRDefault="16FF2B4D" w:rsidP="090244B5">
      <w:pPr>
        <w:jc w:val="center"/>
      </w:pPr>
      <w:r w:rsidRPr="090244B5">
        <w:rPr>
          <w:rFonts w:ascii="Arial" w:eastAsia="Arial" w:hAnsi="Arial" w:cs="Arial"/>
          <w:color w:val="000000" w:themeColor="text1"/>
        </w:rPr>
        <w:t>Student ID: 2009133</w:t>
      </w:r>
    </w:p>
    <w:p w14:paraId="1E21603E" w14:textId="23F15F97" w:rsidR="16FF2B4D" w:rsidRDefault="16FF2B4D" w:rsidP="090244B5">
      <w:pPr>
        <w:jc w:val="center"/>
      </w:pPr>
      <w:r w:rsidRPr="090244B5">
        <w:rPr>
          <w:rFonts w:ascii="Arial" w:eastAsia="Arial" w:hAnsi="Arial" w:cs="Arial"/>
          <w:color w:val="000000" w:themeColor="text1"/>
        </w:rPr>
        <w:t>Module Name: Living with Care the Older Person</w:t>
      </w:r>
    </w:p>
    <w:p w14:paraId="7FDFB0D0" w14:textId="64920342" w:rsidR="16FF2B4D" w:rsidRDefault="16FF2B4D" w:rsidP="090244B5">
      <w:pPr>
        <w:jc w:val="center"/>
        <w:rPr>
          <w:rFonts w:ascii="Arial" w:eastAsia="Arial" w:hAnsi="Arial" w:cs="Arial"/>
          <w:color w:val="000000" w:themeColor="text1"/>
        </w:rPr>
      </w:pPr>
      <w:r w:rsidRPr="090244B5">
        <w:rPr>
          <w:rFonts w:ascii="Arial" w:eastAsia="Arial" w:hAnsi="Arial" w:cs="Arial"/>
          <w:color w:val="000000" w:themeColor="text1"/>
        </w:rPr>
        <w:t xml:space="preserve">Lecture Name: Diola </w:t>
      </w:r>
      <w:proofErr w:type="spellStart"/>
      <w:r w:rsidRPr="090244B5">
        <w:rPr>
          <w:rFonts w:ascii="Arial" w:eastAsia="Arial" w:hAnsi="Arial" w:cs="Arial"/>
          <w:color w:val="000000" w:themeColor="text1"/>
        </w:rPr>
        <w:t>Bijhout</w:t>
      </w:r>
      <w:proofErr w:type="spellEnd"/>
      <w:r>
        <w:br/>
      </w:r>
      <w:r>
        <w:br/>
      </w:r>
      <w:r>
        <w:br/>
      </w:r>
    </w:p>
    <w:p w14:paraId="30BDF1DD" w14:textId="586201FF" w:rsidR="16FF2B4D" w:rsidRDefault="16FF2B4D" w:rsidP="090244B5">
      <w:r>
        <w:br/>
      </w:r>
      <w:r>
        <w:br/>
      </w:r>
      <w:r>
        <w:br/>
      </w:r>
      <w:r>
        <w:br/>
      </w:r>
    </w:p>
    <w:p w14:paraId="3E2137A0" w14:textId="6A5BA9C8" w:rsidR="090244B5" w:rsidRDefault="090244B5" w:rsidP="090244B5"/>
    <w:p w14:paraId="7F9F3EF3" w14:textId="28625D93" w:rsidR="090244B5" w:rsidRDefault="090244B5" w:rsidP="090244B5"/>
    <w:p w14:paraId="668C0634" w14:textId="720F5E70" w:rsidR="090244B5" w:rsidRDefault="090244B5" w:rsidP="090244B5"/>
    <w:p w14:paraId="3D6A7090" w14:textId="2AE0B983" w:rsidR="090244B5" w:rsidRDefault="090244B5" w:rsidP="090244B5"/>
    <w:p w14:paraId="431A4DC8" w14:textId="6AD24927" w:rsidR="2266893E" w:rsidRDefault="2266893E" w:rsidP="090244B5">
      <w:pPr>
        <w:jc w:val="center"/>
      </w:pPr>
      <w:r w:rsidRPr="090244B5">
        <w:rPr>
          <w:rFonts w:ascii="Calibri" w:eastAsia="Calibri" w:hAnsi="Calibri" w:cs="Calibri"/>
          <w:color w:val="000000" w:themeColor="text1"/>
          <w:sz w:val="32"/>
          <w:szCs w:val="32"/>
        </w:rPr>
        <w:t>Contents</w:t>
      </w:r>
    </w:p>
    <w:p w14:paraId="27CD8A72" w14:textId="7CD7427D" w:rsidR="2266893E" w:rsidRDefault="006C19C1">
      <w:hyperlink r:id="rId8" w:anchor="heading=h.30j0zll">
        <w:r w:rsidR="2266893E" w:rsidRPr="090244B5">
          <w:rPr>
            <w:rStyle w:val="Hyperlink"/>
            <w:rFonts w:ascii="Arial" w:eastAsia="Arial" w:hAnsi="Arial" w:cs="Arial"/>
          </w:rPr>
          <w:t>Introduction</w:t>
        </w:r>
        <w:r w:rsidR="2266893E">
          <w:tab/>
        </w:r>
        <w:r w:rsidR="2266893E" w:rsidRPr="090244B5">
          <w:rPr>
            <w:rStyle w:val="Hyperlink"/>
            <w:rFonts w:ascii="Arial" w:eastAsia="Arial" w:hAnsi="Arial" w:cs="Arial"/>
          </w:rPr>
          <w:t>3</w:t>
        </w:r>
      </w:hyperlink>
    </w:p>
    <w:p w14:paraId="7FA20AEE" w14:textId="7342074F" w:rsidR="2266893E" w:rsidRDefault="006C19C1">
      <w:hyperlink r:id="rId9" w:anchor="heading=h.1fob9te">
        <w:r w:rsidR="2266893E" w:rsidRPr="090244B5">
          <w:rPr>
            <w:rStyle w:val="Hyperlink"/>
            <w:rFonts w:ascii="Arial" w:eastAsia="Arial" w:hAnsi="Arial" w:cs="Arial"/>
          </w:rPr>
          <w:t>Being an Older Person in the UK and Nigeria</w:t>
        </w:r>
        <w:r w:rsidR="2266893E">
          <w:tab/>
        </w:r>
        <w:r w:rsidR="2266893E" w:rsidRPr="090244B5">
          <w:rPr>
            <w:rStyle w:val="Hyperlink"/>
            <w:rFonts w:ascii="Arial" w:eastAsia="Arial" w:hAnsi="Arial" w:cs="Arial"/>
          </w:rPr>
          <w:t>3</w:t>
        </w:r>
      </w:hyperlink>
    </w:p>
    <w:p w14:paraId="0021B1D5" w14:textId="58562634" w:rsidR="2266893E" w:rsidRDefault="006C19C1">
      <w:hyperlink r:id="rId10" w:anchor="heading=h.3znysh7">
        <w:r w:rsidR="2266893E" w:rsidRPr="090244B5">
          <w:rPr>
            <w:rStyle w:val="Hyperlink"/>
            <w:rFonts w:ascii="Arial" w:eastAsia="Arial" w:hAnsi="Arial" w:cs="Arial"/>
          </w:rPr>
          <w:t>Ageing Population Statistics in the UK and Nigeria</w:t>
        </w:r>
        <w:r w:rsidR="2266893E">
          <w:tab/>
        </w:r>
        <w:r w:rsidR="2266893E" w:rsidRPr="090244B5">
          <w:rPr>
            <w:rStyle w:val="Hyperlink"/>
            <w:rFonts w:ascii="Arial" w:eastAsia="Arial" w:hAnsi="Arial" w:cs="Arial"/>
          </w:rPr>
          <w:t>3</w:t>
        </w:r>
      </w:hyperlink>
    </w:p>
    <w:p w14:paraId="57C8169D" w14:textId="517E838D" w:rsidR="2266893E" w:rsidRDefault="006C19C1">
      <w:hyperlink r:id="rId11" w:anchor="heading=h.2et92p0">
        <w:r w:rsidR="2266893E" w:rsidRPr="090244B5">
          <w:rPr>
            <w:rStyle w:val="Hyperlink"/>
            <w:rFonts w:ascii="Arial" w:eastAsia="Arial" w:hAnsi="Arial" w:cs="Arial"/>
          </w:rPr>
          <w:t>Relevant Theories of Loneliness and Isolation and Related Concepts</w:t>
        </w:r>
        <w:r w:rsidR="2266893E">
          <w:tab/>
        </w:r>
        <w:r w:rsidR="2266893E" w:rsidRPr="090244B5">
          <w:rPr>
            <w:rStyle w:val="Hyperlink"/>
            <w:rFonts w:ascii="Arial" w:eastAsia="Arial" w:hAnsi="Arial" w:cs="Arial"/>
          </w:rPr>
          <w:t>5</w:t>
        </w:r>
      </w:hyperlink>
    </w:p>
    <w:p w14:paraId="35CDF975" w14:textId="0C003470" w:rsidR="2266893E" w:rsidRDefault="006C19C1">
      <w:hyperlink r:id="rId12" w:anchor="heading=h.tyjcwt">
        <w:r w:rsidR="2266893E" w:rsidRPr="090244B5">
          <w:rPr>
            <w:rStyle w:val="Hyperlink"/>
            <w:rFonts w:ascii="Arial" w:eastAsia="Arial" w:hAnsi="Arial" w:cs="Arial"/>
          </w:rPr>
          <w:t>Comparison between the UK and Nigeria</w:t>
        </w:r>
        <w:r w:rsidR="2266893E">
          <w:tab/>
        </w:r>
        <w:r w:rsidR="2266893E" w:rsidRPr="090244B5">
          <w:rPr>
            <w:rStyle w:val="Hyperlink"/>
            <w:rFonts w:ascii="Arial" w:eastAsia="Arial" w:hAnsi="Arial" w:cs="Arial"/>
          </w:rPr>
          <w:t>6</w:t>
        </w:r>
      </w:hyperlink>
    </w:p>
    <w:p w14:paraId="210C1E3A" w14:textId="150D563C" w:rsidR="2266893E" w:rsidRDefault="006C19C1">
      <w:hyperlink r:id="rId13" w:anchor="heading=h.3dy6vkm">
        <w:r w:rsidR="2266893E" w:rsidRPr="090244B5">
          <w:rPr>
            <w:rStyle w:val="Hyperlink"/>
            <w:rFonts w:ascii="Arial" w:eastAsia="Arial" w:hAnsi="Arial" w:cs="Arial"/>
          </w:rPr>
          <w:t>Impact of Loneliness and Isolation on the Elderly</w:t>
        </w:r>
        <w:r w:rsidR="2266893E">
          <w:tab/>
        </w:r>
        <w:r w:rsidR="2266893E" w:rsidRPr="090244B5">
          <w:rPr>
            <w:rStyle w:val="Hyperlink"/>
            <w:rFonts w:ascii="Arial" w:eastAsia="Arial" w:hAnsi="Arial" w:cs="Arial"/>
          </w:rPr>
          <w:t>6</w:t>
        </w:r>
      </w:hyperlink>
    </w:p>
    <w:p w14:paraId="39635650" w14:textId="1A20A4DC" w:rsidR="2266893E" w:rsidRDefault="006C19C1">
      <w:hyperlink r:id="rId14" w:anchor="heading=h.1t3h5sf">
        <w:r w:rsidR="2266893E" w:rsidRPr="090244B5">
          <w:rPr>
            <w:rStyle w:val="Hyperlink"/>
            <w:rFonts w:ascii="Arial" w:eastAsia="Arial" w:hAnsi="Arial" w:cs="Arial"/>
          </w:rPr>
          <w:t>Current Legislation and Policies for Elderly Loneliness and Isolation</w:t>
        </w:r>
        <w:r w:rsidR="2266893E">
          <w:tab/>
        </w:r>
        <w:r w:rsidR="2266893E" w:rsidRPr="090244B5">
          <w:rPr>
            <w:rStyle w:val="Hyperlink"/>
            <w:rFonts w:ascii="Arial" w:eastAsia="Arial" w:hAnsi="Arial" w:cs="Arial"/>
          </w:rPr>
          <w:t>7</w:t>
        </w:r>
      </w:hyperlink>
    </w:p>
    <w:p w14:paraId="11F5A842" w14:textId="57176655" w:rsidR="2266893E" w:rsidRDefault="006C19C1">
      <w:hyperlink r:id="rId15" w:anchor="heading=h.4d34og8">
        <w:r w:rsidR="2266893E" w:rsidRPr="090244B5">
          <w:rPr>
            <w:rStyle w:val="Hyperlink"/>
            <w:rFonts w:ascii="Arial" w:eastAsia="Arial" w:hAnsi="Arial" w:cs="Arial"/>
          </w:rPr>
          <w:t>Service Provision for the Elderly in Line with Current Initiatives and Policy</w:t>
        </w:r>
        <w:r w:rsidR="2266893E">
          <w:tab/>
        </w:r>
        <w:r w:rsidR="2266893E" w:rsidRPr="090244B5">
          <w:rPr>
            <w:rStyle w:val="Hyperlink"/>
            <w:rFonts w:ascii="Arial" w:eastAsia="Arial" w:hAnsi="Arial" w:cs="Arial"/>
          </w:rPr>
          <w:t>8</w:t>
        </w:r>
      </w:hyperlink>
    </w:p>
    <w:p w14:paraId="14F76BCE" w14:textId="5576C0DE" w:rsidR="2266893E" w:rsidRDefault="006C19C1">
      <w:hyperlink r:id="rId16" w:anchor="heading=h.2s8eyo1">
        <w:r w:rsidR="2266893E" w:rsidRPr="090244B5">
          <w:rPr>
            <w:rStyle w:val="Hyperlink"/>
            <w:rFonts w:ascii="Arial" w:eastAsia="Arial" w:hAnsi="Arial" w:cs="Arial"/>
          </w:rPr>
          <w:t>The Prospective Future of the Care of the Older Person</w:t>
        </w:r>
        <w:r w:rsidR="2266893E">
          <w:tab/>
        </w:r>
        <w:r w:rsidR="2266893E" w:rsidRPr="090244B5">
          <w:rPr>
            <w:rStyle w:val="Hyperlink"/>
            <w:rFonts w:ascii="Arial" w:eastAsia="Arial" w:hAnsi="Arial" w:cs="Arial"/>
          </w:rPr>
          <w:t>8</w:t>
        </w:r>
      </w:hyperlink>
    </w:p>
    <w:p w14:paraId="100D7207" w14:textId="3EB1F358" w:rsidR="2266893E" w:rsidRDefault="006C19C1">
      <w:hyperlink r:id="rId17" w:anchor="heading=h.17dp8vu">
        <w:r w:rsidR="2266893E" w:rsidRPr="090244B5">
          <w:rPr>
            <w:rStyle w:val="Hyperlink"/>
            <w:rFonts w:ascii="Arial" w:eastAsia="Arial" w:hAnsi="Arial" w:cs="Arial"/>
          </w:rPr>
          <w:t>Technology Use in Caring for Lonely Older persons in the UK and Nigeria</w:t>
        </w:r>
        <w:r w:rsidR="2266893E">
          <w:tab/>
        </w:r>
        <w:r w:rsidR="2266893E" w:rsidRPr="090244B5">
          <w:rPr>
            <w:rStyle w:val="Hyperlink"/>
            <w:rFonts w:ascii="Arial" w:eastAsia="Arial" w:hAnsi="Arial" w:cs="Arial"/>
          </w:rPr>
          <w:t>9</w:t>
        </w:r>
      </w:hyperlink>
    </w:p>
    <w:p w14:paraId="38435348" w14:textId="21EDBC08" w:rsidR="2266893E" w:rsidRDefault="006C19C1">
      <w:hyperlink r:id="rId18" w:anchor="heading=h.3rdcrjn">
        <w:r w:rsidR="2266893E" w:rsidRPr="090244B5">
          <w:rPr>
            <w:rStyle w:val="Hyperlink"/>
            <w:rFonts w:ascii="Arial" w:eastAsia="Arial" w:hAnsi="Arial" w:cs="Arial"/>
          </w:rPr>
          <w:t>Recommendations</w:t>
        </w:r>
        <w:r w:rsidR="2266893E">
          <w:tab/>
        </w:r>
        <w:r w:rsidR="2266893E" w:rsidRPr="090244B5">
          <w:rPr>
            <w:rStyle w:val="Hyperlink"/>
            <w:rFonts w:ascii="Arial" w:eastAsia="Arial" w:hAnsi="Arial" w:cs="Arial"/>
          </w:rPr>
          <w:t>10</w:t>
        </w:r>
      </w:hyperlink>
    </w:p>
    <w:p w14:paraId="6308B36E" w14:textId="444836C9" w:rsidR="2266893E" w:rsidRDefault="006C19C1">
      <w:hyperlink r:id="rId19" w:anchor="heading=h.26in1rg">
        <w:r w:rsidR="2266893E" w:rsidRPr="090244B5">
          <w:rPr>
            <w:rStyle w:val="Hyperlink"/>
            <w:rFonts w:ascii="Arial" w:eastAsia="Arial" w:hAnsi="Arial" w:cs="Arial"/>
          </w:rPr>
          <w:t>Conclusion</w:t>
        </w:r>
        <w:r w:rsidR="2266893E">
          <w:tab/>
        </w:r>
        <w:r w:rsidR="2266893E" w:rsidRPr="090244B5">
          <w:rPr>
            <w:rStyle w:val="Hyperlink"/>
            <w:rFonts w:ascii="Arial" w:eastAsia="Arial" w:hAnsi="Arial" w:cs="Arial"/>
          </w:rPr>
          <w:t>10</w:t>
        </w:r>
      </w:hyperlink>
    </w:p>
    <w:p w14:paraId="01ACFE1B" w14:textId="5CBB9E4B" w:rsidR="2266893E" w:rsidRDefault="006C19C1">
      <w:hyperlink r:id="rId20" w:anchor="heading=h.lnxbz9">
        <w:r w:rsidR="2266893E" w:rsidRPr="090244B5">
          <w:rPr>
            <w:rStyle w:val="Hyperlink"/>
            <w:rFonts w:ascii="Arial" w:eastAsia="Arial" w:hAnsi="Arial" w:cs="Arial"/>
          </w:rPr>
          <w:t>Reference List</w:t>
        </w:r>
        <w:r w:rsidR="2266893E">
          <w:tab/>
        </w:r>
        <w:r w:rsidR="2266893E" w:rsidRPr="090244B5">
          <w:rPr>
            <w:rStyle w:val="Hyperlink"/>
            <w:rFonts w:ascii="Arial" w:eastAsia="Arial" w:hAnsi="Arial" w:cs="Arial"/>
          </w:rPr>
          <w:t>11</w:t>
        </w:r>
      </w:hyperlink>
    </w:p>
    <w:p w14:paraId="386E01C8" w14:textId="21A5DE46" w:rsidR="2266893E" w:rsidRDefault="2266893E" w:rsidP="090244B5">
      <w:r>
        <w:br/>
      </w:r>
    </w:p>
    <w:p w14:paraId="71106B48" w14:textId="782F78AB" w:rsidR="090244B5" w:rsidRDefault="090244B5" w:rsidP="090244B5"/>
    <w:p w14:paraId="7814F172" w14:textId="07EEE52A" w:rsidR="090244B5" w:rsidRDefault="090244B5" w:rsidP="090244B5"/>
    <w:p w14:paraId="182F73E8" w14:textId="2E7C3B15" w:rsidR="090244B5" w:rsidRDefault="090244B5" w:rsidP="090244B5"/>
    <w:p w14:paraId="1D401479" w14:textId="07215BFB" w:rsidR="090244B5" w:rsidRDefault="090244B5" w:rsidP="090244B5"/>
    <w:p w14:paraId="3952239E" w14:textId="317C8293" w:rsidR="2266893E" w:rsidRDefault="2266893E" w:rsidP="00802C2A">
      <w:pPr>
        <w:pStyle w:val="Heading1"/>
        <w:jc w:val="center"/>
        <w:rPr>
          <w:rFonts w:ascii="Arial" w:eastAsia="Arial" w:hAnsi="Arial" w:cs="Arial"/>
          <w:color w:val="000000" w:themeColor="text1"/>
          <w:sz w:val="22"/>
          <w:szCs w:val="22"/>
        </w:rPr>
      </w:pPr>
      <w:r>
        <w:br/>
      </w:r>
      <w:r w:rsidRPr="090244B5">
        <w:rPr>
          <w:rFonts w:ascii="Arial" w:eastAsia="Arial" w:hAnsi="Arial" w:cs="Arial"/>
          <w:color w:val="000000" w:themeColor="text1"/>
          <w:sz w:val="22"/>
          <w:szCs w:val="22"/>
        </w:rPr>
        <w:t>Introduction</w:t>
      </w:r>
    </w:p>
    <w:p w14:paraId="27DABFEB" w14:textId="2A2F5306" w:rsidR="090244B5" w:rsidRDefault="090244B5" w:rsidP="00802C2A">
      <w:pPr>
        <w:jc w:val="center"/>
        <w:rPr>
          <w:rFonts w:ascii="Arial" w:eastAsia="Arial" w:hAnsi="Arial" w:cs="Arial"/>
        </w:rPr>
      </w:pPr>
    </w:p>
    <w:p w14:paraId="496F9136" w14:textId="6015FB10" w:rsidR="2266893E" w:rsidRDefault="2266893E" w:rsidP="006C19C1">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Being an Older Person in the UK and Nigeria</w:t>
      </w:r>
    </w:p>
    <w:p w14:paraId="464D7129" w14:textId="77777777" w:rsidR="006C19C1" w:rsidRPr="006C19C1" w:rsidRDefault="006C19C1" w:rsidP="006C19C1"/>
    <w:p w14:paraId="475F117E" w14:textId="29C68313"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There are many factors for one to be considered an older adult in the United Kingdom (UK). The chronological age is the main factor that people consider. One is considered elderly after heating the age of sixty-five (Land and Lewis, 2018). This factor is coupled with the retirement and job factor. The retirement age in the UK is 65 years, after which </w:t>
      </w:r>
      <w:r w:rsidR="055B2384" w:rsidRPr="090244B5">
        <w:rPr>
          <w:rFonts w:ascii="Arial" w:eastAsia="Arial" w:hAnsi="Arial" w:cs="Arial"/>
          <w:color w:val="000000" w:themeColor="text1"/>
        </w:rPr>
        <w:t>people</w:t>
      </w:r>
      <w:r w:rsidRPr="090244B5">
        <w:rPr>
          <w:rFonts w:ascii="Arial" w:eastAsia="Arial" w:hAnsi="Arial" w:cs="Arial"/>
          <w:color w:val="000000" w:themeColor="text1"/>
        </w:rPr>
        <w:t xml:space="preserve"> draw their state pension. Another factor to consider in ageing in the UK is the median age. Sixty-five years of age is the median age in the country because half of the age lies beyond sixty fives and half below it. </w:t>
      </w:r>
    </w:p>
    <w:p w14:paraId="2636BEA9" w14:textId="489A25AD"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In the socioeconomic stratum, persons aged sixty-five years and over are the fewer contributors in terms of volunteering, economic, and family care. As a result, people in this age bracket are considered elderly because they </w:t>
      </w:r>
      <w:r w:rsidR="78ADE67A" w:rsidRPr="090244B5">
        <w:rPr>
          <w:rFonts w:ascii="Arial" w:eastAsia="Arial" w:hAnsi="Arial" w:cs="Arial"/>
          <w:color w:val="000000" w:themeColor="text1"/>
        </w:rPr>
        <w:t>use</w:t>
      </w:r>
      <w:r w:rsidRPr="090244B5">
        <w:rPr>
          <w:rFonts w:ascii="Arial" w:eastAsia="Arial" w:hAnsi="Arial" w:cs="Arial"/>
          <w:color w:val="000000" w:themeColor="text1"/>
        </w:rPr>
        <w:t xml:space="preserve"> more socioeconomic services while contributing less (Land and Lewis, 2018). Life expectancy is another key factor in ageing in the UK. Population data and analyses from the Census 2021 </w:t>
      </w:r>
      <w:bookmarkStart w:id="0" w:name="_Int_p8WCY61o"/>
      <w:r w:rsidRPr="090244B5">
        <w:rPr>
          <w:rFonts w:ascii="Arial" w:eastAsia="Arial" w:hAnsi="Arial" w:cs="Arial"/>
          <w:color w:val="000000" w:themeColor="text1"/>
        </w:rPr>
        <w:t>indicate</w:t>
      </w:r>
      <w:bookmarkEnd w:id="0"/>
      <w:r w:rsidRPr="090244B5">
        <w:rPr>
          <w:rFonts w:ascii="Arial" w:eastAsia="Arial" w:hAnsi="Arial" w:cs="Arial"/>
          <w:color w:val="000000" w:themeColor="text1"/>
        </w:rPr>
        <w:t xml:space="preserve"> that the average life expectancy for boys is 87.3 years and 90.2 years for girls born in the UK in 2020 (Office of National Statistics (ONS, 2020). Consistently, elderly men (aged 65 years and over) in the UK had </w:t>
      </w:r>
      <w:r w:rsidR="00F13A81">
        <w:rPr>
          <w:rFonts w:ascii="Arial" w:eastAsia="Arial" w:hAnsi="Arial" w:cs="Arial"/>
          <w:color w:val="000000" w:themeColor="text1"/>
        </w:rPr>
        <w:t xml:space="preserve">a </w:t>
      </w:r>
      <w:r w:rsidRPr="090244B5">
        <w:rPr>
          <w:rFonts w:ascii="Arial" w:eastAsia="Arial" w:hAnsi="Arial" w:cs="Arial"/>
          <w:color w:val="000000" w:themeColor="text1"/>
        </w:rPr>
        <w:t>shorter life expectancy of 19.7 years compared to their female peers who were expected to live on average a further 22.0 years (ONS, 2021).</w:t>
      </w:r>
    </w:p>
    <w:p w14:paraId="5AB7CCB2" w14:textId="18F9F78A"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In comparison to the UK, Nigeria lacks clear stipulations for old age but is guided by those of the United Nations concerning old age. In Nigeria, one is considered elderly if one falls between sixty to sixty-five years and above (</w:t>
      </w:r>
      <w:proofErr w:type="spellStart"/>
      <w:r w:rsidRPr="090244B5">
        <w:rPr>
          <w:rFonts w:ascii="Arial" w:eastAsia="Arial" w:hAnsi="Arial" w:cs="Arial"/>
          <w:color w:val="000000" w:themeColor="text1"/>
        </w:rPr>
        <w:t>Ebimgbo</w:t>
      </w:r>
      <w:proofErr w:type="spellEnd"/>
      <w:r w:rsidRPr="090244B5">
        <w:rPr>
          <w:rFonts w:ascii="Arial" w:eastAsia="Arial" w:hAnsi="Arial" w:cs="Arial"/>
          <w:color w:val="000000" w:themeColor="text1"/>
        </w:rPr>
        <w:t xml:space="preserve"> et al., 2021). In addition, the retirement age is a controversial issue in Nigeria with one side supporting the mandatory retirement age policy to create new job opportunities for new blood while the other side advocating for its abolition in </w:t>
      </w:r>
      <w:proofErr w:type="spellStart"/>
      <w:r w:rsidR="5965CF5C" w:rsidRPr="090244B5">
        <w:rPr>
          <w:rFonts w:ascii="Arial" w:eastAsia="Arial" w:hAnsi="Arial" w:cs="Arial"/>
          <w:color w:val="000000" w:themeColor="text1"/>
        </w:rPr>
        <w:t>favo</w:t>
      </w:r>
      <w:r w:rsidR="00F13A81">
        <w:rPr>
          <w:rFonts w:ascii="Arial" w:eastAsia="Arial" w:hAnsi="Arial" w:cs="Arial"/>
          <w:color w:val="000000" w:themeColor="text1"/>
        </w:rPr>
        <w:t>u</w:t>
      </w:r>
      <w:r w:rsidR="5965CF5C" w:rsidRPr="090244B5">
        <w:rPr>
          <w:rFonts w:ascii="Arial" w:eastAsia="Arial" w:hAnsi="Arial" w:cs="Arial"/>
          <w:color w:val="000000" w:themeColor="text1"/>
        </w:rPr>
        <w:t>r</w:t>
      </w:r>
      <w:proofErr w:type="spellEnd"/>
      <w:r w:rsidRPr="090244B5">
        <w:rPr>
          <w:rFonts w:ascii="Arial" w:eastAsia="Arial" w:hAnsi="Arial" w:cs="Arial"/>
          <w:color w:val="000000" w:themeColor="text1"/>
        </w:rPr>
        <w:t xml:space="preserve"> of a more flexible retirement plan (</w:t>
      </w:r>
      <w:proofErr w:type="spellStart"/>
      <w:r w:rsidRPr="090244B5">
        <w:rPr>
          <w:rFonts w:ascii="Arial" w:eastAsia="Arial" w:hAnsi="Arial" w:cs="Arial"/>
          <w:color w:val="000000" w:themeColor="text1"/>
        </w:rPr>
        <w:t>Ibiwoye</w:t>
      </w:r>
      <w:proofErr w:type="spellEnd"/>
      <w:r w:rsidRPr="090244B5">
        <w:rPr>
          <w:rFonts w:ascii="Arial" w:eastAsia="Arial" w:hAnsi="Arial" w:cs="Arial"/>
          <w:color w:val="000000" w:themeColor="text1"/>
        </w:rPr>
        <w:t xml:space="preserve"> et al., 2011). The diminished economic productivity coupled with the health deterioration that characterized the elderly population in Nigeria informs their recognition as the elderly. On the contrary, </w:t>
      </w:r>
      <w:proofErr w:type="spellStart"/>
      <w:r w:rsidRPr="090244B5">
        <w:rPr>
          <w:rFonts w:ascii="Arial" w:eastAsia="Arial" w:hAnsi="Arial" w:cs="Arial"/>
          <w:color w:val="000000" w:themeColor="text1"/>
        </w:rPr>
        <w:t>Ojembe</w:t>
      </w:r>
      <w:proofErr w:type="spellEnd"/>
      <w:r w:rsidRPr="090244B5">
        <w:rPr>
          <w:rFonts w:ascii="Arial" w:eastAsia="Arial" w:hAnsi="Arial" w:cs="Arial"/>
          <w:color w:val="000000" w:themeColor="text1"/>
        </w:rPr>
        <w:t xml:space="preserve"> et al. (2021) argue that some of them may be willing to continue to work because they feel they have little strength to continue with their job. Still, the job market cannot give them a chance because once one hits the age limit of sixty years, they are old.</w:t>
      </w:r>
    </w:p>
    <w:p w14:paraId="5F075F0C" w14:textId="50B39C1B" w:rsidR="2266893E" w:rsidRDefault="2266893E" w:rsidP="00802C2A">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Ageing Population Statistics in the UK and Nigeria</w:t>
      </w:r>
    </w:p>
    <w:p w14:paraId="5F82E4B2" w14:textId="3888FB98" w:rsidR="090244B5" w:rsidRDefault="090244B5" w:rsidP="00802C2A">
      <w:pPr>
        <w:jc w:val="center"/>
        <w:rPr>
          <w:rFonts w:ascii="Arial" w:eastAsia="Arial" w:hAnsi="Arial" w:cs="Arial"/>
        </w:rPr>
      </w:pPr>
    </w:p>
    <w:p w14:paraId="3D4C89D9" w14:textId="28C67F6A" w:rsidR="2266893E" w:rsidRDefault="2266893E" w:rsidP="090244B5">
      <w:pPr>
        <w:rPr>
          <w:rFonts w:ascii="Arial" w:eastAsia="Arial" w:hAnsi="Arial" w:cs="Arial"/>
          <w:color w:val="000000" w:themeColor="text1"/>
        </w:rPr>
      </w:pPr>
      <w:r w:rsidRPr="090244B5">
        <w:rPr>
          <w:rFonts w:ascii="Arial" w:eastAsia="Arial" w:hAnsi="Arial" w:cs="Arial"/>
          <w:color w:val="000000" w:themeColor="text1"/>
        </w:rPr>
        <w:t xml:space="preserve">Recent population estimates and projections consistently </w:t>
      </w:r>
      <w:bookmarkStart w:id="1" w:name="_Int_5VjBZCE2"/>
      <w:r w:rsidRPr="090244B5">
        <w:rPr>
          <w:rFonts w:ascii="Arial" w:eastAsia="Arial" w:hAnsi="Arial" w:cs="Arial"/>
          <w:color w:val="000000" w:themeColor="text1"/>
        </w:rPr>
        <w:t>indicate</w:t>
      </w:r>
      <w:bookmarkEnd w:id="1"/>
      <w:r w:rsidRPr="090244B5">
        <w:rPr>
          <w:rFonts w:ascii="Arial" w:eastAsia="Arial" w:hAnsi="Arial" w:cs="Arial"/>
          <w:color w:val="000000" w:themeColor="text1"/>
        </w:rPr>
        <w:t xml:space="preserve"> that populations worldwide are increasingly ageing. </w:t>
      </w:r>
      <w:r w:rsidR="00C36748">
        <w:rPr>
          <w:rFonts w:ascii="Arial" w:eastAsia="Arial" w:hAnsi="Arial" w:cs="Arial"/>
          <w:color w:val="000000" w:themeColor="text1"/>
        </w:rPr>
        <w:t>In t</w:t>
      </w:r>
      <w:r w:rsidRPr="090244B5">
        <w:rPr>
          <w:rFonts w:ascii="Arial" w:eastAsia="Arial" w:hAnsi="Arial" w:cs="Arial"/>
          <w:color w:val="000000" w:themeColor="text1"/>
        </w:rPr>
        <w:t xml:space="preserve">he recent report by </w:t>
      </w:r>
      <w:r w:rsidR="055EF1C9" w:rsidRPr="090244B5">
        <w:rPr>
          <w:rFonts w:ascii="Arial" w:eastAsia="Arial" w:hAnsi="Arial" w:cs="Arial"/>
          <w:color w:val="000000" w:themeColor="text1"/>
        </w:rPr>
        <w:t>the United</w:t>
      </w:r>
      <w:r w:rsidRPr="090244B5">
        <w:rPr>
          <w:rFonts w:ascii="Arial" w:eastAsia="Arial" w:hAnsi="Arial" w:cs="Arial"/>
          <w:color w:val="000000" w:themeColor="text1"/>
        </w:rPr>
        <w:t xml:space="preserve"> Nations World Population Ageing 2019, the aggregate number of older people all over the world </w:t>
      </w:r>
      <w:proofErr w:type="spellStart"/>
      <w:r w:rsidRPr="090244B5">
        <w:rPr>
          <w:rFonts w:ascii="Arial" w:eastAsia="Arial" w:hAnsi="Arial" w:cs="Arial"/>
          <w:color w:val="000000" w:themeColor="text1"/>
        </w:rPr>
        <w:t>tota</w:t>
      </w:r>
      <w:r w:rsidR="00C36748">
        <w:rPr>
          <w:rFonts w:ascii="Arial" w:eastAsia="Arial" w:hAnsi="Arial" w:cs="Arial"/>
          <w:color w:val="000000" w:themeColor="text1"/>
        </w:rPr>
        <w:t>l</w:t>
      </w:r>
      <w:r w:rsidRPr="090244B5">
        <w:rPr>
          <w:rFonts w:ascii="Arial" w:eastAsia="Arial" w:hAnsi="Arial" w:cs="Arial"/>
          <w:color w:val="000000" w:themeColor="text1"/>
        </w:rPr>
        <w:t>led</w:t>
      </w:r>
      <w:proofErr w:type="spellEnd"/>
      <w:r w:rsidRPr="090244B5">
        <w:rPr>
          <w:rFonts w:ascii="Arial" w:eastAsia="Arial" w:hAnsi="Arial" w:cs="Arial"/>
          <w:color w:val="000000" w:themeColor="text1"/>
        </w:rPr>
        <w:t xml:space="preserve"> 703 million (United Nations, 2020). The World Population Prospects 2019 report </w:t>
      </w:r>
      <w:r w:rsidR="30EC3548" w:rsidRPr="090244B5">
        <w:rPr>
          <w:rFonts w:ascii="Arial" w:eastAsia="Arial" w:hAnsi="Arial" w:cs="Arial"/>
          <w:color w:val="000000" w:themeColor="text1"/>
        </w:rPr>
        <w:t>showed</w:t>
      </w:r>
      <w:r w:rsidRPr="090244B5">
        <w:rPr>
          <w:rFonts w:ascii="Arial" w:eastAsia="Arial" w:hAnsi="Arial" w:cs="Arial"/>
          <w:color w:val="000000" w:themeColor="text1"/>
        </w:rPr>
        <w:t xml:space="preserve"> that this number </w:t>
      </w:r>
      <w:r w:rsidR="09906B3A" w:rsidRPr="090244B5">
        <w:rPr>
          <w:rFonts w:ascii="Arial" w:eastAsia="Arial" w:hAnsi="Arial" w:cs="Arial"/>
          <w:color w:val="000000" w:themeColor="text1"/>
        </w:rPr>
        <w:t>would</w:t>
      </w:r>
      <w:r w:rsidRPr="090244B5">
        <w:rPr>
          <w:rFonts w:ascii="Arial" w:eastAsia="Arial" w:hAnsi="Arial" w:cs="Arial"/>
          <w:color w:val="000000" w:themeColor="text1"/>
        </w:rPr>
        <w:t xml:space="preserve"> double in three </w:t>
      </w:r>
      <w:r w:rsidR="785D85BC" w:rsidRPr="090244B5">
        <w:rPr>
          <w:rFonts w:ascii="Arial" w:eastAsia="Arial" w:hAnsi="Arial" w:cs="Arial"/>
          <w:color w:val="000000" w:themeColor="text1"/>
        </w:rPr>
        <w:t>decades</w:t>
      </w:r>
      <w:r w:rsidRPr="090244B5">
        <w:rPr>
          <w:rFonts w:ascii="Arial" w:eastAsia="Arial" w:hAnsi="Arial" w:cs="Arial"/>
          <w:color w:val="000000" w:themeColor="text1"/>
        </w:rPr>
        <w:t xml:space="preserve"> to reach over 1.5 billion in 2050 (United Nations, 2020).</w:t>
      </w:r>
    </w:p>
    <w:p w14:paraId="2288ABED" w14:textId="1DB08C10"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This trend is consistent worldwide. In the UK, the general population is undergoing a similar massive shift as many people are becoming older. The latest statistics drawn from the Census 2021, published by the Office of National </w:t>
      </w:r>
      <w:r w:rsidR="603BF1CF" w:rsidRPr="090244B5">
        <w:rPr>
          <w:rFonts w:ascii="Arial" w:eastAsia="Arial" w:hAnsi="Arial" w:cs="Arial"/>
          <w:color w:val="000000" w:themeColor="text1"/>
        </w:rPr>
        <w:t>Statistics,</w:t>
      </w:r>
      <w:r w:rsidRPr="090244B5">
        <w:rPr>
          <w:rFonts w:ascii="Arial" w:eastAsia="Arial" w:hAnsi="Arial" w:cs="Arial"/>
          <w:color w:val="000000" w:themeColor="text1"/>
        </w:rPr>
        <w:t xml:space="preserve"> </w:t>
      </w:r>
      <w:r w:rsidR="47F97822" w:rsidRPr="090244B5">
        <w:rPr>
          <w:rFonts w:ascii="Arial" w:eastAsia="Arial" w:hAnsi="Arial" w:cs="Arial"/>
          <w:color w:val="000000" w:themeColor="text1"/>
        </w:rPr>
        <w:t>show</w:t>
      </w:r>
      <w:r w:rsidRPr="090244B5">
        <w:rPr>
          <w:rFonts w:ascii="Arial" w:eastAsia="Arial" w:hAnsi="Arial" w:cs="Arial"/>
          <w:color w:val="000000" w:themeColor="text1"/>
        </w:rPr>
        <w:t xml:space="preserve"> that there were 11 million older persons (65 years and older) in the UK, accounting for about 18.6% of the country's total population (ONS, 2022). This significantly increased from the 16.4% reported in the 2011 census. As illustrated in Figure 1 below, this trend will continue in the future UK. The latest population projections suggest that the UK elderly population will grow by 8.6 million persons in the next 50 years (ONS, 2022). The elderly population in the UK was sixteen percent of the total population in 1999. Over the years, an increment in this percentage has been </w:t>
      </w:r>
      <w:r w:rsidR="394DBB2E" w:rsidRPr="090244B5">
        <w:rPr>
          <w:rFonts w:ascii="Arial" w:eastAsia="Arial" w:hAnsi="Arial" w:cs="Arial"/>
          <w:color w:val="000000" w:themeColor="text1"/>
        </w:rPr>
        <w:t>seen</w:t>
      </w:r>
      <w:r w:rsidRPr="090244B5">
        <w:rPr>
          <w:rFonts w:ascii="Arial" w:eastAsia="Arial" w:hAnsi="Arial" w:cs="Arial"/>
          <w:color w:val="000000" w:themeColor="text1"/>
        </w:rPr>
        <w:t xml:space="preserve">, and it was at nineteen percent in 2019 (ONS, 2022). This population stands at twenty per cent and is projected to reach twenty-four percent in 2039. This population constitutes a huger </w:t>
      </w:r>
      <w:r w:rsidR="0C03D4E3" w:rsidRPr="090244B5">
        <w:rPr>
          <w:rFonts w:ascii="Arial" w:eastAsia="Arial" w:hAnsi="Arial" w:cs="Arial"/>
          <w:color w:val="000000" w:themeColor="text1"/>
        </w:rPr>
        <w:t>part</w:t>
      </w:r>
      <w:r w:rsidRPr="090244B5">
        <w:rPr>
          <w:rFonts w:ascii="Arial" w:eastAsia="Arial" w:hAnsi="Arial" w:cs="Arial"/>
          <w:color w:val="000000" w:themeColor="text1"/>
        </w:rPr>
        <w:t xml:space="preserve"> of the rural and coastal settlements because the elderly usually </w:t>
      </w:r>
      <w:proofErr w:type="gramStart"/>
      <w:r w:rsidR="3658A082" w:rsidRPr="090244B5">
        <w:rPr>
          <w:rFonts w:ascii="Arial" w:eastAsia="Arial" w:hAnsi="Arial" w:cs="Arial"/>
          <w:color w:val="000000" w:themeColor="text1"/>
        </w:rPr>
        <w:t>prefer</w:t>
      </w:r>
      <w:proofErr w:type="gramEnd"/>
      <w:r w:rsidR="3658A082" w:rsidRPr="090244B5">
        <w:rPr>
          <w:rFonts w:ascii="Arial" w:eastAsia="Arial" w:hAnsi="Arial" w:cs="Arial"/>
          <w:color w:val="000000" w:themeColor="text1"/>
        </w:rPr>
        <w:t xml:space="preserve"> settling</w:t>
      </w:r>
      <w:r w:rsidRPr="090244B5">
        <w:rPr>
          <w:rFonts w:ascii="Arial" w:eastAsia="Arial" w:hAnsi="Arial" w:cs="Arial"/>
          <w:color w:val="000000" w:themeColor="text1"/>
        </w:rPr>
        <w:t xml:space="preserve"> in rural and coastal regions after retirement (Abdi et al., 2021).</w:t>
      </w:r>
    </w:p>
    <w:p w14:paraId="0A750D7B" w14:textId="11DEFC22" w:rsidR="2266893E" w:rsidRDefault="2266893E" w:rsidP="090244B5">
      <w:pPr>
        <w:jc w:val="center"/>
        <w:rPr>
          <w:rFonts w:ascii="Arial" w:eastAsia="Arial" w:hAnsi="Arial" w:cs="Arial"/>
          <w:color w:val="000000" w:themeColor="text1"/>
        </w:rPr>
      </w:pPr>
      <w:r>
        <w:br/>
      </w:r>
      <w:r w:rsidRPr="090244B5">
        <w:rPr>
          <w:rFonts w:ascii="Arial" w:eastAsia="Arial" w:hAnsi="Arial" w:cs="Arial"/>
          <w:color w:val="000000" w:themeColor="text1"/>
        </w:rPr>
        <w:t>Figure 1: UK Population Statistics and Project Figuring (1966-2066)</w:t>
      </w:r>
    </w:p>
    <w:p w14:paraId="47FB046E" w14:textId="4915F0A1" w:rsidR="2266893E" w:rsidRDefault="2266893E" w:rsidP="090244B5">
      <w:pPr>
        <w:ind w:firstLine="284"/>
        <w:jc w:val="both"/>
        <w:rPr>
          <w:rFonts w:ascii="Arial" w:eastAsia="Arial" w:hAnsi="Arial" w:cs="Arial"/>
        </w:rPr>
      </w:pPr>
      <w:r>
        <w:rPr>
          <w:noProof/>
        </w:rPr>
        <w:drawing>
          <wp:inline distT="0" distB="0" distL="0" distR="0" wp14:anchorId="50B74700" wp14:editId="1D8EC99B">
            <wp:extent cx="5705476" cy="2438400"/>
            <wp:effectExtent l="0" t="0" r="0" b="0"/>
            <wp:docPr id="55313770" name="Picture 55313770" descr="Population pyramids become progressively wider at the top  over time reflecting the ageing of the UK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05476" cy="2438400"/>
                    </a:xfrm>
                    <a:prstGeom prst="rect">
                      <a:avLst/>
                    </a:prstGeom>
                  </pic:spPr>
                </pic:pic>
              </a:graphicData>
            </a:graphic>
          </wp:inline>
        </w:drawing>
      </w:r>
    </w:p>
    <w:p w14:paraId="74BB2ADA" w14:textId="6FDE1557" w:rsidR="2266893E" w:rsidRDefault="2266893E" w:rsidP="090244B5">
      <w:pPr>
        <w:ind w:firstLine="284"/>
        <w:jc w:val="center"/>
        <w:rPr>
          <w:rFonts w:ascii="Arial" w:eastAsia="Arial" w:hAnsi="Arial" w:cs="Arial"/>
          <w:color w:val="000000" w:themeColor="text1"/>
        </w:rPr>
      </w:pPr>
      <w:r w:rsidRPr="090244B5">
        <w:rPr>
          <w:rFonts w:ascii="Arial" w:eastAsia="Arial" w:hAnsi="Arial" w:cs="Arial"/>
          <w:color w:val="000000" w:themeColor="text1"/>
        </w:rPr>
        <w:t>Source (ONS, 2022).</w:t>
      </w:r>
    </w:p>
    <w:p w14:paraId="4D7567AD" w14:textId="188C7265" w:rsidR="2266893E" w:rsidRDefault="2266893E" w:rsidP="090244B5">
      <w:pPr>
        <w:rPr>
          <w:rFonts w:ascii="Arial" w:eastAsia="Arial" w:hAnsi="Arial" w:cs="Arial"/>
        </w:rPr>
      </w:pPr>
      <w:r>
        <w:br/>
      </w:r>
    </w:p>
    <w:p w14:paraId="47A6971E" w14:textId="4E1325A2" w:rsidR="090244B5" w:rsidRDefault="090244B5" w:rsidP="090244B5">
      <w:pPr>
        <w:rPr>
          <w:rFonts w:ascii="Arial" w:eastAsia="Arial" w:hAnsi="Arial" w:cs="Arial"/>
        </w:rPr>
      </w:pPr>
    </w:p>
    <w:p w14:paraId="79EA13EB" w14:textId="01C4062C" w:rsidR="090244B5" w:rsidRDefault="090244B5" w:rsidP="090244B5">
      <w:pPr>
        <w:rPr>
          <w:rFonts w:ascii="Arial" w:eastAsia="Arial" w:hAnsi="Arial" w:cs="Arial"/>
        </w:rPr>
      </w:pPr>
    </w:p>
    <w:p w14:paraId="4B71C2AC" w14:textId="3EDD0DFA" w:rsidR="090244B5" w:rsidRDefault="090244B5" w:rsidP="090244B5">
      <w:pPr>
        <w:rPr>
          <w:rFonts w:ascii="Arial" w:eastAsia="Arial" w:hAnsi="Arial" w:cs="Arial"/>
        </w:rPr>
      </w:pPr>
    </w:p>
    <w:p w14:paraId="2D5821E8" w14:textId="581E2090"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In comparison, Nigeria’s elderly population is also growing fast each day. According to the 2017 Demographic Statistics Bulletin published by Nigeria’s National Bureau of Statistics, older persons in Nigeria increased drastically from 2.1 million in 1999 to 9 million reported in 2016 (</w:t>
      </w:r>
      <w:proofErr w:type="spellStart"/>
      <w:r w:rsidRPr="090244B5">
        <w:rPr>
          <w:rFonts w:ascii="Arial" w:eastAsia="Arial" w:hAnsi="Arial" w:cs="Arial"/>
          <w:color w:val="000000" w:themeColor="text1"/>
        </w:rPr>
        <w:t>Akintayo</w:t>
      </w:r>
      <w:proofErr w:type="spellEnd"/>
      <w:r w:rsidRPr="090244B5">
        <w:rPr>
          <w:rFonts w:ascii="Arial" w:eastAsia="Arial" w:hAnsi="Arial" w:cs="Arial"/>
          <w:color w:val="000000" w:themeColor="text1"/>
        </w:rPr>
        <w:t>-Usman and Usman, 2021). Consistently, the World Population Ageing report published by the United Nations in 2015 revealed that Nigeria has the largest population in Africa with approximate</w:t>
      </w:r>
      <w:r w:rsidR="002B444E">
        <w:rPr>
          <w:rFonts w:ascii="Arial" w:eastAsia="Arial" w:hAnsi="Arial" w:cs="Arial"/>
          <w:color w:val="000000" w:themeColor="text1"/>
        </w:rPr>
        <w:t>ly</w:t>
      </w:r>
      <w:r w:rsidRPr="090244B5">
        <w:rPr>
          <w:rFonts w:ascii="Arial" w:eastAsia="Arial" w:hAnsi="Arial" w:cs="Arial"/>
          <w:color w:val="000000" w:themeColor="text1"/>
        </w:rPr>
        <w:t xml:space="preserve"> 200 million people. (African Academy of Sciences (AAS), 2020). According to the UN report, people aged 60 years and above account for 5% of Nigeria’s population (AAS, 2020). This pattern has been partly attributed to a decreased mortality rate and increased life expectancy brought about by significant improvements in education, health and nutrition, sanitation, and even economic well-being (Ayodeji, 2015). The government of Nigeria should be prepared for a rapid increase in the number of </w:t>
      </w:r>
      <w:proofErr w:type="gramStart"/>
      <w:r w:rsidRPr="090244B5">
        <w:rPr>
          <w:rFonts w:ascii="Arial" w:eastAsia="Arial" w:hAnsi="Arial" w:cs="Arial"/>
          <w:color w:val="000000" w:themeColor="text1"/>
        </w:rPr>
        <w:t>elderl</w:t>
      </w:r>
      <w:r w:rsidR="002B444E">
        <w:rPr>
          <w:rFonts w:ascii="Arial" w:eastAsia="Arial" w:hAnsi="Arial" w:cs="Arial"/>
          <w:color w:val="000000" w:themeColor="text1"/>
        </w:rPr>
        <w:t>y</w:t>
      </w:r>
      <w:proofErr w:type="gramEnd"/>
      <w:r w:rsidRPr="090244B5">
        <w:rPr>
          <w:rFonts w:ascii="Arial" w:eastAsia="Arial" w:hAnsi="Arial" w:cs="Arial"/>
          <w:color w:val="000000" w:themeColor="text1"/>
        </w:rPr>
        <w:t xml:space="preserve"> to manage the population.</w:t>
      </w:r>
    </w:p>
    <w:p w14:paraId="3F9F76CA" w14:textId="6D8012ED" w:rsidR="2266893E" w:rsidRDefault="2266893E" w:rsidP="00802C2A">
      <w:pPr>
        <w:pStyle w:val="Heading1"/>
        <w:jc w:val="center"/>
        <w:rPr>
          <w:rFonts w:ascii="Arial" w:eastAsia="Arial" w:hAnsi="Arial" w:cs="Arial"/>
          <w:color w:val="000000" w:themeColor="text1"/>
          <w:sz w:val="22"/>
          <w:szCs w:val="22"/>
        </w:rPr>
      </w:pPr>
      <w:r>
        <w:br/>
      </w:r>
      <w:r w:rsidRPr="090244B5">
        <w:rPr>
          <w:rFonts w:ascii="Arial" w:eastAsia="Arial" w:hAnsi="Arial" w:cs="Arial"/>
          <w:color w:val="000000" w:themeColor="text1"/>
          <w:sz w:val="22"/>
          <w:szCs w:val="22"/>
        </w:rPr>
        <w:t>Relevant Theories of Loneliness and Isolation and Related Concepts</w:t>
      </w:r>
    </w:p>
    <w:p w14:paraId="70777592" w14:textId="73B3D5F8" w:rsidR="090244B5" w:rsidRDefault="090244B5" w:rsidP="00802C2A">
      <w:pPr>
        <w:jc w:val="center"/>
        <w:rPr>
          <w:rFonts w:ascii="Arial" w:eastAsia="Arial" w:hAnsi="Arial" w:cs="Arial"/>
        </w:rPr>
      </w:pPr>
    </w:p>
    <w:p w14:paraId="49D84ACC" w14:textId="573A46ED"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Isolation and loneliness are different concepts, but they are closely related because one can </w:t>
      </w:r>
      <w:proofErr w:type="gramStart"/>
      <w:r w:rsidRPr="090244B5">
        <w:rPr>
          <w:rFonts w:ascii="Arial" w:eastAsia="Arial" w:hAnsi="Arial" w:cs="Arial"/>
          <w:color w:val="000000" w:themeColor="text1"/>
        </w:rPr>
        <w:t>le</w:t>
      </w:r>
      <w:r w:rsidR="002B444E">
        <w:rPr>
          <w:rFonts w:ascii="Arial" w:eastAsia="Arial" w:hAnsi="Arial" w:cs="Arial"/>
          <w:color w:val="000000" w:themeColor="text1"/>
        </w:rPr>
        <w:t>a</w:t>
      </w:r>
      <w:r w:rsidRPr="090244B5">
        <w:rPr>
          <w:rFonts w:ascii="Arial" w:eastAsia="Arial" w:hAnsi="Arial" w:cs="Arial"/>
          <w:color w:val="000000" w:themeColor="text1"/>
        </w:rPr>
        <w:t>d</w:t>
      </w:r>
      <w:proofErr w:type="gramEnd"/>
      <w:r w:rsidRPr="090244B5">
        <w:rPr>
          <w:rFonts w:ascii="Arial" w:eastAsia="Arial" w:hAnsi="Arial" w:cs="Arial"/>
          <w:color w:val="000000" w:themeColor="text1"/>
        </w:rPr>
        <w:t xml:space="preserve"> to the other. They are common concepts with older people, and at least one out of three elderly individuals are lonely and isolated. They are significant determinants of the emotional, social, and physical health of the elderly population (Cacioppo and Cacioppo, 2018). Isolation refers to a lack of company in which the number of social contacts mismatches the quality of the individual's relationships with respective contacts. One can have ten people but only speaks with one or none. Isolation means feeling or being separated and alone. It is possible to feel alone and isolated when living with others and, on the contrary, live alone and feel connected.</w:t>
      </w:r>
    </w:p>
    <w:p w14:paraId="3DECB976" w14:textId="422A4423"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Several theories have been devised to explain loneliness and isolation among the elderly population. The theory of social isolation posits that social isolation and loneliness result from untended consequences of the patterns and actions of elderly individuals. The theory elucidates that older persons act from their practical consciousness, which makes them slide away from their envisioned plans (</w:t>
      </w:r>
      <w:proofErr w:type="spellStart"/>
      <w:r w:rsidRPr="090244B5">
        <w:rPr>
          <w:rFonts w:ascii="Arial" w:eastAsia="Arial" w:hAnsi="Arial" w:cs="Arial"/>
          <w:color w:val="000000" w:themeColor="text1"/>
        </w:rPr>
        <w:t>Tesch</w:t>
      </w:r>
      <w:proofErr w:type="spellEnd"/>
      <w:r w:rsidRPr="090244B5">
        <w:rPr>
          <w:rFonts w:ascii="Arial" w:eastAsia="Arial" w:hAnsi="Arial" w:cs="Arial"/>
          <w:color w:val="000000" w:themeColor="text1"/>
        </w:rPr>
        <w:t xml:space="preserve">-Roemer and </w:t>
      </w:r>
      <w:proofErr w:type="spellStart"/>
      <w:r w:rsidRPr="090244B5">
        <w:rPr>
          <w:rFonts w:ascii="Arial" w:eastAsia="Arial" w:hAnsi="Arial" w:cs="Arial"/>
          <w:color w:val="000000" w:themeColor="text1"/>
        </w:rPr>
        <w:t>Huxhold</w:t>
      </w:r>
      <w:proofErr w:type="spellEnd"/>
      <w:r w:rsidRPr="090244B5">
        <w:rPr>
          <w:rFonts w:ascii="Arial" w:eastAsia="Arial" w:hAnsi="Arial" w:cs="Arial"/>
          <w:color w:val="000000" w:themeColor="text1"/>
        </w:rPr>
        <w:t xml:space="preserve">, 2019). Thus, the above results in automatic isolation from family, friends, contacts, and the </w:t>
      </w:r>
      <w:bookmarkStart w:id="2" w:name="_Int_nhXRuFtJ"/>
      <w:r w:rsidRPr="090244B5">
        <w:rPr>
          <w:rFonts w:ascii="Arial" w:eastAsia="Arial" w:hAnsi="Arial" w:cs="Arial"/>
          <w:color w:val="000000" w:themeColor="text1"/>
        </w:rPr>
        <w:t>whole world</w:t>
      </w:r>
      <w:bookmarkEnd w:id="2"/>
      <w:r w:rsidRPr="090244B5">
        <w:rPr>
          <w:rFonts w:ascii="Arial" w:eastAsia="Arial" w:hAnsi="Arial" w:cs="Arial"/>
          <w:color w:val="000000" w:themeColor="text1"/>
        </w:rPr>
        <w:t xml:space="preserve">. When people age, their social activities reduce because of reduced body and less interest in most activities. From the outer perspective, many have isolated themselves and chosen their space. The old might still </w:t>
      </w:r>
      <w:bookmarkStart w:id="3" w:name="_Int_jbhA0xVv"/>
      <w:r w:rsidRPr="090244B5">
        <w:rPr>
          <w:rFonts w:ascii="Arial" w:eastAsia="Arial" w:hAnsi="Arial" w:cs="Arial"/>
          <w:color w:val="000000" w:themeColor="text1"/>
        </w:rPr>
        <w:t>desire</w:t>
      </w:r>
      <w:bookmarkEnd w:id="3"/>
      <w:r w:rsidRPr="090244B5">
        <w:rPr>
          <w:rFonts w:ascii="Arial" w:eastAsia="Arial" w:hAnsi="Arial" w:cs="Arial"/>
          <w:color w:val="000000" w:themeColor="text1"/>
        </w:rPr>
        <w:t xml:space="preserve"> to be involved in social settings and groups with other people, only that they cannot help being isolated, and that confirms the Assumptions of the social isolation theory of the elderly sliding away from their plans and desires unintentionally, which leads to isolation. From such isolation, loneliness is bred.</w:t>
      </w:r>
    </w:p>
    <w:p w14:paraId="43BCC82E" w14:textId="2AECBDCE"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According to </w:t>
      </w:r>
      <w:proofErr w:type="spellStart"/>
      <w:r w:rsidRPr="090244B5">
        <w:rPr>
          <w:rFonts w:ascii="Arial" w:eastAsia="Arial" w:hAnsi="Arial" w:cs="Arial"/>
          <w:color w:val="000000" w:themeColor="text1"/>
        </w:rPr>
        <w:t>Minahan</w:t>
      </w:r>
      <w:proofErr w:type="spellEnd"/>
      <w:r w:rsidRPr="090244B5">
        <w:rPr>
          <w:rFonts w:ascii="Arial" w:eastAsia="Arial" w:hAnsi="Arial" w:cs="Arial"/>
          <w:color w:val="000000" w:themeColor="text1"/>
        </w:rPr>
        <w:t xml:space="preserve"> (2021), the cognitive discrepancy theory of loneliness suggests that feelings of loneliness are distressing and subjective that arise from the mismatch between desired levels of social relationships and the attained levels. The mismatch derives from unpleasant life events such as widowhood, disability, migration, or ill health. For instance, illness can limit one's ability to interact and socialize with other people. To reduce the mismatch, one can reduce their expectations from social contacts or adjust to the available quality and quantity of social relationships. Individuals usually label this discrepancy as loneliness even if the situation does not portray loneliness. This theory also believes that loneliness is a mental concept, and the individual can </w:t>
      </w:r>
      <w:bookmarkStart w:id="4" w:name="_Int_qt6NuDoY"/>
      <w:r w:rsidRPr="090244B5">
        <w:rPr>
          <w:rFonts w:ascii="Arial" w:eastAsia="Arial" w:hAnsi="Arial" w:cs="Arial"/>
          <w:color w:val="000000" w:themeColor="text1"/>
        </w:rPr>
        <w:t>modify</w:t>
      </w:r>
      <w:bookmarkEnd w:id="4"/>
      <w:r w:rsidRPr="090244B5">
        <w:rPr>
          <w:rFonts w:ascii="Arial" w:eastAsia="Arial" w:hAnsi="Arial" w:cs="Arial"/>
          <w:color w:val="000000" w:themeColor="text1"/>
        </w:rPr>
        <w:t xml:space="preserve"> their reaction and </w:t>
      </w:r>
      <w:bookmarkStart w:id="5" w:name="_Int_BMSoph7s"/>
      <w:r w:rsidRPr="090244B5">
        <w:rPr>
          <w:rFonts w:ascii="Arial" w:eastAsia="Arial" w:hAnsi="Arial" w:cs="Arial"/>
          <w:color w:val="000000" w:themeColor="text1"/>
        </w:rPr>
        <w:t>perception</w:t>
      </w:r>
      <w:bookmarkEnd w:id="5"/>
      <w:r w:rsidRPr="090244B5">
        <w:rPr>
          <w:rFonts w:ascii="Arial" w:eastAsia="Arial" w:hAnsi="Arial" w:cs="Arial"/>
          <w:color w:val="000000" w:themeColor="text1"/>
        </w:rPr>
        <w:t xml:space="preserve"> about their experience. Due to their </w:t>
      </w:r>
      <w:proofErr w:type="spellStart"/>
      <w:r w:rsidRPr="090244B5">
        <w:rPr>
          <w:rFonts w:ascii="Arial" w:eastAsia="Arial" w:hAnsi="Arial" w:cs="Arial"/>
          <w:color w:val="000000" w:themeColor="text1"/>
        </w:rPr>
        <w:t>unfavo</w:t>
      </w:r>
      <w:r w:rsidR="002B444E">
        <w:rPr>
          <w:rFonts w:ascii="Arial" w:eastAsia="Arial" w:hAnsi="Arial" w:cs="Arial"/>
          <w:color w:val="000000" w:themeColor="text1"/>
        </w:rPr>
        <w:t>u</w:t>
      </w:r>
      <w:r w:rsidRPr="090244B5">
        <w:rPr>
          <w:rFonts w:ascii="Arial" w:eastAsia="Arial" w:hAnsi="Arial" w:cs="Arial"/>
          <w:color w:val="000000" w:themeColor="text1"/>
        </w:rPr>
        <w:t>rable</w:t>
      </w:r>
      <w:proofErr w:type="spellEnd"/>
      <w:r w:rsidRPr="090244B5">
        <w:rPr>
          <w:rFonts w:ascii="Arial" w:eastAsia="Arial" w:hAnsi="Arial" w:cs="Arial"/>
          <w:color w:val="000000" w:themeColor="text1"/>
        </w:rPr>
        <w:t xml:space="preserve"> situations, older adults may end up alone or without social company or contact. They integrate it as loneliness, feeling that they have been isolated and left lonely (</w:t>
      </w:r>
      <w:proofErr w:type="spellStart"/>
      <w:r w:rsidRPr="090244B5">
        <w:rPr>
          <w:rFonts w:ascii="Arial" w:eastAsia="Arial" w:hAnsi="Arial" w:cs="Arial"/>
          <w:color w:val="000000" w:themeColor="text1"/>
        </w:rPr>
        <w:t>Minahan</w:t>
      </w:r>
      <w:proofErr w:type="spellEnd"/>
      <w:r w:rsidRPr="090244B5">
        <w:rPr>
          <w:rFonts w:ascii="Arial" w:eastAsia="Arial" w:hAnsi="Arial" w:cs="Arial"/>
          <w:color w:val="000000" w:themeColor="text1"/>
        </w:rPr>
        <w:t>, 2021).</w:t>
      </w:r>
    </w:p>
    <w:p w14:paraId="35339594" w14:textId="5986FEE0" w:rsidR="2266893E" w:rsidRDefault="2266893E" w:rsidP="090244B5">
      <w:pPr>
        <w:ind w:firstLine="720"/>
        <w:rPr>
          <w:rFonts w:ascii="Arial" w:eastAsia="Arial" w:hAnsi="Arial" w:cs="Arial"/>
          <w:color w:val="000000" w:themeColor="text1"/>
        </w:rPr>
      </w:pPr>
      <w:r>
        <w:br/>
      </w:r>
      <w:r w:rsidRPr="090244B5">
        <w:rPr>
          <w:rFonts w:ascii="Arial" w:eastAsia="Arial" w:hAnsi="Arial" w:cs="Arial"/>
          <w:color w:val="000000" w:themeColor="text1"/>
        </w:rPr>
        <w:t xml:space="preserve">The evolutionary theory of loneliness </w:t>
      </w:r>
      <w:bookmarkStart w:id="6" w:name="_Int_utOl8ycr"/>
      <w:r w:rsidRPr="090244B5">
        <w:rPr>
          <w:rFonts w:ascii="Arial" w:eastAsia="Arial" w:hAnsi="Arial" w:cs="Arial"/>
          <w:color w:val="000000" w:themeColor="text1"/>
        </w:rPr>
        <w:t>indicates</w:t>
      </w:r>
      <w:bookmarkEnd w:id="6"/>
      <w:r w:rsidRPr="090244B5">
        <w:rPr>
          <w:rFonts w:ascii="Arial" w:eastAsia="Arial" w:hAnsi="Arial" w:cs="Arial"/>
          <w:color w:val="000000" w:themeColor="text1"/>
        </w:rPr>
        <w:t xml:space="preserve"> that loneliness contributes to biological and </w:t>
      </w:r>
      <w:proofErr w:type="spellStart"/>
      <w:r w:rsidRPr="090244B5">
        <w:rPr>
          <w:rFonts w:ascii="Arial" w:eastAsia="Arial" w:hAnsi="Arial" w:cs="Arial"/>
          <w:color w:val="000000" w:themeColor="text1"/>
        </w:rPr>
        <w:t>behavio</w:t>
      </w:r>
      <w:r w:rsidR="002B444E">
        <w:rPr>
          <w:rFonts w:ascii="Arial" w:eastAsia="Arial" w:hAnsi="Arial" w:cs="Arial"/>
          <w:color w:val="000000" w:themeColor="text1"/>
        </w:rPr>
        <w:t>u</w:t>
      </w:r>
      <w:r w:rsidRPr="090244B5">
        <w:rPr>
          <w:rFonts w:ascii="Arial" w:eastAsia="Arial" w:hAnsi="Arial" w:cs="Arial"/>
          <w:color w:val="000000" w:themeColor="text1"/>
        </w:rPr>
        <w:t>ral</w:t>
      </w:r>
      <w:proofErr w:type="spellEnd"/>
      <w:r w:rsidRPr="090244B5">
        <w:rPr>
          <w:rFonts w:ascii="Arial" w:eastAsia="Arial" w:hAnsi="Arial" w:cs="Arial"/>
          <w:color w:val="000000" w:themeColor="text1"/>
        </w:rPr>
        <w:t xml:space="preserve"> processes that lead to premature death (Cacioppo and Cacioppo, 2018). Loneliness triggers many physical and mental illnesses that weaken the body and the will to live; hence, it can kill someone before their time comes. Infirmities related to isolation and loneliness include high blood pressure, depression, heart disease, Alzheimer's disease, and obesity. Older people who are alone for reasons like the death of a spouse, loss of mobility, retirement, family, and separation from friends are susceptible to the infirmities mentioned above. Loneliness and isolation are catalysts </w:t>
      </w:r>
      <w:r w:rsidR="002B444E">
        <w:rPr>
          <w:rFonts w:ascii="Arial" w:eastAsia="Arial" w:hAnsi="Arial" w:cs="Arial"/>
          <w:color w:val="000000" w:themeColor="text1"/>
        </w:rPr>
        <w:t>for</w:t>
      </w:r>
      <w:r w:rsidRPr="090244B5">
        <w:rPr>
          <w:rFonts w:ascii="Arial" w:eastAsia="Arial" w:hAnsi="Arial" w:cs="Arial"/>
          <w:color w:val="000000" w:themeColor="text1"/>
        </w:rPr>
        <w:t xml:space="preserve"> diseases that can lead to death.</w:t>
      </w:r>
    </w:p>
    <w:p w14:paraId="27CEC6E4" w14:textId="063063DA" w:rsidR="2266893E" w:rsidRDefault="2266893E" w:rsidP="00802C2A">
      <w:pPr>
        <w:pStyle w:val="Heading1"/>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Comparison between the UK and Nigeria</w:t>
      </w:r>
    </w:p>
    <w:p w14:paraId="1EAF77A5" w14:textId="119351F3" w:rsidR="2266893E" w:rsidRDefault="2266893E" w:rsidP="00802C2A">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Impact of Loneliness and Isolation on the Elderly</w:t>
      </w:r>
    </w:p>
    <w:p w14:paraId="05EE6291" w14:textId="3942C8CD" w:rsidR="090244B5" w:rsidRDefault="090244B5" w:rsidP="00802C2A">
      <w:pPr>
        <w:jc w:val="center"/>
        <w:rPr>
          <w:rFonts w:ascii="Arial" w:eastAsia="Arial" w:hAnsi="Arial" w:cs="Arial"/>
        </w:rPr>
      </w:pPr>
    </w:p>
    <w:p w14:paraId="117A2A30" w14:textId="6395382C"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Care centers for the elderly are becoming a popular living arrangement for older citizens in the UK today. There are many reasons for taking an older adult to the care settings, which include medical attention, lack of sufficient care at home, and loss of independence to take care of own self. The elderly living in care settings experience isolation and loneliness. According to </w:t>
      </w:r>
      <w:proofErr w:type="spellStart"/>
      <w:r w:rsidRPr="090244B5">
        <w:rPr>
          <w:rFonts w:ascii="Arial" w:eastAsia="Arial" w:hAnsi="Arial" w:cs="Arial"/>
          <w:color w:val="000000" w:themeColor="text1"/>
        </w:rPr>
        <w:t>Cotterell</w:t>
      </w:r>
      <w:proofErr w:type="spellEnd"/>
      <w:r w:rsidRPr="090244B5">
        <w:rPr>
          <w:rFonts w:ascii="Arial" w:eastAsia="Arial" w:hAnsi="Arial" w:cs="Arial"/>
          <w:color w:val="000000" w:themeColor="text1"/>
        </w:rPr>
        <w:t xml:space="preserve"> et al. (2018), the first impact that this kind of isolation and loneliness causes is the shock they receive for changing their environment, habits, and home. The adjustments </w:t>
      </w:r>
      <w:bookmarkStart w:id="7" w:name="_Int_acwI1QCz"/>
      <w:r w:rsidRPr="090244B5">
        <w:rPr>
          <w:rFonts w:ascii="Arial" w:eastAsia="Arial" w:hAnsi="Arial" w:cs="Arial"/>
          <w:color w:val="000000" w:themeColor="text1"/>
        </w:rPr>
        <w:t>accompanying</w:t>
      </w:r>
      <w:bookmarkEnd w:id="7"/>
      <w:r w:rsidRPr="090244B5">
        <w:rPr>
          <w:rFonts w:ascii="Arial" w:eastAsia="Arial" w:hAnsi="Arial" w:cs="Arial"/>
          <w:color w:val="000000" w:themeColor="text1"/>
        </w:rPr>
        <w:t xml:space="preserve"> the person to adapt to a new life might be a lot to bear, and most of the time, it affects them significantly mentally. Also, those having medical conditions usually feel the symptoms worsen because the thoughts of isolation and loneliness heighten them, as per the evolutionary theory of loneliness.</w:t>
      </w:r>
    </w:p>
    <w:p w14:paraId="7ADEDCDF" w14:textId="66212856" w:rsidR="2266893E" w:rsidRDefault="2266893E" w:rsidP="090244B5">
      <w:pPr>
        <w:ind w:firstLine="720"/>
        <w:rPr>
          <w:rFonts w:ascii="Arial" w:eastAsia="Arial" w:hAnsi="Arial" w:cs="Arial"/>
          <w:color w:val="000000" w:themeColor="text1"/>
        </w:rPr>
      </w:pPr>
      <w:r>
        <w:br/>
      </w:r>
      <w:r w:rsidRPr="090244B5">
        <w:rPr>
          <w:rFonts w:ascii="Arial" w:eastAsia="Arial" w:hAnsi="Arial" w:cs="Arial"/>
          <w:color w:val="000000" w:themeColor="text1"/>
        </w:rPr>
        <w:t>Perceived loneliness weakens the body's immune system, worsening existing conditions and easing the development of new conditions (</w:t>
      </w:r>
      <w:proofErr w:type="spellStart"/>
      <w:r w:rsidRPr="090244B5">
        <w:rPr>
          <w:rFonts w:ascii="Arial" w:eastAsia="Arial" w:hAnsi="Arial" w:cs="Arial"/>
          <w:color w:val="000000" w:themeColor="text1"/>
        </w:rPr>
        <w:t>Cotterell</w:t>
      </w:r>
      <w:proofErr w:type="spellEnd"/>
      <w:r w:rsidRPr="090244B5">
        <w:rPr>
          <w:rFonts w:ascii="Arial" w:eastAsia="Arial" w:hAnsi="Arial" w:cs="Arial"/>
          <w:color w:val="000000" w:themeColor="text1"/>
        </w:rPr>
        <w:t xml:space="preserve"> et al., 2018). Loneliness and isolation are dangerous both to physical and mental illnesses because the effect is the same and can shorten one's time to live. The elderly living in care stand in a better position against loneliness and isolation because the caregivers are usually close and interactive compared to those in-home care in the UK.</w:t>
      </w:r>
    </w:p>
    <w:p w14:paraId="7865B7CB" w14:textId="2794C533"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Due to certain reasons such as travelling far for work reason</w:t>
      </w:r>
      <w:r w:rsidR="00FF49DA">
        <w:rPr>
          <w:rFonts w:ascii="Arial" w:eastAsia="Arial" w:hAnsi="Arial" w:cs="Arial"/>
          <w:color w:val="000000" w:themeColor="text1"/>
        </w:rPr>
        <w:t>s</w:t>
      </w:r>
      <w:r w:rsidRPr="090244B5">
        <w:rPr>
          <w:rFonts w:ascii="Arial" w:eastAsia="Arial" w:hAnsi="Arial" w:cs="Arial"/>
          <w:color w:val="000000" w:themeColor="text1"/>
        </w:rPr>
        <w:t>, busy schedules, or the need for specialized care for the elder, Nigerians are now sending their elderly parents to care centers. One impact of loneliness among Nigerian elderly living care settings is the risk of increased depression (</w:t>
      </w:r>
      <w:proofErr w:type="spellStart"/>
      <w:r w:rsidRPr="090244B5">
        <w:rPr>
          <w:rFonts w:ascii="Arial" w:eastAsia="Arial" w:hAnsi="Arial" w:cs="Arial"/>
          <w:color w:val="000000" w:themeColor="text1"/>
        </w:rPr>
        <w:t>Ebimgbo</w:t>
      </w:r>
      <w:proofErr w:type="spellEnd"/>
      <w:r w:rsidRPr="090244B5">
        <w:rPr>
          <w:rFonts w:ascii="Arial" w:eastAsia="Arial" w:hAnsi="Arial" w:cs="Arial"/>
          <w:color w:val="000000" w:themeColor="text1"/>
        </w:rPr>
        <w:t xml:space="preserve"> et al., 2021). The feelings of isolation and loneliness accumulate and result in depression. Also, </w:t>
      </w:r>
      <w:proofErr w:type="spellStart"/>
      <w:r w:rsidRPr="090244B5">
        <w:rPr>
          <w:rFonts w:ascii="Arial" w:eastAsia="Arial" w:hAnsi="Arial" w:cs="Arial"/>
          <w:color w:val="000000" w:themeColor="text1"/>
        </w:rPr>
        <w:t>Akintayo</w:t>
      </w:r>
      <w:proofErr w:type="spellEnd"/>
      <w:r w:rsidRPr="090244B5">
        <w:rPr>
          <w:rFonts w:ascii="Arial" w:eastAsia="Arial" w:hAnsi="Arial" w:cs="Arial"/>
          <w:color w:val="000000" w:themeColor="text1"/>
        </w:rPr>
        <w:t>-Usman and Usman (2021) reported that many older persons often face the effects of financial incapacity to cater for their medical bills or any other need because of the extreme poverty levels they face after retirement. Finally, loneliness heightens the risk of developing physical health conditions or worsening existing ailments in this population. Loneliness is a high-risk factor in the mental, physical, and emotional health of the elderly in Nigeria.</w:t>
      </w:r>
    </w:p>
    <w:p w14:paraId="6A994D55" w14:textId="61553F67" w:rsidR="2266893E" w:rsidRDefault="2266893E" w:rsidP="00802C2A">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Current Legislation and Policies for Elderly Loneliness and Isolation</w:t>
      </w:r>
    </w:p>
    <w:p w14:paraId="4702D6D5" w14:textId="0BF388A7" w:rsidR="090244B5" w:rsidRDefault="090244B5" w:rsidP="00CD625A">
      <w:pPr>
        <w:spacing w:line="360" w:lineRule="auto"/>
        <w:jc w:val="center"/>
        <w:rPr>
          <w:rFonts w:ascii="Arial" w:eastAsia="Arial" w:hAnsi="Arial" w:cs="Arial"/>
        </w:rPr>
      </w:pPr>
    </w:p>
    <w:p w14:paraId="3E3D0BCF" w14:textId="238F435C"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The Care Act 2014 gives legal guidelines and regulations concerning isolation and loneliness in the UK. The first implication of the act is on the principle of well-being, where local authorities </w:t>
      </w:r>
      <w:bookmarkStart w:id="8" w:name="_Int_leWGGgFq"/>
      <w:r w:rsidRPr="090244B5">
        <w:rPr>
          <w:rFonts w:ascii="Arial" w:eastAsia="Arial" w:hAnsi="Arial" w:cs="Arial"/>
          <w:color w:val="000000" w:themeColor="text1"/>
        </w:rPr>
        <w:t>are required to</w:t>
      </w:r>
      <w:bookmarkEnd w:id="8"/>
      <w:r w:rsidRPr="090244B5">
        <w:rPr>
          <w:rFonts w:ascii="Arial" w:eastAsia="Arial" w:hAnsi="Arial" w:cs="Arial"/>
          <w:color w:val="000000" w:themeColor="text1"/>
        </w:rPr>
        <w:t xml:space="preserve"> ensure well-being through support and care (World Health Organization, 2021). The concept of well-being incorporates social well-being, personal and family relationships, and societal contribution. The authorities should prevent support and care needs. The second implication is the need for recognition of loneliness under the act which means that the packages to prevent loneliness are considered needs. The third implication is commissioning for outcomes that envision desired outcomes through production planning and preventive mechanisms. The fourth implication is wider assessments, which creates more opportunities to </w:t>
      </w:r>
      <w:bookmarkStart w:id="9" w:name="_Int_iPuCe9F0"/>
      <w:r w:rsidRPr="090244B5">
        <w:rPr>
          <w:rFonts w:ascii="Arial" w:eastAsia="Arial" w:hAnsi="Arial" w:cs="Arial"/>
          <w:color w:val="000000" w:themeColor="text1"/>
        </w:rPr>
        <w:t>identify</w:t>
      </w:r>
      <w:bookmarkEnd w:id="9"/>
      <w:r w:rsidRPr="090244B5">
        <w:rPr>
          <w:rFonts w:ascii="Arial" w:eastAsia="Arial" w:hAnsi="Arial" w:cs="Arial"/>
          <w:color w:val="000000" w:themeColor="text1"/>
        </w:rPr>
        <w:t xml:space="preserve"> loneliness and social isolation cases and the associated risks (World Health Organization, 2021).</w:t>
      </w:r>
    </w:p>
    <w:p w14:paraId="5D2FDF93" w14:textId="09E815B0" w:rsidR="2266893E" w:rsidRDefault="2266893E" w:rsidP="090244B5">
      <w:pPr>
        <w:ind w:firstLine="720"/>
        <w:rPr>
          <w:rFonts w:ascii="Arial" w:eastAsia="Arial" w:hAnsi="Arial" w:cs="Arial"/>
          <w:color w:val="000000" w:themeColor="text1"/>
        </w:rPr>
      </w:pPr>
      <w:r>
        <w:br/>
      </w:r>
      <w:r w:rsidRPr="090244B5">
        <w:rPr>
          <w:rFonts w:ascii="Arial" w:eastAsia="Arial" w:hAnsi="Arial" w:cs="Arial"/>
          <w:color w:val="000000" w:themeColor="text1"/>
        </w:rPr>
        <w:t xml:space="preserve">Unlike the UK, Nigeria lacks a commendable national policy on </w:t>
      </w:r>
      <w:bookmarkStart w:id="10" w:name="_Int_k1O2AJWB"/>
      <w:r w:rsidRPr="090244B5">
        <w:rPr>
          <w:rFonts w:ascii="Arial" w:eastAsia="Arial" w:hAnsi="Arial" w:cs="Arial"/>
          <w:color w:val="000000" w:themeColor="text1"/>
        </w:rPr>
        <w:t>providing</w:t>
      </w:r>
      <w:bookmarkEnd w:id="10"/>
      <w:r w:rsidRPr="090244B5">
        <w:rPr>
          <w:rFonts w:ascii="Arial" w:eastAsia="Arial" w:hAnsi="Arial" w:cs="Arial"/>
          <w:color w:val="000000" w:themeColor="text1"/>
        </w:rPr>
        <w:t xml:space="preserve"> care and improving the welfare </w:t>
      </w:r>
      <w:r w:rsidR="00FF49DA">
        <w:rPr>
          <w:rFonts w:ascii="Arial" w:eastAsia="Arial" w:hAnsi="Arial" w:cs="Arial"/>
          <w:color w:val="000000" w:themeColor="text1"/>
        </w:rPr>
        <w:t>of</w:t>
      </w:r>
      <w:r w:rsidRPr="090244B5">
        <w:rPr>
          <w:rFonts w:ascii="Arial" w:eastAsia="Arial" w:hAnsi="Arial" w:cs="Arial"/>
          <w:color w:val="000000" w:themeColor="text1"/>
        </w:rPr>
        <w:t xml:space="preserve"> its elderly population (</w:t>
      </w:r>
      <w:proofErr w:type="spellStart"/>
      <w:r w:rsidRPr="090244B5">
        <w:rPr>
          <w:rFonts w:ascii="Arial" w:eastAsia="Arial" w:hAnsi="Arial" w:cs="Arial"/>
          <w:color w:val="000000" w:themeColor="text1"/>
        </w:rPr>
        <w:t>Tanyi</w:t>
      </w:r>
      <w:proofErr w:type="spellEnd"/>
      <w:r w:rsidRPr="090244B5">
        <w:rPr>
          <w:rFonts w:ascii="Arial" w:eastAsia="Arial" w:hAnsi="Arial" w:cs="Arial"/>
          <w:color w:val="000000" w:themeColor="text1"/>
        </w:rPr>
        <w:t xml:space="preserve"> et al., 2018). However, the Nigerian government has put forward some policies geared towards enabling the elderly to live socially engaged lives and </w:t>
      </w:r>
      <w:bookmarkStart w:id="11" w:name="_Int_8esDSM9F"/>
      <w:r w:rsidRPr="090244B5">
        <w:rPr>
          <w:rFonts w:ascii="Arial" w:eastAsia="Arial" w:hAnsi="Arial" w:cs="Arial"/>
          <w:color w:val="000000" w:themeColor="text1"/>
        </w:rPr>
        <w:t>eliminate</w:t>
      </w:r>
      <w:bookmarkEnd w:id="11"/>
      <w:r w:rsidRPr="090244B5">
        <w:rPr>
          <w:rFonts w:ascii="Arial" w:eastAsia="Arial" w:hAnsi="Arial" w:cs="Arial"/>
          <w:color w:val="000000" w:themeColor="text1"/>
        </w:rPr>
        <w:t xml:space="preserve"> loneliness. One of the frameworks is the </w:t>
      </w:r>
      <w:r w:rsidR="29D0C183" w:rsidRPr="090244B5">
        <w:rPr>
          <w:rFonts w:ascii="Arial" w:eastAsia="Arial" w:hAnsi="Arial" w:cs="Arial"/>
          <w:color w:val="000000" w:themeColor="text1"/>
        </w:rPr>
        <w:t>establishment of</w:t>
      </w:r>
      <w:r w:rsidRPr="090244B5">
        <w:rPr>
          <w:rFonts w:ascii="Arial" w:eastAsia="Arial" w:hAnsi="Arial" w:cs="Arial"/>
          <w:color w:val="000000" w:themeColor="text1"/>
        </w:rPr>
        <w:t xml:space="preserve"> community-based </w:t>
      </w:r>
      <w:r w:rsidR="00FF49DA">
        <w:rPr>
          <w:rFonts w:ascii="Arial" w:eastAsia="Arial" w:hAnsi="Arial" w:cs="Arial"/>
          <w:color w:val="000000" w:themeColor="text1"/>
        </w:rPr>
        <w:t>home car</w:t>
      </w:r>
      <w:r w:rsidRPr="090244B5">
        <w:rPr>
          <w:rFonts w:ascii="Arial" w:eastAsia="Arial" w:hAnsi="Arial" w:cs="Arial"/>
          <w:color w:val="000000" w:themeColor="text1"/>
        </w:rPr>
        <w:t>e</w:t>
      </w:r>
      <w:r w:rsidR="00FF49DA">
        <w:rPr>
          <w:rFonts w:ascii="Arial" w:eastAsia="Arial" w:hAnsi="Arial" w:cs="Arial"/>
          <w:color w:val="000000" w:themeColor="text1"/>
        </w:rPr>
        <w:t>-</w:t>
      </w:r>
      <w:r w:rsidRPr="090244B5">
        <w:rPr>
          <w:rFonts w:ascii="Arial" w:eastAsia="Arial" w:hAnsi="Arial" w:cs="Arial"/>
          <w:color w:val="000000" w:themeColor="text1"/>
        </w:rPr>
        <w:t xml:space="preserve">bound elderly persons and daycare </w:t>
      </w:r>
      <w:proofErr w:type="spellStart"/>
      <w:r w:rsidRPr="090244B5">
        <w:rPr>
          <w:rFonts w:ascii="Arial" w:eastAsia="Arial" w:hAnsi="Arial" w:cs="Arial"/>
          <w:color w:val="000000" w:themeColor="text1"/>
        </w:rPr>
        <w:t>cent</w:t>
      </w:r>
      <w:r w:rsidR="00FF49DA">
        <w:rPr>
          <w:rFonts w:ascii="Arial" w:eastAsia="Arial" w:hAnsi="Arial" w:cs="Arial"/>
          <w:color w:val="000000" w:themeColor="text1"/>
        </w:rPr>
        <w:t>re</w:t>
      </w:r>
      <w:r w:rsidRPr="090244B5">
        <w:rPr>
          <w:rFonts w:ascii="Arial" w:eastAsia="Arial" w:hAnsi="Arial" w:cs="Arial"/>
          <w:color w:val="000000" w:themeColor="text1"/>
        </w:rPr>
        <w:t>s</w:t>
      </w:r>
      <w:proofErr w:type="spellEnd"/>
      <w:r w:rsidRPr="090244B5">
        <w:rPr>
          <w:rFonts w:ascii="Arial" w:eastAsia="Arial" w:hAnsi="Arial" w:cs="Arial"/>
          <w:color w:val="000000" w:themeColor="text1"/>
        </w:rPr>
        <w:t xml:space="preserve"> (Okoye, 2013). In advocating for these facilities, </w:t>
      </w:r>
      <w:proofErr w:type="spellStart"/>
      <w:r w:rsidRPr="090244B5">
        <w:rPr>
          <w:rFonts w:ascii="Arial" w:eastAsia="Arial" w:hAnsi="Arial" w:cs="Arial"/>
          <w:color w:val="000000" w:themeColor="text1"/>
        </w:rPr>
        <w:t>Tanyi</w:t>
      </w:r>
      <w:proofErr w:type="spellEnd"/>
      <w:r w:rsidRPr="090244B5">
        <w:rPr>
          <w:rFonts w:ascii="Arial" w:eastAsia="Arial" w:hAnsi="Arial" w:cs="Arial"/>
          <w:color w:val="000000" w:themeColor="text1"/>
        </w:rPr>
        <w:t xml:space="preserve"> et al. (2018) </w:t>
      </w:r>
      <w:bookmarkStart w:id="12" w:name="_Int_I3X4ubTF"/>
      <w:r w:rsidRPr="090244B5">
        <w:rPr>
          <w:rFonts w:ascii="Arial" w:eastAsia="Arial" w:hAnsi="Arial" w:cs="Arial"/>
          <w:color w:val="000000" w:themeColor="text1"/>
        </w:rPr>
        <w:t>observe</w:t>
      </w:r>
      <w:bookmarkEnd w:id="12"/>
      <w:r w:rsidRPr="090244B5">
        <w:rPr>
          <w:rFonts w:ascii="Arial" w:eastAsia="Arial" w:hAnsi="Arial" w:cs="Arial"/>
          <w:color w:val="000000" w:themeColor="text1"/>
        </w:rPr>
        <w:t xml:space="preserve"> that these </w:t>
      </w:r>
      <w:proofErr w:type="spellStart"/>
      <w:r w:rsidRPr="090244B5">
        <w:rPr>
          <w:rFonts w:ascii="Arial" w:eastAsia="Arial" w:hAnsi="Arial" w:cs="Arial"/>
          <w:color w:val="000000" w:themeColor="text1"/>
        </w:rPr>
        <w:t>cent</w:t>
      </w:r>
      <w:r w:rsidR="00FF49DA">
        <w:rPr>
          <w:rFonts w:ascii="Arial" w:eastAsia="Arial" w:hAnsi="Arial" w:cs="Arial"/>
          <w:color w:val="000000" w:themeColor="text1"/>
        </w:rPr>
        <w:t>re</w:t>
      </w:r>
      <w:r w:rsidRPr="090244B5">
        <w:rPr>
          <w:rFonts w:ascii="Arial" w:eastAsia="Arial" w:hAnsi="Arial" w:cs="Arial"/>
          <w:color w:val="000000" w:themeColor="text1"/>
        </w:rPr>
        <w:t>s</w:t>
      </w:r>
      <w:proofErr w:type="spellEnd"/>
      <w:r w:rsidRPr="090244B5">
        <w:rPr>
          <w:rFonts w:ascii="Arial" w:eastAsia="Arial" w:hAnsi="Arial" w:cs="Arial"/>
          <w:color w:val="000000" w:themeColor="text1"/>
        </w:rPr>
        <w:t xml:space="preserve"> give older persons a chance to relax and socialize with their caregivers and fellow older adults, thus promoting </w:t>
      </w:r>
      <w:r w:rsidR="32509F65" w:rsidRPr="090244B5">
        <w:rPr>
          <w:rFonts w:ascii="Arial" w:eastAsia="Arial" w:hAnsi="Arial" w:cs="Arial"/>
          <w:color w:val="000000" w:themeColor="text1"/>
        </w:rPr>
        <w:t>health</w:t>
      </w:r>
      <w:r w:rsidRPr="090244B5">
        <w:rPr>
          <w:rFonts w:ascii="Arial" w:eastAsia="Arial" w:hAnsi="Arial" w:cs="Arial"/>
          <w:color w:val="000000" w:themeColor="text1"/>
        </w:rPr>
        <w:t xml:space="preserve"> and well-being. Also, the Nigerian government has put in place several legislations prohibiting all forms of discrimination and prejudice against the elderly; loneliness often results in prejudice and discrimination, especially ageism (Ayodeji, 2015). Every government </w:t>
      </w:r>
      <w:bookmarkStart w:id="13" w:name="_Int_Tg4Wbhtz"/>
      <w:r w:rsidRPr="090244B5">
        <w:rPr>
          <w:rFonts w:ascii="Arial" w:eastAsia="Arial" w:hAnsi="Arial" w:cs="Arial"/>
          <w:color w:val="000000" w:themeColor="text1"/>
        </w:rPr>
        <w:t>requires</w:t>
      </w:r>
      <w:bookmarkEnd w:id="13"/>
      <w:r w:rsidRPr="090244B5">
        <w:rPr>
          <w:rFonts w:ascii="Arial" w:eastAsia="Arial" w:hAnsi="Arial" w:cs="Arial"/>
          <w:color w:val="000000" w:themeColor="text1"/>
        </w:rPr>
        <w:t xml:space="preserve"> to protect its elderly from social isolation and loneliness.</w:t>
      </w:r>
    </w:p>
    <w:p w14:paraId="36AAC28D" w14:textId="1FB7FD62" w:rsidR="2266893E" w:rsidRDefault="2266893E" w:rsidP="00802C2A">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Service Provision for the Elderly in Line with Current Initiatives and Policy</w:t>
      </w:r>
    </w:p>
    <w:p w14:paraId="249C8233" w14:textId="0A40AB02" w:rsidR="090244B5" w:rsidRDefault="090244B5" w:rsidP="00802C2A">
      <w:pPr>
        <w:jc w:val="center"/>
        <w:rPr>
          <w:rFonts w:ascii="Arial" w:eastAsia="Arial" w:hAnsi="Arial" w:cs="Arial"/>
        </w:rPr>
      </w:pPr>
    </w:p>
    <w:p w14:paraId="7F718E5C" w14:textId="533BB564"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The Campaign to End Loneliness and Age UK </w:t>
      </w:r>
      <w:bookmarkStart w:id="14" w:name="_Int_S9HjKa4H"/>
      <w:r w:rsidRPr="090244B5">
        <w:rPr>
          <w:rFonts w:ascii="Arial" w:eastAsia="Arial" w:hAnsi="Arial" w:cs="Arial"/>
          <w:color w:val="000000" w:themeColor="text1"/>
        </w:rPr>
        <w:t>provides</w:t>
      </w:r>
      <w:bookmarkEnd w:id="14"/>
      <w:r w:rsidRPr="090244B5">
        <w:rPr>
          <w:rFonts w:ascii="Arial" w:eastAsia="Arial" w:hAnsi="Arial" w:cs="Arial"/>
          <w:color w:val="000000" w:themeColor="text1"/>
        </w:rPr>
        <w:t xml:space="preserve"> services to help the elderly locally in the UK (World Health Organization, 2018). The services are meant to prevent and </w:t>
      </w:r>
      <w:bookmarkStart w:id="15" w:name="_Int_lIpC9BQC"/>
      <w:r w:rsidRPr="090244B5">
        <w:rPr>
          <w:rFonts w:ascii="Arial" w:eastAsia="Arial" w:hAnsi="Arial" w:cs="Arial"/>
          <w:color w:val="000000" w:themeColor="text1"/>
        </w:rPr>
        <w:t>eliminate</w:t>
      </w:r>
      <w:bookmarkEnd w:id="15"/>
      <w:r w:rsidRPr="090244B5">
        <w:rPr>
          <w:rFonts w:ascii="Arial" w:eastAsia="Arial" w:hAnsi="Arial" w:cs="Arial"/>
          <w:color w:val="000000" w:themeColor="text1"/>
        </w:rPr>
        <w:t xml:space="preserve"> loneliness among senior citizens. Among the services is the foundation services meant to help and reach out to the lonely seeking support. Getaway services include technology and transportation that help the elderly engage with others and live actively (World Health Organization, 2018). Direct interventions help the elderly form new connections and engage with the existing ones for emotional and group-based support. Structural enablers </w:t>
      </w:r>
      <w:bookmarkStart w:id="16" w:name="_Int_IXuEJuJ7"/>
      <w:r w:rsidRPr="090244B5">
        <w:rPr>
          <w:rFonts w:ascii="Arial" w:eastAsia="Arial" w:hAnsi="Arial" w:cs="Arial"/>
          <w:color w:val="000000" w:themeColor="text1"/>
        </w:rPr>
        <w:t>provide</w:t>
      </w:r>
      <w:bookmarkEnd w:id="16"/>
      <w:r w:rsidRPr="090244B5">
        <w:rPr>
          <w:rFonts w:ascii="Arial" w:eastAsia="Arial" w:hAnsi="Arial" w:cs="Arial"/>
          <w:color w:val="000000" w:themeColor="text1"/>
        </w:rPr>
        <w:t xml:space="preserve"> volunteering services and </w:t>
      </w:r>
      <w:proofErr w:type="spellStart"/>
      <w:r w:rsidRPr="090244B5">
        <w:rPr>
          <w:rFonts w:ascii="Arial" w:eastAsia="Arial" w:hAnsi="Arial" w:cs="Arial"/>
          <w:color w:val="000000" w:themeColor="text1"/>
        </w:rPr>
        <w:t>favo</w:t>
      </w:r>
      <w:r w:rsidR="00E65AE9">
        <w:rPr>
          <w:rFonts w:ascii="Arial" w:eastAsia="Arial" w:hAnsi="Arial" w:cs="Arial"/>
          <w:color w:val="000000" w:themeColor="text1"/>
        </w:rPr>
        <w:t>u</w:t>
      </w:r>
      <w:r w:rsidRPr="090244B5">
        <w:rPr>
          <w:rFonts w:ascii="Arial" w:eastAsia="Arial" w:hAnsi="Arial" w:cs="Arial"/>
          <w:color w:val="000000" w:themeColor="text1"/>
        </w:rPr>
        <w:t>rable</w:t>
      </w:r>
      <w:proofErr w:type="spellEnd"/>
      <w:r w:rsidRPr="090244B5">
        <w:rPr>
          <w:rFonts w:ascii="Arial" w:eastAsia="Arial" w:hAnsi="Arial" w:cs="Arial"/>
          <w:color w:val="000000" w:themeColor="text1"/>
        </w:rPr>
        <w:t xml:space="preserve"> living conditions for the elderly.</w:t>
      </w:r>
    </w:p>
    <w:p w14:paraId="1294F7AF" w14:textId="0FC97A8C"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The UK’s national government offers </w:t>
      </w:r>
      <w:r w:rsidR="66FF8956" w:rsidRPr="090244B5">
        <w:rPr>
          <w:rFonts w:ascii="Arial" w:eastAsia="Arial" w:hAnsi="Arial" w:cs="Arial"/>
          <w:color w:val="000000" w:themeColor="text1"/>
        </w:rPr>
        <w:t>many</w:t>
      </w:r>
      <w:r w:rsidRPr="090244B5">
        <w:rPr>
          <w:rFonts w:ascii="Arial" w:eastAsia="Arial" w:hAnsi="Arial" w:cs="Arial"/>
          <w:color w:val="000000" w:themeColor="text1"/>
        </w:rPr>
        <w:t xml:space="preserve"> services, including attendance allowance for elderly beyond state pension who live with disabilities. There is a housing benefit for the elderly eligible for the elderly citizens at state pension age or those without permanent housing. Council tax reduction services apply to the elderly by reducing the amount they need to pay for personal bills. Pension credit is extra money given to the elderly to cater to their living costs and bills. The UK also receives global services from Age UK, which </w:t>
      </w:r>
      <w:r w:rsidR="7BFC87F9" w:rsidRPr="090244B5">
        <w:rPr>
          <w:rFonts w:ascii="Arial" w:eastAsia="Arial" w:hAnsi="Arial" w:cs="Arial"/>
          <w:color w:val="000000" w:themeColor="text1"/>
        </w:rPr>
        <w:t>supplies</w:t>
      </w:r>
      <w:r w:rsidRPr="090244B5">
        <w:rPr>
          <w:rFonts w:ascii="Arial" w:eastAsia="Arial" w:hAnsi="Arial" w:cs="Arial"/>
          <w:color w:val="000000" w:themeColor="text1"/>
        </w:rPr>
        <w:t xml:space="preserve"> charity services such as home help, social activities information, advice, befriending services, IT training, and day </w:t>
      </w:r>
      <w:proofErr w:type="spellStart"/>
      <w:r w:rsidRPr="090244B5">
        <w:rPr>
          <w:rFonts w:ascii="Arial" w:eastAsia="Arial" w:hAnsi="Arial" w:cs="Arial"/>
          <w:color w:val="000000" w:themeColor="text1"/>
        </w:rPr>
        <w:t>cent</w:t>
      </w:r>
      <w:r w:rsidR="00E65AE9">
        <w:rPr>
          <w:rFonts w:ascii="Arial" w:eastAsia="Arial" w:hAnsi="Arial" w:cs="Arial"/>
          <w:color w:val="000000" w:themeColor="text1"/>
        </w:rPr>
        <w:t>re</w:t>
      </w:r>
      <w:r w:rsidRPr="090244B5">
        <w:rPr>
          <w:rFonts w:ascii="Arial" w:eastAsia="Arial" w:hAnsi="Arial" w:cs="Arial"/>
          <w:color w:val="000000" w:themeColor="text1"/>
        </w:rPr>
        <w:t>s</w:t>
      </w:r>
      <w:proofErr w:type="spellEnd"/>
      <w:r w:rsidRPr="090244B5">
        <w:rPr>
          <w:rFonts w:ascii="Arial" w:eastAsia="Arial" w:hAnsi="Arial" w:cs="Arial"/>
          <w:color w:val="000000" w:themeColor="text1"/>
        </w:rPr>
        <w:t xml:space="preserve"> (World Health Organization, 2018). These services are meant to simplify the life of the elderly and offer comfort and support.</w:t>
      </w:r>
    </w:p>
    <w:p w14:paraId="11DC9AE0" w14:textId="1FB1DD53" w:rsidR="2266893E" w:rsidRDefault="2266893E" w:rsidP="090244B5">
      <w:pPr>
        <w:ind w:firstLine="720"/>
        <w:rPr>
          <w:rFonts w:ascii="Arial" w:eastAsia="Arial" w:hAnsi="Arial" w:cs="Arial"/>
          <w:color w:val="000000" w:themeColor="text1"/>
        </w:rPr>
      </w:pPr>
      <w:r>
        <w:br/>
      </w:r>
      <w:r w:rsidRPr="090244B5">
        <w:rPr>
          <w:rFonts w:ascii="Arial" w:eastAsia="Arial" w:hAnsi="Arial" w:cs="Arial"/>
          <w:color w:val="000000" w:themeColor="text1"/>
        </w:rPr>
        <w:t xml:space="preserve">Nigeria’s government has put forward some initiatives that can improve the quality of life of elderly Nigerian citizens. These include daycare </w:t>
      </w:r>
      <w:proofErr w:type="spellStart"/>
      <w:r w:rsidRPr="090244B5">
        <w:rPr>
          <w:rFonts w:ascii="Arial" w:eastAsia="Arial" w:hAnsi="Arial" w:cs="Arial"/>
          <w:color w:val="000000" w:themeColor="text1"/>
        </w:rPr>
        <w:t>cent</w:t>
      </w:r>
      <w:r w:rsidR="00E65AE9">
        <w:rPr>
          <w:rFonts w:ascii="Arial" w:eastAsia="Arial" w:hAnsi="Arial" w:cs="Arial"/>
          <w:color w:val="000000" w:themeColor="text1"/>
        </w:rPr>
        <w:t>re</w:t>
      </w:r>
      <w:r w:rsidRPr="090244B5">
        <w:rPr>
          <w:rFonts w:ascii="Arial" w:eastAsia="Arial" w:hAnsi="Arial" w:cs="Arial"/>
          <w:color w:val="000000" w:themeColor="text1"/>
        </w:rPr>
        <w:t>s</w:t>
      </w:r>
      <w:proofErr w:type="spellEnd"/>
      <w:r w:rsidRPr="090244B5">
        <w:rPr>
          <w:rFonts w:ascii="Arial" w:eastAsia="Arial" w:hAnsi="Arial" w:cs="Arial"/>
          <w:color w:val="000000" w:themeColor="text1"/>
        </w:rPr>
        <w:t>, elderly homes, and social services such as professionals (Ayodeji, 2015). The local service provided to the elderly is family care, whereby the immediate relatives take care of the lonely elderly by offering companionship and personal care (</w:t>
      </w:r>
      <w:proofErr w:type="spellStart"/>
      <w:r w:rsidRPr="090244B5">
        <w:rPr>
          <w:rFonts w:ascii="Arial" w:eastAsia="Arial" w:hAnsi="Arial" w:cs="Arial"/>
          <w:color w:val="000000" w:themeColor="text1"/>
        </w:rPr>
        <w:t>Oladeji</w:t>
      </w:r>
      <w:proofErr w:type="spellEnd"/>
      <w:r w:rsidRPr="090244B5">
        <w:rPr>
          <w:rFonts w:ascii="Arial" w:eastAsia="Arial" w:hAnsi="Arial" w:cs="Arial"/>
          <w:color w:val="000000" w:themeColor="text1"/>
        </w:rPr>
        <w:t xml:space="preserve">, 2011). Global service includes the </w:t>
      </w:r>
      <w:proofErr w:type="spellStart"/>
      <w:r w:rsidRPr="090244B5">
        <w:rPr>
          <w:rFonts w:ascii="Arial" w:eastAsia="Arial" w:hAnsi="Arial" w:cs="Arial"/>
          <w:color w:val="000000" w:themeColor="text1"/>
        </w:rPr>
        <w:t>Fantsuam</w:t>
      </w:r>
      <w:proofErr w:type="spellEnd"/>
      <w:r w:rsidRPr="090244B5">
        <w:rPr>
          <w:rFonts w:ascii="Arial" w:eastAsia="Arial" w:hAnsi="Arial" w:cs="Arial"/>
          <w:color w:val="000000" w:themeColor="text1"/>
        </w:rPr>
        <w:t xml:space="preserve"> Foundation, which </w:t>
      </w:r>
      <w:bookmarkStart w:id="17" w:name="_Int_7VWOo3rO"/>
      <w:r w:rsidRPr="090244B5">
        <w:rPr>
          <w:rFonts w:ascii="Arial" w:eastAsia="Arial" w:hAnsi="Arial" w:cs="Arial"/>
          <w:color w:val="000000" w:themeColor="text1"/>
        </w:rPr>
        <w:t>provides</w:t>
      </w:r>
      <w:bookmarkEnd w:id="17"/>
      <w:r w:rsidRPr="090244B5">
        <w:rPr>
          <w:rFonts w:ascii="Arial" w:eastAsia="Arial" w:hAnsi="Arial" w:cs="Arial"/>
          <w:color w:val="000000" w:themeColor="text1"/>
        </w:rPr>
        <w:t xml:space="preserve"> advocacy, food, service provision, and health for the elderly. </w:t>
      </w:r>
    </w:p>
    <w:p w14:paraId="6C252E00" w14:textId="2D10AFC3" w:rsidR="2266893E" w:rsidRDefault="2266893E" w:rsidP="00802C2A">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The Prospective Future of the Care of the Older Person</w:t>
      </w:r>
    </w:p>
    <w:p w14:paraId="1385810B" w14:textId="4EB560BE" w:rsidR="090244B5" w:rsidRDefault="090244B5" w:rsidP="090244B5">
      <w:pPr>
        <w:rPr>
          <w:rFonts w:ascii="Arial" w:eastAsia="Arial" w:hAnsi="Arial" w:cs="Arial"/>
        </w:rPr>
      </w:pPr>
    </w:p>
    <w:p w14:paraId="4B423E08" w14:textId="6670CC49"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The population of the lonely elderly in the UK is projected to rise in the future; hence the program</w:t>
      </w:r>
      <w:r w:rsidR="00ED07F8">
        <w:rPr>
          <w:rFonts w:ascii="Arial" w:eastAsia="Arial" w:hAnsi="Arial" w:cs="Arial"/>
          <w:color w:val="000000" w:themeColor="text1"/>
        </w:rPr>
        <w:t>s</w:t>
      </w:r>
      <w:r w:rsidRPr="090244B5">
        <w:rPr>
          <w:rFonts w:ascii="Arial" w:eastAsia="Arial" w:hAnsi="Arial" w:cs="Arial"/>
          <w:color w:val="000000" w:themeColor="text1"/>
        </w:rPr>
        <w:t xml:space="preserve"> are supposed to be advanced and enhanced to meet these changes. With the growing number of elderly people, there will be a need for the elderly to stay at home instead of moving to care settings; loneliness can be combated by helping the elderly to be more connected online with other people (Local Government Association, 2018). The housing policy should cooperate better, and new interior designs can help the elderly feel comfortable and connected with other people; for example, bathrooms should be comfortable for the elderly with all disabilities. In-home services should be incorporated to help the lonely elderly. </w:t>
      </w:r>
    </w:p>
    <w:p w14:paraId="0CD91DEF" w14:textId="7EAD272C"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Ageing in Nigeria is expected to grow in the coming years. The need for the care of the elderly is also expected to increase. From the current dynamics, it is projected for many people to be occupied in Nigeria and have less time to take care of the elderly. This ultimate shift shifts the burden to the government, which will require </w:t>
      </w:r>
      <w:r w:rsidR="63E54AE7" w:rsidRPr="090244B5">
        <w:rPr>
          <w:rFonts w:ascii="Arial" w:eastAsia="Arial" w:hAnsi="Arial" w:cs="Arial"/>
          <w:color w:val="000000" w:themeColor="text1"/>
        </w:rPr>
        <w:t>proving</w:t>
      </w:r>
      <w:r w:rsidRPr="090244B5">
        <w:rPr>
          <w:rFonts w:ascii="Arial" w:eastAsia="Arial" w:hAnsi="Arial" w:cs="Arial"/>
          <w:color w:val="000000" w:themeColor="text1"/>
        </w:rPr>
        <w:t xml:space="preserve"> and managing many care centers for the elderly to provide care and connection with others (</w:t>
      </w:r>
      <w:proofErr w:type="spellStart"/>
      <w:r w:rsidRPr="090244B5">
        <w:rPr>
          <w:rFonts w:ascii="Arial" w:eastAsia="Arial" w:hAnsi="Arial" w:cs="Arial"/>
          <w:color w:val="000000" w:themeColor="text1"/>
        </w:rPr>
        <w:t>Tanyi</w:t>
      </w:r>
      <w:proofErr w:type="spellEnd"/>
      <w:r w:rsidRPr="090244B5">
        <w:rPr>
          <w:rFonts w:ascii="Arial" w:eastAsia="Arial" w:hAnsi="Arial" w:cs="Arial"/>
          <w:color w:val="000000" w:themeColor="text1"/>
        </w:rPr>
        <w:t xml:space="preserve"> et al., 2018). The government will </w:t>
      </w:r>
      <w:bookmarkStart w:id="18" w:name="_Int_lW1lyj3I"/>
      <w:r w:rsidRPr="090244B5">
        <w:rPr>
          <w:rFonts w:ascii="Arial" w:eastAsia="Arial" w:hAnsi="Arial" w:cs="Arial"/>
          <w:color w:val="000000" w:themeColor="text1"/>
        </w:rPr>
        <w:t>be required</w:t>
      </w:r>
      <w:bookmarkEnd w:id="18"/>
      <w:r w:rsidRPr="090244B5">
        <w:rPr>
          <w:rFonts w:ascii="Arial" w:eastAsia="Arial" w:hAnsi="Arial" w:cs="Arial"/>
          <w:color w:val="000000" w:themeColor="text1"/>
        </w:rPr>
        <w:t xml:space="preserve"> to train health and social service professionals for the elderly to </w:t>
      </w:r>
      <w:bookmarkStart w:id="19" w:name="_Int_3TkYKLGN"/>
      <w:r w:rsidRPr="090244B5">
        <w:rPr>
          <w:rFonts w:ascii="Arial" w:eastAsia="Arial" w:hAnsi="Arial" w:cs="Arial"/>
          <w:color w:val="000000" w:themeColor="text1"/>
        </w:rPr>
        <w:t>provide</w:t>
      </w:r>
      <w:bookmarkEnd w:id="19"/>
      <w:r w:rsidRPr="090244B5">
        <w:rPr>
          <w:rFonts w:ascii="Arial" w:eastAsia="Arial" w:hAnsi="Arial" w:cs="Arial"/>
          <w:color w:val="000000" w:themeColor="text1"/>
        </w:rPr>
        <w:t xml:space="preserve"> company and care. This sums up the projection of all authorities needed to contribute to the comfort of the elderly in Nigeria.</w:t>
      </w:r>
    </w:p>
    <w:p w14:paraId="0134CE86" w14:textId="2695F306" w:rsidR="2266893E" w:rsidRDefault="2266893E" w:rsidP="00802C2A">
      <w:pPr>
        <w:pStyle w:val="Heading2"/>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Technology Use in Caring for Lonely Older persons in the UK and Nigeria</w:t>
      </w:r>
    </w:p>
    <w:p w14:paraId="2EE58BE8" w14:textId="3988E39F" w:rsidR="090244B5" w:rsidRDefault="090244B5" w:rsidP="090244B5">
      <w:pPr>
        <w:rPr>
          <w:rFonts w:ascii="Arial" w:eastAsia="Arial" w:hAnsi="Arial" w:cs="Arial"/>
        </w:rPr>
      </w:pPr>
    </w:p>
    <w:p w14:paraId="18EAD661" w14:textId="62ED1C1B"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With the provisions of modern technology, many devices have been developed to help lonely elderly individuals stay connected and access vital services that might be difficult to access. These devices are designed for older citizens, while some are not designed for them but can be of effective use. The devices include a grand pad tablet designed explicitly for old persons' skin and video conferencing and calls (Johannessen et al., 2021). KOMP, one buttoned computer, is from No Isolation and is used to connect people warmly. Caregivers use KOMP pro for reminders of schedules and medications. There are mainstream devices designed for the elderly for chatting and videoconferencing purposes. Amazon echo show can be used by the elderly to make video calls with family members and friends (Johannessen et al., 2021). They can also use it to access television shows and news.</w:t>
      </w:r>
    </w:p>
    <w:p w14:paraId="11E5F8AA" w14:textId="33F9C9BD" w:rsidR="2266893E" w:rsidRDefault="2266893E" w:rsidP="090244B5">
      <w:pPr>
        <w:ind w:firstLine="720"/>
        <w:rPr>
          <w:rFonts w:ascii="Arial" w:eastAsia="Arial" w:hAnsi="Arial" w:cs="Arial"/>
          <w:color w:val="000000" w:themeColor="text1"/>
        </w:rPr>
      </w:pPr>
      <w:r>
        <w:br/>
      </w:r>
      <w:r w:rsidRPr="090244B5">
        <w:rPr>
          <w:rFonts w:ascii="Arial" w:eastAsia="Arial" w:hAnsi="Arial" w:cs="Arial"/>
          <w:color w:val="000000" w:themeColor="text1"/>
        </w:rPr>
        <w:t xml:space="preserve">Nigeria, one country with leading numbers of the elderly population in Africa, has managed to develop some technological advances in the care of the elderly. The elderly </w:t>
      </w:r>
      <w:proofErr w:type="gramStart"/>
      <w:r w:rsidR="006D533E">
        <w:rPr>
          <w:rFonts w:ascii="Arial" w:eastAsia="Arial" w:hAnsi="Arial" w:cs="Arial"/>
          <w:color w:val="000000" w:themeColor="text1"/>
        </w:rPr>
        <w:t>are</w:t>
      </w:r>
      <w:proofErr w:type="gramEnd"/>
      <w:r w:rsidRPr="090244B5">
        <w:rPr>
          <w:rFonts w:ascii="Arial" w:eastAsia="Arial" w:hAnsi="Arial" w:cs="Arial"/>
          <w:color w:val="000000" w:themeColor="text1"/>
        </w:rPr>
        <w:t xml:space="preserve"> encouraged to use the internet and connect with their loved ones through basic applications such as Facebook, zoom, and other social media applications (</w:t>
      </w:r>
      <w:proofErr w:type="spellStart"/>
      <w:r w:rsidRPr="090244B5">
        <w:rPr>
          <w:rFonts w:ascii="Arial" w:eastAsia="Arial" w:hAnsi="Arial" w:cs="Arial"/>
          <w:color w:val="000000" w:themeColor="text1"/>
        </w:rPr>
        <w:t>Ojembe</w:t>
      </w:r>
      <w:proofErr w:type="spellEnd"/>
      <w:r w:rsidRPr="090244B5">
        <w:rPr>
          <w:rFonts w:ascii="Arial" w:eastAsia="Arial" w:hAnsi="Arial" w:cs="Arial"/>
          <w:color w:val="000000" w:themeColor="text1"/>
        </w:rPr>
        <w:t xml:space="preserve"> et al., 2021). Through these applications, they can form basic social connections that curb loneliness. Another technological advancement is the development of </w:t>
      </w:r>
      <w:proofErr w:type="spellStart"/>
      <w:r w:rsidRPr="090244B5">
        <w:rPr>
          <w:rFonts w:ascii="Arial" w:eastAsia="Arial" w:hAnsi="Arial" w:cs="Arial"/>
          <w:color w:val="000000" w:themeColor="text1"/>
        </w:rPr>
        <w:t>Greymate</w:t>
      </w:r>
      <w:proofErr w:type="spellEnd"/>
      <w:r w:rsidRPr="090244B5">
        <w:rPr>
          <w:rFonts w:ascii="Arial" w:eastAsia="Arial" w:hAnsi="Arial" w:cs="Arial"/>
          <w:color w:val="000000" w:themeColor="text1"/>
        </w:rPr>
        <w:t xml:space="preserve"> Care. It helps families find trained caregivers who can professionally care for their elderly family members. The care includes companions and personal helpers (</w:t>
      </w:r>
      <w:proofErr w:type="spellStart"/>
      <w:r w:rsidRPr="090244B5">
        <w:rPr>
          <w:rFonts w:ascii="Arial" w:eastAsia="Arial" w:hAnsi="Arial" w:cs="Arial"/>
          <w:color w:val="000000" w:themeColor="text1"/>
        </w:rPr>
        <w:t>Oladeji</w:t>
      </w:r>
      <w:proofErr w:type="spellEnd"/>
      <w:r w:rsidRPr="090244B5">
        <w:rPr>
          <w:rFonts w:ascii="Arial" w:eastAsia="Arial" w:hAnsi="Arial" w:cs="Arial"/>
          <w:color w:val="000000" w:themeColor="text1"/>
        </w:rPr>
        <w:t>, 2011). Ageing is one of the loneliest stages of life, but the current technology is helping many connect more socially, even in their world countries.</w:t>
      </w:r>
    </w:p>
    <w:p w14:paraId="3E48263D" w14:textId="2E6609A9" w:rsidR="2266893E" w:rsidRDefault="2266893E" w:rsidP="00802C2A">
      <w:pPr>
        <w:pStyle w:val="Heading1"/>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Recommendations</w:t>
      </w:r>
    </w:p>
    <w:p w14:paraId="434F65C2" w14:textId="21DC3C67" w:rsidR="090244B5" w:rsidRDefault="090244B5" w:rsidP="090244B5">
      <w:pPr>
        <w:rPr>
          <w:rFonts w:ascii="Arial" w:eastAsia="Arial" w:hAnsi="Arial" w:cs="Arial"/>
        </w:rPr>
      </w:pPr>
    </w:p>
    <w:p w14:paraId="3E92BF62" w14:textId="762DF527"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 xml:space="preserve">The elderly population is growing every day, and there is a need for action to prepare caregivers, the elderly, and the general population for the </w:t>
      </w:r>
      <w:r w:rsidR="544FF84C" w:rsidRPr="090244B5">
        <w:rPr>
          <w:rFonts w:ascii="Arial" w:eastAsia="Arial" w:hAnsi="Arial" w:cs="Arial"/>
          <w:color w:val="000000" w:themeColor="text1"/>
        </w:rPr>
        <w:t>predicted</w:t>
      </w:r>
      <w:r w:rsidRPr="090244B5">
        <w:rPr>
          <w:rFonts w:ascii="Arial" w:eastAsia="Arial" w:hAnsi="Arial" w:cs="Arial"/>
          <w:color w:val="000000" w:themeColor="text1"/>
        </w:rPr>
        <w:t xml:space="preserve"> changes. According to the Local Government Association (2018), the first recommendation is to create a prepared workforce to work with elderly, incredibly lonely individuals. The government can strengthen the public by prioritizing the lonely elderly and </w:t>
      </w:r>
      <w:bookmarkStart w:id="20" w:name="_Int_l2IFoAVf"/>
      <w:r w:rsidRPr="090244B5">
        <w:rPr>
          <w:rFonts w:ascii="Arial" w:eastAsia="Arial" w:hAnsi="Arial" w:cs="Arial"/>
          <w:color w:val="000000" w:themeColor="text1"/>
        </w:rPr>
        <w:t>providing</w:t>
      </w:r>
      <w:bookmarkEnd w:id="20"/>
      <w:r w:rsidRPr="090244B5">
        <w:rPr>
          <w:rFonts w:ascii="Arial" w:eastAsia="Arial" w:hAnsi="Arial" w:cs="Arial"/>
          <w:color w:val="000000" w:themeColor="text1"/>
        </w:rPr>
        <w:t xml:space="preserve"> necessary resources. Also, discrimination makes the elderly feel lonelier and isolated; hence, the government needs to mediate inequalities, discrimination, and disparities around the elderly. Lastly, new care delivery approaches should be developed to </w:t>
      </w:r>
      <w:r w:rsidR="74FD85B3" w:rsidRPr="090244B5">
        <w:rPr>
          <w:rFonts w:ascii="Arial" w:eastAsia="Arial" w:hAnsi="Arial" w:cs="Arial"/>
          <w:color w:val="000000" w:themeColor="text1"/>
        </w:rPr>
        <w:t>supply</w:t>
      </w:r>
      <w:r w:rsidRPr="090244B5">
        <w:rPr>
          <w:rFonts w:ascii="Arial" w:eastAsia="Arial" w:hAnsi="Arial" w:cs="Arial"/>
          <w:color w:val="000000" w:themeColor="text1"/>
        </w:rPr>
        <w:t xml:space="preserve"> robust services to the elderly.</w:t>
      </w:r>
    </w:p>
    <w:p w14:paraId="478236D2" w14:textId="54FA406C" w:rsidR="2266893E" w:rsidRDefault="2266893E" w:rsidP="00802C2A">
      <w:pPr>
        <w:pStyle w:val="Heading1"/>
        <w:jc w:val="center"/>
        <w:rPr>
          <w:rFonts w:ascii="Arial" w:eastAsia="Arial" w:hAnsi="Arial" w:cs="Arial"/>
          <w:color w:val="000000" w:themeColor="text1"/>
          <w:sz w:val="22"/>
          <w:szCs w:val="22"/>
        </w:rPr>
      </w:pPr>
      <w:r w:rsidRPr="090244B5">
        <w:rPr>
          <w:rFonts w:ascii="Arial" w:eastAsia="Arial" w:hAnsi="Arial" w:cs="Arial"/>
          <w:color w:val="000000" w:themeColor="text1"/>
          <w:sz w:val="22"/>
          <w:szCs w:val="22"/>
        </w:rPr>
        <w:t>Conclusion</w:t>
      </w:r>
    </w:p>
    <w:p w14:paraId="3259792C" w14:textId="7FFAF336" w:rsidR="090244B5" w:rsidRDefault="090244B5" w:rsidP="090244B5">
      <w:pPr>
        <w:rPr>
          <w:rFonts w:ascii="Arial" w:eastAsia="Arial" w:hAnsi="Arial" w:cs="Arial"/>
        </w:rPr>
      </w:pPr>
    </w:p>
    <w:p w14:paraId="61F6A5C0" w14:textId="6B8A7A5C" w:rsidR="2266893E" w:rsidRDefault="2266893E" w:rsidP="090244B5">
      <w:pPr>
        <w:ind w:firstLine="720"/>
        <w:rPr>
          <w:rFonts w:ascii="Arial" w:eastAsia="Arial" w:hAnsi="Arial" w:cs="Arial"/>
          <w:color w:val="000000" w:themeColor="text1"/>
        </w:rPr>
      </w:pPr>
      <w:r w:rsidRPr="090244B5">
        <w:rPr>
          <w:rFonts w:ascii="Arial" w:eastAsia="Arial" w:hAnsi="Arial" w:cs="Arial"/>
          <w:color w:val="000000" w:themeColor="text1"/>
        </w:rPr>
        <w:t>Ageing is an inevitable life stage, and everyone is headed to it. It is one of the most challenging life stages because of its many unpleasant situations, including widowhood, retirement, separation from family, deteriorating health, and death. All the above makes one helpless and can lead to mental issues and worsen existing mental and physical illnesses. It is a stage that needs to be handled with care because people end up feeling isolated and lonely. Care settings are essential for handling delicate cases while others stay at their respective homes as they wait for their last days. While the above looks normal, giving the elderly the best care and support that alleviates loneliness and social isolation is everyone's responsibility, including the government, local authorities, the healthcare system, and individuals.</w:t>
      </w:r>
    </w:p>
    <w:p w14:paraId="1B455798" w14:textId="36F4ABF3" w:rsidR="2266893E" w:rsidRDefault="2266893E" w:rsidP="090244B5">
      <w:pPr>
        <w:rPr>
          <w:rFonts w:ascii="Arial" w:eastAsia="Arial" w:hAnsi="Arial" w:cs="Arial"/>
        </w:rPr>
      </w:pPr>
      <w:r>
        <w:br/>
      </w:r>
    </w:p>
    <w:p w14:paraId="41A18EF9" w14:textId="12E4BC2B" w:rsidR="2266893E" w:rsidRDefault="2266893E" w:rsidP="00802C2A">
      <w:pPr>
        <w:pStyle w:val="Heading1"/>
        <w:jc w:val="center"/>
      </w:pPr>
      <w:r>
        <w:br/>
      </w:r>
      <w:r w:rsidRPr="090244B5">
        <w:rPr>
          <w:rFonts w:ascii="Arial" w:eastAsia="Arial" w:hAnsi="Arial" w:cs="Arial"/>
          <w:color w:val="000000" w:themeColor="text1"/>
          <w:sz w:val="22"/>
          <w:szCs w:val="22"/>
        </w:rPr>
        <w:t>Reference List</w:t>
      </w:r>
    </w:p>
    <w:p w14:paraId="1074607E" w14:textId="38A674D7" w:rsidR="090244B5" w:rsidRDefault="090244B5" w:rsidP="00802C2A">
      <w:pPr>
        <w:jc w:val="center"/>
      </w:pPr>
    </w:p>
    <w:p w14:paraId="3CF18B15" w14:textId="02E612FF" w:rsidR="2266893E" w:rsidRDefault="2266893E" w:rsidP="090244B5">
      <w:pPr>
        <w:ind w:left="720" w:hanging="720"/>
      </w:pPr>
      <w:r w:rsidRPr="090244B5">
        <w:rPr>
          <w:rFonts w:ascii="Arial" w:eastAsia="Arial" w:hAnsi="Arial" w:cs="Arial"/>
          <w:color w:val="000000" w:themeColor="text1"/>
        </w:rPr>
        <w:t xml:space="preserve">Abdi, A.M., </w:t>
      </w:r>
      <w:proofErr w:type="spellStart"/>
      <w:r w:rsidRPr="090244B5">
        <w:rPr>
          <w:rFonts w:ascii="Arial" w:eastAsia="Arial" w:hAnsi="Arial" w:cs="Arial"/>
          <w:color w:val="000000" w:themeColor="text1"/>
        </w:rPr>
        <w:t>Arewa</w:t>
      </w:r>
      <w:proofErr w:type="spellEnd"/>
      <w:r w:rsidRPr="090244B5">
        <w:rPr>
          <w:rFonts w:ascii="Arial" w:eastAsia="Arial" w:hAnsi="Arial" w:cs="Arial"/>
          <w:color w:val="000000" w:themeColor="text1"/>
        </w:rPr>
        <w:t xml:space="preserve">, A. and </w:t>
      </w:r>
      <w:proofErr w:type="spellStart"/>
      <w:r w:rsidRPr="090244B5">
        <w:rPr>
          <w:rFonts w:ascii="Arial" w:eastAsia="Arial" w:hAnsi="Arial" w:cs="Arial"/>
          <w:color w:val="000000" w:themeColor="text1"/>
        </w:rPr>
        <w:t>Tyrer</w:t>
      </w:r>
      <w:proofErr w:type="spellEnd"/>
      <w:r w:rsidRPr="090244B5">
        <w:rPr>
          <w:rFonts w:ascii="Arial" w:eastAsia="Arial" w:hAnsi="Arial" w:cs="Arial"/>
          <w:color w:val="000000" w:themeColor="text1"/>
        </w:rPr>
        <w:t xml:space="preserve">, M., 2021. Fuel Poverty and Health Implications of Elderly People Living in the UK. In </w:t>
      </w:r>
      <w:r w:rsidRPr="090244B5">
        <w:rPr>
          <w:rFonts w:ascii="Arial" w:eastAsia="Arial" w:hAnsi="Arial" w:cs="Arial"/>
          <w:i/>
          <w:iCs/>
          <w:color w:val="000000" w:themeColor="text1"/>
        </w:rPr>
        <w:t>Energy and Sustainable Futures</w:t>
      </w:r>
      <w:r w:rsidRPr="090244B5">
        <w:rPr>
          <w:rFonts w:ascii="Arial" w:eastAsia="Arial" w:hAnsi="Arial" w:cs="Arial"/>
          <w:color w:val="000000" w:themeColor="text1"/>
        </w:rPr>
        <w:t xml:space="preserve"> (pp. 241-246). Springer, Cham.</w:t>
      </w:r>
    </w:p>
    <w:p w14:paraId="7E28A0F8" w14:textId="17FBAD4E" w:rsidR="2266893E" w:rsidRDefault="2266893E" w:rsidP="090244B5">
      <w:pPr>
        <w:ind w:left="720" w:hanging="720"/>
      </w:pPr>
      <w:r w:rsidRPr="090244B5">
        <w:rPr>
          <w:rFonts w:ascii="Arial" w:eastAsia="Arial" w:hAnsi="Arial" w:cs="Arial"/>
          <w:color w:val="000000" w:themeColor="text1"/>
        </w:rPr>
        <w:t xml:space="preserve">African Academy of Sciences, 2020. Addressing Long Term Care for Nigeria’s Aging Population. Available at: </w:t>
      </w:r>
      <w:hyperlink r:id="rId22">
        <w:r w:rsidRPr="090244B5">
          <w:rPr>
            <w:rStyle w:val="Hyperlink"/>
            <w:rFonts w:ascii="Arial" w:eastAsia="Arial" w:hAnsi="Arial" w:cs="Arial"/>
          </w:rPr>
          <w:t>https://www.aasciences.africa/news/addressing-long-term-care-nigerias-aging-population</w:t>
        </w:r>
      </w:hyperlink>
      <w:r w:rsidRPr="090244B5">
        <w:rPr>
          <w:rFonts w:ascii="Arial" w:eastAsia="Arial" w:hAnsi="Arial" w:cs="Arial"/>
          <w:color w:val="000000" w:themeColor="text1"/>
        </w:rPr>
        <w:t xml:space="preserve"> </w:t>
      </w:r>
    </w:p>
    <w:p w14:paraId="24862C64" w14:textId="04554473" w:rsidR="2266893E" w:rsidRDefault="2266893E" w:rsidP="090244B5">
      <w:pPr>
        <w:ind w:left="720" w:hanging="720"/>
      </w:pPr>
      <w:proofErr w:type="spellStart"/>
      <w:r w:rsidRPr="090244B5">
        <w:rPr>
          <w:rFonts w:ascii="Arial" w:eastAsia="Arial" w:hAnsi="Arial" w:cs="Arial"/>
          <w:color w:val="000000" w:themeColor="text1"/>
        </w:rPr>
        <w:t>Akintayo</w:t>
      </w:r>
      <w:proofErr w:type="spellEnd"/>
      <w:r w:rsidRPr="090244B5">
        <w:rPr>
          <w:rFonts w:ascii="Arial" w:eastAsia="Arial" w:hAnsi="Arial" w:cs="Arial"/>
          <w:color w:val="000000" w:themeColor="text1"/>
        </w:rPr>
        <w:t xml:space="preserve">-Usman, N.O. and Usman, S.O., 2021. </w:t>
      </w:r>
      <w:bookmarkStart w:id="21" w:name="_Int_F56Vy7Sp"/>
      <w:r w:rsidR="5C91FE01" w:rsidRPr="090244B5">
        <w:rPr>
          <w:rFonts w:ascii="Arial" w:eastAsia="Arial" w:hAnsi="Arial" w:cs="Arial"/>
          <w:color w:val="000000" w:themeColor="text1"/>
        </w:rPr>
        <w:t>“C</w:t>
      </w:r>
      <w:r w:rsidRPr="090244B5">
        <w:rPr>
          <w:rFonts w:ascii="Arial" w:eastAsia="Arial" w:hAnsi="Arial" w:cs="Arial"/>
          <w:color w:val="000000" w:themeColor="text1"/>
        </w:rPr>
        <w:t>omparative analysis of ageing in Nigeria and United Kingdom using life course approach: the implication for the Nursing profession in Nigeria</w:t>
      </w:r>
      <w:r w:rsidR="5C91FE01" w:rsidRPr="090244B5">
        <w:rPr>
          <w:rFonts w:ascii="Arial" w:eastAsia="Arial" w:hAnsi="Arial" w:cs="Arial"/>
          <w:color w:val="000000" w:themeColor="text1"/>
        </w:rPr>
        <w:t>.”</w:t>
      </w:r>
      <w:bookmarkEnd w:id="21"/>
      <w:r w:rsidR="5C91FE01" w:rsidRPr="090244B5">
        <w:rPr>
          <w:rFonts w:ascii="Arial" w:eastAsia="Arial" w:hAnsi="Arial" w:cs="Arial"/>
          <w:color w:val="000000" w:themeColor="text1"/>
        </w:rPr>
        <w:t xml:space="preserve"> (“Article | Comparative analysis of ageing in Nigeria and United Kingdom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The Pan African Medical Journal</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38</w:t>
      </w:r>
      <w:r w:rsidRPr="090244B5">
        <w:rPr>
          <w:rFonts w:ascii="Arial" w:eastAsia="Arial" w:hAnsi="Arial" w:cs="Arial"/>
          <w:color w:val="000000" w:themeColor="text1"/>
        </w:rPr>
        <w:t>.</w:t>
      </w:r>
    </w:p>
    <w:p w14:paraId="1072B6FB" w14:textId="6DBD68DE" w:rsidR="2266893E" w:rsidRDefault="2266893E" w:rsidP="090244B5">
      <w:pPr>
        <w:ind w:left="720" w:hanging="720"/>
      </w:pPr>
      <w:r w:rsidRPr="090244B5">
        <w:rPr>
          <w:rFonts w:ascii="Arial" w:eastAsia="Arial" w:hAnsi="Arial" w:cs="Arial"/>
          <w:color w:val="000000" w:themeColor="text1"/>
        </w:rPr>
        <w:t xml:space="preserve">Ayodeji, A.M., 2015. Protecting the rights of old people in Nigeria: Towards a legal reform. </w:t>
      </w:r>
      <w:r w:rsidRPr="090244B5">
        <w:rPr>
          <w:rFonts w:ascii="Arial" w:eastAsia="Arial" w:hAnsi="Arial" w:cs="Arial"/>
          <w:i/>
          <w:iCs/>
          <w:color w:val="000000" w:themeColor="text1"/>
        </w:rPr>
        <w:t xml:space="preserve">JL </w:t>
      </w:r>
      <w:proofErr w:type="spellStart"/>
      <w:r w:rsidRPr="090244B5">
        <w:rPr>
          <w:rFonts w:ascii="Arial" w:eastAsia="Arial" w:hAnsi="Arial" w:cs="Arial"/>
          <w:i/>
          <w:iCs/>
          <w:color w:val="000000" w:themeColor="text1"/>
        </w:rPr>
        <w:t>Pol'y</w:t>
      </w:r>
      <w:proofErr w:type="spellEnd"/>
      <w:r w:rsidRPr="090244B5">
        <w:rPr>
          <w:rFonts w:ascii="Arial" w:eastAsia="Arial" w:hAnsi="Arial" w:cs="Arial"/>
          <w:i/>
          <w:iCs/>
          <w:color w:val="000000" w:themeColor="text1"/>
        </w:rPr>
        <w:t xml:space="preserve"> &amp; Globalization</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40</w:t>
      </w:r>
      <w:r w:rsidRPr="090244B5">
        <w:rPr>
          <w:rFonts w:ascii="Arial" w:eastAsia="Arial" w:hAnsi="Arial" w:cs="Arial"/>
          <w:color w:val="000000" w:themeColor="text1"/>
        </w:rPr>
        <w:t>, p.131.</w:t>
      </w:r>
    </w:p>
    <w:p w14:paraId="59EC2F4C" w14:textId="45EA13DB" w:rsidR="2266893E" w:rsidRDefault="2266893E" w:rsidP="090244B5">
      <w:pPr>
        <w:ind w:left="720" w:hanging="720"/>
      </w:pPr>
      <w:r w:rsidRPr="090244B5">
        <w:rPr>
          <w:rFonts w:ascii="Arial" w:eastAsia="Arial" w:hAnsi="Arial" w:cs="Arial"/>
          <w:color w:val="000000" w:themeColor="text1"/>
        </w:rPr>
        <w:t xml:space="preserve">Cacioppo, J.T. and Cacioppo, S., 2018. </w:t>
      </w:r>
      <w:bookmarkStart w:id="22" w:name="_Int_8vqH5v69"/>
      <w:r w:rsidR="358FE31F" w:rsidRPr="090244B5">
        <w:rPr>
          <w:rFonts w:ascii="Arial" w:eastAsia="Arial" w:hAnsi="Arial" w:cs="Arial"/>
          <w:color w:val="000000" w:themeColor="text1"/>
        </w:rPr>
        <w:t>“L</w:t>
      </w:r>
      <w:r w:rsidRPr="090244B5">
        <w:rPr>
          <w:rFonts w:ascii="Arial" w:eastAsia="Arial" w:hAnsi="Arial" w:cs="Arial"/>
          <w:color w:val="000000" w:themeColor="text1"/>
        </w:rPr>
        <w:t>oneliness in the modern age: An evolutionary theory of loneliness (ETL)</w:t>
      </w:r>
      <w:r w:rsidR="358FE31F" w:rsidRPr="090244B5">
        <w:rPr>
          <w:rFonts w:ascii="Arial" w:eastAsia="Arial" w:hAnsi="Arial" w:cs="Arial"/>
          <w:color w:val="000000" w:themeColor="text1"/>
        </w:rPr>
        <w:t>.”</w:t>
      </w:r>
      <w:bookmarkEnd w:id="22"/>
      <w:r w:rsidR="358FE31F" w:rsidRPr="090244B5">
        <w:rPr>
          <w:rFonts w:ascii="Arial" w:eastAsia="Arial" w:hAnsi="Arial" w:cs="Arial"/>
          <w:color w:val="000000" w:themeColor="text1"/>
        </w:rPr>
        <w:t xml:space="preserve"> (“Loneliness in the modern age: An evolutionary theory of loneliness (ETL).”)</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Advances in experimental social psychology</w:t>
      </w:r>
      <w:r w:rsidRPr="090244B5">
        <w:rPr>
          <w:rFonts w:ascii="Arial" w:eastAsia="Arial" w:hAnsi="Arial" w:cs="Arial"/>
          <w:color w:val="000000" w:themeColor="text1"/>
        </w:rPr>
        <w:t xml:space="preserve"> (Vol. 58, pp. 127-197). Academic Press.</w:t>
      </w:r>
    </w:p>
    <w:p w14:paraId="35948AFA" w14:textId="50BE6488" w:rsidR="2266893E" w:rsidRDefault="2266893E" w:rsidP="090244B5">
      <w:pPr>
        <w:ind w:left="720" w:hanging="720"/>
      </w:pPr>
      <w:proofErr w:type="spellStart"/>
      <w:r w:rsidRPr="090244B5">
        <w:rPr>
          <w:rFonts w:ascii="Arial" w:eastAsia="Arial" w:hAnsi="Arial" w:cs="Arial"/>
          <w:color w:val="000000" w:themeColor="text1"/>
        </w:rPr>
        <w:t>Cotterell</w:t>
      </w:r>
      <w:proofErr w:type="spellEnd"/>
      <w:r w:rsidRPr="090244B5">
        <w:rPr>
          <w:rFonts w:ascii="Arial" w:eastAsia="Arial" w:hAnsi="Arial" w:cs="Arial"/>
          <w:color w:val="000000" w:themeColor="text1"/>
        </w:rPr>
        <w:t xml:space="preserve">, N., Buffel, T. and Phillipson, C., 2018. Preventing social isolation in older people. </w:t>
      </w:r>
      <w:proofErr w:type="spellStart"/>
      <w:r w:rsidRPr="090244B5">
        <w:rPr>
          <w:rFonts w:ascii="Arial" w:eastAsia="Arial" w:hAnsi="Arial" w:cs="Arial"/>
          <w:i/>
          <w:iCs/>
          <w:color w:val="000000" w:themeColor="text1"/>
        </w:rPr>
        <w:t>Maturitas</w:t>
      </w:r>
      <w:proofErr w:type="spellEnd"/>
      <w:r w:rsidRPr="090244B5">
        <w:rPr>
          <w:rFonts w:ascii="Arial" w:eastAsia="Arial" w:hAnsi="Arial" w:cs="Arial"/>
          <w:color w:val="000000" w:themeColor="text1"/>
        </w:rPr>
        <w:t xml:space="preserve">, </w:t>
      </w:r>
      <w:r w:rsidRPr="090244B5">
        <w:rPr>
          <w:rFonts w:ascii="Arial" w:eastAsia="Arial" w:hAnsi="Arial" w:cs="Arial"/>
          <w:i/>
          <w:iCs/>
          <w:color w:val="000000" w:themeColor="text1"/>
        </w:rPr>
        <w:t>113</w:t>
      </w:r>
      <w:r w:rsidRPr="090244B5">
        <w:rPr>
          <w:rFonts w:ascii="Arial" w:eastAsia="Arial" w:hAnsi="Arial" w:cs="Arial"/>
          <w:color w:val="000000" w:themeColor="text1"/>
        </w:rPr>
        <w:t>, pp.80-84.</w:t>
      </w:r>
    </w:p>
    <w:p w14:paraId="6207B5A5" w14:textId="50C50FD7" w:rsidR="2266893E" w:rsidRDefault="2266893E" w:rsidP="090244B5">
      <w:pPr>
        <w:ind w:left="720" w:hanging="720"/>
      </w:pPr>
      <w:proofErr w:type="spellStart"/>
      <w:r w:rsidRPr="090244B5">
        <w:rPr>
          <w:rFonts w:ascii="Arial" w:eastAsia="Arial" w:hAnsi="Arial" w:cs="Arial"/>
          <w:color w:val="000000" w:themeColor="text1"/>
        </w:rPr>
        <w:t>Ebimgbo</w:t>
      </w:r>
      <w:proofErr w:type="spellEnd"/>
      <w:r w:rsidRPr="090244B5">
        <w:rPr>
          <w:rFonts w:ascii="Arial" w:eastAsia="Arial" w:hAnsi="Arial" w:cs="Arial"/>
          <w:color w:val="000000" w:themeColor="text1"/>
        </w:rPr>
        <w:t xml:space="preserve">, S.O., Atama, C.S., </w:t>
      </w:r>
      <w:proofErr w:type="spellStart"/>
      <w:r w:rsidRPr="090244B5">
        <w:rPr>
          <w:rFonts w:ascii="Arial" w:eastAsia="Arial" w:hAnsi="Arial" w:cs="Arial"/>
          <w:color w:val="000000" w:themeColor="text1"/>
        </w:rPr>
        <w:t>Onalu</w:t>
      </w:r>
      <w:proofErr w:type="spellEnd"/>
      <w:r w:rsidRPr="090244B5">
        <w:rPr>
          <w:rFonts w:ascii="Arial" w:eastAsia="Arial" w:hAnsi="Arial" w:cs="Arial"/>
          <w:color w:val="000000" w:themeColor="text1"/>
        </w:rPr>
        <w:t>, C.E., Obasi-</w:t>
      </w:r>
      <w:proofErr w:type="spellStart"/>
      <w:r w:rsidRPr="090244B5">
        <w:rPr>
          <w:rFonts w:ascii="Arial" w:eastAsia="Arial" w:hAnsi="Arial" w:cs="Arial"/>
          <w:color w:val="000000" w:themeColor="text1"/>
        </w:rPr>
        <w:t>Igwe</w:t>
      </w:r>
      <w:proofErr w:type="spellEnd"/>
      <w:r w:rsidRPr="090244B5">
        <w:rPr>
          <w:rFonts w:ascii="Arial" w:eastAsia="Arial" w:hAnsi="Arial" w:cs="Arial"/>
          <w:color w:val="000000" w:themeColor="text1"/>
        </w:rPr>
        <w:t xml:space="preserve">, I.A. and </w:t>
      </w:r>
      <w:proofErr w:type="spellStart"/>
      <w:r w:rsidRPr="090244B5">
        <w:rPr>
          <w:rFonts w:ascii="Arial" w:eastAsia="Arial" w:hAnsi="Arial" w:cs="Arial"/>
          <w:color w:val="000000" w:themeColor="text1"/>
        </w:rPr>
        <w:t>Aghedo</w:t>
      </w:r>
      <w:proofErr w:type="spellEnd"/>
      <w:r w:rsidRPr="090244B5">
        <w:rPr>
          <w:rFonts w:ascii="Arial" w:eastAsia="Arial" w:hAnsi="Arial" w:cs="Arial"/>
          <w:color w:val="000000" w:themeColor="text1"/>
        </w:rPr>
        <w:t xml:space="preserve">, G.U., 2021. </w:t>
      </w:r>
      <w:bookmarkStart w:id="23" w:name="_Int_2iCF83ys"/>
      <w:r w:rsidRPr="090244B5">
        <w:rPr>
          <w:rFonts w:ascii="Arial" w:eastAsia="Arial" w:hAnsi="Arial" w:cs="Arial"/>
          <w:color w:val="000000" w:themeColor="text1"/>
        </w:rPr>
        <w:t>Predictors of loneliness among older adults in south-eastern Nigeria: Implications for social workers.</w:t>
      </w:r>
      <w:bookmarkEnd w:id="23"/>
      <w:r w:rsidR="08875229" w:rsidRPr="090244B5">
        <w:rPr>
          <w:rFonts w:ascii="Arial" w:eastAsia="Arial" w:hAnsi="Arial" w:cs="Arial"/>
          <w:color w:val="000000" w:themeColor="text1"/>
        </w:rPr>
        <w:t xml:space="preserve"> (“Predictors of Loneliness among Older Adults in South-Eastern Nigeria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European Journal of Mental Health</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16</w:t>
      </w:r>
      <w:r w:rsidRPr="090244B5">
        <w:rPr>
          <w:rFonts w:ascii="Arial" w:eastAsia="Arial" w:hAnsi="Arial" w:cs="Arial"/>
          <w:color w:val="000000" w:themeColor="text1"/>
        </w:rPr>
        <w:t>(1), pp.3-19.</w:t>
      </w:r>
    </w:p>
    <w:p w14:paraId="76B50A7F" w14:textId="1E32F1F0" w:rsidR="2266893E" w:rsidRDefault="2266893E" w:rsidP="090244B5">
      <w:pPr>
        <w:ind w:left="720" w:hanging="720"/>
      </w:pPr>
      <w:proofErr w:type="spellStart"/>
      <w:r w:rsidRPr="090244B5">
        <w:rPr>
          <w:rFonts w:ascii="Arial" w:eastAsia="Arial" w:hAnsi="Arial" w:cs="Arial"/>
          <w:color w:val="000000" w:themeColor="text1"/>
        </w:rPr>
        <w:t>Fakoya</w:t>
      </w:r>
      <w:proofErr w:type="spellEnd"/>
      <w:r w:rsidRPr="090244B5">
        <w:rPr>
          <w:rFonts w:ascii="Arial" w:eastAsia="Arial" w:hAnsi="Arial" w:cs="Arial"/>
          <w:color w:val="000000" w:themeColor="text1"/>
        </w:rPr>
        <w:t xml:space="preserve">, O.A., </w:t>
      </w:r>
      <w:proofErr w:type="spellStart"/>
      <w:r w:rsidRPr="090244B5">
        <w:rPr>
          <w:rFonts w:ascii="Arial" w:eastAsia="Arial" w:hAnsi="Arial" w:cs="Arial"/>
          <w:color w:val="000000" w:themeColor="text1"/>
        </w:rPr>
        <w:t>McCorry</w:t>
      </w:r>
      <w:proofErr w:type="spellEnd"/>
      <w:r w:rsidRPr="090244B5">
        <w:rPr>
          <w:rFonts w:ascii="Arial" w:eastAsia="Arial" w:hAnsi="Arial" w:cs="Arial"/>
          <w:color w:val="000000" w:themeColor="text1"/>
        </w:rPr>
        <w:t xml:space="preserve">, N.K. and Donnelly, M., 2020. </w:t>
      </w:r>
      <w:bookmarkStart w:id="24" w:name="_Int_lncm833Y"/>
      <w:r w:rsidR="3A043061" w:rsidRPr="090244B5">
        <w:rPr>
          <w:rFonts w:ascii="Arial" w:eastAsia="Arial" w:hAnsi="Arial" w:cs="Arial"/>
          <w:color w:val="000000" w:themeColor="text1"/>
        </w:rPr>
        <w:t>“L</w:t>
      </w:r>
      <w:r w:rsidRPr="090244B5">
        <w:rPr>
          <w:rFonts w:ascii="Arial" w:eastAsia="Arial" w:hAnsi="Arial" w:cs="Arial"/>
          <w:color w:val="000000" w:themeColor="text1"/>
        </w:rPr>
        <w:t>oneliness and social isolation interventions for older adults: a scoping review of reviews</w:t>
      </w:r>
      <w:r w:rsidR="3A043061" w:rsidRPr="090244B5">
        <w:rPr>
          <w:rFonts w:ascii="Arial" w:eastAsia="Arial" w:hAnsi="Arial" w:cs="Arial"/>
          <w:color w:val="000000" w:themeColor="text1"/>
        </w:rPr>
        <w:t>.”</w:t>
      </w:r>
      <w:bookmarkEnd w:id="24"/>
      <w:r w:rsidR="3A043061" w:rsidRPr="090244B5">
        <w:rPr>
          <w:rFonts w:ascii="Arial" w:eastAsia="Arial" w:hAnsi="Arial" w:cs="Arial"/>
          <w:color w:val="000000" w:themeColor="text1"/>
        </w:rPr>
        <w:t xml:space="preserve"> (“Technological interventions for loneliness and social isolation among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BMC public health</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20</w:t>
      </w:r>
      <w:r w:rsidRPr="090244B5">
        <w:rPr>
          <w:rFonts w:ascii="Arial" w:eastAsia="Arial" w:hAnsi="Arial" w:cs="Arial"/>
          <w:color w:val="000000" w:themeColor="text1"/>
        </w:rPr>
        <w:t>(1), pp.1-14.</w:t>
      </w:r>
    </w:p>
    <w:p w14:paraId="265F4663" w14:textId="5E07031F" w:rsidR="2266893E" w:rsidRDefault="2266893E" w:rsidP="090244B5">
      <w:pPr>
        <w:ind w:left="720" w:hanging="720"/>
      </w:pPr>
      <w:proofErr w:type="spellStart"/>
      <w:r w:rsidRPr="090244B5">
        <w:rPr>
          <w:rFonts w:ascii="Arial" w:eastAsia="Arial" w:hAnsi="Arial" w:cs="Arial"/>
          <w:color w:val="000000" w:themeColor="text1"/>
        </w:rPr>
        <w:t>Ibiwoye</w:t>
      </w:r>
      <w:proofErr w:type="spellEnd"/>
      <w:r w:rsidRPr="090244B5">
        <w:rPr>
          <w:rFonts w:ascii="Arial" w:eastAsia="Arial" w:hAnsi="Arial" w:cs="Arial"/>
          <w:color w:val="000000" w:themeColor="text1"/>
        </w:rPr>
        <w:t xml:space="preserve">, A., Adeleke, A.A. and </w:t>
      </w:r>
      <w:proofErr w:type="spellStart"/>
      <w:r w:rsidRPr="090244B5">
        <w:rPr>
          <w:rFonts w:ascii="Arial" w:eastAsia="Arial" w:hAnsi="Arial" w:cs="Arial"/>
          <w:color w:val="000000" w:themeColor="text1"/>
        </w:rPr>
        <w:t>Ibekwe</w:t>
      </w:r>
      <w:proofErr w:type="spellEnd"/>
      <w:r w:rsidRPr="090244B5">
        <w:rPr>
          <w:rFonts w:ascii="Arial" w:eastAsia="Arial" w:hAnsi="Arial" w:cs="Arial"/>
          <w:color w:val="000000" w:themeColor="text1"/>
        </w:rPr>
        <w:t xml:space="preserve">, U., 2011. Mandatory or Flexible: Whither Retirement Age </w:t>
      </w:r>
      <w:r w:rsidR="70F690C2" w:rsidRPr="090244B5">
        <w:rPr>
          <w:rFonts w:ascii="Arial" w:eastAsia="Arial" w:hAnsi="Arial" w:cs="Arial"/>
          <w:color w:val="000000" w:themeColor="text1"/>
        </w:rPr>
        <w:t>Policy?</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KCA Journal of Business Management</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3</w:t>
      </w:r>
      <w:r w:rsidRPr="090244B5">
        <w:rPr>
          <w:rFonts w:ascii="Arial" w:eastAsia="Arial" w:hAnsi="Arial" w:cs="Arial"/>
          <w:color w:val="000000" w:themeColor="text1"/>
        </w:rPr>
        <w:t>(1).</w:t>
      </w:r>
    </w:p>
    <w:p w14:paraId="0837185A" w14:textId="2327CD5C" w:rsidR="2266893E" w:rsidRDefault="2266893E" w:rsidP="090244B5">
      <w:pPr>
        <w:ind w:left="720" w:hanging="720"/>
      </w:pPr>
      <w:r w:rsidRPr="090244B5">
        <w:rPr>
          <w:rFonts w:ascii="Arial" w:eastAsia="Arial" w:hAnsi="Arial" w:cs="Arial"/>
          <w:color w:val="000000" w:themeColor="text1"/>
        </w:rPr>
        <w:t xml:space="preserve">Johannessen, L.E., </w:t>
      </w:r>
      <w:proofErr w:type="spellStart"/>
      <w:r w:rsidRPr="090244B5">
        <w:rPr>
          <w:rFonts w:ascii="Arial" w:eastAsia="Arial" w:hAnsi="Arial" w:cs="Arial"/>
          <w:color w:val="000000" w:themeColor="text1"/>
        </w:rPr>
        <w:t>Engebretsen</w:t>
      </w:r>
      <w:proofErr w:type="spellEnd"/>
      <w:r w:rsidRPr="090244B5">
        <w:rPr>
          <w:rFonts w:ascii="Arial" w:eastAsia="Arial" w:hAnsi="Arial" w:cs="Arial"/>
          <w:color w:val="000000" w:themeColor="text1"/>
        </w:rPr>
        <w:t xml:space="preserve">, E., Greenhalgh, T., Hughes, G., Köhler-Olsen, J., Rasmussen, E.B. and </w:t>
      </w:r>
      <w:proofErr w:type="spellStart"/>
      <w:r w:rsidRPr="090244B5">
        <w:rPr>
          <w:rFonts w:ascii="Arial" w:eastAsia="Arial" w:hAnsi="Arial" w:cs="Arial"/>
          <w:color w:val="000000" w:themeColor="text1"/>
        </w:rPr>
        <w:t>Haldar</w:t>
      </w:r>
      <w:proofErr w:type="spellEnd"/>
      <w:r w:rsidRPr="090244B5">
        <w:rPr>
          <w:rFonts w:ascii="Arial" w:eastAsia="Arial" w:hAnsi="Arial" w:cs="Arial"/>
          <w:color w:val="000000" w:themeColor="text1"/>
        </w:rPr>
        <w:t xml:space="preserve">, M., 2021. </w:t>
      </w:r>
      <w:bookmarkStart w:id="25" w:name="_Int_HQOxoMm9"/>
      <w:r w:rsidRPr="090244B5">
        <w:rPr>
          <w:rFonts w:ascii="Arial" w:eastAsia="Arial" w:hAnsi="Arial" w:cs="Arial"/>
          <w:color w:val="000000" w:themeColor="text1"/>
        </w:rPr>
        <w:t>Protocol for 'virtual presence: a qualitative study of the cultural dialectic between loneliness and technology.</w:t>
      </w:r>
      <w:bookmarkEnd w:id="25"/>
      <w:r w:rsidR="210CF40E" w:rsidRPr="090244B5">
        <w:rPr>
          <w:rFonts w:ascii="Arial" w:eastAsia="Arial" w:hAnsi="Arial" w:cs="Arial"/>
          <w:color w:val="000000" w:themeColor="text1"/>
        </w:rPr>
        <w:t xml:space="preserve"> (“(PDF) Protocol for ‘virtual presence’: a qualitative study of the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BMJ open</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11</w:t>
      </w:r>
      <w:r w:rsidRPr="090244B5">
        <w:rPr>
          <w:rFonts w:ascii="Arial" w:eastAsia="Arial" w:hAnsi="Arial" w:cs="Arial"/>
          <w:color w:val="000000" w:themeColor="text1"/>
        </w:rPr>
        <w:t>(9), p.e047157.</w:t>
      </w:r>
    </w:p>
    <w:p w14:paraId="7AEDE746" w14:textId="25D65A7C" w:rsidR="2266893E" w:rsidRDefault="2266893E" w:rsidP="090244B5">
      <w:pPr>
        <w:ind w:left="720" w:hanging="720"/>
      </w:pPr>
      <w:r w:rsidRPr="090244B5">
        <w:rPr>
          <w:rFonts w:ascii="Arial" w:eastAsia="Arial" w:hAnsi="Arial" w:cs="Arial"/>
          <w:color w:val="000000" w:themeColor="text1"/>
        </w:rPr>
        <w:t xml:space="preserve">Land, H. and Lewis, J., 2018. Gender, Care, and the Changing Role of the State in the UK. In </w:t>
      </w:r>
      <w:r w:rsidRPr="090244B5">
        <w:rPr>
          <w:rFonts w:ascii="Arial" w:eastAsia="Arial" w:hAnsi="Arial" w:cs="Arial"/>
          <w:i/>
          <w:iCs/>
          <w:color w:val="000000" w:themeColor="text1"/>
        </w:rPr>
        <w:t>Gender, social care, and welfare state restructuring in Europe</w:t>
      </w:r>
      <w:r w:rsidRPr="090244B5">
        <w:rPr>
          <w:rFonts w:ascii="Arial" w:eastAsia="Arial" w:hAnsi="Arial" w:cs="Arial"/>
          <w:color w:val="000000" w:themeColor="text1"/>
        </w:rPr>
        <w:t xml:space="preserve"> (pp. 51-84). Routledge.</w:t>
      </w:r>
    </w:p>
    <w:p w14:paraId="7797DEDD" w14:textId="477BFA6D" w:rsidR="2266893E" w:rsidRDefault="2266893E" w:rsidP="090244B5">
      <w:pPr>
        <w:ind w:left="720" w:hanging="720"/>
      </w:pPr>
      <w:r w:rsidRPr="090244B5">
        <w:rPr>
          <w:rFonts w:ascii="Arial" w:eastAsia="Arial" w:hAnsi="Arial" w:cs="Arial"/>
          <w:color w:val="000000" w:themeColor="text1"/>
        </w:rPr>
        <w:t xml:space="preserve">Local Government Association, 2018. Combating loneliness: a guide for local authorities. Available at: </w:t>
      </w:r>
      <w:hyperlink r:id="rId23">
        <w:r w:rsidRPr="090244B5">
          <w:rPr>
            <w:rStyle w:val="Hyperlink"/>
            <w:rFonts w:ascii="Arial" w:eastAsia="Arial" w:hAnsi="Arial" w:cs="Arial"/>
          </w:rPr>
          <w:t>https://www.local.gov.uk/sites/default/files/documents/combating-loneliness-guid-24e_march_2018.pdf</w:t>
        </w:r>
      </w:hyperlink>
      <w:r w:rsidRPr="090244B5">
        <w:rPr>
          <w:rFonts w:ascii="Arial" w:eastAsia="Arial" w:hAnsi="Arial" w:cs="Arial"/>
          <w:color w:val="000000" w:themeColor="text1"/>
        </w:rPr>
        <w:t xml:space="preserve"> </w:t>
      </w:r>
    </w:p>
    <w:p w14:paraId="4A6AA13B" w14:textId="2D9C98B4" w:rsidR="2266893E" w:rsidRDefault="2266893E" w:rsidP="090244B5">
      <w:pPr>
        <w:ind w:left="720" w:hanging="720"/>
      </w:pPr>
      <w:proofErr w:type="spellStart"/>
      <w:r w:rsidRPr="090244B5">
        <w:rPr>
          <w:rFonts w:ascii="Arial" w:eastAsia="Arial" w:hAnsi="Arial" w:cs="Arial"/>
          <w:color w:val="000000" w:themeColor="text1"/>
        </w:rPr>
        <w:t>Minahan</w:t>
      </w:r>
      <w:proofErr w:type="spellEnd"/>
      <w:r w:rsidRPr="090244B5">
        <w:rPr>
          <w:rFonts w:ascii="Arial" w:eastAsia="Arial" w:hAnsi="Arial" w:cs="Arial"/>
          <w:color w:val="000000" w:themeColor="text1"/>
        </w:rPr>
        <w:t xml:space="preserve">, J., 2021. </w:t>
      </w:r>
      <w:bookmarkStart w:id="26" w:name="_Int_SX8Km2U4"/>
      <w:r w:rsidR="39776161" w:rsidRPr="090244B5">
        <w:rPr>
          <w:rFonts w:ascii="Arial" w:eastAsia="Arial" w:hAnsi="Arial" w:cs="Arial"/>
          <w:color w:val="000000" w:themeColor="text1"/>
        </w:rPr>
        <w:t>“T</w:t>
      </w:r>
      <w:r w:rsidRPr="090244B5">
        <w:rPr>
          <w:rFonts w:ascii="Arial" w:eastAsia="Arial" w:hAnsi="Arial" w:cs="Arial"/>
          <w:color w:val="000000" w:themeColor="text1"/>
        </w:rPr>
        <w:t xml:space="preserve">he Impact of Structural and Functional Social Resources on Loneliness among Americans </w:t>
      </w:r>
      <w:bookmarkStart w:id="27" w:name="_Int_Q0dTmFWd"/>
      <w:proofErr w:type="gramStart"/>
      <w:r w:rsidRPr="090244B5">
        <w:rPr>
          <w:rFonts w:ascii="Arial" w:eastAsia="Arial" w:hAnsi="Arial" w:cs="Arial"/>
          <w:color w:val="000000" w:themeColor="text1"/>
        </w:rPr>
        <w:t>Age</w:t>
      </w:r>
      <w:bookmarkEnd w:id="27"/>
      <w:proofErr w:type="gramEnd"/>
      <w:r w:rsidRPr="090244B5">
        <w:rPr>
          <w:rFonts w:ascii="Arial" w:eastAsia="Arial" w:hAnsi="Arial" w:cs="Arial"/>
          <w:color w:val="000000" w:themeColor="text1"/>
        </w:rPr>
        <w:t xml:space="preserve"> 50 Years and Older</w:t>
      </w:r>
      <w:r w:rsidR="39776161" w:rsidRPr="090244B5">
        <w:rPr>
          <w:rFonts w:ascii="Arial" w:eastAsia="Arial" w:hAnsi="Arial" w:cs="Arial"/>
          <w:color w:val="000000" w:themeColor="text1"/>
        </w:rPr>
        <w:t>.”</w:t>
      </w:r>
      <w:bookmarkEnd w:id="26"/>
      <w:r w:rsidR="39776161" w:rsidRPr="090244B5">
        <w:rPr>
          <w:rFonts w:ascii="Arial" w:eastAsia="Arial" w:hAnsi="Arial" w:cs="Arial"/>
          <w:color w:val="000000" w:themeColor="text1"/>
        </w:rPr>
        <w:t xml:space="preserve"> (“The Impact of Structural and Functional Social Resources on Loneliness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Innovation in Aging</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5</w:t>
      </w:r>
      <w:r w:rsidRPr="090244B5">
        <w:rPr>
          <w:rFonts w:ascii="Arial" w:eastAsia="Arial" w:hAnsi="Arial" w:cs="Arial"/>
          <w:color w:val="000000" w:themeColor="text1"/>
        </w:rPr>
        <w:t>(Suppl 1), pp.540-540.</w:t>
      </w:r>
    </w:p>
    <w:p w14:paraId="1183D345" w14:textId="7556FAB6" w:rsidR="2266893E" w:rsidRDefault="2266893E" w:rsidP="090244B5">
      <w:pPr>
        <w:ind w:left="720" w:hanging="720"/>
      </w:pPr>
      <w:r w:rsidRPr="090244B5">
        <w:rPr>
          <w:rFonts w:ascii="Arial" w:eastAsia="Arial" w:hAnsi="Arial" w:cs="Arial"/>
          <w:color w:val="000000" w:themeColor="text1"/>
        </w:rPr>
        <w:t xml:space="preserve">Office of National Statistics, 2021. Life expectancies. Available at: </w:t>
      </w:r>
      <w:hyperlink r:id="rId24">
        <w:r w:rsidRPr="090244B5">
          <w:rPr>
            <w:rStyle w:val="Hyperlink"/>
            <w:rFonts w:ascii="Arial" w:eastAsia="Arial" w:hAnsi="Arial" w:cs="Arial"/>
          </w:rPr>
          <w:t>https://www.ons.gov.uk/peoplepopulationandcommunity/birthsdeathsandmarriages/lifeexpectancies</w:t>
        </w:r>
      </w:hyperlink>
      <w:r w:rsidRPr="090244B5">
        <w:rPr>
          <w:rFonts w:ascii="Arial" w:eastAsia="Arial" w:hAnsi="Arial" w:cs="Arial"/>
          <w:color w:val="000000" w:themeColor="text1"/>
        </w:rPr>
        <w:t xml:space="preserve"> </w:t>
      </w:r>
    </w:p>
    <w:p w14:paraId="45FAA332" w14:textId="07E09921" w:rsidR="2266893E" w:rsidRDefault="2266893E" w:rsidP="090244B5">
      <w:pPr>
        <w:ind w:left="720" w:hanging="720"/>
      </w:pPr>
      <w:proofErr w:type="spellStart"/>
      <w:r w:rsidRPr="090244B5">
        <w:rPr>
          <w:rFonts w:ascii="Arial" w:eastAsia="Arial" w:hAnsi="Arial" w:cs="Arial"/>
          <w:color w:val="000000" w:themeColor="text1"/>
        </w:rPr>
        <w:t>Ojembe</w:t>
      </w:r>
      <w:proofErr w:type="spellEnd"/>
      <w:r w:rsidRPr="090244B5">
        <w:rPr>
          <w:rFonts w:ascii="Arial" w:eastAsia="Arial" w:hAnsi="Arial" w:cs="Arial"/>
          <w:color w:val="000000" w:themeColor="text1"/>
        </w:rPr>
        <w:t xml:space="preserve">, B.U. and </w:t>
      </w:r>
      <w:proofErr w:type="spellStart"/>
      <w:r w:rsidRPr="090244B5">
        <w:rPr>
          <w:rFonts w:ascii="Arial" w:eastAsia="Arial" w:hAnsi="Arial" w:cs="Arial"/>
          <w:color w:val="000000" w:themeColor="text1"/>
        </w:rPr>
        <w:t>Ebe</w:t>
      </w:r>
      <w:proofErr w:type="spellEnd"/>
      <w:r w:rsidRPr="090244B5">
        <w:rPr>
          <w:rFonts w:ascii="Arial" w:eastAsia="Arial" w:hAnsi="Arial" w:cs="Arial"/>
          <w:color w:val="000000" w:themeColor="text1"/>
        </w:rPr>
        <w:t xml:space="preserve"> Kalu, M., 2018. Describing reasons for loneliness among older people in Nigeria. </w:t>
      </w:r>
      <w:r w:rsidRPr="090244B5">
        <w:rPr>
          <w:rFonts w:ascii="Arial" w:eastAsia="Arial" w:hAnsi="Arial" w:cs="Arial"/>
          <w:i/>
          <w:iCs/>
          <w:color w:val="000000" w:themeColor="text1"/>
        </w:rPr>
        <w:t>Journal of Gerontological Social Work</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61</w:t>
      </w:r>
      <w:r w:rsidRPr="090244B5">
        <w:rPr>
          <w:rFonts w:ascii="Arial" w:eastAsia="Arial" w:hAnsi="Arial" w:cs="Arial"/>
          <w:color w:val="000000" w:themeColor="text1"/>
        </w:rPr>
        <w:t>(6), pp.640-658.</w:t>
      </w:r>
    </w:p>
    <w:p w14:paraId="3AD0459C" w14:textId="2806B3D4" w:rsidR="2266893E" w:rsidRDefault="2266893E" w:rsidP="090244B5">
      <w:pPr>
        <w:ind w:left="720" w:hanging="720"/>
      </w:pPr>
      <w:r w:rsidRPr="090244B5">
        <w:rPr>
          <w:rFonts w:ascii="Arial" w:eastAsia="Arial" w:hAnsi="Arial" w:cs="Arial"/>
          <w:color w:val="000000" w:themeColor="text1"/>
        </w:rPr>
        <w:t xml:space="preserve">Okoye, U.O., 2013. </w:t>
      </w:r>
      <w:bookmarkStart w:id="28" w:name="_Int_jkgHRprO"/>
      <w:r w:rsidRPr="090244B5">
        <w:rPr>
          <w:rFonts w:ascii="Arial" w:eastAsia="Arial" w:hAnsi="Arial" w:cs="Arial"/>
          <w:color w:val="000000" w:themeColor="text1"/>
        </w:rPr>
        <w:t xml:space="preserve">Community-based care for home bound elderly persons in Nigeria: A policy </w:t>
      </w:r>
      <w:bookmarkStart w:id="29" w:name="_Int_PMSXyYYu"/>
      <w:r w:rsidRPr="090244B5">
        <w:rPr>
          <w:rFonts w:ascii="Arial" w:eastAsia="Arial" w:hAnsi="Arial" w:cs="Arial"/>
          <w:color w:val="000000" w:themeColor="text1"/>
        </w:rPr>
        <w:t>option</w:t>
      </w:r>
      <w:bookmarkEnd w:id="29"/>
      <w:r w:rsidRPr="090244B5">
        <w:rPr>
          <w:rFonts w:ascii="Arial" w:eastAsia="Arial" w:hAnsi="Arial" w:cs="Arial"/>
          <w:color w:val="000000" w:themeColor="text1"/>
        </w:rPr>
        <w:t>.</w:t>
      </w:r>
      <w:bookmarkEnd w:id="28"/>
      <w:r w:rsidR="47E9FC6B" w:rsidRPr="090244B5">
        <w:rPr>
          <w:rFonts w:ascii="Arial" w:eastAsia="Arial" w:hAnsi="Arial" w:cs="Arial"/>
          <w:color w:val="000000" w:themeColor="text1"/>
        </w:rPr>
        <w:t xml:space="preserve"> (“Community-Based Care </w:t>
      </w:r>
      <w:bookmarkStart w:id="30" w:name="_Int_syz3uFFd"/>
      <w:proofErr w:type="gramStart"/>
      <w:r w:rsidR="47E9FC6B" w:rsidRPr="090244B5">
        <w:rPr>
          <w:rFonts w:ascii="Arial" w:eastAsia="Arial" w:hAnsi="Arial" w:cs="Arial"/>
          <w:color w:val="000000" w:themeColor="text1"/>
        </w:rPr>
        <w:t>For</w:t>
      </w:r>
      <w:bookmarkEnd w:id="30"/>
      <w:proofErr w:type="gramEnd"/>
      <w:r w:rsidR="47E9FC6B" w:rsidRPr="090244B5">
        <w:rPr>
          <w:rFonts w:ascii="Arial" w:eastAsia="Arial" w:hAnsi="Arial" w:cs="Arial"/>
          <w:color w:val="000000" w:themeColor="text1"/>
        </w:rPr>
        <w:t xml:space="preserve"> Home Bound Elderly Persons </w:t>
      </w:r>
      <w:r w:rsidR="38E8324F" w:rsidRPr="090244B5">
        <w:rPr>
          <w:rFonts w:ascii="Arial" w:eastAsia="Arial" w:hAnsi="Arial" w:cs="Arial"/>
          <w:color w:val="000000" w:themeColor="text1"/>
        </w:rPr>
        <w:t>in</w:t>
      </w:r>
      <w:r w:rsidR="47E9FC6B" w:rsidRPr="090244B5">
        <w:rPr>
          <w:rFonts w:ascii="Arial" w:eastAsia="Arial" w:hAnsi="Arial" w:cs="Arial"/>
          <w:color w:val="000000" w:themeColor="text1"/>
        </w:rPr>
        <w:t xml:space="preserve"> Nigeria; A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International Journal of Innovative Research in Science, Engineering and Technology</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2</w:t>
      </w:r>
      <w:r w:rsidRPr="090244B5">
        <w:rPr>
          <w:rFonts w:ascii="Arial" w:eastAsia="Arial" w:hAnsi="Arial" w:cs="Arial"/>
          <w:color w:val="000000" w:themeColor="text1"/>
        </w:rPr>
        <w:t>(12), pp.7086-7091.</w:t>
      </w:r>
    </w:p>
    <w:p w14:paraId="4462701C" w14:textId="35E80E3C" w:rsidR="2266893E" w:rsidRDefault="2266893E" w:rsidP="090244B5">
      <w:pPr>
        <w:ind w:left="720" w:hanging="720"/>
      </w:pPr>
      <w:proofErr w:type="spellStart"/>
      <w:r w:rsidRPr="090244B5">
        <w:rPr>
          <w:rFonts w:ascii="Arial" w:eastAsia="Arial" w:hAnsi="Arial" w:cs="Arial"/>
          <w:color w:val="000000" w:themeColor="text1"/>
        </w:rPr>
        <w:t>Oladeji</w:t>
      </w:r>
      <w:proofErr w:type="spellEnd"/>
      <w:r w:rsidRPr="090244B5">
        <w:rPr>
          <w:rFonts w:ascii="Arial" w:eastAsia="Arial" w:hAnsi="Arial" w:cs="Arial"/>
          <w:color w:val="000000" w:themeColor="text1"/>
        </w:rPr>
        <w:t xml:space="preserve">, D., 2011. </w:t>
      </w:r>
      <w:bookmarkStart w:id="31" w:name="_Int_WAg30Mk0"/>
      <w:r w:rsidR="183312B0" w:rsidRPr="090244B5">
        <w:rPr>
          <w:rFonts w:ascii="Arial" w:eastAsia="Arial" w:hAnsi="Arial" w:cs="Arial"/>
          <w:color w:val="000000" w:themeColor="text1"/>
        </w:rPr>
        <w:t>“F</w:t>
      </w:r>
      <w:r w:rsidRPr="090244B5">
        <w:rPr>
          <w:rFonts w:ascii="Arial" w:eastAsia="Arial" w:hAnsi="Arial" w:cs="Arial"/>
          <w:color w:val="000000" w:themeColor="text1"/>
        </w:rPr>
        <w:t>amily care, social services, and living arrangements factors influencing psychosocial well-being of elderly from selected households in Ibadan, Nigeria</w:t>
      </w:r>
      <w:r w:rsidR="183312B0" w:rsidRPr="090244B5">
        <w:rPr>
          <w:rFonts w:ascii="Arial" w:eastAsia="Arial" w:hAnsi="Arial" w:cs="Arial"/>
          <w:color w:val="000000" w:themeColor="text1"/>
        </w:rPr>
        <w:t>.”</w:t>
      </w:r>
      <w:bookmarkEnd w:id="31"/>
      <w:r w:rsidR="183312B0" w:rsidRPr="090244B5">
        <w:rPr>
          <w:rFonts w:ascii="Arial" w:eastAsia="Arial" w:hAnsi="Arial" w:cs="Arial"/>
          <w:color w:val="000000" w:themeColor="text1"/>
        </w:rPr>
        <w:t xml:space="preserve"> (“Family Care, Social Services, and Living Arrangements Factors ...”)</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Education Research International</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2011</w:t>
      </w:r>
      <w:r w:rsidRPr="090244B5">
        <w:rPr>
          <w:rFonts w:ascii="Arial" w:eastAsia="Arial" w:hAnsi="Arial" w:cs="Arial"/>
          <w:color w:val="000000" w:themeColor="text1"/>
        </w:rPr>
        <w:t>.</w:t>
      </w:r>
    </w:p>
    <w:p w14:paraId="06DFE326" w14:textId="24DDAD86" w:rsidR="2266893E" w:rsidRDefault="2266893E" w:rsidP="090244B5">
      <w:pPr>
        <w:ind w:left="720" w:hanging="720"/>
      </w:pPr>
      <w:proofErr w:type="spellStart"/>
      <w:r w:rsidRPr="090244B5">
        <w:rPr>
          <w:rFonts w:ascii="Arial" w:eastAsia="Arial" w:hAnsi="Arial" w:cs="Arial"/>
          <w:color w:val="000000" w:themeColor="text1"/>
        </w:rPr>
        <w:t>Tanyi</w:t>
      </w:r>
      <w:proofErr w:type="spellEnd"/>
      <w:r w:rsidRPr="090244B5">
        <w:rPr>
          <w:rFonts w:ascii="Arial" w:eastAsia="Arial" w:hAnsi="Arial" w:cs="Arial"/>
          <w:color w:val="000000" w:themeColor="text1"/>
        </w:rPr>
        <w:t xml:space="preserve">, P.L., André, P. and Mbah, P., 2018. Care of the elderly in Nigeria: Implications for policy. </w:t>
      </w:r>
      <w:r w:rsidRPr="090244B5">
        <w:rPr>
          <w:rFonts w:ascii="Arial" w:eastAsia="Arial" w:hAnsi="Arial" w:cs="Arial"/>
          <w:i/>
          <w:iCs/>
          <w:color w:val="000000" w:themeColor="text1"/>
        </w:rPr>
        <w:t>Cogent Social Sciences</w:t>
      </w:r>
      <w:r w:rsidRPr="090244B5">
        <w:rPr>
          <w:rFonts w:ascii="Arial" w:eastAsia="Arial" w:hAnsi="Arial" w:cs="Arial"/>
          <w:color w:val="000000" w:themeColor="text1"/>
        </w:rPr>
        <w:t xml:space="preserve">, </w:t>
      </w:r>
      <w:r w:rsidRPr="090244B5">
        <w:rPr>
          <w:rFonts w:ascii="Arial" w:eastAsia="Arial" w:hAnsi="Arial" w:cs="Arial"/>
          <w:i/>
          <w:iCs/>
          <w:color w:val="000000" w:themeColor="text1"/>
        </w:rPr>
        <w:t>4</w:t>
      </w:r>
      <w:r w:rsidRPr="090244B5">
        <w:rPr>
          <w:rFonts w:ascii="Arial" w:eastAsia="Arial" w:hAnsi="Arial" w:cs="Arial"/>
          <w:color w:val="000000" w:themeColor="text1"/>
        </w:rPr>
        <w:t>(1), p.1555201.</w:t>
      </w:r>
    </w:p>
    <w:p w14:paraId="43009357" w14:textId="2B4C58A7" w:rsidR="2266893E" w:rsidRDefault="2266893E" w:rsidP="090244B5">
      <w:pPr>
        <w:ind w:left="720" w:hanging="720"/>
      </w:pPr>
      <w:proofErr w:type="spellStart"/>
      <w:r w:rsidRPr="090244B5">
        <w:rPr>
          <w:rFonts w:ascii="Arial" w:eastAsia="Arial" w:hAnsi="Arial" w:cs="Arial"/>
          <w:color w:val="000000" w:themeColor="text1"/>
        </w:rPr>
        <w:t>Tesch</w:t>
      </w:r>
      <w:proofErr w:type="spellEnd"/>
      <w:r w:rsidRPr="090244B5">
        <w:rPr>
          <w:rFonts w:ascii="Arial" w:eastAsia="Arial" w:hAnsi="Arial" w:cs="Arial"/>
          <w:color w:val="000000" w:themeColor="text1"/>
        </w:rPr>
        <w:t xml:space="preserve">-Roemer, C. and </w:t>
      </w:r>
      <w:proofErr w:type="spellStart"/>
      <w:r w:rsidRPr="090244B5">
        <w:rPr>
          <w:rFonts w:ascii="Arial" w:eastAsia="Arial" w:hAnsi="Arial" w:cs="Arial"/>
          <w:color w:val="000000" w:themeColor="text1"/>
        </w:rPr>
        <w:t>Huxhold</w:t>
      </w:r>
      <w:proofErr w:type="spellEnd"/>
      <w:r w:rsidRPr="090244B5">
        <w:rPr>
          <w:rFonts w:ascii="Arial" w:eastAsia="Arial" w:hAnsi="Arial" w:cs="Arial"/>
          <w:color w:val="000000" w:themeColor="text1"/>
        </w:rPr>
        <w:t xml:space="preserve">, O., 2019. Social isolation and loneliness in old age. In </w:t>
      </w:r>
      <w:r w:rsidRPr="090244B5">
        <w:rPr>
          <w:rFonts w:ascii="Arial" w:eastAsia="Arial" w:hAnsi="Arial" w:cs="Arial"/>
          <w:i/>
          <w:iCs/>
          <w:color w:val="000000" w:themeColor="text1"/>
        </w:rPr>
        <w:t>Oxford research encyclopedia of psychology</w:t>
      </w:r>
      <w:r w:rsidRPr="090244B5">
        <w:rPr>
          <w:rFonts w:ascii="Arial" w:eastAsia="Arial" w:hAnsi="Arial" w:cs="Arial"/>
          <w:color w:val="000000" w:themeColor="text1"/>
        </w:rPr>
        <w:t>.</w:t>
      </w:r>
    </w:p>
    <w:p w14:paraId="3413F331" w14:textId="031DEC5B" w:rsidR="2266893E" w:rsidRDefault="2266893E" w:rsidP="090244B5">
      <w:pPr>
        <w:ind w:left="720" w:hanging="720"/>
      </w:pPr>
      <w:r w:rsidRPr="090244B5">
        <w:rPr>
          <w:rFonts w:ascii="Arial" w:eastAsia="Arial" w:hAnsi="Arial" w:cs="Arial"/>
          <w:color w:val="000000" w:themeColor="text1"/>
        </w:rPr>
        <w:t xml:space="preserve">World Health Organization, 2018. </w:t>
      </w:r>
      <w:r w:rsidRPr="090244B5">
        <w:rPr>
          <w:rFonts w:ascii="Arial" w:eastAsia="Arial" w:hAnsi="Arial" w:cs="Arial"/>
          <w:i/>
          <w:iCs/>
          <w:color w:val="000000" w:themeColor="text1"/>
        </w:rPr>
        <w:t>Global consultation on integrated care for older people (ICOPE)–the path to universal health coverage: report of consultation meeting, 23–25 October 2017, Berlin, Germany</w:t>
      </w:r>
      <w:r w:rsidRPr="090244B5">
        <w:rPr>
          <w:rFonts w:ascii="Arial" w:eastAsia="Arial" w:hAnsi="Arial" w:cs="Arial"/>
          <w:color w:val="000000" w:themeColor="text1"/>
        </w:rPr>
        <w:t xml:space="preserve"> (No. WHO/FWC/ALC/18.3). World Health Organization.</w:t>
      </w:r>
    </w:p>
    <w:p w14:paraId="5E00490F" w14:textId="1F9E1012" w:rsidR="2266893E" w:rsidRDefault="2266893E" w:rsidP="090244B5">
      <w:r>
        <w:br/>
      </w:r>
    </w:p>
    <w:sectPr w:rsidR="226689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1Fv+pL+Ljhfdd+" int2:id="rJ3Zy06i">
      <int2:state int2:value="Rejected" int2:type="AugLoop_Text_Critique"/>
    </int2:textHash>
    <int2:textHash int2:hashCode="0mjTWVGkR5yCef" int2:id="vVN2bKDz">
      <int2:state int2:value="Rejected" int2:type="AugLoop_Text_Critique"/>
    </int2:textHash>
    <int2:textHash int2:hashCode="wDYati1J7ASM06" int2:id="5V963BX3">
      <int2:state int2:value="Rejected" int2:type="AugLoop_Text_Critique"/>
    </int2:textHash>
    <int2:textHash int2:hashCode="UCzATdShSxgXmw" int2:id="o5SZb8ri">
      <int2:state int2:value="Rejected" int2:type="AugLoop_Text_Critique"/>
    </int2:textHash>
    <int2:textHash int2:hashCode="HmVEwvirsyJM8V" int2:id="mDCMDwBM">
      <int2:state int2:value="Rejected" int2:type="AugLoop_Text_Critique"/>
    </int2:textHash>
    <int2:textHash int2:hashCode="wgZIhF3Fog7Rx8" int2:id="EG0tuhkS">
      <int2:state int2:value="Rejected" int2:type="AugLoop_Text_Critique"/>
    </int2:textHash>
    <int2:textHash int2:hashCode="gQV9GXoj/hfddy" int2:id="XwzOygOA">
      <int2:state int2:value="Rejected" int2:type="AugLoop_Text_Critique"/>
    </int2:textHash>
    <int2:textHash int2:hashCode="p/zg3yeJ20SG3M" int2:id="oMALdxX9">
      <int2:state int2:value="Rejected" int2:type="AugLoop_Text_Critique"/>
    </int2:textHash>
    <int2:textHash int2:hashCode="yAZsINLfpJsnWa" int2:id="L8uFLipv">
      <int2:state int2:value="Rejected" int2:type="AugLoop_Text_Critique"/>
    </int2:textHash>
    <int2:textHash int2:hashCode="qIOZ4vpmy646BG" int2:id="4mkVoCOM">
      <int2:state int2:value="Rejected" int2:type="AugLoop_Text_Critique"/>
    </int2:textHash>
    <int2:bookmark int2:bookmarkName="_Int_5VjBZCE2" int2:invalidationBookmarkName="" int2:hashCode="9+2vMoLa+2CcfU" int2:id="znTI7E1i">
      <int2:state int2:value="Rejected" int2:type="AugLoop_Text_Critique"/>
    </int2:bookmark>
    <int2:bookmark int2:bookmarkName="_Int_p8WCY61o" int2:invalidationBookmarkName="" int2:hashCode="9+2vMoLa+2CcfU" int2:id="NJRILBGD">
      <int2:state int2:value="Rejected" int2:type="AugLoop_Text_Critique"/>
    </int2:bookmark>
    <int2:bookmark int2:bookmarkName="_Int_qt6NuDoY" int2:invalidationBookmarkName="" int2:hashCode="4uvCBYKKFiPGZR" int2:id="r43azcQz">
      <int2:state int2:value="Rejected" int2:type="AugLoop_Text_Critique"/>
    </int2:bookmark>
    <int2:bookmark int2:bookmarkName="_Int_jbhA0xVv" int2:invalidationBookmarkName="" int2:hashCode="w8hL8MSYlG+XlZ" int2:id="6AXYTSZ9">
      <int2:state int2:value="Rejected" int2:type="AugLoop_Text_Critique"/>
    </int2:bookmark>
    <int2:bookmark int2:bookmarkName="_Int_BMSoph7s" int2:invalidationBookmarkName="" int2:hashCode="oAHK+1eRuDNTAF" int2:id="UJlUPe5Q">
      <int2:state int2:value="Rejected" int2:type="AugLoop_Text_Critique"/>
    </int2:bookmark>
    <int2:bookmark int2:bookmarkName="_Int_utOl8ycr" int2:invalidationBookmarkName="" int2:hashCode="maS+KK4PEzqNKd" int2:id="0v4iwkzp">
      <int2:state int2:value="Rejected" int2:type="AugLoop_Text_Critique"/>
    </int2:bookmark>
    <int2:bookmark int2:bookmarkName="_Int_acwI1QCz" int2:invalidationBookmarkName="" int2:hashCode="ZEeb4vmo5sNw6b" int2:id="Z8v3Gsr5">
      <int2:state int2:value="Rejected" int2:type="AugLoop_Text_Critique"/>
    </int2:bookmark>
    <int2:bookmark int2:bookmarkName="_Int_leWGGgFq" int2:invalidationBookmarkName="" int2:hashCode="IW8q0oXx8dGsTy" int2:id="C20ZEM0h">
      <int2:state int2:value="Rejected" int2:type="AugLoop_Text_Critique"/>
    </int2:bookmark>
    <int2:bookmark int2:bookmarkName="_Int_k1O2AJWB" int2:invalidationBookmarkName="" int2:hashCode="Misg/15vGxeaYP" int2:id="scUXiOV2">
      <int2:state int2:value="Rejected" int2:type="AugLoop_Text_Critique"/>
    </int2:bookmark>
    <int2:bookmark int2:bookmarkName="_Int_iPuCe9F0" int2:invalidationBookmarkName="" int2:hashCode="m/D4/19di8v/ud" int2:id="OMcDoXD0">
      <int2:state int2:value="Rejected" int2:type="AugLoop_Text_Critique"/>
    </int2:bookmark>
    <int2:bookmark int2:bookmarkName="_Int_I3X4ubTF" int2:invalidationBookmarkName="" int2:hashCode="T0Ik9ErSnkbHDj" int2:id="zJIwkUkY">
      <int2:state int2:value="Rejected" int2:type="AugLoop_Text_Critique"/>
    </int2:bookmark>
    <int2:bookmark int2:bookmarkName="_Int_8esDSM9F" int2:invalidationBookmarkName="" int2:hashCode="gohF05FOxspz2p" int2:id="nwYb5oD0">
      <int2:state int2:value="Rejected" int2:type="AugLoop_Text_Critique"/>
    </int2:bookmark>
    <int2:bookmark int2:bookmarkName="_Int_Tg4Wbhtz" int2:invalidationBookmarkName="" int2:hashCode="1ufNAFwK2pYs8c" int2:id="GtggfqPC">
      <int2:state int2:value="Rejected" int2:type="AugLoop_Text_Critique"/>
    </int2:bookmark>
    <int2:bookmark int2:bookmarkName="_Int_lIpC9BQC" int2:invalidationBookmarkName="" int2:hashCode="gohF05FOxspz2p" int2:id="UWyVmkRX">
      <int2:state int2:value="Rejected" int2:type="AugLoop_Text_Critique"/>
    </int2:bookmark>
    <int2:bookmark int2:bookmarkName="_Int_S9HjKa4H" int2:invalidationBookmarkName="" int2:hashCode="a7X/VNNYq0VXgz" int2:id="ARBVTwuU">
      <int2:state int2:value="Rejected" int2:type="AugLoop_Text_Critique"/>
    </int2:bookmark>
    <int2:bookmark int2:bookmarkName="_Int_IXuEJuJ7" int2:invalidationBookmarkName="" int2:hashCode="SradH0SdDJdch8" int2:id="4VC21xSz">
      <int2:state int2:value="Rejected" int2:type="AugLoop_Text_Critique"/>
    </int2:bookmark>
    <int2:bookmark int2:bookmarkName="_Int_7VWOo3rO" int2:invalidationBookmarkName="" int2:hashCode="a7X/VNNYq0VXgz" int2:id="TU1TBWv6">
      <int2:state int2:value="Rejected" int2:type="AugLoop_Text_Critique"/>
    </int2:bookmark>
    <int2:bookmark int2:bookmarkName="_Int_lW1lyj3I" int2:invalidationBookmarkName="" int2:hashCode="WbuCPnJrzfQmpl" int2:id="kGsXL4kR">
      <int2:state int2:value="Rejected" int2:type="AugLoop_Text_Critique"/>
    </int2:bookmark>
    <int2:bookmark int2:bookmarkName="_Int_l2IFoAVf" int2:invalidationBookmarkName="" int2:hashCode="Misg/15vGxeaYP" int2:id="dF6Y45PI">
      <int2:state int2:value="Rejected" int2:type="AugLoop_Text_Critique"/>
    </int2:bookmark>
    <int2:bookmark int2:bookmarkName="_Int_3TkYKLGN" int2:invalidationBookmarkName="" int2:hashCode="SradH0SdDJdch8" int2:id="bUUVar5I">
      <int2:state int2:value="Rejected" int2:type="AugLoop_Text_Critique"/>
    </int2:bookmark>
    <int2:bookmark int2:bookmarkName="_Int_PMSXyYYu" int2:invalidationBookmarkName="" int2:hashCode="FOsU7OUt+ZwoS4" int2:id="7VT92uUc">
      <int2:state int2:value="Rejected" int2:type="AugLoop_Text_Critique"/>
    </int2:bookmark>
    <int2:bookmark int2:bookmarkName="_Int_syz3uFFd" int2:invalidationBookmarkName="" int2:hashCode="94gGADSKCRpD4q" int2:id="hnunaA78">
      <int2:state int2:value="Rejected" int2:type="AugLoop_Text_Critique"/>
    </int2:bookmark>
    <int2:bookmark int2:bookmarkName="_Int_WAg30Mk0" int2:invalidationBookmarkName="" int2:hashCode="0fE50ikteE17PN" int2:id="MXCp8RmD">
      <int2:state int2:value="Reviewed" int2:type="AugLoop_Similarity_SimilarityAnnotation"/>
      <int2:extLst>
        <oel:ext uri="426473B9-03D8-482F-96C9-C2C85392BACA">
          <int2:similarityCritique int2:version="1" int2:context="Family care, social services, and living arrangements factors influencing psychosocial well-being of elderly from selected households in Ibadan, Nigeria.">
            <int2:source int2:sourceType="Online" int2:sourceTitle="Family Care, Social Services, and Living Arrangements Factors ..." int2:sourceUrl="https://paperity.org/p/154503361/family-care-social-services-and-living-arrangements-factors-influencing-psychosocial-well" int2:sourceSnippet="Family Care, Social Services, and Living Arrangements Factors Influencing... Family Care, Social Services, and Living Arrangements Factors Influencing Psychosocial Well-Being of Elderly from Selected Households in Ibadan, Nigeria. The prevalence and associated factors of non-communicable disease risk...">
              <int2:suggestions int2:citationType="Inline">
                <int2:suggestion int2:citationStyle="Mla" int2:isIdentical="1">
                  <int2:citationText>(“Family Care, Social Services, and Living Arrangements Factors ...”)</int2:citationText>
                </int2:suggestion>
                <int2:suggestion int2:citationStyle="Apa" int2:isIdentical="1">
                  <int2:citationText>(“Family Care, Social Services, and Living Arrangements Factors ...”)</int2:citationText>
                </int2:suggestion>
                <int2:suggestion int2:citationStyle="Chicago" int2:isIdentical="1">
                  <int2:citationText>(“Family Care, Social Services, and Living Arrangements Factors ...”)</int2:citationText>
                </int2:suggestion>
              </int2:suggestions>
              <int2:suggestions int2:citationType="Full">
                <int2:suggestion int2:citationStyle="Mla" int2:isIdentical="1">
                  <int2:citationText>&lt;i&gt;Family Care, Social Services, and Living Arrangements Factors ...&lt;/i&gt;, https://paperity.org/p/154503361/family-care-social-services-and-living-arrangements-factors-influencing-psychosocial-well.</int2:citationText>
                </int2:suggestion>
                <int2:suggestion int2:citationStyle="Apa" int2:isIdentical="1">
                  <int2:citationText>&lt;i&gt;Family Care, Social Services, and Living Arrangements Factors ...&lt;/i&gt;. (n.d.). Retrieved from https://paperity.org/p/154503361/family-care-social-services-and-living-arrangements-factors-influencing-psychosocial-well</int2:citationText>
                </int2:suggestion>
                <int2:suggestion int2:citationStyle="Chicago" int2:isIdentical="1">
                  <int2:citationText>“Family Care, Social Services, and Living Arrangements Factors ...” n.d., https://paperity.org/p/154503361/family-care-social-services-and-living-arrangements-factors-influencing-psychosocial-well.</int2:citationText>
                </int2:suggestion>
              </int2:suggestions>
            </int2:source>
            <int2:source int2:sourceType="Online" int2:sourceTitle="Table 1 | Family Care, Social Services, and Living ... - Hindawi" int2:sourceUrl="https://www.hindawi.com/journals/edri/2011/421898/tab1/" int2:sourceSnippet="Family Care, Social Services, and Living Arrangements Factors Influencing Psychosocial Well-Being of Elderly from Selected Households in Ibadan, Nigeria. Table 1. Cross-tabulation and chi-square analysis of family care and psychosocial well-being elderly. Family care:">
              <int2:suggestions int2:citationType="Inline">
                <int2:suggestion int2:citationStyle="Mla" int2:isIdentical="1">
                  <int2:citationText>(“Table 1 | Family Care, Social Services, and Living ... - Hindawi”)</int2:citationText>
                </int2:suggestion>
                <int2:suggestion int2:citationStyle="Apa" int2:isIdentical="1">
                  <int2:citationText>(“Table 1 | Family Care, Social Services, and Living ... - Hindawi”)</int2:citationText>
                </int2:suggestion>
                <int2:suggestion int2:citationStyle="Chicago" int2:isIdentical="1">
                  <int2:citationText>(“Table 1 | Family Care, Social Services, and Living ... - Hindawi”)</int2:citationText>
                </int2:suggestion>
              </int2:suggestions>
              <int2:suggestions int2:citationType="Full">
                <int2:suggestion int2:citationStyle="Mla" int2:isIdentical="1">
                  <int2:citationText>&lt;i&gt;Table 1 | Family Care, Social Services, and Living ... - Hindawi&lt;/i&gt;, https://www.hindawi.com/journals/edri/2011/421898/tab1/.</int2:citationText>
                </int2:suggestion>
                <int2:suggestion int2:citationStyle="Apa" int2:isIdentical="1">
                  <int2:citationText>&lt;i&gt;Table 1 | Family Care, Social Services, and Living ... - Hindawi&lt;/i&gt;. (n.d.). Retrieved from https://www.hindawi.com/journals/edri/2011/421898/tab1/</int2:citationText>
                </int2:suggestion>
                <int2:suggestion int2:citationStyle="Chicago" int2:isIdentical="1">
                  <int2:citationText>“Table 1 | Family Care, Social Services, and Living ... - Hindawi” n.d., https://www.hindawi.com/journals/edri/2011/421898/tab1/.</int2:citationText>
                </int2:suggestion>
              </int2:suggestions>
            </int2:source>
            <int2:source int2:sourceType="Online" int2:sourceTitle="Family Care, Social Services, and Living Arrangements Factors ..." int2:sourceUrl="https://journaldatabase.info/articles/family_care_social_services_living.html" int2:sourceSnippet="Family Care, Social Services, and Living Arrangements Factors Influencing Psychosocial Well-Being of Elderly from Selected Households in Ibadan, Nigeria. ADD TO MY LIST Author(s): D. Oladeji Journal: Education Research International ISSN 2090-4002 Volume: 2011; Date: 2011; Original page.">
              <int2:suggestions int2:citationType="Inline">
                <int2:suggestion int2:citationStyle="Mla" int2:isIdentical="1">
                  <int2:citationText>(“Family Care, Social Services, and Living Arrangements Factors ...”)</int2:citationText>
                </int2:suggestion>
                <int2:suggestion int2:citationStyle="Apa" int2:isIdentical="1">
                  <int2:citationText>(“Family Care, Social Services, and Living Arrangements Factors ...”)</int2:citationText>
                </int2:suggestion>
                <int2:suggestion int2:citationStyle="Chicago" int2:isIdentical="1">
                  <int2:citationText>(“Family Care, Social Services, and Living Arrangements Factors ...”)</int2:citationText>
                </int2:suggestion>
              </int2:suggestions>
              <int2:suggestions int2:citationType="Full">
                <int2:suggestion int2:citationStyle="Mla" int2:isIdentical="1">
                  <int2:citationText>&lt;i&gt;Family Care, Social Services, and Living Arrangements Factors ...&lt;/i&gt;, https://journaldatabase.info/articles/family_care_social_services_living.html.</int2:citationText>
                </int2:suggestion>
                <int2:suggestion int2:citationStyle="Apa" int2:isIdentical="1">
                  <int2:citationText>&lt;i&gt;Family Care, Social Services, and Living Arrangements Factors ...&lt;/i&gt;. (n.d.). Retrieved from https://journaldatabase.info/articles/family_care_social_services_living.html</int2:citationText>
                </int2:suggestion>
                <int2:suggestion int2:citationStyle="Chicago" int2:isIdentical="1">
                  <int2:citationText>“Family Care, Social Services, and Living Arrangements Factors ...” n.d., https://journaldatabase.info/articles/family_care_social_services_living.html.</int2:citationText>
                </int2:suggestion>
              </int2:suggestions>
            </int2:source>
          </int2:similarityCritique>
        </oel:ext>
      </int2:extLst>
    </int2:bookmark>
    <int2:bookmark int2:bookmarkName="_Int_jkgHRprO" int2:invalidationBookmarkName="" int2:hashCode="ppgGTS5ylJcbk5" int2:id="OWlsAb90">
      <int2:state int2:value="Reviewed" int2:type="AugLoop_Similarity_SimilarityAnnotation"/>
      <int2:extLst>
        <oel:ext uri="426473B9-03D8-482F-96C9-C2C85392BACA">
          <int2:similarityCritique int2:version="1" int2:context="Community-based care for home bound elderly persons in Nigeria: A policy option.">
            <int2:source int2:sourceType="Online" int2:sourceTitle="Community-Based Care For Home Bound Elderly Persons In Nigeria; A ..." int2:sourceUrl="https://www.researchgate.net/profile/Uzoma-Okoye/publication/259978025_Copyright_to_IJIRSET_Community-Based_Care_For_Home_Bound_Elderly_Persons_In_Nigeria_A_Policy_Option/links/0046352eda2d1807d0000000/Copyright-to-IJIRSET-Community-Based-Care-For-Home-Bound-Elderly-Persons-In-Nigeria-A-Policy-Option.pdf" int2:sourceSnippet="Community-Based Care For Home Bound Elderly Persons In Nigeria; A Policy Option Uzoma Odera Okoye Department of Social Work, University of Nigeria, Nsukka, Enugu State Nigeria.">
              <int2:suggestions int2:citationType="Inline">
                <int2:suggestion int2:citationStyle="Mla" int2:isIdentical="0">
                  <int2:citationText>(“Community-Based Care For Home Bound Elderly Persons In Nigeria; A ...”)</int2:citationText>
                </int2:suggestion>
                <int2:suggestion int2:citationStyle="Apa" int2:isIdentical="0">
                  <int2:citationText>(“Community-Based Care For Home Bound Elderly Persons In Nigeria; A ...”)</int2:citationText>
                </int2:suggestion>
                <int2:suggestion int2:citationStyle="Chicago" int2:isIdentical="0">
                  <int2:citationText>(“Community-Based Care For Home Bound Elderly Persons In Nigeria; A ...”)</int2:citationText>
                </int2:suggestion>
              </int2:suggestions>
              <int2:suggestions int2:citationType="Full">
                <int2:suggestion int2:citationStyle="Mla" int2:isIdentical="0">
                  <int2:citationText>&lt;i&gt;Community-Based Care For Home Bound Elderly Persons In Nigeria; A ...&lt;/i&gt;, https://www.researchgate.net/profile/Uzoma-Okoye/publication/259978025_Copyright_to_IJIRSET_Community-Based_Care_For_Home_Bound_Elderly_Persons_In_Nigeria_A_Policy_Option/links/0046352eda2d1807d0000000/Copyright-to-IJIRSET-Community-Based-Care-For-Home-Bound-Elderly-Persons-In-Nigeria-A-Policy-Option.pdf.</int2:citationText>
                </int2:suggestion>
                <int2:suggestion int2:citationStyle="Apa" int2:isIdentical="0">
                  <int2:citationText>&lt;i&gt;Community-Based Care For Home Bound Elderly Persons In Nigeria; A ...&lt;/i&gt;. (n.d.). Retrieved from https://www.researchgate.net/profile/Uzoma-Okoye/publication/259978025_Copyright_to_IJIRSET_Community-Based_Care_For_Home_Bound_Elderly_Persons_In_Nigeria_A_Policy_Option/links/0046352eda2d1807d0000000/Copyright-to-IJIRSET-Community-Based-Care-For-Home-Bound-Elderly-Persons-In-Nigeria-A-Policy-Option.pdf</int2:citationText>
                </int2:suggestion>
                <int2:suggestion int2:citationStyle="Chicago" int2:isIdentical="0">
                  <int2:citationText>“Community-Based Care For Home Bound Elderly Persons In Nigeria; A ...” n.d., https://www.researchgate.net/profile/Uzoma-Okoye/publication/259978025_Copyright_to_IJIRSET_Community-Based_Care_For_Home_Bound_Elderly_Persons_In_Nigeria_A_Policy_Option/links/0046352eda2d1807d0000000/Copyright-to-IJIRSET-Community-Based-Care-For-Home-Bound-Elderly-Persons-In-Nigeria-A-Policy-Option.pdf.</int2:citationText>
                </int2:suggestion>
              </int2:suggestions>
            </int2:source>
            <int2:source int2:sourceType="Online" int2:sourceTitle="Community-Based Care For Home Bound Elderely Persons In Nigeria; A ..." int2:sourceUrl="https://www.rroij.com/peer-reviewed/communitybased-care-for-home-boundelderely-persons-in-nigeria-a-policy-option-48271.html" int2:sourceSnippet="Research Article Open Access. Community-Based Care For Home Bound Elderely Persons In Nigeria; A Policy Option. Abstract. In Nigeria, the elderly are still cared for within the confines of the family.">
              <int2:suggestions int2:citationType="Inline">
                <int2:suggestion int2:citationStyle="Mla" int2:isIdentical="0">
                  <int2:citationText>(“Community-Based Care For Home Bound Elderely Persons In Nigeria; A ...”)</int2:citationText>
                </int2:suggestion>
                <int2:suggestion int2:citationStyle="Apa" int2:isIdentical="0">
                  <int2:citationText>(“Community-Based Care For Home Bound Elderely Persons In Nigeria; A ...”)</int2:citationText>
                </int2:suggestion>
                <int2:suggestion int2:citationStyle="Chicago" int2:isIdentical="0">
                  <int2:citationText>(“Community-Based Care For Home Bound Elderely Persons In Nigeria; A ...”)</int2:citationText>
                </int2:suggestion>
              </int2:suggestions>
              <int2:suggestions int2:citationType="Full">
                <int2:suggestion int2:citationStyle="Mla" int2:isIdentical="0">
                  <int2:citationText>&lt;i&gt;Community-Based Care For Home Bound Elderely Persons In Nigeria; A ...&lt;/i&gt;, https://www.rroij.com/peer-reviewed/communitybased-care-for-home-boundelderely-persons-in-nigeria-a-policy-option-48271.html.</int2:citationText>
                </int2:suggestion>
                <int2:suggestion int2:citationStyle="Apa" int2:isIdentical="0">
                  <int2:citationText>&lt;i&gt;Community-Based Care For Home Bound Elderely Persons In Nigeria; A ...&lt;/i&gt;. (n.d.). Retrieved from https://www.rroij.com/peer-reviewed/communitybased-care-for-home-boundelderely-persons-in-nigeria-a-policy-option-48271.html</int2:citationText>
                </int2:suggestion>
                <int2:suggestion int2:citationStyle="Chicago" int2:isIdentical="0">
                  <int2:citationText>“Community-Based Care For Home Bound Elderely Persons In Nigeria; A ...” n.d., https://www.rroij.com/peer-reviewed/communitybased-care-for-home-boundelderely-persons-in-nigeria-a-policy-option-48271.html.</int2:citationText>
                </int2:suggestion>
              </int2:suggestions>
            </int2:source>
            <int2:source int2:sourceType="Online" int2:sourceTitle="- MedCrave online" int2:sourceUrl="https://medcraveonline.com/MOJGG/MOJGG-02-00070" int2:sourceSnippet="Okoye UO. Community-Based Care for Home Bound Elderly Persons in Nigeria; A policy Option. International Journal of Innovative Research in Science, Engineeringand Technology. 2013;2(12):7086‒7089. Ajomale O. Country report: Ageing in Nigeria Current state, social and economic implications. African Gerontological Society. 2007.">
              <int2:suggestions int2:citationType="Inline">
                <int2:suggestion int2:citationStyle="Mla" int2:isIdentical="0">
                  <int2:citationText>(“- MedCrave online”)</int2:citationText>
                </int2:suggestion>
                <int2:suggestion int2:citationStyle="Apa" int2:isIdentical="0">
                  <int2:citationText>(“- MedCrave online”)</int2:citationText>
                </int2:suggestion>
                <int2:suggestion int2:citationStyle="Chicago" int2:isIdentical="0">
                  <int2:citationText>(“- MedCrave online”)</int2:citationText>
                </int2:suggestion>
              </int2:suggestions>
              <int2:suggestions int2:citationType="Full">
                <int2:suggestion int2:citationStyle="Mla" int2:isIdentical="0">
                  <int2:citationText>&lt;i&gt;- MedCrave online&lt;/i&gt;, https://medcraveonline.com/MOJGG/MOJGG-02-00070.</int2:citationText>
                </int2:suggestion>
                <int2:suggestion int2:citationStyle="Apa" int2:isIdentical="0">
                  <int2:citationText>&lt;i&gt;- MedCrave online&lt;/i&gt;. (n.d.). Retrieved from https://medcraveonline.com/MOJGG/MOJGG-02-00070</int2:citationText>
                </int2:suggestion>
                <int2:suggestion int2:citationStyle="Chicago" int2:isIdentical="0">
                  <int2:citationText>“- MedCrave online” n.d., https://medcraveonline.com/MOJGG/MOJGG-02-00070.</int2:citationText>
                </int2:suggestion>
              </int2:suggestions>
            </int2:source>
          </int2:similarityCritique>
        </oel:ext>
      </int2:extLst>
    </int2:bookmark>
    <int2:bookmark int2:bookmarkName="_Int_SX8Km2U4" int2:invalidationBookmarkName="" int2:hashCode="3WLPutiTwXlHjY" int2:id="IWsTLWVb">
      <int2:state int2:value="Reviewed" int2:type="AugLoop_Similarity_SimilarityAnnotation"/>
      <int2:extLst>
        <oel:ext uri="426473B9-03D8-482F-96C9-C2C85392BACA">
          <int2:similarityCritique int2:version="1" int2:context="The Impact of Structural and Functional Social Resources on Loneliness among Americans Age 50 Years and Older.">
            <int2:source int2:sourceType="Online" int2:sourceTitle="The Impact of Structural and Functional Social Resources on Loneliness ..." int2:sourceUrl="https://europepmc.org/article/PMC/PMC8680584" int2:sourceSnippet="The Impact of Structural and Functional Social Resources on Loneliness Among Americans Age 50 Years and Older. Minahan J 1. Author information. Affiliations. 1 author. 1. Fordham University , New Providence, New Jersey , Innovation in Aging, 01 ...">
              <int2:suggestions int2:citationType="Inline">
                <int2:suggestion int2:citationStyle="Mla" int2:isIdentical="1">
                  <int2:citationText>(“The Impact of Structural and Functional Social Resources on Loneliness ...”)</int2:citationText>
                </int2:suggestion>
                <int2:suggestion int2:citationStyle="Apa" int2:isIdentical="1">
                  <int2:citationText>(“The Impact of Structural and Functional Social Resources on Loneliness ...”)</int2:citationText>
                </int2:suggestion>
                <int2:suggestion int2:citationStyle="Chicago" int2:isIdentical="1">
                  <int2:citationText>(“The Impact of Structural and Functional Social Resources on Loneliness ...”)</int2:citationText>
                </int2:suggestion>
              </int2:suggestions>
              <int2:suggestions int2:citationType="Full">
                <int2:suggestion int2:citationStyle="Mla" int2:isIdentical="1">
                  <int2:citationText>&lt;i&gt;The Impact of Structural and Functional Social Resources on Loneliness ...&lt;/i&gt;, https://europepmc.org/article/PMC/PMC8680584.</int2:citationText>
                </int2:suggestion>
                <int2:suggestion int2:citationStyle="Apa" int2:isIdentical="1">
                  <int2:citationText>&lt;i&gt;The Impact of Structural and Functional Social Resources on Loneliness ...&lt;/i&gt;. (n.d.). Retrieved from https://europepmc.org/article/PMC/PMC8680584</int2:citationText>
                </int2:suggestion>
                <int2:suggestion int2:citationStyle="Chicago" int2:isIdentical="1">
                  <int2:citationText>“The Impact of Structural and Functional Social Resources on Loneliness ...” n.d., https://europepmc.org/article/PMC/PMC8680584.</int2:citationText>
                </int2:suggestion>
              </int2:suggestions>
            </int2:source>
            <int2:source int2:sourceType="Online" int2:sourceTitle="The Impact of Structural and Functional Social Resources on Loneliness ..." int2:sourceUrl="https://academic.oup.com/innovateage/article/5/Supplement_1/538/6466834" int2:sourceSnippet="The Impact of Structural and Functional Social Resources on Loneliness Among Americans Age 50 Years and Older Jillian Minahan Zucchetto. Jillian Minahan Zucchetto Fordham University, United States. Search for other works by this author on: Oxford Academic. Google Scholar.">
              <int2:suggestions int2:citationType="Inline">
                <int2:suggestion int2:citationStyle="Mla" int2:isIdentical="0">
                  <int2:citationText>(“The Impact of Structural and Functional Social Resources on Loneliness ...”)</int2:citationText>
                </int2:suggestion>
                <int2:suggestion int2:citationStyle="Apa" int2:isIdentical="0">
                  <int2:citationText>(“The Impact of Structural and Functional Social Resources on Loneliness ...”)</int2:citationText>
                </int2:suggestion>
                <int2:suggestion int2:citationStyle="Chicago" int2:isIdentical="0">
                  <int2:citationText>(“The Impact of Structural and Functional Social Resources on Loneliness ...”)</int2:citationText>
                </int2:suggestion>
              </int2:suggestions>
              <int2:suggestions int2:citationType="Full">
                <int2:suggestion int2:citationStyle="Mla" int2:isIdentical="0">
                  <int2:citationText>&lt;i&gt;The Impact of Structural and Functional Social Resources on Loneliness ...&lt;/i&gt;, https://academic.oup.com/innovateage/article/5/Supplement_1/538/6466834.</int2:citationText>
                </int2:suggestion>
                <int2:suggestion int2:citationStyle="Apa" int2:isIdentical="0">
                  <int2:citationText>&lt;i&gt;The Impact of Structural and Functional Social Resources on Loneliness ...&lt;/i&gt;. (n.d.). Retrieved from https://academic.oup.com/innovateage/article/5/Supplement_1/538/6466834</int2:citationText>
                </int2:suggestion>
                <int2:suggestion int2:citationStyle="Chicago" int2:isIdentical="0">
                  <int2:citationText>“The Impact of Structural and Functional Social Resources on Loneliness ...” n.d., https://academic.oup.com/innovateage/article/5/Supplement_1/538/6466834.</int2:citationText>
                </int2:suggestion>
              </int2:suggestions>
            </int2:source>
            <int2:source int2:sourceType="Online" int2:sourceTitle="(PDF) The Impact of Structural and Functional Social Resources on ..." int2:sourceUrl="https://www.researchgate.net/publication/357141119_The_Impact_of_Structural_and_Functional_Social_Resources_on_Loneliness_Among_Americans_Age_50_Years_and_Older" int2:sourceSnippet="PDF | Social isolation and loneliness have many negative consequences (e.g., Cacioppo et al., 2006; Griffin et al., 2018; Uchino, 2006), especially... | Find, read ...">
              <int2:suggestions int2:citationType="Inline">
                <int2:suggestion int2:citationStyle="Mla" int2:isIdentical="0">
                  <int2:citationText>(“(PDF) The Impact of Structural and Functional Social Resources on ...”)</int2:citationText>
                </int2:suggestion>
                <int2:suggestion int2:citationStyle="Apa" int2:isIdentical="0">
                  <int2:citationText>(“(PDF) The Impact of Structural and Functional Social Resources on ...”)</int2:citationText>
                </int2:suggestion>
                <int2:suggestion int2:citationStyle="Chicago" int2:isIdentical="0">
                  <int2:citationText>(“(PDF) The Impact of Structural and Functional Social Resources on ...”)</int2:citationText>
                </int2:suggestion>
              </int2:suggestions>
              <int2:suggestions int2:citationType="Full">
                <int2:suggestion int2:citationStyle="Mla" int2:isIdentical="0">
                  <int2:citationText>&lt;i&gt;(PDF) The Impact of Structural and Functional Social Resources on ...&lt;/i&gt;, https://www.researchgate.net/publication/357141119_The_Impact_of_Structural_and_Functional_Social_Resources_on_Loneliness_Among_Americans_Age_50_Years_and_Older.</int2:citationText>
                </int2:suggestion>
                <int2:suggestion int2:citationStyle="Apa" int2:isIdentical="0">
                  <int2:citationText>&lt;i&gt;(PDF) The Impact of Structural and Functional Social Resources on ...&lt;/i&gt;. (n.d.). Retrieved from https://www.researchgate.net/publication/357141119_The_Impact_of_Structural_and_Functional_Social_Resources_on_Loneliness_Among_Americans_Age_50_Years_and_Older</int2:citationText>
                </int2:suggestion>
                <int2:suggestion int2:citationStyle="Chicago" int2:isIdentical="0">
                  <int2:citationText>“(PDF) The Impact of Structural and Functional Social Resources on ...” n.d., https://www.researchgate.net/publication/357141119_The_Impact_of_Structural_and_Functional_Social_Resources_on_Loneliness_Among_Americans_Age_50_Years_and_Older.</int2:citationText>
                </int2:suggestion>
              </int2:suggestions>
            </int2:source>
          </int2:similarityCritique>
        </oel:ext>
      </int2:extLst>
    </int2:bookmark>
    <int2:bookmark int2:bookmarkName="_Int_HQOxoMm9" int2:invalidationBookmarkName="" int2:hashCode="Rt9ZpLzpjR8Ng1" int2:id="sm4E9TDw">
      <int2:state int2:value="Reviewed" int2:type="AugLoop_Similarity_SimilarityAnnotation"/>
      <int2:extLst>
        <oel:ext uri="426473B9-03D8-482F-96C9-C2C85392BACA">
          <int2:similarityCritique int2:version="1" int2:context="Protocol for 'virtual presence: a qualitative study of the cultural dialectic between loneliness and technology.">
            <int2:source int2:sourceType="Online" int2:sourceTitle="(PDF) Protocol for ‘virtual presence’: a qualitative study of the ..." int2:sourceUrl="https://www.researchgate.net/publication/354434503_Protocol_for_'virtual_presence'_a_qualitative_study_of_the_cultural_dialectic_between_loneliness_and_technology" int2:sourceSnippet="Protocol for ‘virtual presence’: a qualitative study of the cultural dialectic between loneliness and technology ...">
              <int2:suggestions int2:citationType="Inline">
                <int2:suggestion int2:citationStyle="Mla" int2:isIdentical="0">
                  <int2:citationText>(“(PDF) Protocol for ‘virtual presence’: a qualitative study of the ...”)</int2:citationText>
                </int2:suggestion>
                <int2:suggestion int2:citationStyle="Apa" int2:isIdentical="0">
                  <int2:citationText>(“(PDF) Protocol for ‘virtual presence’: a qualitative study of the ...”)</int2:citationText>
                </int2:suggestion>
                <int2:suggestion int2:citationStyle="Chicago" int2:isIdentical="0">
                  <int2:citationText>(“(PDF) Protocol for ‘virtual presence’: a qualitative study of the ...”)</int2:citationText>
                </int2:suggestion>
              </int2:suggestions>
              <int2:suggestions int2:citationType="Full">
                <int2:suggestion int2:citationStyle="Mla" int2:isIdentical="0">
                  <int2:citationText>&lt;i&gt;(PDF) Protocol for ‘virtual presence’: a qualitative study of the ...&lt;/i&gt;, https://www.researchgate.net/publication/354434503_Protocol_for_'virtual_presence'_a_qualitative_study_of_the_cultural_dialectic_between_loneliness_and_technology.</int2:citationText>
                </int2:suggestion>
                <int2:suggestion int2:citationStyle="Apa" int2:isIdentical="0">
                  <int2:citationText>&lt;i&gt;(PDF) Protocol for ‘virtual presence’: a qualitative study of the ...&lt;/i&gt;. (n.d.). Retrieved from https://www.researchgate.net/publication/354434503_Protocol_for_'virtual_presence'_a_qualitative_study_of_the_cultural_dialectic_between_loneliness_and_technology</int2:citationText>
                </int2:suggestion>
                <int2:suggestion int2:citationStyle="Chicago" int2:isIdentical="0">
                  <int2:citationText>“(PDF) Protocol for ‘virtual presence’: a qualitative study of the ...” n.d., https://www.researchgate.net/publication/354434503_Protocol_for_'virtual_presence'_a_qualitative_study_of_the_cultural_dialectic_between_loneliness_and_technology.</int2:citationText>
                </int2:suggestion>
              </int2:suggestions>
            </int2:source>
            <int2:source int2:sourceType="Online" int2:sourceTitle="Protocol for ‘virtual presence’: a qualitative study of the cultural ..." int2:sourceUrl="https://www.sciencegate.app/document/10.1136/bmjopen-2020-047157" int2:sourceSnippet="Protocol for ‘virtual presence’: a qualitative study of the cultural dialectic between loneliness and technology BMJ Open . 10.1136/bmjopen-2020-047157 . 2021 . Vol 11 (9) . pp. e047157. Author(s): Lars E F Johannessen . Eivind Engebretsen . Trisha Greenhalgh .">
              <int2:suggestions int2:citationType="Inline">
                <int2:suggestion int2:citationStyle="Mla" int2:isIdentical="0">
                  <int2:citationText>(“Protocol for ‘virtual presence’: a qualitative study of the cultural ...”)</int2:citationText>
                </int2:suggestion>
                <int2:suggestion int2:citationStyle="Apa" int2:isIdentical="0">
                  <int2:citationText>(“Protocol for ‘virtual presence’: a qualitative study of the cultural ...”)</int2:citationText>
                </int2:suggestion>
                <int2:suggestion int2:citationStyle="Chicago" int2:isIdentical="0">
                  <int2:citationText>(“Protocol for ‘virtual presence’: a qualitative study of the cultural ...”)</int2:citationText>
                </int2:suggestion>
              </int2:suggestions>
              <int2:suggestions int2:citationType="Full">
                <int2:suggestion int2:citationStyle="Mla" int2:isIdentical="0">
                  <int2:citationText>&lt;i&gt;Protocol for ‘virtual presence’: a qualitative study of the cultural ...&lt;/i&gt;, https://www.sciencegate.app/document/10.1136/bmjopen-2020-047157.</int2:citationText>
                </int2:suggestion>
                <int2:suggestion int2:citationStyle="Apa" int2:isIdentical="0">
                  <int2:citationText>&lt;i&gt;Protocol for ‘virtual presence’: a qualitative study of the cultural ...&lt;/i&gt;. (n.d.). Retrieved from https://www.sciencegate.app/document/10.1136/bmjopen-2020-047157</int2:citationText>
                </int2:suggestion>
                <int2:suggestion int2:citationStyle="Chicago" int2:isIdentical="0">
                  <int2:citationText>“Protocol for ‘virtual presence’: a qualitative study of the cultural ...” n.d., https://www.sciencegate.app/document/10.1136/bmjopen-2020-047157.</int2:citationText>
                </int2:suggestion>
              </int2:suggestions>
            </int2:source>
            <int2:source int2:sourceType="Online" int2:sourceTitle="Protocol for ‘virtual presence’: a qualitative study of the cultural ..." int2:sourceUrl="https://www.duo.uio.no/handle/10852/88705?show=full" int2:sourceSnippet="Hide metadata. Protocol for ‘virtual presence’: a qualitative study of the cultural dialectic between loneliness and technology">
              <int2:suggestions int2:citationType="Inline">
                <int2:suggestion int2:citationStyle="Mla" int2:isIdentical="0">
                  <int2:citationText>(“Protocol for ‘virtual presence’: a qualitative study of the cultural ...”)</int2:citationText>
                </int2:suggestion>
                <int2:suggestion int2:citationStyle="Apa" int2:isIdentical="0">
                  <int2:citationText>(“Protocol for ‘virtual presence’: a qualitative study of the cultural ...”)</int2:citationText>
                </int2:suggestion>
                <int2:suggestion int2:citationStyle="Chicago" int2:isIdentical="0">
                  <int2:citationText>(“Protocol for ‘virtual presence’: a qualitative study of the cultural ...”)</int2:citationText>
                </int2:suggestion>
              </int2:suggestions>
              <int2:suggestions int2:citationType="Full">
                <int2:suggestion int2:citationStyle="Mla" int2:isIdentical="0">
                  <int2:citationText>&lt;i&gt;Protocol for ‘virtual presence’: a qualitative study of the cultural ...&lt;/i&gt;, https://www.duo.uio.no/handle/10852/88705?show=full.</int2:citationText>
                </int2:suggestion>
                <int2:suggestion int2:citationStyle="Apa" int2:isIdentical="0">
                  <int2:citationText>&lt;i&gt;Protocol for ‘virtual presence’: a qualitative study of the cultural ...&lt;/i&gt;. (n.d.). Retrieved from https://www.duo.uio.no/handle/10852/88705?show=full</int2:citationText>
                </int2:suggestion>
                <int2:suggestion int2:citationStyle="Chicago" int2:isIdentical="0">
                  <int2:citationText>“Protocol for ‘virtual presence’: a qualitative study of the cultural ...” n.d., https://www.duo.uio.no/handle/10852/88705?show=full.</int2:citationText>
                </int2:suggestion>
              </int2:suggestions>
            </int2:source>
          </int2:similarityCritique>
        </oel:ext>
      </int2:extLst>
    </int2:bookmark>
    <int2:bookmark int2:bookmarkName="_Int_lncm833Y" int2:invalidationBookmarkName="" int2:hashCode="bcVCPojJaz4WPP" int2:id="0y4snSBY">
      <int2:state int2:value="Reviewed" int2:type="AugLoop_Similarity_SimilarityAnnotation"/>
      <int2:extLst>
        <oel:ext uri="426473B9-03D8-482F-96C9-C2C85392BACA">
          <int2:similarityCritique int2:version="1" int2:context="Loneliness and social isolation interventions for older adults: a scoping review of reviews.">
            <int2:source int2:sourceType="Online" int2:sourceTitle="Technological interventions for loneliness and social isolation among ..." int2:sourceUrl="https://systematicreviewsjournal.biomedcentral.com/articles/10.1186/s13643-021-01775-6" int2:sourceSnippet="Fakoya OA, McCorry NK, Donnelly M. Loneliness and social isolation interventions for older adults: a scoping review of reviews. BMC Public Health. 2020;20(1):1–14. Article Google Scholar Gardner W, States D, Bagley N. The coronavirus and the risks to the elderly in long-term care. J Aging Soc Policy. 2020;32(4–5):310–5.">
              <int2:suggestions int2:citationType="Inline">
                <int2:suggestion int2:citationStyle="Mla" int2:isIdentical="1">
                  <int2:citationText>(“Technological interventions for loneliness and social isolation among ...”)</int2:citationText>
                </int2:suggestion>
                <int2:suggestion int2:citationStyle="Apa" int2:isIdentical="1">
                  <int2:citationText>(“Technological interventions for loneliness and social isolation among ...”)</int2:citationText>
                </int2:suggestion>
                <int2:suggestion int2:citationStyle="Chicago" int2:isIdentical="1">
                  <int2:citationText>(“Technological interventions for loneliness and social isolation among ...”)</int2:citationText>
                </int2:suggestion>
              </int2:suggestions>
              <int2:suggestions int2:citationType="Full">
                <int2:suggestion int2:citationStyle="Mla" int2:isIdentical="1">
                  <int2:citationText>&lt;i&gt;Technological interventions for loneliness and social isolation among ...&lt;/i&gt;, https://systematicreviewsjournal.biomedcentral.com/articles/10.1186/s13643-021-01775-6.</int2:citationText>
                </int2:suggestion>
                <int2:suggestion int2:citationStyle="Apa" int2:isIdentical="1">
                  <int2:citationText>&lt;i&gt;Technological interventions for loneliness and social isolation among ...&lt;/i&gt;. (n.d.). Retrieved from https://systematicreviewsjournal.biomedcentral.com/articles/10.1186/s13643-021-01775-6</int2:citationText>
                </int2:suggestion>
                <int2:suggestion int2:citationStyle="Chicago" int2:isIdentical="1">
                  <int2:citationText>“Technological interventions for loneliness and social isolation among ...” n.d., https://systematicreviewsjournal.biomedcentral.com/articles/10.1186/s13643-021-01775-6.</int2:citationText>
                </int2:suggestion>
              </int2:suggestions>
            </int2:source>
            <int2:source int2:sourceType="Online" int2:sourceTitle="Loneliness and social isolation interventions for older adults: a ..." int2:sourceUrl="https://www.semanticscholar.org/paper/Loneliness-and-social-isolation-interventions-for-a-Fakoya-Mccorry/5d525e7e3aa835bbc5d24db891261e383efa4f33" int2:sourceSnippet="There is no one-size-fits-all approach to addressing loneliness or social isolation, and hence the need to tailor interventions to suit the needs of individuals, specific groups or the degree of loneliness experienced. Background Loneliness and social isolation are growing public health concerns in our ageing society. Whilst these experiences occur across the life span, 50% of individuals aged ...">
              <int2:suggestions int2:citationType="Inline">
                <int2:suggestion int2:citationStyle="Mla" int2:isIdentical="0">
                  <int2:citationText>(“Loneliness and social isolation interventions for older adults: a ...”)</int2:citationText>
                </int2:suggestion>
                <int2:suggestion int2:citationStyle="Apa" int2:isIdentical="0">
                  <int2:citationText>(“Loneliness and social isolation interventions for older adults: a ...”)</int2:citationText>
                </int2:suggestion>
                <int2:suggestion int2:citationStyle="Chicago" int2:isIdentical="0">
                  <int2:citationText>(“Loneliness and social isolation interventions for older adults: a ...”)</int2:citationText>
                </int2:suggestion>
              </int2:suggestions>
              <int2:suggestions int2:citationType="Full">
                <int2:suggestion int2:citationStyle="Mla" int2:isIdentical="0">
                  <int2:citationText>&lt;i&gt;Loneliness and social isolation interventions for older adults: a ...&lt;/i&gt;, https://www.semanticscholar.org/paper/Loneliness-and-social-isolation-interventions-for-a-Fakoya-Mccorry/5d525e7e3aa835bbc5d24db891261e383efa4f33.</int2:citationText>
                </int2:suggestion>
                <int2:suggestion int2:citationStyle="Apa" int2:isIdentical="0">
                  <int2:citationText>&lt;i&gt;Loneliness and social isolation interventions for older adults: a ...&lt;/i&gt;. (n.d.). Retrieved from https://www.semanticscholar.org/paper/Loneliness-and-social-isolation-interventions-for-a-Fakoya-Mccorry/5d525e7e3aa835bbc5d24db891261e383efa4f33</int2:citationText>
                </int2:suggestion>
                <int2:suggestion int2:citationStyle="Chicago" int2:isIdentical="0">
                  <int2:citationText>“Loneliness and social isolation interventions for older adults: a ...” n.d., https://www.semanticscholar.org/paper/Loneliness-and-social-isolation-interventions-for-a-Fakoya-Mccorry/5d525e7e3aa835bbc5d24db891261e383efa4f33.</int2:citationText>
                </int2:suggestion>
              </int2:suggestions>
            </int2:source>
            <int2:source int2:sourceType="Online" int2:sourceTitle="Loneliness and social isolation interventions for older adults: a ..." int2:sourceUrl="https://bmcpublichealth.biomedcentral.com/track/pdf/10.1186/s12889-020-8251-6.pdf" int2:sourceSnippet="Loneliness and social isolation interventions for older adults: a scoping review of reviews Olujoke A. Fakoya*, Noleen K. McCorry and Michael Donnelly Abstract Background: Loneliness and social isolation are growing public health concerns in our ageing society. Whilst these">
              <int2:suggestions int2:citationType="Inline">
                <int2:suggestion int2:citationStyle="Mla" int2:isIdentical="0">
                  <int2:citationText>(“Loneliness and social isolation interventions for older adults: a ...”)</int2:citationText>
                </int2:suggestion>
                <int2:suggestion int2:citationStyle="Apa" int2:isIdentical="0">
                  <int2:citationText>(“Loneliness and social isolation interventions for older adults: a ...”)</int2:citationText>
                </int2:suggestion>
                <int2:suggestion int2:citationStyle="Chicago" int2:isIdentical="0">
                  <int2:citationText>(“Loneliness and social isolation interventions for older adults: a ...”)</int2:citationText>
                </int2:suggestion>
              </int2:suggestions>
              <int2:suggestions int2:citationType="Full">
                <int2:suggestion int2:citationStyle="Mla" int2:isIdentical="0">
                  <int2:citationText>&lt;i&gt;Loneliness and social isolation interventions for older adults: a ...&lt;/i&gt;, https://bmcpublichealth.biomedcentral.com/track/pdf/10.1186/s12889-020-8251-6.pdf.</int2:citationText>
                </int2:suggestion>
                <int2:suggestion int2:citationStyle="Apa" int2:isIdentical="0">
                  <int2:citationText>&lt;i&gt;Loneliness and social isolation interventions for older adults: a ...&lt;/i&gt;. (n.d.). Retrieved from https://bmcpublichealth.biomedcentral.com/track/pdf/10.1186/s12889-020-8251-6.pdf</int2:citationText>
                </int2:suggestion>
                <int2:suggestion int2:citationStyle="Chicago" int2:isIdentical="0">
                  <int2:citationText>“Loneliness and social isolation interventions for older adults: a ...” n.d., https://bmcpublichealth.biomedcentral.com/track/pdf/10.1186/s12889-020-8251-6.pdf.</int2:citationText>
                </int2:suggestion>
              </int2:suggestions>
            </int2:source>
          </int2:similarityCritique>
        </oel:ext>
      </int2:extLst>
    </int2:bookmark>
    <int2:bookmark int2:bookmarkName="_Int_2iCF83ys" int2:invalidationBookmarkName="" int2:hashCode="9sdxnRSELexaQE" int2:id="Wiff5QLv">
      <int2:state int2:value="Reviewed" int2:type="AugLoop_Similarity_SimilarityAnnotation"/>
      <int2:extLst>
        <oel:ext uri="426473B9-03D8-482F-96C9-C2C85392BACA">
          <int2:similarityCritique int2:version="1" int2:context="Predictors of loneliness among older adults in south-eastern Nigeria: Implications for social workers.">
            <int2:source int2:sourceType="Online" int2:sourceTitle="Predictors of Loneliness among Older Adults in South-Eastern Nigeria ..." int2:sourceUrl="http://real.mtak.hu/127185/" int2:sourceSnippet="Old-age loneliness is a crucial public health issue with mortality consequences as well as other negative health conditions and lifestyles including depression, substance abuse, sedentary lifestyles, and suicide ideation. This study investigated the predictors of loneliness among older adults in Nigeria’s southeast in order to articulate some interventions that will plummet the issue.">
              <int2:suggestions int2:citationType="Inline">
                <int2:suggestion int2:citationStyle="Mla" int2:isIdentical="0">
                  <int2:citationText>(“Predictors of Loneliness among Older Adults in South-Eastern Nigeria ...”)</int2:citationText>
                </int2:suggestion>
                <int2:suggestion int2:citationStyle="Apa" int2:isIdentical="0">
                  <int2:citationText>(“Predictors of Loneliness among Older Adults in South-Eastern Nigeria ...”)</int2:citationText>
                </int2:suggestion>
                <int2:suggestion int2:citationStyle="Chicago" int2:isIdentical="0">
                  <int2:citationText>(“Predictors of Loneliness among Older Adults in South-Eastern Nigeria ...”)</int2:citationText>
                </int2:suggestion>
              </int2:suggestions>
              <int2:suggestions int2:citationType="Full">
                <int2:suggestion int2:citationStyle="Mla" int2:isIdentical="0">
                  <int2:citationText>&lt;i&gt;Predictors of Loneliness among Older Adults in South-Eastern Nigeria ...&lt;/i&gt;, http://real.mtak.hu/127185/.</int2:citationText>
                </int2:suggestion>
                <int2:suggestion int2:citationStyle="Apa" int2:isIdentical="0">
                  <int2:citationText>&lt;i&gt;Predictors of Loneliness among Older Adults in South-Eastern Nigeria ...&lt;/i&gt;. (n.d.). Retrieved from http://real.mtak.hu/127185/</int2:citationText>
                </int2:suggestion>
                <int2:suggestion int2:citationStyle="Chicago" int2:isIdentical="0">
                  <int2:citationText>“Predictors of Loneliness among Older Adults in South-Eastern Nigeria ...” n.d., http://real.mtak.hu/127185/.</int2:citationText>
                </int2:suggestion>
              </int2:suggestions>
            </int2:source>
            <int2:source int2:sourceType="Online" int2:sourceTitle="Predictors of Loneliness among Older Adults in South-Eastern Nigeria ..." int2:sourceUrl="https://discovery.researcher.life/article/predictors-of-loneliness-among-older-adults-in-south-eastern-nigeria-implications-for-social-workers/b0e8c32abff23a04bfb6007271d475e8" int2:sourceSnippet="Article on Predictors of Loneliness among Older Adults in South-Eastern Nigeria : Implications for Social Workers, published in European Journal of Mental Health 16 on 2021-01-01 by Samuel O. Ebimgbo+4. Read the article Predictors of Loneliness among Older Adults in South-Eastern Nigeria : Implications for Social Workers on R Discovery, your go-to avenue for effective literature search.">
              <int2:suggestions int2:citationType="Inline">
                <int2:suggestion int2:citationStyle="Mla" int2:isIdentical="0">
                  <int2:citationText>(“Predictors of Loneliness among Older Adults in South-Eastern Nigeria ...”)</int2:citationText>
                </int2:suggestion>
                <int2:suggestion int2:citationStyle="Apa" int2:isIdentical="0">
                  <int2:citationText>(“Predictors of Loneliness among Older Adults in South-Eastern Nigeria ...”)</int2:citationText>
                </int2:suggestion>
                <int2:suggestion int2:citationStyle="Chicago" int2:isIdentical="0">
                  <int2:citationText>(“Predictors of Loneliness among Older Adults in South-Eastern Nigeria ...”)</int2:citationText>
                </int2:suggestion>
              </int2:suggestions>
              <int2:suggestions int2:citationType="Full">
                <int2:suggestion int2:citationStyle="Mla" int2:isIdentical="0">
                  <int2:citationText>&lt;i&gt;Predictors of Loneliness among Older Adults in South-Eastern Nigeria ...&lt;/i&gt;, https://discovery.researcher.life/article/predictors-of-loneliness-among-older-adults-in-south-eastern-nigeria-implications-for-social-workers/b0e8c32abff23a04bfb6007271d475e8.</int2:citationText>
                </int2:suggestion>
                <int2:suggestion int2:citationStyle="Apa" int2:isIdentical="0">
                  <int2:citationText>&lt;i&gt;Predictors of Loneliness among Older Adults in South-Eastern Nigeria ...&lt;/i&gt;. (n.d.). Retrieved from https://discovery.researcher.life/article/predictors-of-loneliness-among-older-adults-in-south-eastern-nigeria-implications-for-social-workers/b0e8c32abff23a04bfb6007271d475e8</int2:citationText>
                </int2:suggestion>
                <int2:suggestion int2:citationStyle="Chicago" int2:isIdentical="0">
                  <int2:citationText>“Predictors of Loneliness among Older Adults in South-Eastern Nigeria ...” n.d., https://discovery.researcher.life/article/predictors-of-loneliness-among-older-adults-in-south-eastern-nigeria-implications-for-social-workers/b0e8c32abff23a04bfb6007271d475e8.</int2:citationText>
                </int2:suggestion>
              </int2:suggestions>
            </int2:source>
          </int2:similarityCritique>
        </oel:ext>
      </int2:extLst>
    </int2:bookmark>
    <int2:bookmark int2:bookmarkName="_Int_8vqH5v69" int2:invalidationBookmarkName="" int2:hashCode="0jLpiGB3A8jf3Q" int2:id="xPAcgImy">
      <int2:state int2:value="Reviewed" int2:type="AugLoop_Similarity_SimilarityAnnotation"/>
      <int2:extLst>
        <oel:ext uri="426473B9-03D8-482F-96C9-C2C85392BACA">
          <int2:similarityCritique int2:version="1" int2:context="Loneliness in the modern age: An evolutionary theory of loneliness (ETL).">
            <int2:source int2:sourceType="Online" int2:sourceTitle="Loneliness in the modern age: An evolutionary theory of loneliness (ETL)." int2:sourceUrl="https://psycnet.apa.org/record/2018-51025-003" int2:sourceSnippet="Loneliness in the modern age: An evolutionary theory of loneliness (ETL). In J. M. Olson (Ed.), Advances in experimental social psychology (pp. 127–197). Elsevier Academic Press. Abstract. We describe the Cacioppo Evolutionary Theory of Loneliness (ETL) and its manifestations in contemporary society. The early conceptualizations of loneliness ...">
              <int2:suggestions int2:citationType="Inline">
                <int2:suggestion int2:citationStyle="Mla" int2:isIdentical="1">
                  <int2:citationText>(“Loneliness in the modern age: An evolutionary theory of loneliness (ETL).”)</int2:citationText>
                </int2:suggestion>
                <int2:suggestion int2:citationStyle="Apa" int2:isIdentical="1">
                  <int2:citationText>(“Loneliness in the modern age: An evolutionary theory of loneliness (ETL).”)</int2:citationText>
                </int2:suggestion>
                <int2:suggestion int2:citationStyle="Chicago" int2:isIdentical="1">
                  <int2:citationText>(“Loneliness in the modern age: An evolutionary theory of loneliness (ETL).”)</int2:citationText>
                </int2:suggestion>
              </int2:suggestions>
              <int2:suggestions int2:citationType="Full">
                <int2:suggestion int2:citationStyle="Mla" int2:isIdentical="1">
                  <int2:citationText>&lt;i&gt;Loneliness in the modern age: An evolutionary theory of loneliness (ETL).&lt;/i&gt;, https://psycnet.apa.org/record/2018-51025-003.</int2:citationText>
                </int2:suggestion>
                <int2:suggestion int2:citationStyle="Apa" int2:isIdentical="1">
                  <int2:citationText>&lt;i&gt;Loneliness in the modern age: An evolutionary theory of loneliness (ETL).&lt;/i&gt;. (n.d.). Retrieved from https://psycnet.apa.org/record/2018-51025-003</int2:citationText>
                </int2:suggestion>
                <int2:suggestion int2:citationStyle="Chicago" int2:isIdentical="1">
                  <int2:citationText>“Loneliness in the modern age: An evolutionary theory of loneliness (ETL).” n.d., https://psycnet.apa.org/record/2018-51025-003.</int2:citationText>
                </int2:suggestion>
              </int2:suggestions>
            </int2:source>
            <int2:source int2:sourceType="Online" int2:sourceTitle="Loneliness in the Modern Age: An Evolutionary Theory of Loneliness (ETL ..." int2:sourceUrl="http://vzinfo.nl/publicaties/loneliness-in-modern-age-evolutionary-theory-of-loneliness-etl" int2:sourceSnippet="Loneliness in the Modern Age: An Evolutionary Theory of Loneliness (ETL). Loneliness in the Modern Age: An Evolutionary Theory of Loneliness (ETL). Overig Volume 58 Sectie 127-197 Open Access Nee. Auteurs J. Cacioppo S. Cacioppo. Publicatie Series Advances in Experimental Social Psychology Jaar van uitgave">
              <int2:suggestions int2:citationType="Inline">
                <int2:suggestion int2:citationStyle="Mla" int2:isIdentical="1">
                  <int2:citationText>(“Loneliness in the Modern Age: An Evolutionary Theory of Loneliness (ETL ...”)</int2:citationText>
                </int2:suggestion>
                <int2:suggestion int2:citationStyle="Apa" int2:isIdentical="1">
                  <int2:citationText>(“Loneliness in the Modern Age: An Evolutionary Theory of Loneliness (ETL ...”)</int2:citationText>
                </int2:suggestion>
                <int2:suggestion int2:citationStyle="Chicago" int2:isIdentical="1">
                  <int2:citationText>(“Loneliness in the Modern Age: An Evolutionary Theory of Loneliness (ETL ...”)</int2:citationText>
                </int2:suggestion>
              </int2:suggestions>
              <int2:suggestions int2:citationType="Full">
                <int2:suggestion int2:citationStyle="Mla" int2:isIdentical="1">
                  <int2:citationText>&lt;i&gt;Loneliness in the Modern Age: An Evolutionary Theory of Loneliness (ETL ...&lt;/i&gt;, http://vzinfo.nl/publicaties/loneliness-in-modern-age-evolutionary-theory-of-loneliness-etl.</int2:citationText>
                </int2:suggestion>
                <int2:suggestion int2:citationStyle="Apa" int2:isIdentical="1">
                  <int2:citationText>&lt;i&gt;Loneliness in the Modern Age: An Evolutionary Theory of Loneliness (ETL ...&lt;/i&gt;. (n.d.). Retrieved from http://vzinfo.nl/publicaties/loneliness-in-modern-age-evolutionary-theory-of-loneliness-etl</int2:citationText>
                </int2:suggestion>
                <int2:suggestion int2:citationStyle="Chicago" int2:isIdentical="1">
                  <int2:citationText>“Loneliness in the Modern Age: An Evolutionary Theory of Loneliness (ETL ...” n.d., http://vzinfo.nl/publicaties/loneliness-in-modern-age-evolutionary-theory-of-loneliness-etl.</int2:citationText>
                </int2:suggestion>
              </int2:suggestions>
            </int2:source>
            <int2:source int2:sourceType="Online" int2:sourceTitle="Sci-Hub | Loneliness in the Modern Age: An Evolutionary Theory of ..." int2:sourceUrl="https://sci-hub.ru/10.1016/bs.aesp.2018.03.003" int2:sourceSnippet="Cacioppo, J. T., &amp; Cacioppo, S. (2018). Loneliness in the Modern Age: An Evolutionary Theory of Loneliness (ETL). Advances in Experimental Social Psychology, 127 ...">
              <int2:suggestions int2:citationType="Inline">
                <int2:suggestion int2:citationStyle="Mla" int2:isIdentical="1">
                  <int2:citationText>(“Sci-Hub | Loneliness in the Modern Age: An Evolutionary Theory of ...”)</int2:citationText>
                </int2:suggestion>
                <int2:suggestion int2:citationStyle="Apa" int2:isIdentical="1">
                  <int2:citationText>(“Sci-Hub | Loneliness in the Modern Age: An Evolutionary Theory of ...”)</int2:citationText>
                </int2:suggestion>
                <int2:suggestion int2:citationStyle="Chicago" int2:isIdentical="1">
                  <int2:citationText>(“Sci-Hub | Loneliness in the Modern Age: An Evolutionary Theory of ...”)</int2:citationText>
                </int2:suggestion>
              </int2:suggestions>
              <int2:suggestions int2:citationType="Full">
                <int2:suggestion int2:citationStyle="Mla" int2:isIdentical="1">
                  <int2:citationText>&lt;i&gt;Sci-Hub | Loneliness in the Modern Age: An Evolutionary Theory of ...&lt;/i&gt;, https://sci-hub.ru/10.1016/bs.aesp.2018.03.003.</int2:citationText>
                </int2:suggestion>
                <int2:suggestion int2:citationStyle="Apa" int2:isIdentical="1">
                  <int2:citationText>&lt;i&gt;Sci-Hub | Loneliness in the Modern Age: An Evolutionary Theory of ...&lt;/i&gt;. (n.d.). Retrieved from https://sci-hub.ru/10.1016/bs.aesp.2018.03.003</int2:citationText>
                </int2:suggestion>
                <int2:suggestion int2:citationStyle="Chicago" int2:isIdentical="1">
                  <int2:citationText>“Sci-Hub | Loneliness in the Modern Age: An Evolutionary Theory of ...” n.d., https://sci-hub.ru/10.1016/bs.aesp.2018.03.003.</int2:citationText>
                </int2:suggestion>
              </int2:suggestions>
            </int2:source>
          </int2:similarityCritique>
        </oel:ext>
      </int2:extLst>
    </int2:bookmark>
    <int2:bookmark int2:bookmarkName="_Int_F56Vy7Sp" int2:invalidationBookmarkName="" int2:hashCode="LQYlCGDd0MwgyN" int2:id="eV0W5iPo">
      <int2:state int2:value="Reviewed" int2:type="AugLoop_Similarity_SimilarityAnnotation"/>
      <int2:extLst>
        <oel:ext uri="426473B9-03D8-482F-96C9-C2C85392BACA">
          <int2:similarityCritique int2:version="1" int2:context="Comparative analysis of ageing in Nigeria and United Kingdom using life course approach: the implication for the Nursing profession in Nigeria.">
            <int2:source int2:sourceType="Online" int2:sourceTitle="Article | Comparative analysis of ageing in Nigeria and United Kingdom ..." int2:sourceUrl="https://www.stir.ac.uk/research/hub/publication/1740793" int2:sourceSnippet="Citation. Akintayo-Usman NO &amp; Usman SO (2021) Comparative analysis of ageing in Nigeria and United Kingdom using life course approach: The implication for the nursing profession in Nigeria.">
              <int2:suggestions int2:citationType="Inline">
                <int2:suggestion int2:citationStyle="Mla" int2:isIdentical="1">
                  <int2:citationText>(“Article | Comparative analysis of ageing in Nigeria and United Kingdom ...”)</int2:citationText>
                </int2:suggestion>
                <int2:suggestion int2:citationStyle="Apa" int2:isIdentical="1">
                  <int2:citationText>(“Article | Comparative analysis of ageing in Nigeria and United Kingdom ...”)</int2:citationText>
                </int2:suggestion>
                <int2:suggestion int2:citationStyle="Chicago" int2:isIdentical="1">
                  <int2:citationText>(“Article | Comparative analysis of ageing in Nigeria and United Kingdom ...”)</int2:citationText>
                </int2:suggestion>
              </int2:suggestions>
              <int2:suggestions int2:citationType="Full">
                <int2:suggestion int2:citationStyle="Mla" int2:isIdentical="1">
                  <int2:citationText>&lt;i&gt;Article | Comparative analysis of ageing in Nigeria and United Kingdom ...&lt;/i&gt;, https://www.stir.ac.uk/research/hub/publication/1740793.</int2:citationText>
                </int2:suggestion>
                <int2:suggestion int2:citationStyle="Apa" int2:isIdentical="1">
                  <int2:citationText>&lt;i&gt;Article | Comparative analysis of ageing in Nigeria and United Kingdom ...&lt;/i&gt;. (n.d.). Retrieved from https://www.stir.ac.uk/research/hub/publication/1740793</int2:citationText>
                </int2:suggestion>
                <int2:suggestion int2:citationStyle="Chicago" int2:isIdentical="1">
                  <int2:citationText>“Article | Comparative analysis of ageing in Nigeria and United Kingdom ...” n.d., https://www.stir.ac.uk/research/hub/publication/1740793.</int2:citationText>
                </int2:suggestion>
              </int2:suggestions>
            </int2:source>
            <int2:source int2:sourceType="Online" int2:sourceTitle="Comparative analysis of ageing in Nigeria and United Kingdom using life ..." int2:sourceUrl="https://dspace.stir.ac.uk/bitstream/1893/32915/1/411.pdf" int2:sourceSnippet="Cite this article: Nafisat Oladayo Akintayo-Usman et al. Comparative analysis of ageing in Nigeria and United Kingdom using life course approach: the implication for the Nursing profession in Nigeria. Pan African Medical Journal. 2021;38(411). 10.11604/pamj.2021.38.411.22272">
              <int2:suggestions int2:citationType="Inline">
                <int2:suggestion int2:citationStyle="Mla" int2:isIdentical="1">
                  <int2:citationText>(“Comparative analysis of ageing in Nigeria and United Kingdom using life ...”)</int2:citationText>
                </int2:suggestion>
                <int2:suggestion int2:citationStyle="Apa" int2:isIdentical="1">
                  <int2:citationText>(“Comparative analysis of ageing in Nigeria and United Kingdom using life ...”)</int2:citationText>
                </int2:suggestion>
                <int2:suggestion int2:citationStyle="Chicago" int2:isIdentical="1">
                  <int2:citationText>(“Comparative analysis of ageing in Nigeria and United Kingdom using life ...”)</int2:citationText>
                </int2:suggestion>
              </int2:suggestions>
              <int2:suggestions int2:citationType="Full">
                <int2:suggestion int2:citationStyle="Mla" int2:isIdentical="1">
                  <int2:citationText>&lt;i&gt;Comparative analysis of ageing in Nigeria and United Kingdom using life ...&lt;/i&gt;, https://dspace.stir.ac.uk/bitstream/1893/32915/1/411.pdf.</int2:citationText>
                </int2:suggestion>
                <int2:suggestion int2:citationStyle="Apa" int2:isIdentical="1">
                  <int2:citationText>&lt;i&gt;Comparative analysis of ageing in Nigeria and United Kingdom using life ...&lt;/i&gt;. (n.d.). Retrieved from https://dspace.stir.ac.uk/bitstream/1893/32915/1/411.pdf</int2:citationText>
                </int2:suggestion>
                <int2:suggestion int2:citationStyle="Chicago" int2:isIdentical="1">
                  <int2:citationText>“Comparative analysis of ageing in Nigeria and United Kingdom using life ...” n.d., https://dspace.stir.ac.uk/bitstream/1893/32915/1/411.pdf.</int2:citationText>
                </int2:suggestion>
              </int2:suggestions>
            </int2:source>
            <int2:source int2:sourceType="Online" int2:sourceTitle="STORRE: Comparative analysis of ageing in Nigeria and United Kingdom ..." int2:sourceUrl="https://dspace.stir.ac.uk/handle/1893/32915" int2:sourceSnippet="Comparative analysis of ageing in Nigeria and United Kingdom using life course approach: The implication for the nursing profession in Nigeria: Author(s): Akintayo-Usman, Nafisat Oladayo Usman, Saheed Opeyemi: Keywords: Gerontology nursing healthy ageing: Issue Date: 2021: Date Deposited: 12-Jul-2021: Citation:">
              <int2:suggestions int2:citationType="Inline">
                <int2:suggestion int2:citationStyle="Mla" int2:isIdentical="0">
                  <int2:citationText>(“STORRE: Comparative analysis of ageing in Nigeria and United Kingdom ...”)</int2:citationText>
                </int2:suggestion>
                <int2:suggestion int2:citationStyle="Apa" int2:isIdentical="0">
                  <int2:citationText>(“STORRE: Comparative analysis of ageing in Nigeria and United Kingdom ...”)</int2:citationText>
                </int2:suggestion>
                <int2:suggestion int2:citationStyle="Chicago" int2:isIdentical="0">
                  <int2:citationText>(“STORRE: Comparative analysis of ageing in Nigeria and United Kingdom ...”)</int2:citationText>
                </int2:suggestion>
              </int2:suggestions>
              <int2:suggestions int2:citationType="Full">
                <int2:suggestion int2:citationStyle="Mla" int2:isIdentical="0">
                  <int2:citationText>&lt;i&gt;STORRE: Comparative analysis of ageing in Nigeria and United Kingdom ...&lt;/i&gt;, https://dspace.stir.ac.uk/handle/1893/32915.</int2:citationText>
                </int2:suggestion>
                <int2:suggestion int2:citationStyle="Apa" int2:isIdentical="0">
                  <int2:citationText>&lt;i&gt;STORRE: Comparative analysis of ageing in Nigeria and United Kingdom ...&lt;/i&gt;. (n.d.). Retrieved from https://dspace.stir.ac.uk/handle/1893/32915</int2:citationText>
                </int2:suggestion>
                <int2:suggestion int2:citationStyle="Chicago" int2:isIdentical="0">
                  <int2:citationText>“STORRE: Comparative analysis of ageing in Nigeria and United Kingdom ...” n.d., https://dspace.stir.ac.uk/handle/1893/32915.</int2:citationText>
                </int2:suggestion>
              </int2:suggestions>
            </int2:source>
          </int2:similarityCritique>
        </oel:ext>
      </int2:extLst>
    </int2:bookmark>
    <int2:bookmark int2:bookmarkName="_Int_nhXRuFtJ" int2:invalidationBookmarkName="" int2:hashCode="IoRYZQOSfEAPYD" int2:id="Fz0i58zy">
      <int2:state int2:value="Rejected" int2:type="AugLoop_Text_Critique"/>
    </int2:bookmark>
    <int2:bookmark int2:bookmarkName="_Int_Q0dTmFWd" int2:invalidationBookmarkName="" int2:hashCode="/58f8yEg2LiTwd" int2:id="XyZp60xl">
      <int2:state int2:value="Rejected" int2:type="AugLoop_Text_Critique"/>
    </int2:bookmark>
    <int2:entireDocument int2:id="ZaB8v0sb">
      <int2:extLst>
        <oel:ext uri="E302BA01-7950-474C-9AD3-286E660C40A8">
          <int2:similaritySummary int2:version="1" int2:runId="1671964117940" int2:tilesCheckedInThisRun="78" int2:totalNumOfTiles="78" int2:similarityAnnotationCount="8" int2:numWords="3742" int2:numFlaggedWords="121"/>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xtrAwNTY3MTexMDFV0lEKTi0uzszPAykwrAUAiDO6giwAAAA="/>
  </w:docVars>
  <w:rsids>
    <w:rsidRoot w:val="7BE15E63"/>
    <w:rsid w:val="002B444E"/>
    <w:rsid w:val="004B00E2"/>
    <w:rsid w:val="005C03AA"/>
    <w:rsid w:val="006C19C1"/>
    <w:rsid w:val="006D533E"/>
    <w:rsid w:val="00802C2A"/>
    <w:rsid w:val="00A32129"/>
    <w:rsid w:val="00C36748"/>
    <w:rsid w:val="00CD625A"/>
    <w:rsid w:val="00E65AE9"/>
    <w:rsid w:val="00ED07F8"/>
    <w:rsid w:val="00F13A81"/>
    <w:rsid w:val="00FF49DA"/>
    <w:rsid w:val="0545499C"/>
    <w:rsid w:val="055B2384"/>
    <w:rsid w:val="055EF1C9"/>
    <w:rsid w:val="05CAA3F3"/>
    <w:rsid w:val="06E119FD"/>
    <w:rsid w:val="08875229"/>
    <w:rsid w:val="090244B5"/>
    <w:rsid w:val="09906B3A"/>
    <w:rsid w:val="0A31E31C"/>
    <w:rsid w:val="0BB48B20"/>
    <w:rsid w:val="0C03D4E3"/>
    <w:rsid w:val="14ADD052"/>
    <w:rsid w:val="16FF2B4D"/>
    <w:rsid w:val="183312B0"/>
    <w:rsid w:val="19F30315"/>
    <w:rsid w:val="1BFFF2DA"/>
    <w:rsid w:val="1D6E6CD1"/>
    <w:rsid w:val="210CF40E"/>
    <w:rsid w:val="2266893E"/>
    <w:rsid w:val="24C983C2"/>
    <w:rsid w:val="26D973A3"/>
    <w:rsid w:val="27E7FC27"/>
    <w:rsid w:val="28754404"/>
    <w:rsid w:val="29D0C183"/>
    <w:rsid w:val="2B38C546"/>
    <w:rsid w:val="2BACE4C6"/>
    <w:rsid w:val="2D48B527"/>
    <w:rsid w:val="2E706608"/>
    <w:rsid w:val="300C3669"/>
    <w:rsid w:val="308055E9"/>
    <w:rsid w:val="30EC3548"/>
    <w:rsid w:val="321C264A"/>
    <w:rsid w:val="32509F65"/>
    <w:rsid w:val="3553C70C"/>
    <w:rsid w:val="358FE31F"/>
    <w:rsid w:val="3658A082"/>
    <w:rsid w:val="38060D77"/>
    <w:rsid w:val="38E8324F"/>
    <w:rsid w:val="394DBB2E"/>
    <w:rsid w:val="39776161"/>
    <w:rsid w:val="3A043061"/>
    <w:rsid w:val="3B3DAE39"/>
    <w:rsid w:val="3F612468"/>
    <w:rsid w:val="47E9FC6B"/>
    <w:rsid w:val="47F97822"/>
    <w:rsid w:val="4AA3D70F"/>
    <w:rsid w:val="4DE36557"/>
    <w:rsid w:val="544FF84C"/>
    <w:rsid w:val="55EE773C"/>
    <w:rsid w:val="57711F40"/>
    <w:rsid w:val="578A479D"/>
    <w:rsid w:val="5965CF5C"/>
    <w:rsid w:val="5C91FE01"/>
    <w:rsid w:val="603BF1CF"/>
    <w:rsid w:val="63E54AE7"/>
    <w:rsid w:val="66FF8956"/>
    <w:rsid w:val="6AADA8F5"/>
    <w:rsid w:val="70F690C2"/>
    <w:rsid w:val="73A49047"/>
    <w:rsid w:val="73BDB8A4"/>
    <w:rsid w:val="74FD85B3"/>
    <w:rsid w:val="785D85BC"/>
    <w:rsid w:val="78ADE67A"/>
    <w:rsid w:val="7BE15E63"/>
    <w:rsid w:val="7BFC87F9"/>
    <w:rsid w:val="7C23C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15E63"/>
  <w15:chartTrackingRefBased/>
  <w15:docId w15:val="{3184EB32-0F7E-4B3D-8BC7-58CAF450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gWxygPHWgrZ6VnoposoOzWEyMkPm_e-t/edit" TargetMode="External"/><Relationship Id="rId13" Type="http://schemas.openxmlformats.org/officeDocument/2006/relationships/hyperlink" Target="https://docs.google.com/document/d/1gWxygPHWgrZ6VnoposoOzWEyMkPm_e-t/edit" TargetMode="External"/><Relationship Id="rId18" Type="http://schemas.openxmlformats.org/officeDocument/2006/relationships/hyperlink" Target="https://docs.google.com/document/d/1gWxygPHWgrZ6VnoposoOzWEyMkPm_e-t/edi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docs.google.com/document/d/1gWxygPHWgrZ6VnoposoOzWEyMkPm_e-t/edit" TargetMode="External"/><Relationship Id="rId17" Type="http://schemas.openxmlformats.org/officeDocument/2006/relationships/hyperlink" Target="https://docs.google.com/document/d/1gWxygPHWgrZ6VnoposoOzWEyMkPm_e-t/edi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google.com/document/d/1gWxygPHWgrZ6VnoposoOzWEyMkPm_e-t/edit" TargetMode="External"/><Relationship Id="rId20" Type="http://schemas.openxmlformats.org/officeDocument/2006/relationships/hyperlink" Target="https://docs.google.com/document/d/1gWxygPHWgrZ6VnoposoOzWEyMkPm_e-t/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gWxygPHWgrZ6VnoposoOzWEyMkPm_e-t/edit" TargetMode="External"/><Relationship Id="rId24" Type="http://schemas.openxmlformats.org/officeDocument/2006/relationships/hyperlink" Target="https://www.ons.gov.uk/peoplepopulationandcommunity/birthsdeathsandmarriages/lifeexpectancies" TargetMode="External"/><Relationship Id="rId5" Type="http://schemas.openxmlformats.org/officeDocument/2006/relationships/settings" Target="settings.xml"/><Relationship Id="rId15" Type="http://schemas.openxmlformats.org/officeDocument/2006/relationships/hyperlink" Target="https://docs.google.com/document/d/1gWxygPHWgrZ6VnoposoOzWEyMkPm_e-t/edit" TargetMode="External"/><Relationship Id="rId23" Type="http://schemas.openxmlformats.org/officeDocument/2006/relationships/hyperlink" Target="https://www.local.gov.uk/sites/default/files/documents/combating-loneliness-guid-24e_march_2018.pdf" TargetMode="External"/><Relationship Id="rId10" Type="http://schemas.openxmlformats.org/officeDocument/2006/relationships/hyperlink" Target="https://docs.google.com/document/d/1gWxygPHWgrZ6VnoposoOzWEyMkPm_e-t/edit" TargetMode="External"/><Relationship Id="rId19" Type="http://schemas.openxmlformats.org/officeDocument/2006/relationships/hyperlink" Target="https://docs.google.com/document/d/1gWxygPHWgrZ6VnoposoOzWEyMkPm_e-t/edit" TargetMode="External"/><Relationship Id="rId4" Type="http://schemas.openxmlformats.org/officeDocument/2006/relationships/styles" Target="styles.xml"/><Relationship Id="rId9" Type="http://schemas.openxmlformats.org/officeDocument/2006/relationships/hyperlink" Target="https://docs.google.com/document/d/1gWxygPHWgrZ6VnoposoOzWEyMkPm_e-t/edit" TargetMode="External"/><Relationship Id="rId14" Type="http://schemas.openxmlformats.org/officeDocument/2006/relationships/hyperlink" Target="https://docs.google.com/document/d/1gWxygPHWgrZ6VnoposoOzWEyMkPm_e-t/edit" TargetMode="External"/><Relationship Id="rId22" Type="http://schemas.openxmlformats.org/officeDocument/2006/relationships/hyperlink" Target="https://www.aasciences.africa/news/addressing-long-term-care-nigerias-aging-population"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b85b5d4619468c5f1fc05c7aa7f124c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8ea2e6678f5e601dcdd749d686a930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B0DB469D-60BE-4402-87DB-433EDBEAC0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52ABFF-4F08-48E8-937A-D66150B1C5A0}">
  <ds:schemaRefs>
    <ds:schemaRef ds:uri="http://schemas.microsoft.com/sharepoint/v3/contenttype/forms"/>
  </ds:schemaRefs>
</ds:datastoreItem>
</file>

<file path=customXml/itemProps3.xml><?xml version="1.0" encoding="utf-8"?>
<ds:datastoreItem xmlns:ds="http://schemas.openxmlformats.org/officeDocument/2006/customXml" ds:itemID="{90BB97A8-A697-4997-828C-77E1386903BE}">
  <ds:schemaRefs>
    <ds:schemaRef ds:uri="http://purl.org/dc/dcmitype/"/>
    <ds:schemaRef ds:uri="http://schemas.microsoft.com/office/infopath/2007/PartnerControls"/>
    <ds:schemaRef ds:uri="f54e4810-f1f5-4bce-aa8e-e4722dc561be"/>
    <ds:schemaRef ds:uri="http://purl.org/dc/elements/1.1/"/>
    <ds:schemaRef ds:uri="http://schemas.microsoft.com/office/2006/metadata/properties"/>
    <ds:schemaRef ds:uri="7b23fa32-4003-4364-bee1-595462966394"/>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4040</Words>
  <Characters>23032</Characters>
  <Application>Microsoft Office Word</Application>
  <DocSecurity>4</DocSecurity>
  <Lines>191</Lines>
  <Paragraphs>54</Paragraphs>
  <ScaleCrop>false</ScaleCrop>
  <Company/>
  <LinksUpToDate>false</LinksUpToDate>
  <CharactersWithSpaces>27018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Nikolova (2009133)</dc:creator>
  <cp:keywords/>
  <dc:description/>
  <cp:lastModifiedBy>Teodora Nikolova (2009133)</cp:lastModifiedBy>
  <cp:revision>2</cp:revision>
  <dcterms:created xsi:type="dcterms:W3CDTF">2022-12-25T11:16:00Z</dcterms:created>
  <dcterms:modified xsi:type="dcterms:W3CDTF">2022-12-25T11:16:00Z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