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6578125"/>
        <w:docPartObj>
          <w:docPartGallery w:val="Cover Pages"/>
          <w:docPartUnique/>
        </w:docPartObj>
      </w:sdtPr>
      <w:sdtEndPr/>
      <w:sdtContent>
        <w:p w14:paraId="26E41727" w14:textId="4825524D" w:rsidR="005E4BEF" w:rsidRDefault="005E4BEF">
          <w:r>
            <w:rPr>
              <w:noProof/>
            </w:rPr>
            <mc:AlternateContent>
              <mc:Choice Requires="wps">
                <w:drawing>
                  <wp:anchor distT="0" distB="0" distL="114300" distR="114300" simplePos="0" relativeHeight="251663360" behindDoc="1" locked="0" layoutInCell="1" allowOverlap="1" wp14:anchorId="0E63F9FA" wp14:editId="7437E338">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4C82DC7" w14:textId="77777777" w:rsidR="005E4BEF" w:rsidRDefault="005E4BE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63F9FA" id="Rectangle 8"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c1e4f5 [660]" stroked="f" strokeweight="1pt">
                    <v:fill color2="#45b0e1 [1940]" rotate="t" focus="100%" type="gradient">
                      <o:fill v:ext="view" type="gradientUnscaled"/>
                    </v:fill>
                    <v:textbox inset="21.6pt,,21.6pt">
                      <w:txbxContent>
                        <w:p w14:paraId="14C82DC7" w14:textId="77777777" w:rsidR="005E4BEF" w:rsidRDefault="005E4BE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0821C8C" wp14:editId="2A8E152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10"/>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660CC1" w14:textId="4F3C59B4" w:rsidR="005E4BEF" w:rsidRDefault="0004784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1B7C25">
                                      <w:rPr>
                                        <w:color w:val="FFFFFF" w:themeColor="background1"/>
                                      </w:rPr>
                                      <w:t xml:space="preserve">Project Management (Brief and </w:t>
                                    </w:r>
                                    <w:proofErr w:type="gramStart"/>
                                    <w:r w:rsidR="001B7C25">
                                      <w:rPr>
                                        <w:color w:val="FFFFFF" w:themeColor="background1"/>
                                      </w:rPr>
                                      <w:t>Design)  and</w:t>
                                    </w:r>
                                    <w:proofErr w:type="gramEnd"/>
                                    <w:r w:rsidR="001B7C25">
                                      <w:rPr>
                                        <w:color w:val="FFFFFF" w:themeColor="background1"/>
                                      </w:rPr>
                                      <w:t xml:space="preserve"> Enterprise/Innovation</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0821C8C" id="Rectangle 10"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uqO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XBIY7IeLOD6vjgiIN+arzlW4UPect8eGAOxwQHCkc/&#13;&#10;3ONHamhLCoNESQ3u53v3EY/di1pKWhy7kvofe+YEJfqrwb4uFrPFIg7qq5N7ddql0/nF/PICkWbf&#13;&#10;bAA7pMBFY3kS8dYFPYrSQfOMW2IdPaOKGY7+S7obxU3oFwJuGS7W6wTC6bQs3JpHyyN1rHRs1afu&#13;&#10;mTk79HPAUbiDcUjZ8k1b99hoaWC9DyBV6vlTZYc3wMlOzTRsobg6fj8n1GlXrn4B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7lbqjo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75660CC1" w14:textId="4F3C59B4" w:rsidR="005E4BEF" w:rsidRDefault="005E4BEF">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1B7C25">
                                <w:rPr>
                                  <w:color w:val="FFFFFF" w:themeColor="background1"/>
                                </w:rPr>
                                <w:t xml:space="preserve">Project Management (Brief and </w:t>
                              </w:r>
                              <w:proofErr w:type="gramStart"/>
                              <w:r w:rsidR="001B7C25">
                                <w:rPr>
                                  <w:color w:val="FFFFFF" w:themeColor="background1"/>
                                </w:rPr>
                                <w:t>Design)  and</w:t>
                              </w:r>
                              <w:proofErr w:type="gramEnd"/>
                              <w:r w:rsidR="001B7C25">
                                <w:rPr>
                                  <w:color w:val="FFFFFF" w:themeColor="background1"/>
                                </w:rPr>
                                <w:t xml:space="preserve"> Enterprise/Innovation</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7CE6165" wp14:editId="4A073F6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1CA9E7D" id="Rectangle 12" o:spid="_x0000_s1026" alt="&quot;&quot;"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7699E74" wp14:editId="3BC4E43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14" descr="Decorative bar"/>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F5E424D" id="Rectangle 14" o:spid="_x0000_s1026" alt="Decorative bar"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D0D682E" wp14:editId="766273E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9A4E531" w14:textId="6F07E8D8" w:rsidR="005E4BEF" w:rsidRPr="005E4BEF" w:rsidRDefault="005E4BEF">
                                    <w:pPr>
                                      <w:spacing w:line="240" w:lineRule="auto"/>
                                      <w:rPr>
                                        <w:rFonts w:asciiTheme="majorHAnsi" w:eastAsiaTheme="majorEastAsia" w:hAnsiTheme="majorHAnsi" w:cstheme="majorBidi"/>
                                        <w:noProof/>
                                        <w:color w:val="156082" w:themeColor="accent1"/>
                                        <w:sz w:val="56"/>
                                        <w:szCs w:val="56"/>
                                      </w:rPr>
                                    </w:pPr>
                                    <w:r w:rsidRPr="005E4BEF">
                                      <w:rPr>
                                        <w:rFonts w:asciiTheme="majorHAnsi" w:eastAsiaTheme="majorEastAsia" w:hAnsiTheme="majorHAnsi" w:cstheme="majorBidi"/>
                                        <w:noProof/>
                                        <w:color w:val="156082" w:themeColor="accent1"/>
                                        <w:sz w:val="56"/>
                                        <w:szCs w:val="56"/>
                                      </w:rPr>
                                      <w:t>Changemakers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5F95C1F" w14:textId="6DB0CA50" w:rsidR="005E4BEF" w:rsidRDefault="005E4BEF">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Assignment 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D0D682E" id="_x0000_t202" coordsize="21600,21600" o:spt="202" path="m,l,21600r21600,l21600,xe">
                    <v:stroke joinstyle="miter"/>
                    <v:path gradientshapeok="t" o:connecttype="rect"/>
                  </v:shapetype>
                  <v:shape id="Text Box 16"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156082"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9A4E531" w14:textId="6F07E8D8" w:rsidR="005E4BEF" w:rsidRPr="005E4BEF" w:rsidRDefault="005E4BEF">
                              <w:pPr>
                                <w:spacing w:line="240" w:lineRule="auto"/>
                                <w:rPr>
                                  <w:rFonts w:asciiTheme="majorHAnsi" w:eastAsiaTheme="majorEastAsia" w:hAnsiTheme="majorHAnsi" w:cstheme="majorBidi"/>
                                  <w:noProof/>
                                  <w:color w:val="156082" w:themeColor="accent1"/>
                                  <w:sz w:val="56"/>
                                  <w:szCs w:val="56"/>
                                </w:rPr>
                              </w:pPr>
                              <w:r w:rsidRPr="005E4BEF">
                                <w:rPr>
                                  <w:rFonts w:asciiTheme="majorHAnsi" w:eastAsiaTheme="majorEastAsia" w:hAnsiTheme="majorHAnsi" w:cstheme="majorBidi"/>
                                  <w:noProof/>
                                  <w:color w:val="156082" w:themeColor="accent1"/>
                                  <w:sz w:val="56"/>
                                  <w:szCs w:val="56"/>
                                </w:rPr>
                                <w:t>Changemakers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5F95C1F" w14:textId="6DB0CA50" w:rsidR="005E4BEF" w:rsidRDefault="005E4BEF">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Assignment 2</w:t>
                              </w:r>
                            </w:p>
                          </w:sdtContent>
                        </w:sdt>
                      </w:txbxContent>
                    </v:textbox>
                    <w10:wrap type="square" anchorx="page" anchory="page"/>
                  </v:shape>
                </w:pict>
              </mc:Fallback>
            </mc:AlternateContent>
          </w:r>
        </w:p>
        <w:p w14:paraId="29F1C92C" w14:textId="5AD338D3" w:rsidR="005E4BEF" w:rsidRDefault="005E4BEF">
          <w:r>
            <w:rPr>
              <w:noProof/>
            </w:rPr>
            <mc:AlternateContent>
              <mc:Choice Requires="wps">
                <w:drawing>
                  <wp:anchor distT="0" distB="0" distL="114300" distR="114300" simplePos="0" relativeHeight="251664384" behindDoc="0" locked="0" layoutInCell="1" allowOverlap="1" wp14:anchorId="1759072A" wp14:editId="5BF16D5C">
                    <wp:simplePos x="0" y="0"/>
                    <wp:positionH relativeFrom="page">
                      <wp:posOffset>3439795</wp:posOffset>
                    </wp:positionH>
                    <wp:positionV relativeFrom="page">
                      <wp:posOffset>6917055</wp:posOffset>
                    </wp:positionV>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0736BE0" w14:textId="6004680D" w:rsidR="005E4BEF" w:rsidRDefault="0004784D">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E4BEF">
                                      <w:rPr>
                                        <w:noProof/>
                                        <w:color w:val="0E2841" w:themeColor="text2"/>
                                      </w:rPr>
                                      <w:t>Tom Walters</w:t>
                                    </w:r>
                                  </w:sdtContent>
                                </w:sdt>
                              </w:p>
                              <w:p w14:paraId="03A6A582" w14:textId="136D1B05" w:rsidR="005E4BEF" w:rsidRDefault="005E4BEF">
                                <w:pPr>
                                  <w:pStyle w:val="NoSpacing"/>
                                  <w:rPr>
                                    <w:noProof/>
                                    <w:color w:val="0E2841" w:themeColor="text2"/>
                                  </w:rPr>
                                </w:pPr>
                                <w:r>
                                  <w:rPr>
                                    <w:noProof/>
                                    <w:color w:val="0E2841" w:themeColor="text2"/>
                                  </w:rPr>
                                  <w:t>0652274@student.uwtsd.ac.uk</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1759072A" id="Text Box 6" o:spid="_x0000_s1029" type="#_x0000_t202" style="position:absolute;margin-left:270.85pt;margin-top:544.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" filled="f" stroked="f" strokeweight=".5pt">
                    <v:textbox style="mso-fit-shape-to-text:t">
                      <w:txbxContent>
                        <w:p w14:paraId="50736BE0" w14:textId="6004680D" w:rsidR="005E4BEF" w:rsidRDefault="005E4BEF">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Tom Walters</w:t>
                              </w:r>
                            </w:sdtContent>
                          </w:sdt>
                        </w:p>
                        <w:p w14:paraId="03A6A582" w14:textId="136D1B05" w:rsidR="005E4BEF" w:rsidRDefault="005E4BEF">
                          <w:pPr>
                            <w:pStyle w:val="NoSpacing"/>
                            <w:rPr>
                              <w:noProof/>
                              <w:color w:val="0E2841" w:themeColor="text2"/>
                            </w:rPr>
                          </w:pPr>
                          <w:r>
                            <w:rPr>
                              <w:noProof/>
                              <w:color w:val="0E2841" w:themeColor="text2"/>
                            </w:rPr>
                            <w:t>0652274@student.uwtsd.ac.uk</w:t>
                          </w:r>
                        </w:p>
                      </w:txbxContent>
                    </v:textbox>
                    <w10:wrap type="square" anchorx="page" anchory="page"/>
                  </v:shape>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262983808"/>
        <w:docPartObj>
          <w:docPartGallery w:val="Table of Contents"/>
          <w:docPartUnique/>
        </w:docPartObj>
      </w:sdtPr>
      <w:sdtEndPr>
        <w:rPr>
          <w:noProof/>
        </w:rPr>
      </w:sdtEndPr>
      <w:sdtContent>
        <w:p w14:paraId="34907C73" w14:textId="63D415FF" w:rsidR="001C42B1" w:rsidRDefault="001C42B1">
          <w:pPr>
            <w:pStyle w:val="TOCHeading"/>
          </w:pPr>
          <w:r>
            <w:t>Table of Contents</w:t>
          </w:r>
        </w:p>
        <w:p w14:paraId="77A72AB4" w14:textId="53684FD0" w:rsidR="0004784D" w:rsidRDefault="001C42B1">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06494602" w:history="1">
            <w:r w:rsidR="0004784D" w:rsidRPr="009F619D">
              <w:rPr>
                <w:rStyle w:val="Hyperlink"/>
                <w:noProof/>
              </w:rPr>
              <w:t>Introduction</w:t>
            </w:r>
            <w:r w:rsidR="0004784D">
              <w:rPr>
                <w:noProof/>
                <w:webHidden/>
              </w:rPr>
              <w:tab/>
            </w:r>
            <w:r w:rsidR="0004784D">
              <w:rPr>
                <w:noProof/>
                <w:webHidden/>
              </w:rPr>
              <w:fldChar w:fldCharType="begin"/>
            </w:r>
            <w:r w:rsidR="0004784D">
              <w:rPr>
                <w:noProof/>
                <w:webHidden/>
              </w:rPr>
              <w:instrText xml:space="preserve"> PAGEREF _Toc206494602 \h </w:instrText>
            </w:r>
            <w:r w:rsidR="0004784D">
              <w:rPr>
                <w:noProof/>
                <w:webHidden/>
              </w:rPr>
            </w:r>
            <w:r w:rsidR="0004784D">
              <w:rPr>
                <w:noProof/>
                <w:webHidden/>
              </w:rPr>
              <w:fldChar w:fldCharType="separate"/>
            </w:r>
            <w:r w:rsidR="0004784D">
              <w:rPr>
                <w:noProof/>
                <w:webHidden/>
              </w:rPr>
              <w:t>2</w:t>
            </w:r>
            <w:r w:rsidR="0004784D">
              <w:rPr>
                <w:noProof/>
                <w:webHidden/>
              </w:rPr>
              <w:fldChar w:fldCharType="end"/>
            </w:r>
          </w:hyperlink>
        </w:p>
        <w:p w14:paraId="631E422F" w14:textId="74F9C31A" w:rsidR="0004784D" w:rsidRDefault="0004784D">
          <w:pPr>
            <w:pStyle w:val="TOC1"/>
            <w:tabs>
              <w:tab w:val="right" w:leader="dot" w:pos="9016"/>
            </w:tabs>
            <w:rPr>
              <w:rFonts w:eastAsiaTheme="minorEastAsia"/>
              <w:b w:val="0"/>
              <w:bCs w:val="0"/>
              <w:i w:val="0"/>
              <w:iCs w:val="0"/>
              <w:noProof/>
              <w:lang w:eastAsia="en-GB"/>
            </w:rPr>
          </w:pPr>
          <w:hyperlink w:anchor="_Toc206494603" w:history="1">
            <w:r w:rsidRPr="009F619D">
              <w:rPr>
                <w:rStyle w:val="Hyperlink"/>
                <w:noProof/>
              </w:rPr>
              <w:t>Task 1: Project Management</w:t>
            </w:r>
            <w:r>
              <w:rPr>
                <w:noProof/>
                <w:webHidden/>
              </w:rPr>
              <w:tab/>
            </w:r>
            <w:r>
              <w:rPr>
                <w:noProof/>
                <w:webHidden/>
              </w:rPr>
              <w:fldChar w:fldCharType="begin"/>
            </w:r>
            <w:r>
              <w:rPr>
                <w:noProof/>
                <w:webHidden/>
              </w:rPr>
              <w:instrText xml:space="preserve"> PAGEREF _Toc206494603 \h </w:instrText>
            </w:r>
            <w:r>
              <w:rPr>
                <w:noProof/>
                <w:webHidden/>
              </w:rPr>
            </w:r>
            <w:r>
              <w:rPr>
                <w:noProof/>
                <w:webHidden/>
              </w:rPr>
              <w:fldChar w:fldCharType="separate"/>
            </w:r>
            <w:r>
              <w:rPr>
                <w:noProof/>
                <w:webHidden/>
              </w:rPr>
              <w:t>3</w:t>
            </w:r>
            <w:r>
              <w:rPr>
                <w:noProof/>
                <w:webHidden/>
              </w:rPr>
              <w:fldChar w:fldCharType="end"/>
            </w:r>
          </w:hyperlink>
        </w:p>
        <w:p w14:paraId="1ADDFC96" w14:textId="2AC59029" w:rsidR="0004784D" w:rsidRDefault="0004784D">
          <w:pPr>
            <w:pStyle w:val="TOC2"/>
            <w:tabs>
              <w:tab w:val="right" w:leader="dot" w:pos="9016"/>
            </w:tabs>
            <w:rPr>
              <w:rFonts w:eastAsiaTheme="minorEastAsia"/>
              <w:b w:val="0"/>
              <w:bCs w:val="0"/>
              <w:noProof/>
              <w:sz w:val="24"/>
              <w:szCs w:val="24"/>
              <w:lang w:eastAsia="en-GB"/>
            </w:rPr>
          </w:pPr>
          <w:hyperlink w:anchor="_Toc206494604" w:history="1">
            <w:r w:rsidRPr="009F619D">
              <w:rPr>
                <w:rStyle w:val="Hyperlink"/>
                <w:noProof/>
              </w:rPr>
              <w:t>Project Brief</w:t>
            </w:r>
            <w:r>
              <w:rPr>
                <w:noProof/>
                <w:webHidden/>
              </w:rPr>
              <w:tab/>
            </w:r>
            <w:r>
              <w:rPr>
                <w:noProof/>
                <w:webHidden/>
              </w:rPr>
              <w:fldChar w:fldCharType="begin"/>
            </w:r>
            <w:r>
              <w:rPr>
                <w:noProof/>
                <w:webHidden/>
              </w:rPr>
              <w:instrText xml:space="preserve"> PAGEREF _Toc206494604 \h </w:instrText>
            </w:r>
            <w:r>
              <w:rPr>
                <w:noProof/>
                <w:webHidden/>
              </w:rPr>
            </w:r>
            <w:r>
              <w:rPr>
                <w:noProof/>
                <w:webHidden/>
              </w:rPr>
              <w:fldChar w:fldCharType="separate"/>
            </w:r>
            <w:r>
              <w:rPr>
                <w:noProof/>
                <w:webHidden/>
              </w:rPr>
              <w:t>3</w:t>
            </w:r>
            <w:r>
              <w:rPr>
                <w:noProof/>
                <w:webHidden/>
              </w:rPr>
              <w:fldChar w:fldCharType="end"/>
            </w:r>
          </w:hyperlink>
        </w:p>
        <w:p w14:paraId="512FD577" w14:textId="1EA52859" w:rsidR="0004784D" w:rsidRDefault="0004784D">
          <w:pPr>
            <w:pStyle w:val="TOC3"/>
            <w:tabs>
              <w:tab w:val="right" w:leader="dot" w:pos="9016"/>
            </w:tabs>
            <w:rPr>
              <w:rFonts w:eastAsiaTheme="minorEastAsia"/>
              <w:noProof/>
              <w:sz w:val="24"/>
              <w:szCs w:val="24"/>
              <w:lang w:eastAsia="en-GB"/>
            </w:rPr>
          </w:pPr>
          <w:hyperlink w:anchor="_Toc206494605" w:history="1">
            <w:r w:rsidRPr="009F619D">
              <w:rPr>
                <w:rStyle w:val="Hyperlink"/>
                <w:noProof/>
              </w:rPr>
              <w:t>Overview</w:t>
            </w:r>
            <w:r>
              <w:rPr>
                <w:noProof/>
                <w:webHidden/>
              </w:rPr>
              <w:tab/>
            </w:r>
            <w:r>
              <w:rPr>
                <w:noProof/>
                <w:webHidden/>
              </w:rPr>
              <w:fldChar w:fldCharType="begin"/>
            </w:r>
            <w:r>
              <w:rPr>
                <w:noProof/>
                <w:webHidden/>
              </w:rPr>
              <w:instrText xml:space="preserve"> PAGEREF _Toc206494605 \h </w:instrText>
            </w:r>
            <w:r>
              <w:rPr>
                <w:noProof/>
                <w:webHidden/>
              </w:rPr>
            </w:r>
            <w:r>
              <w:rPr>
                <w:noProof/>
                <w:webHidden/>
              </w:rPr>
              <w:fldChar w:fldCharType="separate"/>
            </w:r>
            <w:r>
              <w:rPr>
                <w:noProof/>
                <w:webHidden/>
              </w:rPr>
              <w:t>3</w:t>
            </w:r>
            <w:r>
              <w:rPr>
                <w:noProof/>
                <w:webHidden/>
              </w:rPr>
              <w:fldChar w:fldCharType="end"/>
            </w:r>
          </w:hyperlink>
        </w:p>
        <w:p w14:paraId="331D214E" w14:textId="2A05A306" w:rsidR="0004784D" w:rsidRDefault="0004784D">
          <w:pPr>
            <w:pStyle w:val="TOC3"/>
            <w:tabs>
              <w:tab w:val="right" w:leader="dot" w:pos="9016"/>
            </w:tabs>
            <w:rPr>
              <w:rFonts w:eastAsiaTheme="minorEastAsia"/>
              <w:noProof/>
              <w:sz w:val="24"/>
              <w:szCs w:val="24"/>
              <w:lang w:eastAsia="en-GB"/>
            </w:rPr>
          </w:pPr>
          <w:hyperlink w:anchor="_Toc206494606" w:history="1">
            <w:r w:rsidRPr="009F619D">
              <w:rPr>
                <w:rStyle w:val="Hyperlink"/>
                <w:noProof/>
              </w:rPr>
              <w:t>Objectives and Scope</w:t>
            </w:r>
            <w:r>
              <w:rPr>
                <w:noProof/>
                <w:webHidden/>
              </w:rPr>
              <w:tab/>
            </w:r>
            <w:r>
              <w:rPr>
                <w:noProof/>
                <w:webHidden/>
              </w:rPr>
              <w:fldChar w:fldCharType="begin"/>
            </w:r>
            <w:r>
              <w:rPr>
                <w:noProof/>
                <w:webHidden/>
              </w:rPr>
              <w:instrText xml:space="preserve"> PAGEREF _Toc206494606 \h </w:instrText>
            </w:r>
            <w:r>
              <w:rPr>
                <w:noProof/>
                <w:webHidden/>
              </w:rPr>
            </w:r>
            <w:r>
              <w:rPr>
                <w:noProof/>
                <w:webHidden/>
              </w:rPr>
              <w:fldChar w:fldCharType="separate"/>
            </w:r>
            <w:r>
              <w:rPr>
                <w:noProof/>
                <w:webHidden/>
              </w:rPr>
              <w:t>3</w:t>
            </w:r>
            <w:r>
              <w:rPr>
                <w:noProof/>
                <w:webHidden/>
              </w:rPr>
              <w:fldChar w:fldCharType="end"/>
            </w:r>
          </w:hyperlink>
        </w:p>
        <w:p w14:paraId="7F937676" w14:textId="3C9B6025" w:rsidR="0004784D" w:rsidRDefault="0004784D">
          <w:pPr>
            <w:pStyle w:val="TOC2"/>
            <w:tabs>
              <w:tab w:val="right" w:leader="dot" w:pos="9016"/>
            </w:tabs>
            <w:rPr>
              <w:rFonts w:eastAsiaTheme="minorEastAsia"/>
              <w:b w:val="0"/>
              <w:bCs w:val="0"/>
              <w:noProof/>
              <w:sz w:val="24"/>
              <w:szCs w:val="24"/>
              <w:lang w:eastAsia="en-GB"/>
            </w:rPr>
          </w:pPr>
          <w:hyperlink w:anchor="_Toc206494607" w:history="1">
            <w:r w:rsidRPr="009F619D">
              <w:rPr>
                <w:rStyle w:val="Hyperlink"/>
                <w:noProof/>
              </w:rPr>
              <w:t>Project Design</w:t>
            </w:r>
            <w:r>
              <w:rPr>
                <w:noProof/>
                <w:webHidden/>
              </w:rPr>
              <w:tab/>
            </w:r>
            <w:r>
              <w:rPr>
                <w:noProof/>
                <w:webHidden/>
              </w:rPr>
              <w:fldChar w:fldCharType="begin"/>
            </w:r>
            <w:r>
              <w:rPr>
                <w:noProof/>
                <w:webHidden/>
              </w:rPr>
              <w:instrText xml:space="preserve"> PAGEREF _Toc206494607 \h </w:instrText>
            </w:r>
            <w:r>
              <w:rPr>
                <w:noProof/>
                <w:webHidden/>
              </w:rPr>
            </w:r>
            <w:r>
              <w:rPr>
                <w:noProof/>
                <w:webHidden/>
              </w:rPr>
              <w:fldChar w:fldCharType="separate"/>
            </w:r>
            <w:r>
              <w:rPr>
                <w:noProof/>
                <w:webHidden/>
              </w:rPr>
              <w:t>6</w:t>
            </w:r>
            <w:r>
              <w:rPr>
                <w:noProof/>
                <w:webHidden/>
              </w:rPr>
              <w:fldChar w:fldCharType="end"/>
            </w:r>
          </w:hyperlink>
        </w:p>
        <w:p w14:paraId="573497DC" w14:textId="197457E1" w:rsidR="0004784D" w:rsidRDefault="0004784D">
          <w:pPr>
            <w:pStyle w:val="TOC3"/>
            <w:tabs>
              <w:tab w:val="right" w:leader="dot" w:pos="9016"/>
            </w:tabs>
            <w:rPr>
              <w:rFonts w:eastAsiaTheme="minorEastAsia"/>
              <w:noProof/>
              <w:sz w:val="24"/>
              <w:szCs w:val="24"/>
              <w:lang w:eastAsia="en-GB"/>
            </w:rPr>
          </w:pPr>
          <w:hyperlink w:anchor="_Toc206494608" w:history="1">
            <w:r w:rsidRPr="009F619D">
              <w:rPr>
                <w:rStyle w:val="Hyperlink"/>
                <w:noProof/>
              </w:rPr>
              <w:t>Diagram 1 - Storyboard</w:t>
            </w:r>
            <w:r>
              <w:rPr>
                <w:noProof/>
                <w:webHidden/>
              </w:rPr>
              <w:tab/>
            </w:r>
            <w:r>
              <w:rPr>
                <w:noProof/>
                <w:webHidden/>
              </w:rPr>
              <w:fldChar w:fldCharType="begin"/>
            </w:r>
            <w:r>
              <w:rPr>
                <w:noProof/>
                <w:webHidden/>
              </w:rPr>
              <w:instrText xml:space="preserve"> PAGEREF _Toc206494608 \h </w:instrText>
            </w:r>
            <w:r>
              <w:rPr>
                <w:noProof/>
                <w:webHidden/>
              </w:rPr>
            </w:r>
            <w:r>
              <w:rPr>
                <w:noProof/>
                <w:webHidden/>
              </w:rPr>
              <w:fldChar w:fldCharType="separate"/>
            </w:r>
            <w:r>
              <w:rPr>
                <w:noProof/>
                <w:webHidden/>
              </w:rPr>
              <w:t>6</w:t>
            </w:r>
            <w:r>
              <w:rPr>
                <w:noProof/>
                <w:webHidden/>
              </w:rPr>
              <w:fldChar w:fldCharType="end"/>
            </w:r>
          </w:hyperlink>
        </w:p>
        <w:p w14:paraId="17B2AAAA" w14:textId="2BC596DB" w:rsidR="0004784D" w:rsidRDefault="0004784D">
          <w:pPr>
            <w:pStyle w:val="TOC3"/>
            <w:tabs>
              <w:tab w:val="right" w:leader="dot" w:pos="9016"/>
            </w:tabs>
            <w:rPr>
              <w:rFonts w:eastAsiaTheme="minorEastAsia"/>
              <w:noProof/>
              <w:sz w:val="24"/>
              <w:szCs w:val="24"/>
              <w:lang w:eastAsia="en-GB"/>
            </w:rPr>
          </w:pPr>
          <w:hyperlink w:anchor="_Toc206494609" w:history="1">
            <w:r w:rsidRPr="009F619D">
              <w:rPr>
                <w:rStyle w:val="Hyperlink"/>
                <w:noProof/>
              </w:rPr>
              <w:t>Diagram 2 – High-Level VPN Process</w:t>
            </w:r>
            <w:r>
              <w:rPr>
                <w:noProof/>
                <w:webHidden/>
              </w:rPr>
              <w:tab/>
            </w:r>
            <w:r>
              <w:rPr>
                <w:noProof/>
                <w:webHidden/>
              </w:rPr>
              <w:fldChar w:fldCharType="begin"/>
            </w:r>
            <w:r>
              <w:rPr>
                <w:noProof/>
                <w:webHidden/>
              </w:rPr>
              <w:instrText xml:space="preserve"> PAGEREF _Toc206494609 \h </w:instrText>
            </w:r>
            <w:r>
              <w:rPr>
                <w:noProof/>
                <w:webHidden/>
              </w:rPr>
            </w:r>
            <w:r>
              <w:rPr>
                <w:noProof/>
                <w:webHidden/>
              </w:rPr>
              <w:fldChar w:fldCharType="separate"/>
            </w:r>
            <w:r>
              <w:rPr>
                <w:noProof/>
                <w:webHidden/>
              </w:rPr>
              <w:t>7</w:t>
            </w:r>
            <w:r>
              <w:rPr>
                <w:noProof/>
                <w:webHidden/>
              </w:rPr>
              <w:fldChar w:fldCharType="end"/>
            </w:r>
          </w:hyperlink>
        </w:p>
        <w:p w14:paraId="3C4A0A22" w14:textId="68974F81" w:rsidR="0004784D" w:rsidRDefault="0004784D">
          <w:pPr>
            <w:pStyle w:val="TOC1"/>
            <w:tabs>
              <w:tab w:val="right" w:leader="dot" w:pos="9016"/>
            </w:tabs>
            <w:rPr>
              <w:rFonts w:eastAsiaTheme="minorEastAsia"/>
              <w:b w:val="0"/>
              <w:bCs w:val="0"/>
              <w:i w:val="0"/>
              <w:iCs w:val="0"/>
              <w:noProof/>
              <w:lang w:eastAsia="en-GB"/>
            </w:rPr>
          </w:pPr>
          <w:hyperlink w:anchor="_Toc206494610" w:history="1">
            <w:r w:rsidRPr="009F619D">
              <w:rPr>
                <w:rStyle w:val="Hyperlink"/>
                <w:noProof/>
              </w:rPr>
              <w:t>Task 2: Enterprise &amp; Innovation</w:t>
            </w:r>
            <w:r>
              <w:rPr>
                <w:noProof/>
                <w:webHidden/>
              </w:rPr>
              <w:tab/>
            </w:r>
            <w:r>
              <w:rPr>
                <w:noProof/>
                <w:webHidden/>
              </w:rPr>
              <w:fldChar w:fldCharType="begin"/>
            </w:r>
            <w:r>
              <w:rPr>
                <w:noProof/>
                <w:webHidden/>
              </w:rPr>
              <w:instrText xml:space="preserve"> PAGEREF _Toc206494610 \h </w:instrText>
            </w:r>
            <w:r>
              <w:rPr>
                <w:noProof/>
                <w:webHidden/>
              </w:rPr>
            </w:r>
            <w:r>
              <w:rPr>
                <w:noProof/>
                <w:webHidden/>
              </w:rPr>
              <w:fldChar w:fldCharType="separate"/>
            </w:r>
            <w:r>
              <w:rPr>
                <w:noProof/>
                <w:webHidden/>
              </w:rPr>
              <w:t>8</w:t>
            </w:r>
            <w:r>
              <w:rPr>
                <w:noProof/>
                <w:webHidden/>
              </w:rPr>
              <w:fldChar w:fldCharType="end"/>
            </w:r>
          </w:hyperlink>
        </w:p>
        <w:p w14:paraId="7F73940A" w14:textId="025681DC" w:rsidR="0004784D" w:rsidRDefault="0004784D">
          <w:pPr>
            <w:pStyle w:val="TOC3"/>
            <w:tabs>
              <w:tab w:val="right" w:leader="dot" w:pos="9016"/>
            </w:tabs>
            <w:rPr>
              <w:rFonts w:eastAsiaTheme="minorEastAsia"/>
              <w:noProof/>
              <w:sz w:val="24"/>
              <w:szCs w:val="24"/>
              <w:lang w:eastAsia="en-GB"/>
            </w:rPr>
          </w:pPr>
          <w:hyperlink w:anchor="_Toc206494611" w:history="1">
            <w:r w:rsidRPr="009F619D">
              <w:rPr>
                <w:rStyle w:val="Hyperlink"/>
                <w:noProof/>
              </w:rPr>
              <w:t>T2-Enterprise</w:t>
            </w:r>
            <w:r>
              <w:rPr>
                <w:noProof/>
                <w:webHidden/>
              </w:rPr>
              <w:tab/>
            </w:r>
            <w:r>
              <w:rPr>
                <w:noProof/>
                <w:webHidden/>
              </w:rPr>
              <w:fldChar w:fldCharType="begin"/>
            </w:r>
            <w:r>
              <w:rPr>
                <w:noProof/>
                <w:webHidden/>
              </w:rPr>
              <w:instrText xml:space="preserve"> PAGEREF _Toc206494611 \h </w:instrText>
            </w:r>
            <w:r>
              <w:rPr>
                <w:noProof/>
                <w:webHidden/>
              </w:rPr>
            </w:r>
            <w:r>
              <w:rPr>
                <w:noProof/>
                <w:webHidden/>
              </w:rPr>
              <w:fldChar w:fldCharType="separate"/>
            </w:r>
            <w:r>
              <w:rPr>
                <w:noProof/>
                <w:webHidden/>
              </w:rPr>
              <w:t>8</w:t>
            </w:r>
            <w:r>
              <w:rPr>
                <w:noProof/>
                <w:webHidden/>
              </w:rPr>
              <w:fldChar w:fldCharType="end"/>
            </w:r>
          </w:hyperlink>
        </w:p>
        <w:p w14:paraId="10032DBC" w14:textId="33464DDA" w:rsidR="0004784D" w:rsidRDefault="0004784D">
          <w:pPr>
            <w:pStyle w:val="TOC3"/>
            <w:tabs>
              <w:tab w:val="right" w:leader="dot" w:pos="9016"/>
            </w:tabs>
            <w:rPr>
              <w:rFonts w:eastAsiaTheme="minorEastAsia"/>
              <w:noProof/>
              <w:sz w:val="24"/>
              <w:szCs w:val="24"/>
              <w:lang w:eastAsia="en-GB"/>
            </w:rPr>
          </w:pPr>
          <w:hyperlink w:anchor="_Toc206494612" w:history="1">
            <w:r w:rsidRPr="009F619D">
              <w:rPr>
                <w:rStyle w:val="Hyperlink"/>
                <w:noProof/>
              </w:rPr>
              <w:t>T2-Innovation</w:t>
            </w:r>
            <w:r>
              <w:rPr>
                <w:noProof/>
                <w:webHidden/>
              </w:rPr>
              <w:tab/>
            </w:r>
            <w:r>
              <w:rPr>
                <w:noProof/>
                <w:webHidden/>
              </w:rPr>
              <w:fldChar w:fldCharType="begin"/>
            </w:r>
            <w:r>
              <w:rPr>
                <w:noProof/>
                <w:webHidden/>
              </w:rPr>
              <w:instrText xml:space="preserve"> PAGEREF _Toc206494612 \h </w:instrText>
            </w:r>
            <w:r>
              <w:rPr>
                <w:noProof/>
                <w:webHidden/>
              </w:rPr>
            </w:r>
            <w:r>
              <w:rPr>
                <w:noProof/>
                <w:webHidden/>
              </w:rPr>
              <w:fldChar w:fldCharType="separate"/>
            </w:r>
            <w:r>
              <w:rPr>
                <w:noProof/>
                <w:webHidden/>
              </w:rPr>
              <w:t>12</w:t>
            </w:r>
            <w:r>
              <w:rPr>
                <w:noProof/>
                <w:webHidden/>
              </w:rPr>
              <w:fldChar w:fldCharType="end"/>
            </w:r>
          </w:hyperlink>
        </w:p>
        <w:p w14:paraId="64FE4090" w14:textId="57611C73" w:rsidR="0004784D" w:rsidRDefault="0004784D">
          <w:pPr>
            <w:pStyle w:val="TOC1"/>
            <w:tabs>
              <w:tab w:val="right" w:leader="dot" w:pos="9016"/>
            </w:tabs>
            <w:rPr>
              <w:rFonts w:eastAsiaTheme="minorEastAsia"/>
              <w:b w:val="0"/>
              <w:bCs w:val="0"/>
              <w:i w:val="0"/>
              <w:iCs w:val="0"/>
              <w:noProof/>
              <w:lang w:eastAsia="en-GB"/>
            </w:rPr>
          </w:pPr>
          <w:hyperlink w:anchor="_Toc206494613" w:history="1">
            <w:r w:rsidRPr="009F619D">
              <w:rPr>
                <w:rStyle w:val="Hyperlink"/>
                <w:noProof/>
              </w:rPr>
              <w:t>Task 3: Project Reflection</w:t>
            </w:r>
            <w:r>
              <w:rPr>
                <w:noProof/>
                <w:webHidden/>
              </w:rPr>
              <w:tab/>
            </w:r>
            <w:r>
              <w:rPr>
                <w:noProof/>
                <w:webHidden/>
              </w:rPr>
              <w:fldChar w:fldCharType="begin"/>
            </w:r>
            <w:r>
              <w:rPr>
                <w:noProof/>
                <w:webHidden/>
              </w:rPr>
              <w:instrText xml:space="preserve"> PAGEREF _Toc206494613 \h </w:instrText>
            </w:r>
            <w:r>
              <w:rPr>
                <w:noProof/>
                <w:webHidden/>
              </w:rPr>
            </w:r>
            <w:r>
              <w:rPr>
                <w:noProof/>
                <w:webHidden/>
              </w:rPr>
              <w:fldChar w:fldCharType="separate"/>
            </w:r>
            <w:r>
              <w:rPr>
                <w:noProof/>
                <w:webHidden/>
              </w:rPr>
              <w:t>13</w:t>
            </w:r>
            <w:r>
              <w:rPr>
                <w:noProof/>
                <w:webHidden/>
              </w:rPr>
              <w:fldChar w:fldCharType="end"/>
            </w:r>
          </w:hyperlink>
        </w:p>
        <w:p w14:paraId="08FFC828" w14:textId="2042D7BB" w:rsidR="0004784D" w:rsidRDefault="0004784D">
          <w:pPr>
            <w:pStyle w:val="TOC1"/>
            <w:tabs>
              <w:tab w:val="right" w:leader="dot" w:pos="9016"/>
            </w:tabs>
            <w:rPr>
              <w:rFonts w:eastAsiaTheme="minorEastAsia"/>
              <w:b w:val="0"/>
              <w:bCs w:val="0"/>
              <w:i w:val="0"/>
              <w:iCs w:val="0"/>
              <w:noProof/>
              <w:lang w:eastAsia="en-GB"/>
            </w:rPr>
          </w:pPr>
          <w:hyperlink w:anchor="_Toc206494614" w:history="1">
            <w:r w:rsidRPr="009F619D">
              <w:rPr>
                <w:rStyle w:val="Hyperlink"/>
                <w:noProof/>
              </w:rPr>
              <w:t>Conclusion</w:t>
            </w:r>
            <w:r>
              <w:rPr>
                <w:noProof/>
                <w:webHidden/>
              </w:rPr>
              <w:tab/>
            </w:r>
            <w:r>
              <w:rPr>
                <w:noProof/>
                <w:webHidden/>
              </w:rPr>
              <w:fldChar w:fldCharType="begin"/>
            </w:r>
            <w:r>
              <w:rPr>
                <w:noProof/>
                <w:webHidden/>
              </w:rPr>
              <w:instrText xml:space="preserve"> PAGEREF _Toc206494614 \h </w:instrText>
            </w:r>
            <w:r>
              <w:rPr>
                <w:noProof/>
                <w:webHidden/>
              </w:rPr>
            </w:r>
            <w:r>
              <w:rPr>
                <w:noProof/>
                <w:webHidden/>
              </w:rPr>
              <w:fldChar w:fldCharType="separate"/>
            </w:r>
            <w:r>
              <w:rPr>
                <w:noProof/>
                <w:webHidden/>
              </w:rPr>
              <w:t>14</w:t>
            </w:r>
            <w:r>
              <w:rPr>
                <w:noProof/>
                <w:webHidden/>
              </w:rPr>
              <w:fldChar w:fldCharType="end"/>
            </w:r>
          </w:hyperlink>
        </w:p>
        <w:p w14:paraId="2603152E" w14:textId="57AE52F6" w:rsidR="001C42B1" w:rsidRDefault="001C42B1">
          <w:r>
            <w:rPr>
              <w:b/>
              <w:bCs/>
              <w:noProof/>
            </w:rPr>
            <w:fldChar w:fldCharType="end"/>
          </w:r>
        </w:p>
      </w:sdtContent>
    </w:sdt>
    <w:p w14:paraId="309CA172" w14:textId="77777777" w:rsidR="00C74369" w:rsidRDefault="00C74369"/>
    <w:p w14:paraId="3B0AD413" w14:textId="77777777" w:rsidR="005E4BEF" w:rsidRDefault="005E4BEF"/>
    <w:p w14:paraId="496A52E9" w14:textId="0EFBA0B2" w:rsidR="005E4BEF" w:rsidRDefault="005E4BEF">
      <w:r>
        <w:br w:type="page"/>
      </w:r>
    </w:p>
    <w:p w14:paraId="0F0211AD" w14:textId="754E6EBA" w:rsidR="00C93C27" w:rsidRDefault="00C93C27" w:rsidP="00C93C27">
      <w:pPr>
        <w:pStyle w:val="Heading1"/>
      </w:pPr>
      <w:bookmarkStart w:id="0" w:name="_Toc206494602"/>
      <w:r w:rsidRPr="00C93C27">
        <w:lastRenderedPageBreak/>
        <w:t>Introduction</w:t>
      </w:r>
      <w:bookmarkEnd w:id="0"/>
    </w:p>
    <w:p w14:paraId="47350A95" w14:textId="77777777" w:rsidR="002F01B4" w:rsidRDefault="002F01B4" w:rsidP="0004784D">
      <w:pPr>
        <w:jc w:val="both"/>
      </w:pPr>
      <w:r>
        <w:t xml:space="preserve">This assignment is divided into two parts, each addressing different but complementary aspects of project and organisational management within a technology context. The first section considers a scenario involving the management of a security-focused project in an industry setting. This is based on the findings of a penetration test conducted by an independent contractor, which highlighted potential weaknesses in the organisation’s security posture. Of particular concern was a vulnerability in the Virtual Private Network (VPN) that could allow unauthorised access to critical infrastructure. In response, the project examines </w:t>
      </w:r>
      <w:proofErr w:type="gramStart"/>
      <w:r>
        <w:t>a number of</w:t>
      </w:r>
      <w:proofErr w:type="gramEnd"/>
      <w:r>
        <w:t xml:space="preserve"> mitigations, such as restricting access, validating business justification for connectivity, and strengthening monitoring processes.</w:t>
      </w:r>
    </w:p>
    <w:p w14:paraId="58E3C5C7" w14:textId="77777777" w:rsidR="002F01B4" w:rsidRDefault="002F01B4" w:rsidP="0004784D">
      <w:pPr>
        <w:jc w:val="both"/>
      </w:pPr>
    </w:p>
    <w:p w14:paraId="1B97B952" w14:textId="3527405B" w:rsidR="00C93C27" w:rsidRDefault="002F01B4" w:rsidP="0004784D">
      <w:pPr>
        <w:jc w:val="both"/>
      </w:pPr>
      <w:r>
        <w:t>The second section shifts focus to the wider business environment, asking two central questions: what factors affect a business, and what considerations should be addressed before and during the start-up of a new firm? To explore these, two established analytical frameworks are applied: SWOT and PESTLE. A SWOT analysis evaluates an organisation’s Strengths and Weaknesses (internal characteristics) alongside its Opportunities and Threats (external influences). This provides a snapshot of the organisation’s current position. In contrast, a PESTLE analysis focuses solely on the external macro-environment, examining Political, Economic, Social, Technological, Legal, and Environmental factors. Together, these frameworks help identify both the internal capabilities of a business and the broader contextual challenges it faces. By combining project-level considerations with structured strategic analysis, the assignment aims to provide a comprehensive overview of the issues shaping decision-making within the technology sector.</w:t>
      </w:r>
    </w:p>
    <w:p w14:paraId="6DB9801C" w14:textId="50858BA1" w:rsidR="002F01B4" w:rsidRDefault="002F01B4">
      <w:r>
        <w:br w:type="page"/>
      </w:r>
    </w:p>
    <w:p w14:paraId="66507D4A" w14:textId="54091011" w:rsidR="005E4BEF" w:rsidRDefault="005E4BEF" w:rsidP="005E4BEF">
      <w:pPr>
        <w:pStyle w:val="Heading1"/>
      </w:pPr>
      <w:bookmarkStart w:id="1" w:name="_Toc206494603"/>
      <w:r>
        <w:lastRenderedPageBreak/>
        <w:t>Task 1</w:t>
      </w:r>
      <w:r w:rsidR="00A6748E">
        <w:t>: Project Management</w:t>
      </w:r>
      <w:bookmarkEnd w:id="1"/>
    </w:p>
    <w:p w14:paraId="16C76A25" w14:textId="0111C9C9" w:rsidR="00A6748E" w:rsidRDefault="004B5EB4" w:rsidP="00A6748E">
      <w:pPr>
        <w:pStyle w:val="Heading2"/>
      </w:pPr>
      <w:bookmarkStart w:id="2" w:name="_Toc206494604"/>
      <w:r>
        <w:t>Project Brief</w:t>
      </w:r>
      <w:bookmarkEnd w:id="2"/>
    </w:p>
    <w:p w14:paraId="41BBCB6E" w14:textId="066D0890" w:rsidR="00A6748E" w:rsidRDefault="00A6748E" w:rsidP="00A6748E">
      <w:pPr>
        <w:pStyle w:val="Heading3"/>
      </w:pPr>
      <w:bookmarkStart w:id="3" w:name="_Toc206494605"/>
      <w:r>
        <w:t>Overview</w:t>
      </w:r>
      <w:bookmarkEnd w:id="3"/>
    </w:p>
    <w:p w14:paraId="2B9A8C57" w14:textId="6306A42B" w:rsidR="004B5EB4" w:rsidRDefault="00A6748E" w:rsidP="0004784D">
      <w:pPr>
        <w:jc w:val="both"/>
      </w:pPr>
      <w:r>
        <w:t>The Project is to address a finding from a recent Vulnerability Assessment by a 3</w:t>
      </w:r>
      <w:r w:rsidRPr="00A6748E">
        <w:rPr>
          <w:vertAlign w:val="superscript"/>
        </w:rPr>
        <w:t>rd</w:t>
      </w:r>
      <w:r>
        <w:t xml:space="preserve"> party contractor </w:t>
      </w:r>
      <w:proofErr w:type="spellStart"/>
      <w:r>
        <w:t>p</w:t>
      </w:r>
      <w:r w:rsidR="004B5EB4">
        <w:t>erfomed</w:t>
      </w:r>
      <w:proofErr w:type="spellEnd"/>
      <w:r w:rsidR="004B5EB4">
        <w:t xml:space="preserve"> in Q1 2025. It was identified that any authenticated user was able to access much of the critical infrastructure, rather than being restricted to users who had legitimate access requirements for configuration purposes. </w:t>
      </w:r>
    </w:p>
    <w:p w14:paraId="5567772E" w14:textId="77777777" w:rsidR="004B5EB4" w:rsidRDefault="004B5EB4" w:rsidP="00A6748E"/>
    <w:p w14:paraId="1A6B3E75" w14:textId="7968A7F0" w:rsidR="004B5EB4" w:rsidRDefault="004B5EB4" w:rsidP="00A03943">
      <w:pPr>
        <w:pStyle w:val="Heading3"/>
      </w:pPr>
      <w:bookmarkStart w:id="4" w:name="_Toc206494606"/>
      <w:r>
        <w:t>Objectives and Scope</w:t>
      </w:r>
      <w:bookmarkEnd w:id="4"/>
    </w:p>
    <w:p w14:paraId="229693AF" w14:textId="77777777" w:rsidR="00A03943" w:rsidRDefault="00A03943" w:rsidP="00A03943">
      <w:pPr>
        <w:pStyle w:val="Heading4"/>
      </w:pPr>
      <w:r>
        <w:t>Project Approach</w:t>
      </w:r>
    </w:p>
    <w:p w14:paraId="4BCFBDF1" w14:textId="77777777" w:rsidR="00A03943" w:rsidRDefault="00A03943" w:rsidP="00A03943">
      <w:pPr>
        <w:pStyle w:val="ListParagraph"/>
        <w:numPr>
          <w:ilvl w:val="0"/>
          <w:numId w:val="3"/>
        </w:numPr>
      </w:pPr>
      <w:r w:rsidRPr="00A03943">
        <w:t>Adherence to Security Standards: The project will align with the established security standard, specifically focusing on the principle of least privilege access to protect critical infrastructure.</w:t>
      </w:r>
    </w:p>
    <w:p w14:paraId="624AA275" w14:textId="77777777" w:rsidR="00A03943" w:rsidRDefault="00A03943" w:rsidP="00A03943">
      <w:pPr>
        <w:pStyle w:val="ListParagraph"/>
        <w:numPr>
          <w:ilvl w:val="0"/>
          <w:numId w:val="3"/>
        </w:numPr>
      </w:pPr>
      <w:r w:rsidRPr="00A03943">
        <w:t>Usage Data Collection: Comprehensive data will be gathered to understand user access and usage requirements, informing the design of more appropriate access profiles.</w:t>
      </w:r>
    </w:p>
    <w:p w14:paraId="667EE9E3" w14:textId="77777777" w:rsidR="00A03943" w:rsidRDefault="00A03943" w:rsidP="00A03943">
      <w:pPr>
        <w:pStyle w:val="ListParagraph"/>
        <w:numPr>
          <w:ilvl w:val="0"/>
          <w:numId w:val="3"/>
        </w:numPr>
      </w:pPr>
      <w:r w:rsidRPr="00A03943">
        <w:t>Access Group Template Design: Templates for access groups will be developed to reflect the varying requirements of different user categories.</w:t>
      </w:r>
    </w:p>
    <w:p w14:paraId="2C5B1B0F" w14:textId="77777777" w:rsidR="00A03943" w:rsidRDefault="00A03943" w:rsidP="00A03943">
      <w:pPr>
        <w:pStyle w:val="ListParagraph"/>
        <w:numPr>
          <w:ilvl w:val="0"/>
          <w:numId w:val="3"/>
        </w:numPr>
      </w:pPr>
      <w:r w:rsidRPr="00A03943">
        <w:t>Proof of Concept Implementation: These templates will be tested and implemented with a selected group of users, using the existing technology infrastructure as a proof of concept.</w:t>
      </w:r>
    </w:p>
    <w:p w14:paraId="7EADCBA2" w14:textId="0BF0B4F7" w:rsidR="00BE70C9" w:rsidRPr="00A03943" w:rsidRDefault="00A03943" w:rsidP="00A03943">
      <w:pPr>
        <w:pStyle w:val="ListParagraph"/>
        <w:numPr>
          <w:ilvl w:val="0"/>
          <w:numId w:val="3"/>
        </w:numPr>
      </w:pPr>
      <w:r w:rsidRPr="00A03943">
        <w:t>Phased Managed Change: The project will execute a phased transition, moving from a single, broad access profile to multiple profiles tailored to specific access needs, ensuring a smooth and secure rollout.</w:t>
      </w:r>
    </w:p>
    <w:p w14:paraId="520A7AA7" w14:textId="77777777" w:rsidR="00D67E38" w:rsidRDefault="00D67E38" w:rsidP="00D67E38"/>
    <w:p w14:paraId="2246FD24" w14:textId="77777777" w:rsidR="00A03943" w:rsidRDefault="00A03943" w:rsidP="00A03943">
      <w:pPr>
        <w:pStyle w:val="Heading4"/>
      </w:pPr>
      <w:r>
        <w:t>Out-of-Scope Items</w:t>
      </w:r>
    </w:p>
    <w:p w14:paraId="54A2C1D2" w14:textId="77777777" w:rsidR="00A03943" w:rsidRDefault="00A03943" w:rsidP="00A03943">
      <w:pPr>
        <w:pStyle w:val="ListParagraph"/>
        <w:numPr>
          <w:ilvl w:val="0"/>
          <w:numId w:val="4"/>
        </w:numPr>
      </w:pPr>
      <w:r w:rsidRPr="00A03943">
        <w:t>This project will not involve replacing any existing technology.</w:t>
      </w:r>
    </w:p>
    <w:p w14:paraId="38316D53" w14:textId="7A100BD4" w:rsidR="00D67E38" w:rsidRPr="00A03943" w:rsidRDefault="00A03943" w:rsidP="00A03943">
      <w:pPr>
        <w:pStyle w:val="ListParagraph"/>
        <w:numPr>
          <w:ilvl w:val="0"/>
          <w:numId w:val="4"/>
        </w:numPr>
      </w:pPr>
      <w:r w:rsidRPr="00A03943">
        <w:t>VPN access for users will remain unchanged and will not be removed as part of this initiative.</w:t>
      </w:r>
    </w:p>
    <w:p w14:paraId="41034EA7" w14:textId="77777777" w:rsidR="00A16450" w:rsidRDefault="00A16450" w:rsidP="00A16450"/>
    <w:p w14:paraId="0AB855DD" w14:textId="7556ABBB" w:rsidR="00A16450" w:rsidRDefault="00A16450" w:rsidP="00A03943">
      <w:pPr>
        <w:pStyle w:val="Heading4"/>
      </w:pPr>
      <w:r>
        <w:t>Project Boundaries and Constraints</w:t>
      </w:r>
    </w:p>
    <w:p w14:paraId="73A8F4BF" w14:textId="44FC6481" w:rsidR="00A16450" w:rsidRDefault="00A16450" w:rsidP="0004784D">
      <w:pPr>
        <w:jc w:val="both"/>
      </w:pPr>
      <w:r>
        <w:t xml:space="preserve">This project </w:t>
      </w:r>
      <w:r w:rsidRPr="00A16450">
        <w:rPr>
          <w:b/>
          <w:bCs/>
          <w:u w:val="single"/>
        </w:rPr>
        <w:t>cannot</w:t>
      </w:r>
      <w:r>
        <w:t xml:space="preserve"> impact business workflows due to ensuring business as usual from the primary business of the sales and admin teams being able to make and renew contract sales. </w:t>
      </w:r>
    </w:p>
    <w:p w14:paraId="56638AC7" w14:textId="28C3024B" w:rsidR="00A16450" w:rsidRDefault="00A16450" w:rsidP="0004784D">
      <w:pPr>
        <w:jc w:val="both"/>
      </w:pPr>
      <w:r>
        <w:lastRenderedPageBreak/>
        <w:t xml:space="preserve">It is assumed that the project PoC will be tested against a representative sample of users. Direct Support will be drawn from both Service Desk and the Networks Infrastructure team with additional knowledge and assessment from Security Engineering in an advisory capacity with a full managed change being rolled out once all testing is completed to a satisfactory level. </w:t>
      </w:r>
    </w:p>
    <w:p w14:paraId="4DB1560C" w14:textId="77777777" w:rsidR="009B3854" w:rsidRDefault="009B3854" w:rsidP="00A16450"/>
    <w:p w14:paraId="3606E4B2" w14:textId="26E5BCEB" w:rsidR="009B3854" w:rsidRDefault="009B3854" w:rsidP="00A03943">
      <w:pPr>
        <w:pStyle w:val="Heading4"/>
      </w:pPr>
      <w:r>
        <w:t>Project Criteria</w:t>
      </w:r>
    </w:p>
    <w:p w14:paraId="617B2B5E" w14:textId="2732FDB7" w:rsidR="009B3854" w:rsidRDefault="009B3854" w:rsidP="009B3854">
      <w:r>
        <w:t xml:space="preserve">Success will show as a reduction of user access from all users (currently approx. 2000 across the entire company) to approximately 250-350 essential users within the Group Technology departments. </w:t>
      </w:r>
    </w:p>
    <w:p w14:paraId="1C898CAB" w14:textId="77777777" w:rsidR="009B3854" w:rsidRDefault="009B3854" w:rsidP="009B3854"/>
    <w:p w14:paraId="148586AD" w14:textId="70354D27" w:rsidR="009B3854" w:rsidRDefault="009B3854" w:rsidP="00A03943">
      <w:pPr>
        <w:pStyle w:val="Heading4"/>
      </w:pPr>
      <w:r>
        <w:t>Risks and Dependencies</w:t>
      </w:r>
    </w:p>
    <w:p w14:paraId="1F29CF90" w14:textId="50257677" w:rsidR="009B3854" w:rsidRDefault="009B3854" w:rsidP="009B3854">
      <w:r>
        <w:t xml:space="preserve">The risks presented by the </w:t>
      </w:r>
      <w:r w:rsidR="00A03943">
        <w:t>project:</w:t>
      </w:r>
    </w:p>
    <w:p w14:paraId="2896084C" w14:textId="2956BF43" w:rsidR="009B3854" w:rsidRDefault="009B3854" w:rsidP="009B3854">
      <w:pPr>
        <w:pStyle w:val="ListParagraph"/>
        <w:numPr>
          <w:ilvl w:val="0"/>
          <w:numId w:val="2"/>
        </w:numPr>
      </w:pPr>
      <w:r>
        <w:t xml:space="preserve">Supplier queries on Security posture would include our current vulnerability as part of the RFI (Request </w:t>
      </w:r>
      <w:proofErr w:type="gramStart"/>
      <w:r>
        <w:t>For</w:t>
      </w:r>
      <w:proofErr w:type="gramEnd"/>
      <w:r>
        <w:t xml:space="preserve"> Information) process. </w:t>
      </w:r>
      <w:r w:rsidR="00A03943">
        <w:t>(Legal/Reputational)</w:t>
      </w:r>
    </w:p>
    <w:p w14:paraId="5EBEEB91" w14:textId="7324D2B1" w:rsidR="00A03943" w:rsidRDefault="00A03943" w:rsidP="009B3854">
      <w:pPr>
        <w:pStyle w:val="ListParagraph"/>
        <w:numPr>
          <w:ilvl w:val="0"/>
          <w:numId w:val="2"/>
        </w:numPr>
      </w:pPr>
      <w:r>
        <w:t xml:space="preserve">Access to Systems during testing. As the existing profile will be available to users during testing then parallel access routes will be maintained. </w:t>
      </w:r>
    </w:p>
    <w:p w14:paraId="212FCECD" w14:textId="125A1D90" w:rsidR="00A03943" w:rsidRDefault="00A03943" w:rsidP="00A03943">
      <w:r>
        <w:t>Dependencies:</w:t>
      </w:r>
    </w:p>
    <w:p w14:paraId="21F9340C" w14:textId="6B75CBAC" w:rsidR="00A03943" w:rsidRDefault="00A03943" w:rsidP="00A03943">
      <w:pPr>
        <w:pStyle w:val="ListParagraph"/>
        <w:numPr>
          <w:ilvl w:val="0"/>
          <w:numId w:val="2"/>
        </w:numPr>
      </w:pPr>
      <w:r>
        <w:t xml:space="preserve">This project is required for SOC2 certification </w:t>
      </w:r>
    </w:p>
    <w:p w14:paraId="56F6B95D" w14:textId="65E5DD8A" w:rsidR="000A1DBE" w:rsidRDefault="000A1DBE" w:rsidP="00A03943">
      <w:pPr>
        <w:pStyle w:val="ListParagraph"/>
        <w:numPr>
          <w:ilvl w:val="0"/>
          <w:numId w:val="2"/>
        </w:numPr>
      </w:pPr>
      <w:r>
        <w:t>Staffing Dependencies:</w:t>
      </w:r>
    </w:p>
    <w:p w14:paraId="45604F5A" w14:textId="4567F591" w:rsidR="000A1DBE" w:rsidRDefault="000A1DBE" w:rsidP="000A1DBE">
      <w:pPr>
        <w:pStyle w:val="ListParagraph"/>
        <w:numPr>
          <w:ilvl w:val="1"/>
          <w:numId w:val="2"/>
        </w:numPr>
      </w:pPr>
      <w:r>
        <w:t>Security Engineering for analysis of staffing</w:t>
      </w:r>
    </w:p>
    <w:p w14:paraId="1F7F7947" w14:textId="65578682" w:rsidR="000A1DBE" w:rsidRDefault="000A1DBE" w:rsidP="000A1DBE">
      <w:pPr>
        <w:pStyle w:val="ListParagraph"/>
        <w:numPr>
          <w:ilvl w:val="1"/>
          <w:numId w:val="2"/>
        </w:numPr>
      </w:pPr>
      <w:r>
        <w:t>Networks for profile creation and availability during testing</w:t>
      </w:r>
    </w:p>
    <w:p w14:paraId="6DFB1EDC" w14:textId="77777777" w:rsidR="000A1DBE" w:rsidRDefault="000A1DBE" w:rsidP="000A1DBE"/>
    <w:p w14:paraId="6D62A2DD" w14:textId="77777777" w:rsidR="00215695" w:rsidRDefault="00215695"/>
    <w:p w14:paraId="61045755" w14:textId="77777777" w:rsidR="00215695" w:rsidRDefault="00215695"/>
    <w:p w14:paraId="0E407922" w14:textId="77777777" w:rsidR="00215695" w:rsidRDefault="00215695"/>
    <w:p w14:paraId="26998C9A" w14:textId="77777777" w:rsidR="00215695" w:rsidRDefault="00215695"/>
    <w:p w14:paraId="69120F8E" w14:textId="77777777" w:rsidR="00215695" w:rsidRDefault="00215695"/>
    <w:p w14:paraId="0F618BFA" w14:textId="77777777" w:rsidR="00215695" w:rsidRDefault="00215695"/>
    <w:p w14:paraId="3AB71ACD" w14:textId="77777777" w:rsidR="00215695" w:rsidRDefault="00215695"/>
    <w:p w14:paraId="1C35A947" w14:textId="77777777" w:rsidR="00215695" w:rsidRDefault="00215695"/>
    <w:p w14:paraId="446274BD" w14:textId="77777777" w:rsidR="00215695" w:rsidRDefault="00215695"/>
    <w:p w14:paraId="01F6824E" w14:textId="18820FCF" w:rsidR="00215695" w:rsidRDefault="00215695">
      <w:r>
        <w:lastRenderedPageBreak/>
        <w:t xml:space="preserve">Please see below for a graphical flow of the Data Analysis to PoC Completion steps: </w:t>
      </w:r>
    </w:p>
    <w:p w14:paraId="525DBBA0" w14:textId="307435AE" w:rsidR="000A1DBE" w:rsidRDefault="00215695">
      <w:r>
        <w:rPr>
          <w:noProof/>
        </w:rPr>
        <w:drawing>
          <wp:inline distT="0" distB="0" distL="0" distR="0" wp14:anchorId="753C16D2" wp14:editId="2264275D">
            <wp:extent cx="5499100" cy="3274724"/>
            <wp:effectExtent l="0" t="0" r="0" b="1905"/>
            <wp:docPr id="1429014690" name="Picture 3" descr="A graph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14690" name="Picture 3" descr="A graph with colorful squar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66321" cy="3314754"/>
                    </a:xfrm>
                    <a:prstGeom prst="rect">
                      <a:avLst/>
                    </a:prstGeom>
                  </pic:spPr>
                </pic:pic>
              </a:graphicData>
            </a:graphic>
          </wp:inline>
        </w:drawing>
      </w:r>
      <w:r w:rsidR="000A1DBE">
        <w:br w:type="page"/>
      </w:r>
    </w:p>
    <w:p w14:paraId="0C244592" w14:textId="2C5CC0A3" w:rsidR="000A1DBE" w:rsidRDefault="000A1DBE" w:rsidP="000A1DBE">
      <w:pPr>
        <w:pStyle w:val="Heading2"/>
      </w:pPr>
      <w:bookmarkStart w:id="5" w:name="_Toc206494607"/>
      <w:r>
        <w:lastRenderedPageBreak/>
        <w:t>Project Design</w:t>
      </w:r>
      <w:bookmarkEnd w:id="5"/>
    </w:p>
    <w:p w14:paraId="1FDFA9FA" w14:textId="6D597A13" w:rsidR="001C42B1" w:rsidRPr="001C42B1" w:rsidRDefault="001C42B1" w:rsidP="001C42B1">
      <w:pPr>
        <w:pStyle w:val="Heading3"/>
      </w:pPr>
      <w:bookmarkStart w:id="6" w:name="_Toc206494608"/>
      <w:r>
        <w:t>Diagram 1 - Storyboard</w:t>
      </w:r>
      <w:bookmarkEnd w:id="6"/>
    </w:p>
    <w:p w14:paraId="79B93477" w14:textId="77777777" w:rsidR="001C42B1" w:rsidRDefault="00FE4C4A" w:rsidP="000A1DBE">
      <w:r>
        <w:t xml:space="preserve">Current state </w:t>
      </w:r>
      <w:r w:rsidR="001C42B1">
        <w:t>of behaviour mapped into a storyboard</w:t>
      </w:r>
    </w:p>
    <w:p w14:paraId="56EEC96E" w14:textId="31C550CA" w:rsidR="000A1DBE" w:rsidRDefault="00FE4C4A" w:rsidP="000A1DBE">
      <w:r>
        <w:rPr>
          <w:noProof/>
        </w:rPr>
        <w:drawing>
          <wp:inline distT="0" distB="0" distL="0" distR="0" wp14:anchorId="46930728" wp14:editId="21DD0607">
            <wp:extent cx="5486400" cy="5740400"/>
            <wp:effectExtent l="0" t="0" r="25400" b="38100"/>
            <wp:docPr id="87241756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FCFE28A" w14:textId="77777777" w:rsidR="00FE4C4A" w:rsidRDefault="00FE4C4A" w:rsidP="000A1DBE"/>
    <w:p w14:paraId="3445AA91" w14:textId="69AB3500" w:rsidR="00FE4C4A" w:rsidRDefault="00FE4C4A" w:rsidP="0004784D">
      <w:pPr>
        <w:jc w:val="both"/>
      </w:pPr>
      <w:r w:rsidRPr="00FE4C4A">
        <w:rPr>
          <w:noProof/>
        </w:rPr>
        <w:drawing>
          <wp:anchor distT="0" distB="0" distL="114300" distR="114300" simplePos="0" relativeHeight="251665408" behindDoc="0" locked="0" layoutInCell="1" allowOverlap="1" wp14:anchorId="30C339C2" wp14:editId="29E99C9D">
            <wp:simplePos x="0" y="0"/>
            <wp:positionH relativeFrom="column">
              <wp:posOffset>3009900</wp:posOffset>
            </wp:positionH>
            <wp:positionV relativeFrom="paragraph">
              <wp:posOffset>0</wp:posOffset>
            </wp:positionV>
            <wp:extent cx="2858400" cy="1515600"/>
            <wp:effectExtent l="0" t="0" r="0" b="0"/>
            <wp:wrapSquare wrapText="bothSides"/>
            <wp:docPr id="6671633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163370" name="Picture 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858400" cy="1515600"/>
                    </a:xfrm>
                    <a:prstGeom prst="rect">
                      <a:avLst/>
                    </a:prstGeom>
                  </pic:spPr>
                </pic:pic>
              </a:graphicData>
            </a:graphic>
            <wp14:sizeRelH relativeFrom="margin">
              <wp14:pctWidth>0</wp14:pctWidth>
            </wp14:sizeRelH>
            <wp14:sizeRelV relativeFrom="margin">
              <wp14:pctHeight>0</wp14:pctHeight>
            </wp14:sizeRelV>
          </wp:anchor>
        </w:drawing>
      </w:r>
      <w:r>
        <w:t xml:space="preserve">The PoC will provide an additional profile option when the VPN client is launched as seen, should any issues arise with access, then while a fix is being implemented the user will be able to return to their original VPN connection option to avoid disruption to workflow. </w:t>
      </w:r>
    </w:p>
    <w:p w14:paraId="665F1FB0" w14:textId="1B211F41" w:rsidR="00FE4C4A" w:rsidRDefault="00B312B9" w:rsidP="00B312B9">
      <w:pPr>
        <w:pStyle w:val="Heading3"/>
      </w:pPr>
      <w:bookmarkStart w:id="7" w:name="_Toc206494609"/>
      <w:r>
        <w:lastRenderedPageBreak/>
        <w:t>Diagram 2 – High</w:t>
      </w:r>
      <w:r w:rsidR="005C2710">
        <w:t>-</w:t>
      </w:r>
      <w:r>
        <w:t>Level VPN Process</w:t>
      </w:r>
      <w:bookmarkEnd w:id="7"/>
    </w:p>
    <w:p w14:paraId="59E5E18F" w14:textId="09A7AAE3" w:rsidR="001C42B1" w:rsidRDefault="00B312B9" w:rsidP="000A1DBE">
      <w:r>
        <w:t xml:space="preserve">Below is a </w:t>
      </w:r>
      <w:r w:rsidR="005C2710">
        <w:t>High-Level</w:t>
      </w:r>
      <w:r>
        <w:t xml:space="preserve"> Connection </w:t>
      </w:r>
      <w:r w:rsidR="005C2710">
        <w:t xml:space="preserve">showing laptop to file share </w:t>
      </w:r>
    </w:p>
    <w:p w14:paraId="5E16FCC4" w14:textId="77777777" w:rsidR="005C2710" w:rsidRDefault="005C2710" w:rsidP="000A1DBE"/>
    <w:p w14:paraId="1B155B9C" w14:textId="3FE5514B" w:rsidR="005C2710" w:rsidRDefault="005C2710" w:rsidP="000A1DBE">
      <w:r>
        <w:rPr>
          <w:noProof/>
        </w:rPr>
        <w:drawing>
          <wp:inline distT="0" distB="0" distL="0" distR="0" wp14:anchorId="5B6C91F2" wp14:editId="25EDC3FD">
            <wp:extent cx="4229100" cy="3213100"/>
            <wp:effectExtent l="0" t="0" r="0" b="0"/>
            <wp:docPr id="836956535" name="Picture 2" descr="A diagram of a cloud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56535" name="Picture 2" descr="A diagram of a cloud network&#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229100" cy="3213100"/>
                    </a:xfrm>
                    <a:prstGeom prst="rect">
                      <a:avLst/>
                    </a:prstGeom>
                  </pic:spPr>
                </pic:pic>
              </a:graphicData>
            </a:graphic>
          </wp:inline>
        </w:drawing>
      </w:r>
    </w:p>
    <w:p w14:paraId="20A05C31" w14:textId="77777777" w:rsidR="005C2710" w:rsidRDefault="005C2710" w:rsidP="000A1DBE"/>
    <w:p w14:paraId="13A73002" w14:textId="77777777" w:rsidR="005C2710" w:rsidRDefault="005C2710" w:rsidP="000A1DBE"/>
    <w:p w14:paraId="4E93EBF4" w14:textId="77777777" w:rsidR="00C62959" w:rsidRDefault="00C62959" w:rsidP="000A1DBE"/>
    <w:p w14:paraId="108AA1AA" w14:textId="3168B746" w:rsidR="00C62959" w:rsidRDefault="00C62959">
      <w:r>
        <w:br w:type="page"/>
      </w:r>
    </w:p>
    <w:p w14:paraId="194BBAF8" w14:textId="3B469BC0" w:rsidR="00C62959" w:rsidRDefault="00C62959" w:rsidP="00C62959">
      <w:pPr>
        <w:pStyle w:val="Heading1"/>
      </w:pPr>
      <w:bookmarkStart w:id="8" w:name="_Toc206494610"/>
      <w:r>
        <w:lastRenderedPageBreak/>
        <w:t>Task 2: Enterprise &amp; Innovation</w:t>
      </w:r>
      <w:bookmarkEnd w:id="8"/>
    </w:p>
    <w:p w14:paraId="724E755A" w14:textId="6A384885" w:rsidR="00C62959" w:rsidRDefault="00C62959" w:rsidP="009A710B">
      <w:pPr>
        <w:pStyle w:val="Heading3"/>
      </w:pPr>
      <w:bookmarkStart w:id="9" w:name="_Toc206494611"/>
      <w:r>
        <w:t>T2-Enterprise</w:t>
      </w:r>
      <w:bookmarkEnd w:id="9"/>
    </w:p>
    <w:p w14:paraId="474AC739" w14:textId="62CC80A0" w:rsidR="00C62959" w:rsidRDefault="00312A04" w:rsidP="00312A04">
      <w:pPr>
        <w:pStyle w:val="Heading4"/>
      </w:pPr>
      <w:r>
        <w:t xml:space="preserve">Part 1 </w:t>
      </w:r>
    </w:p>
    <w:p w14:paraId="1D701F46" w14:textId="3A7F969F" w:rsidR="00861155" w:rsidRDefault="00861155" w:rsidP="009A710B">
      <w:pPr>
        <w:pStyle w:val="Heading5"/>
      </w:pPr>
      <w:r>
        <w:t>Background</w:t>
      </w:r>
      <w:r w:rsidR="009A710B">
        <w:t>-Octopus Energy</w:t>
      </w:r>
    </w:p>
    <w:p w14:paraId="083B8A90" w14:textId="77777777" w:rsidR="00861155" w:rsidRDefault="00861155" w:rsidP="0004784D">
      <w:pPr>
        <w:jc w:val="both"/>
      </w:pPr>
      <w:r w:rsidRPr="00861155">
        <w:t>Founded in 2015 by Greg Jackson, Octopus Energy has rapidly established itself as a major provider of renewable energy in the UK. The company has also expanded internationally, with operations now present in Europe, Asia-Pacific, and North America. In early 2025, Octopus surpassed British Gas in the domestic UK market, attaining a 23.7% market share and serving around 12.9 million customers.</w:t>
      </w:r>
    </w:p>
    <w:p w14:paraId="1D0437CC" w14:textId="37C47EA6" w:rsidR="007A6C94" w:rsidRDefault="00861155" w:rsidP="0004784D">
      <w:pPr>
        <w:jc w:val="both"/>
      </w:pPr>
      <w:r w:rsidRPr="00861155">
        <w:t>A significant driver of Octopus’s growth has been its proprietary technology platform, Kraken. This platform streamlines dynamic pricing, customer management, and grid flexibility, and is now licensed globally, supporting tens of millions of energy accounts. As a clean energy technology company, Octopus employs a variety of technologies, including renewable energy solutions, electric vehicle services, heat pumps, and smart tariffs, while also investing in renewable generation.</w:t>
      </w:r>
    </w:p>
    <w:p w14:paraId="01BE80C8" w14:textId="77777777" w:rsidR="009A710B" w:rsidRDefault="009A710B" w:rsidP="00861155">
      <w:pPr>
        <w:pStyle w:val="Heading4"/>
      </w:pPr>
    </w:p>
    <w:p w14:paraId="51834DA8" w14:textId="77777777" w:rsidR="009A710B" w:rsidRDefault="009A710B" w:rsidP="00861155">
      <w:pPr>
        <w:pStyle w:val="Heading4"/>
      </w:pPr>
    </w:p>
    <w:p w14:paraId="7F657697" w14:textId="77777777" w:rsidR="009A710B" w:rsidRDefault="009A710B" w:rsidP="00861155">
      <w:pPr>
        <w:pStyle w:val="Heading4"/>
      </w:pPr>
    </w:p>
    <w:p w14:paraId="370D9276" w14:textId="77777777" w:rsidR="009A710B" w:rsidRDefault="009A710B" w:rsidP="00861155">
      <w:pPr>
        <w:pStyle w:val="Heading4"/>
      </w:pPr>
    </w:p>
    <w:p w14:paraId="25E76936" w14:textId="77777777" w:rsidR="009A710B" w:rsidRDefault="009A710B" w:rsidP="00861155">
      <w:pPr>
        <w:pStyle w:val="Heading4"/>
      </w:pPr>
    </w:p>
    <w:p w14:paraId="7A0D995A" w14:textId="77777777" w:rsidR="009A710B" w:rsidRDefault="009A710B" w:rsidP="00861155">
      <w:pPr>
        <w:pStyle w:val="Heading4"/>
      </w:pPr>
    </w:p>
    <w:p w14:paraId="68962DC4" w14:textId="77777777" w:rsidR="009A710B" w:rsidRDefault="009A710B" w:rsidP="00861155">
      <w:pPr>
        <w:pStyle w:val="Heading4"/>
      </w:pPr>
    </w:p>
    <w:p w14:paraId="5BDCD654" w14:textId="77777777" w:rsidR="009A710B" w:rsidRDefault="009A710B" w:rsidP="00861155">
      <w:pPr>
        <w:pStyle w:val="Heading4"/>
      </w:pPr>
    </w:p>
    <w:p w14:paraId="12D23743" w14:textId="77777777" w:rsidR="009A710B" w:rsidRDefault="009A710B" w:rsidP="00861155">
      <w:pPr>
        <w:pStyle w:val="Heading4"/>
      </w:pPr>
    </w:p>
    <w:p w14:paraId="567DEC14" w14:textId="77777777" w:rsidR="009A710B" w:rsidRDefault="009A710B" w:rsidP="00861155">
      <w:pPr>
        <w:pStyle w:val="Heading4"/>
      </w:pPr>
    </w:p>
    <w:p w14:paraId="3EB2B804" w14:textId="77777777" w:rsidR="009A710B" w:rsidRDefault="009A710B" w:rsidP="00861155">
      <w:pPr>
        <w:pStyle w:val="Heading4"/>
      </w:pPr>
    </w:p>
    <w:p w14:paraId="6003E744" w14:textId="77777777" w:rsidR="009A710B" w:rsidRDefault="009A710B" w:rsidP="00861155">
      <w:pPr>
        <w:pStyle w:val="Heading4"/>
      </w:pPr>
    </w:p>
    <w:p w14:paraId="7BD6E452" w14:textId="77777777" w:rsidR="009A710B" w:rsidRDefault="009A710B" w:rsidP="00861155">
      <w:pPr>
        <w:pStyle w:val="Heading4"/>
      </w:pPr>
    </w:p>
    <w:p w14:paraId="31373AB0" w14:textId="2ED352AC" w:rsidR="009A710B" w:rsidRDefault="009A710B">
      <w:pPr>
        <w:rPr>
          <w:rFonts w:eastAsiaTheme="majorEastAsia" w:cstheme="majorBidi"/>
          <w:i/>
          <w:iCs/>
          <w:color w:val="0F4761" w:themeColor="accent1" w:themeShade="BF"/>
        </w:rPr>
      </w:pPr>
      <w:r>
        <w:br w:type="page"/>
      </w:r>
    </w:p>
    <w:p w14:paraId="7C175710" w14:textId="77777777" w:rsidR="009A710B" w:rsidRDefault="009A710B" w:rsidP="00861155">
      <w:pPr>
        <w:pStyle w:val="Heading4"/>
      </w:pPr>
    </w:p>
    <w:p w14:paraId="1149F869" w14:textId="61D1304F" w:rsidR="00586393" w:rsidRDefault="00861155" w:rsidP="00861155">
      <w:pPr>
        <w:pStyle w:val="Heading4"/>
      </w:pPr>
      <w:r>
        <w:t>Octopus Energy: An Analysis of the company</w:t>
      </w:r>
    </w:p>
    <w:tbl>
      <w:tblPr>
        <w:tblStyle w:val="TableGrid"/>
        <w:tblW w:w="0" w:type="auto"/>
        <w:tblLook w:val="04A0" w:firstRow="1" w:lastRow="0" w:firstColumn="1" w:lastColumn="0" w:noHBand="0" w:noVBand="1"/>
      </w:tblPr>
      <w:tblGrid>
        <w:gridCol w:w="4508"/>
        <w:gridCol w:w="4508"/>
      </w:tblGrid>
      <w:tr w:rsidR="007A6C94" w14:paraId="55E37B5C" w14:textId="77777777" w:rsidTr="007A6C94">
        <w:tc>
          <w:tcPr>
            <w:tcW w:w="4508" w:type="dxa"/>
          </w:tcPr>
          <w:p w14:paraId="071D0DA9" w14:textId="7CD763C0" w:rsidR="007A6C94" w:rsidRPr="007A3648" w:rsidRDefault="007A3648" w:rsidP="007A3648">
            <w:pPr>
              <w:jc w:val="center"/>
              <w:rPr>
                <w:sz w:val="36"/>
                <w:szCs w:val="36"/>
              </w:rPr>
            </w:pPr>
            <w:r w:rsidRPr="007A3648">
              <w:rPr>
                <w:sz w:val="36"/>
                <w:szCs w:val="36"/>
              </w:rPr>
              <w:t>Strengths</w:t>
            </w:r>
          </w:p>
        </w:tc>
        <w:tc>
          <w:tcPr>
            <w:tcW w:w="4508" w:type="dxa"/>
          </w:tcPr>
          <w:p w14:paraId="4D66290D" w14:textId="77777777" w:rsidR="007A6C94" w:rsidRDefault="00586393" w:rsidP="007A6C94">
            <w:pPr>
              <w:pStyle w:val="ListParagraph"/>
              <w:numPr>
                <w:ilvl w:val="0"/>
                <w:numId w:val="2"/>
              </w:numPr>
            </w:pPr>
            <w:r>
              <w:t xml:space="preserve">- Leadership in UK energy boasting 23.7% market share and over 12.9 million customer accounts </w:t>
            </w:r>
          </w:p>
          <w:p w14:paraId="5D8F0DC9" w14:textId="77777777" w:rsidR="00586393" w:rsidRDefault="00586393" w:rsidP="007A6C94">
            <w:pPr>
              <w:pStyle w:val="ListParagraph"/>
              <w:numPr>
                <w:ilvl w:val="0"/>
                <w:numId w:val="2"/>
              </w:numPr>
            </w:pPr>
            <w:r>
              <w:t xml:space="preserve">Highly innovative Kraken platform that is widely licensed internationally and helps streamline operations and customer experience. </w:t>
            </w:r>
          </w:p>
          <w:p w14:paraId="00A1AFD7" w14:textId="0ADB810B" w:rsidR="00C101D3" w:rsidRDefault="00C101D3" w:rsidP="007A6C94">
            <w:pPr>
              <w:pStyle w:val="ListParagraph"/>
              <w:numPr>
                <w:ilvl w:val="0"/>
                <w:numId w:val="2"/>
              </w:numPr>
            </w:pPr>
            <w:r>
              <w:t xml:space="preserve">Strong brand values centred on transparency, tech and customer-centricity. </w:t>
            </w:r>
          </w:p>
        </w:tc>
      </w:tr>
      <w:tr w:rsidR="007A6C94" w14:paraId="03387002" w14:textId="77777777" w:rsidTr="007A6C94">
        <w:tc>
          <w:tcPr>
            <w:tcW w:w="4508" w:type="dxa"/>
          </w:tcPr>
          <w:p w14:paraId="1300515E" w14:textId="69C208EA" w:rsidR="007A6C94" w:rsidRPr="007A3648" w:rsidRDefault="007A6C94" w:rsidP="007A3648">
            <w:pPr>
              <w:jc w:val="center"/>
              <w:rPr>
                <w:sz w:val="36"/>
                <w:szCs w:val="36"/>
              </w:rPr>
            </w:pPr>
            <w:r w:rsidRPr="007A3648">
              <w:rPr>
                <w:sz w:val="36"/>
                <w:szCs w:val="36"/>
              </w:rPr>
              <w:t>Weaknesses</w:t>
            </w:r>
          </w:p>
        </w:tc>
        <w:tc>
          <w:tcPr>
            <w:tcW w:w="4508" w:type="dxa"/>
          </w:tcPr>
          <w:p w14:paraId="5B6BCC19" w14:textId="77777777" w:rsidR="007A6C94" w:rsidRDefault="00C101D3" w:rsidP="007A6C94">
            <w:pPr>
              <w:pStyle w:val="ListParagraph"/>
              <w:numPr>
                <w:ilvl w:val="0"/>
                <w:numId w:val="2"/>
              </w:numPr>
            </w:pPr>
            <w:r>
              <w:t>Heavy reliance on Octopus’s acquisitions may introduce integration and financial complexity.</w:t>
            </w:r>
          </w:p>
          <w:p w14:paraId="0E3E3308" w14:textId="5500E950" w:rsidR="00C101D3" w:rsidRDefault="00C101D3" w:rsidP="007A6C94">
            <w:pPr>
              <w:pStyle w:val="ListParagraph"/>
              <w:numPr>
                <w:ilvl w:val="0"/>
                <w:numId w:val="2"/>
              </w:numPr>
            </w:pPr>
            <w:r>
              <w:t xml:space="preserve">As a hybrid energy-tech entity, it faces challenges balancing identity and regulatory expectation over two sectors. </w:t>
            </w:r>
          </w:p>
        </w:tc>
      </w:tr>
      <w:tr w:rsidR="007A6C94" w14:paraId="2EF0FC9E" w14:textId="77777777" w:rsidTr="007A6C94">
        <w:tc>
          <w:tcPr>
            <w:tcW w:w="4508" w:type="dxa"/>
          </w:tcPr>
          <w:p w14:paraId="272DB5C0" w14:textId="586054DA" w:rsidR="007A6C94" w:rsidRPr="007A3648" w:rsidRDefault="007A6C94" w:rsidP="007A3648">
            <w:pPr>
              <w:jc w:val="center"/>
              <w:rPr>
                <w:sz w:val="36"/>
                <w:szCs w:val="36"/>
              </w:rPr>
            </w:pPr>
            <w:r w:rsidRPr="007A3648">
              <w:rPr>
                <w:sz w:val="36"/>
                <w:szCs w:val="36"/>
              </w:rPr>
              <w:t>Opportunities</w:t>
            </w:r>
          </w:p>
        </w:tc>
        <w:tc>
          <w:tcPr>
            <w:tcW w:w="4508" w:type="dxa"/>
          </w:tcPr>
          <w:p w14:paraId="59FE195D" w14:textId="77777777" w:rsidR="007A3648" w:rsidRDefault="00C101D3" w:rsidP="007A3648">
            <w:pPr>
              <w:pStyle w:val="ListParagraph"/>
              <w:numPr>
                <w:ilvl w:val="0"/>
                <w:numId w:val="2"/>
              </w:numPr>
            </w:pPr>
            <w:r>
              <w:t>Continued global licensing of Kraken and expansion into new markets (</w:t>
            </w:r>
            <w:proofErr w:type="spellStart"/>
            <w:r>
              <w:t>eg</w:t>
            </w:r>
            <w:proofErr w:type="spellEnd"/>
            <w:r>
              <w:t xml:space="preserve"> US, Italy and Japan) </w:t>
            </w:r>
          </w:p>
          <w:p w14:paraId="1FA242FF" w14:textId="2920E2EC" w:rsidR="00C101D3" w:rsidRDefault="00C101D3" w:rsidP="007A3648">
            <w:pPr>
              <w:pStyle w:val="ListParagraph"/>
              <w:numPr>
                <w:ilvl w:val="0"/>
                <w:numId w:val="2"/>
              </w:numPr>
            </w:pPr>
            <w:r>
              <w:t>Potential to scale “Zero Bills” homes and virtual power plants using AI and Data-Driven Solutions.</w:t>
            </w:r>
          </w:p>
        </w:tc>
      </w:tr>
      <w:tr w:rsidR="007A6C94" w14:paraId="0979CA7A" w14:textId="77777777" w:rsidTr="007A6C94">
        <w:tc>
          <w:tcPr>
            <w:tcW w:w="4508" w:type="dxa"/>
          </w:tcPr>
          <w:p w14:paraId="6E17F3EA" w14:textId="5A099E52" w:rsidR="007A6C94" w:rsidRPr="007A3648" w:rsidRDefault="007A6C94" w:rsidP="007A3648">
            <w:pPr>
              <w:jc w:val="center"/>
              <w:rPr>
                <w:sz w:val="36"/>
                <w:szCs w:val="36"/>
              </w:rPr>
            </w:pPr>
            <w:r w:rsidRPr="007A3648">
              <w:rPr>
                <w:sz w:val="36"/>
                <w:szCs w:val="36"/>
              </w:rPr>
              <w:t>Threats</w:t>
            </w:r>
          </w:p>
        </w:tc>
        <w:tc>
          <w:tcPr>
            <w:tcW w:w="4508" w:type="dxa"/>
          </w:tcPr>
          <w:p w14:paraId="6F989D8A" w14:textId="71F2945F" w:rsidR="007A6C94" w:rsidRDefault="00C101D3" w:rsidP="007A3648">
            <w:pPr>
              <w:pStyle w:val="ListParagraph"/>
              <w:numPr>
                <w:ilvl w:val="0"/>
                <w:numId w:val="2"/>
              </w:numPr>
            </w:pPr>
            <w:r>
              <w:t>Market volatility and regulatory scrutiny around acquisitions (</w:t>
            </w:r>
            <w:proofErr w:type="spellStart"/>
            <w:r>
              <w:t>e.g</w:t>
            </w:r>
            <w:proofErr w:type="spellEnd"/>
            <w:r>
              <w:t xml:space="preserve"> Bulb) may pose financial or reputational risks. </w:t>
            </w:r>
          </w:p>
          <w:p w14:paraId="27F552E4" w14:textId="69EEDF65" w:rsidR="007A3648" w:rsidRDefault="00C101D3" w:rsidP="007A3648">
            <w:pPr>
              <w:pStyle w:val="ListParagraph"/>
              <w:numPr>
                <w:ilvl w:val="0"/>
                <w:numId w:val="2"/>
              </w:numPr>
            </w:pPr>
            <w:r>
              <w:t>Competitive pressure from established utilities and legacy providers could intensify amid changing regulations.</w:t>
            </w:r>
          </w:p>
        </w:tc>
      </w:tr>
    </w:tbl>
    <w:p w14:paraId="429AE100" w14:textId="77777777" w:rsidR="00861155" w:rsidRDefault="00861155" w:rsidP="007A6C94"/>
    <w:p w14:paraId="5A01E50F" w14:textId="77777777" w:rsidR="00861155" w:rsidRDefault="007A3648" w:rsidP="0004784D">
      <w:pPr>
        <w:jc w:val="both"/>
      </w:pPr>
      <w:r>
        <w:t xml:space="preserve">Further to the above, it is worth noting that due to being multinational company operating across borders where there may or may not be a local entity office there are further factors in respect of legal and political aspects. </w:t>
      </w:r>
    </w:p>
    <w:p w14:paraId="1E0DBA0F" w14:textId="77777777" w:rsidR="00861155" w:rsidRDefault="00861155" w:rsidP="007A6C94"/>
    <w:p w14:paraId="2CB0FB16" w14:textId="77777777" w:rsidR="00861155" w:rsidRDefault="00861155" w:rsidP="007A6C94"/>
    <w:p w14:paraId="5640156D" w14:textId="77777777" w:rsidR="00861155" w:rsidRDefault="00861155" w:rsidP="007A6C94"/>
    <w:p w14:paraId="7F5A69A3" w14:textId="77777777" w:rsidR="00861155" w:rsidRDefault="00861155" w:rsidP="007A6C94"/>
    <w:p w14:paraId="564DF1C8" w14:textId="7382E364" w:rsidR="007A6C94" w:rsidRDefault="007A3648" w:rsidP="007A6C94">
      <w:r>
        <w:t>A full breakdown is below:</w:t>
      </w:r>
    </w:p>
    <w:tbl>
      <w:tblPr>
        <w:tblStyle w:val="TableGrid"/>
        <w:tblW w:w="0" w:type="auto"/>
        <w:tblLook w:val="04A0" w:firstRow="1" w:lastRow="0" w:firstColumn="1" w:lastColumn="0" w:noHBand="0" w:noVBand="1"/>
      </w:tblPr>
      <w:tblGrid>
        <w:gridCol w:w="4508"/>
        <w:gridCol w:w="4508"/>
      </w:tblGrid>
      <w:tr w:rsidR="007A3648" w14:paraId="2E610FD4" w14:textId="77777777" w:rsidTr="007A3648">
        <w:tc>
          <w:tcPr>
            <w:tcW w:w="4508" w:type="dxa"/>
          </w:tcPr>
          <w:p w14:paraId="3615F8E4" w14:textId="350CDFE7" w:rsidR="007A3648" w:rsidRPr="007A3648" w:rsidRDefault="007A3648" w:rsidP="007A3648">
            <w:pPr>
              <w:jc w:val="center"/>
              <w:rPr>
                <w:sz w:val="36"/>
                <w:szCs w:val="36"/>
              </w:rPr>
            </w:pPr>
            <w:r w:rsidRPr="007A3648">
              <w:rPr>
                <w:sz w:val="36"/>
                <w:szCs w:val="36"/>
              </w:rPr>
              <w:t>Political</w:t>
            </w:r>
          </w:p>
        </w:tc>
        <w:tc>
          <w:tcPr>
            <w:tcW w:w="4508" w:type="dxa"/>
          </w:tcPr>
          <w:p w14:paraId="03FA24C3" w14:textId="18BE8624" w:rsidR="007A3648" w:rsidRDefault="007A3648" w:rsidP="004B55C9">
            <w:r>
              <w:t>The company is subject to global data privacy laws, such as GDPR, CCPA,</w:t>
            </w:r>
          </w:p>
        </w:tc>
      </w:tr>
      <w:tr w:rsidR="007A3648" w14:paraId="3FC95F28" w14:textId="77777777" w:rsidTr="007A3648">
        <w:tc>
          <w:tcPr>
            <w:tcW w:w="4508" w:type="dxa"/>
          </w:tcPr>
          <w:p w14:paraId="5CA8FA53" w14:textId="78720F28" w:rsidR="007A3648" w:rsidRPr="007A3648" w:rsidRDefault="007A3648" w:rsidP="007A3648">
            <w:pPr>
              <w:jc w:val="center"/>
              <w:rPr>
                <w:sz w:val="36"/>
                <w:szCs w:val="36"/>
              </w:rPr>
            </w:pPr>
            <w:r w:rsidRPr="007A3648">
              <w:rPr>
                <w:sz w:val="36"/>
                <w:szCs w:val="36"/>
              </w:rPr>
              <w:t>Economic</w:t>
            </w:r>
          </w:p>
        </w:tc>
        <w:tc>
          <w:tcPr>
            <w:tcW w:w="4508" w:type="dxa"/>
          </w:tcPr>
          <w:p w14:paraId="599838D6" w14:textId="00211F77" w:rsidR="007A3648" w:rsidRDefault="007A3648" w:rsidP="004B55C9">
            <w:r>
              <w:t xml:space="preserve">During economic uncertainty, people are willing to spend a little extra money </w:t>
            </w:r>
            <w:proofErr w:type="gramStart"/>
            <w:r>
              <w:t>in order to</w:t>
            </w:r>
            <w:proofErr w:type="gramEnd"/>
            <w:r>
              <w:t xml:space="preserve"> safeguard cashflow. </w:t>
            </w:r>
          </w:p>
        </w:tc>
      </w:tr>
      <w:tr w:rsidR="007A3648" w14:paraId="3F6A4021" w14:textId="77777777" w:rsidTr="007A3648">
        <w:tc>
          <w:tcPr>
            <w:tcW w:w="4508" w:type="dxa"/>
          </w:tcPr>
          <w:p w14:paraId="2B544D36" w14:textId="4069AAAD" w:rsidR="007A3648" w:rsidRPr="007A3648" w:rsidRDefault="007A3648" w:rsidP="007A3648">
            <w:pPr>
              <w:jc w:val="center"/>
              <w:rPr>
                <w:sz w:val="36"/>
                <w:szCs w:val="36"/>
              </w:rPr>
            </w:pPr>
            <w:r w:rsidRPr="007A3648">
              <w:rPr>
                <w:sz w:val="36"/>
                <w:szCs w:val="36"/>
              </w:rPr>
              <w:t>Social</w:t>
            </w:r>
          </w:p>
        </w:tc>
        <w:tc>
          <w:tcPr>
            <w:tcW w:w="4508" w:type="dxa"/>
          </w:tcPr>
          <w:p w14:paraId="5C22D5A0" w14:textId="6B1E579B" w:rsidR="007A3648" w:rsidRDefault="007A3648" w:rsidP="004B55C9">
            <w:r>
              <w:t>Emphasis on ethical business practices</w:t>
            </w:r>
            <w:r w:rsidR="003654C8">
              <w:t>, increased demand for financial literacy and data driven decisions.</w:t>
            </w:r>
          </w:p>
        </w:tc>
      </w:tr>
      <w:tr w:rsidR="007A3648" w14:paraId="33A0EAA3" w14:textId="77777777" w:rsidTr="007A3648">
        <w:tc>
          <w:tcPr>
            <w:tcW w:w="4508" w:type="dxa"/>
          </w:tcPr>
          <w:p w14:paraId="6A2B0621" w14:textId="46095FEC" w:rsidR="007A3648" w:rsidRPr="007A3648" w:rsidRDefault="007A3648" w:rsidP="007A3648">
            <w:pPr>
              <w:jc w:val="center"/>
              <w:rPr>
                <w:sz w:val="36"/>
                <w:szCs w:val="36"/>
              </w:rPr>
            </w:pPr>
            <w:r w:rsidRPr="007A3648">
              <w:rPr>
                <w:sz w:val="36"/>
                <w:szCs w:val="36"/>
              </w:rPr>
              <w:t>Technological</w:t>
            </w:r>
          </w:p>
        </w:tc>
        <w:tc>
          <w:tcPr>
            <w:tcW w:w="4508" w:type="dxa"/>
          </w:tcPr>
          <w:p w14:paraId="0F971F85" w14:textId="47A6581E" w:rsidR="007A3648" w:rsidRDefault="003654C8" w:rsidP="004B55C9">
            <w:r>
              <w:t>Use of AI and big data for credit risk assessments. Either constant investment to maintain physical IT infrastructure or Cloud based subscription charges.</w:t>
            </w:r>
          </w:p>
        </w:tc>
      </w:tr>
      <w:tr w:rsidR="007A3648" w14:paraId="23A1BB62" w14:textId="77777777" w:rsidTr="007A3648">
        <w:tc>
          <w:tcPr>
            <w:tcW w:w="4508" w:type="dxa"/>
          </w:tcPr>
          <w:p w14:paraId="3F564755" w14:textId="1FBE60FD" w:rsidR="007A3648" w:rsidRPr="007A3648" w:rsidRDefault="007A3648" w:rsidP="007A3648">
            <w:pPr>
              <w:jc w:val="center"/>
              <w:rPr>
                <w:sz w:val="36"/>
                <w:szCs w:val="36"/>
              </w:rPr>
            </w:pPr>
            <w:r w:rsidRPr="007A3648">
              <w:rPr>
                <w:sz w:val="36"/>
                <w:szCs w:val="36"/>
              </w:rPr>
              <w:t>Legal</w:t>
            </w:r>
          </w:p>
        </w:tc>
        <w:tc>
          <w:tcPr>
            <w:tcW w:w="4508" w:type="dxa"/>
          </w:tcPr>
          <w:p w14:paraId="6BFB52BB" w14:textId="04464DB1" w:rsidR="007A3648" w:rsidRDefault="003654C8" w:rsidP="004B55C9">
            <w:r>
              <w:t xml:space="preserve">Compliance with Global Data Protection laws, financial regulations and regional licensing requirements. </w:t>
            </w:r>
          </w:p>
        </w:tc>
      </w:tr>
      <w:tr w:rsidR="007A3648" w14:paraId="1237DC1F" w14:textId="77777777" w:rsidTr="007A3648">
        <w:tc>
          <w:tcPr>
            <w:tcW w:w="4508" w:type="dxa"/>
          </w:tcPr>
          <w:p w14:paraId="0E9E6437" w14:textId="6752E5F0" w:rsidR="007A3648" w:rsidRPr="007A3648" w:rsidRDefault="007A3648" w:rsidP="007A3648">
            <w:pPr>
              <w:jc w:val="center"/>
              <w:rPr>
                <w:sz w:val="36"/>
                <w:szCs w:val="36"/>
              </w:rPr>
            </w:pPr>
            <w:r w:rsidRPr="007A3648">
              <w:rPr>
                <w:sz w:val="36"/>
                <w:szCs w:val="36"/>
              </w:rPr>
              <w:t>Environmental</w:t>
            </w:r>
          </w:p>
        </w:tc>
        <w:tc>
          <w:tcPr>
            <w:tcW w:w="4508" w:type="dxa"/>
          </w:tcPr>
          <w:p w14:paraId="6D773BA3" w14:textId="4A432B16" w:rsidR="007A3648" w:rsidRDefault="003654C8" w:rsidP="004B55C9">
            <w:r>
              <w:t>Customer pressure to adopt sustainable digital practices, ESG data becoming more valuable to customers for both own company and their 3</w:t>
            </w:r>
            <w:r w:rsidRPr="003654C8">
              <w:rPr>
                <w:vertAlign w:val="superscript"/>
              </w:rPr>
              <w:t>rd</w:t>
            </w:r>
            <w:r>
              <w:t xml:space="preserve"> party suppliers. </w:t>
            </w:r>
          </w:p>
        </w:tc>
      </w:tr>
    </w:tbl>
    <w:p w14:paraId="149895E4" w14:textId="77777777" w:rsidR="004B55C9" w:rsidRDefault="004B55C9" w:rsidP="004B55C9"/>
    <w:p w14:paraId="1950F109" w14:textId="57611F0C" w:rsidR="00663407" w:rsidRDefault="00663407">
      <w:pPr>
        <w:rPr>
          <w:rFonts w:eastAsiaTheme="majorEastAsia" w:cstheme="majorBidi"/>
          <w:i/>
          <w:iCs/>
          <w:color w:val="0F4761" w:themeColor="accent1" w:themeShade="BF"/>
        </w:rPr>
      </w:pPr>
      <w:r>
        <w:br w:type="page"/>
      </w:r>
    </w:p>
    <w:p w14:paraId="04076685" w14:textId="4A938B39" w:rsidR="00C62959" w:rsidRPr="009A710B" w:rsidRDefault="00215695" w:rsidP="009A710B">
      <w:pPr>
        <w:pStyle w:val="Heading4"/>
      </w:pPr>
      <w:r w:rsidRPr="009A710B">
        <w:lastRenderedPageBreak/>
        <w:t xml:space="preserve">Part 2 </w:t>
      </w:r>
    </w:p>
    <w:p w14:paraId="0DEF0019" w14:textId="0BAE6758" w:rsidR="00C62959" w:rsidRDefault="003A5C4C" w:rsidP="00C62959">
      <w:proofErr w:type="spellStart"/>
      <w:r>
        <w:t>StartUp</w:t>
      </w:r>
      <w:proofErr w:type="spellEnd"/>
      <w:r>
        <w:t xml:space="preserve"> Name: SafeCredit</w:t>
      </w:r>
    </w:p>
    <w:p w14:paraId="674B2D6E" w14:textId="50665F4F" w:rsidR="00663407" w:rsidRDefault="00663407" w:rsidP="00663407">
      <w:pPr>
        <w:rPr>
          <w:rFonts w:ascii="-webkit-standard" w:hAnsi="-webkit-standard"/>
          <w:color w:val="000000"/>
          <w:sz w:val="27"/>
          <w:szCs w:val="27"/>
        </w:rPr>
      </w:pPr>
      <w:r>
        <w:t xml:space="preserve">Company Logo: </w:t>
      </w:r>
    </w:p>
    <w:p w14:paraId="622D2AB9" w14:textId="46297016" w:rsidR="00663407" w:rsidRDefault="00663407" w:rsidP="00663407">
      <w:pPr>
        <w:jc w:val="center"/>
      </w:pPr>
      <w:r>
        <w:rPr>
          <w:noProof/>
        </w:rPr>
        <w:drawing>
          <wp:inline distT="0" distB="0" distL="0" distR="0" wp14:anchorId="3EBDD5AF" wp14:editId="7075B577">
            <wp:extent cx="2527300" cy="2527300"/>
            <wp:effectExtent l="0" t="0" r="0" b="0"/>
            <wp:docPr id="683724806" name="Picture 4"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724806" name="Picture 4" descr="A blue and white logo&#10;&#10;AI-generated content may be incorrect."/>
                    <pic:cNvPicPr/>
                  </pic:nvPicPr>
                  <pic:blipFill>
                    <a:blip r:embed="rId15"/>
                    <a:stretch>
                      <a:fillRect/>
                    </a:stretch>
                  </pic:blipFill>
                  <pic:spPr>
                    <a:xfrm>
                      <a:off x="0" y="0"/>
                      <a:ext cx="2527300" cy="2527300"/>
                    </a:xfrm>
                    <a:prstGeom prst="rect">
                      <a:avLst/>
                    </a:prstGeom>
                  </pic:spPr>
                </pic:pic>
              </a:graphicData>
            </a:graphic>
          </wp:inline>
        </w:drawing>
      </w:r>
    </w:p>
    <w:p w14:paraId="460D59D8" w14:textId="77777777" w:rsidR="00C62959" w:rsidRDefault="00C62959" w:rsidP="00C62959"/>
    <w:p w14:paraId="5E331644" w14:textId="5EA08DA2" w:rsidR="003B658B" w:rsidRDefault="00663407" w:rsidP="00C62959">
      <w:r>
        <w:t xml:space="preserve">Business Type: Private Limited Company (Ltd) </w:t>
      </w:r>
    </w:p>
    <w:p w14:paraId="4D921910" w14:textId="0E99ACC9" w:rsidR="00663407" w:rsidRDefault="003B658B" w:rsidP="00C62959">
      <w:r>
        <w:t>B</w:t>
      </w:r>
      <w:r w:rsidR="00663407">
        <w:t xml:space="preserve">ased on </w:t>
      </w:r>
      <w:hyperlink r:id="rId16" w:history="1">
        <w:r w:rsidR="00663407" w:rsidRPr="001B0BB0">
          <w:rPr>
            <w:rStyle w:val="Hyperlink"/>
          </w:rPr>
          <w:t>https://companieshouse.blog.gov.uk/2018/07/18/choosing-the-right-business-structure/</w:t>
        </w:r>
      </w:hyperlink>
      <w:r>
        <w:t xml:space="preserve"> this structure will offer liability protection to both founders and shareholders, it enables future scaling and expansion internationally and complies with all Companies House regulations at this time. </w:t>
      </w:r>
    </w:p>
    <w:p w14:paraId="1355F19F" w14:textId="4B217C0B" w:rsidR="003B658B" w:rsidRDefault="003B658B" w:rsidP="00C62959">
      <w:r>
        <w:t>Strategy:</w:t>
      </w:r>
    </w:p>
    <w:p w14:paraId="3518ABA6" w14:textId="067B8CE0" w:rsidR="003B658B" w:rsidRDefault="003B658B" w:rsidP="00C62959">
      <w:r>
        <w:t xml:space="preserve">SafeCredit will adopt a Platform-as-a-service (PaaS) model offering </w:t>
      </w:r>
      <w:proofErr w:type="gramStart"/>
      <w:r>
        <w:t>subscriptions based</w:t>
      </w:r>
      <w:proofErr w:type="gramEnd"/>
      <w:r>
        <w:t xml:space="preserve"> access to credit intelligence, API integration and value add analytics tools. The strategy will focus </w:t>
      </w:r>
      <w:proofErr w:type="gramStart"/>
      <w:r>
        <w:t>on;</w:t>
      </w:r>
      <w:proofErr w:type="gramEnd"/>
    </w:p>
    <w:p w14:paraId="1D201DF6" w14:textId="7248BC47" w:rsidR="003B658B" w:rsidRDefault="003B658B" w:rsidP="003B658B">
      <w:pPr>
        <w:pStyle w:val="ListParagraph"/>
        <w:numPr>
          <w:ilvl w:val="0"/>
          <w:numId w:val="5"/>
        </w:numPr>
      </w:pPr>
      <w:r>
        <w:t xml:space="preserve">Market Differentiation – real time credit scoring using AI and Machine Learning. Risk profiling including Environmental, Social and Governance reporting along with sustainability reporting. </w:t>
      </w:r>
    </w:p>
    <w:p w14:paraId="099C7549" w14:textId="0E9EB41F" w:rsidR="00DB70C6" w:rsidRDefault="003B658B" w:rsidP="00DB70C6">
      <w:pPr>
        <w:pStyle w:val="ListParagraph"/>
        <w:numPr>
          <w:ilvl w:val="0"/>
          <w:numId w:val="5"/>
        </w:numPr>
      </w:pPr>
      <w:r>
        <w:t>Scalability &amp; Growth – Cloud-native infrastructure ensures global scalability</w:t>
      </w:r>
      <w:r w:rsidR="00DB70C6">
        <w:t xml:space="preserve"> allowing a phased international expansion (UK</w:t>
      </w:r>
      <w:r w:rsidR="00DB70C6">
        <w:sym w:font="Wingdings" w:char="F0E0"/>
      </w:r>
      <w:r w:rsidR="00DB70C6">
        <w:t xml:space="preserve"> EU </w:t>
      </w:r>
      <w:r w:rsidR="00DB70C6">
        <w:sym w:font="Wingdings" w:char="F0E0"/>
      </w:r>
      <w:r w:rsidR="00DB70C6">
        <w:t xml:space="preserve"> North America </w:t>
      </w:r>
      <w:r w:rsidR="00DB70C6">
        <w:sym w:font="Wingdings" w:char="F0E0"/>
      </w:r>
      <w:r w:rsidR="00DB70C6">
        <w:t xml:space="preserve">Asia). The structure and expansion mentioned allows for compliance of local laws, </w:t>
      </w:r>
      <w:proofErr w:type="spellStart"/>
      <w:r w:rsidR="00DB70C6">
        <w:t>eg</w:t>
      </w:r>
      <w:proofErr w:type="spellEnd"/>
      <w:r w:rsidR="00DB70C6">
        <w:t xml:space="preserve"> the General Data Protection Regulations, California Consumer Protection Act etc.</w:t>
      </w:r>
    </w:p>
    <w:p w14:paraId="398D56C1" w14:textId="755477C7" w:rsidR="00DB70C6" w:rsidRDefault="00DB70C6" w:rsidP="00DB70C6">
      <w:pPr>
        <w:pStyle w:val="ListParagraph"/>
        <w:numPr>
          <w:ilvl w:val="0"/>
          <w:numId w:val="5"/>
        </w:numPr>
      </w:pPr>
      <w:r>
        <w:t xml:space="preserve">Customer Segmentation – White label offering reseller options to smaller business. Corporate Enterprise requiring multi-national credit risk monitoring and Small-Medium Enterprise seeking affordable risk management tools. </w:t>
      </w:r>
    </w:p>
    <w:p w14:paraId="19EC888A" w14:textId="24704136" w:rsidR="00DB70C6" w:rsidRDefault="00DB70C6" w:rsidP="00DB70C6">
      <w:pPr>
        <w:pStyle w:val="ListParagraph"/>
        <w:numPr>
          <w:ilvl w:val="0"/>
          <w:numId w:val="5"/>
        </w:numPr>
      </w:pPr>
      <w:r>
        <w:lastRenderedPageBreak/>
        <w:t>Revenue Model – Monthly/Annual Subscription tiers (Light</w:t>
      </w:r>
      <w:r>
        <w:sym w:font="Wingdings" w:char="F0E0"/>
      </w:r>
      <w:r>
        <w:t>Standard</w:t>
      </w:r>
      <w:r>
        <w:sym w:font="Wingdings" w:char="F0E0"/>
      </w:r>
      <w:r>
        <w:t>Premium</w:t>
      </w:r>
      <w:r>
        <w:sym w:font="Wingdings" w:char="F0E0"/>
      </w:r>
      <w:r>
        <w:t>Enterprise), additional revenue could be utilised via API offerings, monitoring alerts and access to additional modules such as ESG or ‘in the news’ information. Potential to offer access via a free limited search access account with upgrade incentives.</w:t>
      </w:r>
    </w:p>
    <w:p w14:paraId="071901C5" w14:textId="4F652C03" w:rsidR="00DB70C6" w:rsidRDefault="00DB70C6" w:rsidP="00DB70C6">
      <w:r>
        <w:t xml:space="preserve">Funding initiatives: </w:t>
      </w:r>
    </w:p>
    <w:p w14:paraId="44020697" w14:textId="5F16BA02" w:rsidR="00DB70C6" w:rsidRDefault="00DB70C6" w:rsidP="00DB70C6">
      <w:r>
        <w:t>Seed Round (Pre-Startup)</w:t>
      </w:r>
    </w:p>
    <w:p w14:paraId="1C8E781F" w14:textId="0BEDCA82" w:rsidR="00DB70C6" w:rsidRDefault="00DB70C6" w:rsidP="00DB70C6">
      <w:pPr>
        <w:pStyle w:val="ListParagraph"/>
        <w:numPr>
          <w:ilvl w:val="0"/>
          <w:numId w:val="2"/>
        </w:numPr>
      </w:pPr>
      <w:r>
        <w:t>Friends, Family and angel investors</w:t>
      </w:r>
    </w:p>
    <w:p w14:paraId="5C7CB257" w14:textId="4501EF86" w:rsidR="00DB70C6" w:rsidRDefault="00DB70C6" w:rsidP="00DB70C6">
      <w:pPr>
        <w:pStyle w:val="ListParagraph"/>
        <w:numPr>
          <w:ilvl w:val="0"/>
          <w:numId w:val="2"/>
        </w:numPr>
      </w:pPr>
      <w:r>
        <w:t xml:space="preserve">Raise £250,000 for Minimal Viable Product, legal setup and data acquisition. </w:t>
      </w:r>
    </w:p>
    <w:p w14:paraId="465D1D3F" w14:textId="6F88C6DC" w:rsidR="00DB70C6" w:rsidRDefault="00DB70C6" w:rsidP="00DB70C6">
      <w:r>
        <w:t>Startup Grants and Support</w:t>
      </w:r>
    </w:p>
    <w:p w14:paraId="110FAEDD" w14:textId="3E4D19F2" w:rsidR="00DB70C6" w:rsidRDefault="001B7C25" w:rsidP="00DB70C6">
      <w:pPr>
        <w:pStyle w:val="ListParagraph"/>
        <w:numPr>
          <w:ilvl w:val="0"/>
          <w:numId w:val="2"/>
        </w:numPr>
      </w:pPr>
      <w:r>
        <w:t xml:space="preserve">Applications to be sent to Innovate UK, </w:t>
      </w:r>
      <w:proofErr w:type="spellStart"/>
      <w:r>
        <w:t>TechNation</w:t>
      </w:r>
      <w:proofErr w:type="spellEnd"/>
      <w:r>
        <w:t xml:space="preserve"> and research current Welsh Government Innovation Grants. </w:t>
      </w:r>
    </w:p>
    <w:p w14:paraId="42053687" w14:textId="52EAE3A4" w:rsidR="001B7C25" w:rsidRDefault="001B7C25" w:rsidP="00DB70C6">
      <w:pPr>
        <w:pStyle w:val="ListParagraph"/>
        <w:numPr>
          <w:ilvl w:val="0"/>
          <w:numId w:val="2"/>
        </w:numPr>
      </w:pPr>
      <w:r>
        <w:t>Apply to HMRC for Research and Development Tax Credits</w:t>
      </w:r>
    </w:p>
    <w:p w14:paraId="695F1217" w14:textId="1E5E0CDC" w:rsidR="001B7C25" w:rsidRDefault="001B7C25" w:rsidP="001B7C25">
      <w:r>
        <w:t xml:space="preserve">Acceleration/Incubators </w:t>
      </w:r>
    </w:p>
    <w:p w14:paraId="01187412" w14:textId="64D0327F" w:rsidR="001B7C25" w:rsidRDefault="001B7C25" w:rsidP="001B7C25">
      <w:pPr>
        <w:pStyle w:val="ListParagraph"/>
        <w:numPr>
          <w:ilvl w:val="0"/>
          <w:numId w:val="2"/>
        </w:numPr>
      </w:pPr>
      <w:r>
        <w:t>Pitch to fintech-focussed accelerators such as Barclays rise, Level39 or Founders Factory</w:t>
      </w:r>
    </w:p>
    <w:p w14:paraId="602BB256" w14:textId="0D44D5A8" w:rsidR="001B7C25" w:rsidRDefault="001B7C25" w:rsidP="001B7C25">
      <w:r>
        <w:t>Venture Capital (Post MVP Stage)</w:t>
      </w:r>
    </w:p>
    <w:p w14:paraId="3DF62F55" w14:textId="0C84FCD8" w:rsidR="001B7C25" w:rsidRDefault="001B7C25" w:rsidP="001B7C25">
      <w:pPr>
        <w:pStyle w:val="ListParagraph"/>
        <w:numPr>
          <w:ilvl w:val="0"/>
          <w:numId w:val="2"/>
        </w:numPr>
      </w:pPr>
      <w:r>
        <w:t xml:space="preserve">After user traction and early revenue, </w:t>
      </w:r>
      <w:proofErr w:type="gramStart"/>
      <w:r>
        <w:t>enter into</w:t>
      </w:r>
      <w:proofErr w:type="gramEnd"/>
      <w:r>
        <w:t xml:space="preserve"> Series A funding </w:t>
      </w:r>
    </w:p>
    <w:p w14:paraId="336F08DC" w14:textId="45C30BD5" w:rsidR="001B7C25" w:rsidRDefault="001B7C25" w:rsidP="001B7C25">
      <w:pPr>
        <w:pStyle w:val="ListParagraph"/>
        <w:numPr>
          <w:ilvl w:val="0"/>
          <w:numId w:val="2"/>
        </w:numPr>
      </w:pPr>
      <w:r>
        <w:t xml:space="preserve">Target Venture Capitalist Firms with a Fintech and Data focus. </w:t>
      </w:r>
    </w:p>
    <w:p w14:paraId="069B1E4A" w14:textId="77777777" w:rsidR="00663407" w:rsidRDefault="00663407" w:rsidP="00C62959"/>
    <w:p w14:paraId="38FBEA0E" w14:textId="77777777" w:rsidR="00C62959" w:rsidRDefault="00C62959" w:rsidP="00C62959"/>
    <w:p w14:paraId="0AC805C9" w14:textId="16703C70" w:rsidR="00613075" w:rsidRDefault="00613075" w:rsidP="00613075">
      <w:pPr>
        <w:pStyle w:val="Heading3"/>
      </w:pPr>
      <w:bookmarkStart w:id="10" w:name="_Toc206494612"/>
      <w:r>
        <w:t>T2-Innovation</w:t>
      </w:r>
      <w:bookmarkEnd w:id="10"/>
    </w:p>
    <w:p w14:paraId="153A324F" w14:textId="3CB4A538" w:rsidR="00613075" w:rsidRPr="00613075" w:rsidRDefault="00613075" w:rsidP="00613075">
      <w:r>
        <w:t>Not Applicable</w:t>
      </w:r>
    </w:p>
    <w:p w14:paraId="45CE284C" w14:textId="77777777" w:rsidR="00C62959" w:rsidRDefault="00C62959">
      <w:pPr>
        <w:rPr>
          <w:rFonts w:asciiTheme="majorHAnsi" w:eastAsiaTheme="majorEastAsia" w:hAnsiTheme="majorHAnsi" w:cstheme="majorBidi"/>
          <w:color w:val="0F4761" w:themeColor="accent1" w:themeShade="BF"/>
          <w:sz w:val="40"/>
          <w:szCs w:val="40"/>
        </w:rPr>
      </w:pPr>
      <w:r>
        <w:br w:type="page"/>
      </w:r>
    </w:p>
    <w:p w14:paraId="73346683" w14:textId="0245AB6D" w:rsidR="00C62959" w:rsidRDefault="00C62959" w:rsidP="00C62959">
      <w:pPr>
        <w:pStyle w:val="Heading1"/>
      </w:pPr>
      <w:bookmarkStart w:id="11" w:name="_Toc206494613"/>
      <w:r>
        <w:lastRenderedPageBreak/>
        <w:t>Task 3: Project Reflection</w:t>
      </w:r>
      <w:bookmarkEnd w:id="11"/>
    </w:p>
    <w:p w14:paraId="20C1E075" w14:textId="277E81E6" w:rsidR="00312A04" w:rsidRDefault="00613075" w:rsidP="0004784D">
      <w:pPr>
        <w:jc w:val="both"/>
      </w:pPr>
      <w:r>
        <w:t xml:space="preserve">Having spent time planning the task to review VPN profiles and update access. I have another project due to start shortly in work which will be to review our current Enterprise Password Solution and replace with another offering due to some recent issues with the company. There are several items I can take from this project and utilise. A quote regularly seen on </w:t>
      </w:r>
      <w:proofErr w:type="spellStart"/>
      <w:r>
        <w:t>Linkedin</w:t>
      </w:r>
      <w:proofErr w:type="spellEnd"/>
      <w:r>
        <w:t xml:space="preserve"> which resonates </w:t>
      </w:r>
      <w:r w:rsidR="00341F43">
        <w:t>strongly:</w:t>
      </w:r>
    </w:p>
    <w:p w14:paraId="2E3A0804" w14:textId="4AA8572C" w:rsidR="00613075" w:rsidRDefault="00613075" w:rsidP="0004784D">
      <w:pPr>
        <w:pStyle w:val="Quote"/>
      </w:pPr>
      <w:r>
        <w:t>Culture eats Policy for Breakfast</w:t>
      </w:r>
    </w:p>
    <w:p w14:paraId="55D205D2" w14:textId="77777777" w:rsidR="00613075" w:rsidRDefault="00613075" w:rsidP="0004784D">
      <w:pPr>
        <w:jc w:val="both"/>
      </w:pPr>
    </w:p>
    <w:p w14:paraId="09675F17" w14:textId="03D4C382" w:rsidR="00312A04" w:rsidRDefault="00613075" w:rsidP="0004784D">
      <w:pPr>
        <w:jc w:val="both"/>
      </w:pPr>
      <w:r>
        <w:t>Creating the project brief in a manner of ‘we should</w:t>
      </w:r>
      <w:r w:rsidR="00341F43">
        <w:t>’ with</w:t>
      </w:r>
      <w:r>
        <w:t xml:space="preserve"> justifications, rather than ‘we must’ will create buy in across the business with the intent to have the effort be driven from the Executive Leadership Team rather than having Technology driving the change. </w:t>
      </w:r>
      <w:r w:rsidR="00341F43">
        <w:t xml:space="preserve">I also believe that while as part of the assignment project by taking on some of the analytics it was minimising impact to other teams, on reflection I believe using different teams as part of the project would ensure the work was done by the best people, and increases the ownership felt across the company. </w:t>
      </w:r>
    </w:p>
    <w:p w14:paraId="26A15BC0" w14:textId="17499664" w:rsidR="0004784D" w:rsidRDefault="0004784D">
      <w:r>
        <w:br w:type="page"/>
      </w:r>
    </w:p>
    <w:p w14:paraId="6D024073" w14:textId="019D2A07" w:rsidR="00312A04" w:rsidRDefault="00312A04" w:rsidP="00312A04">
      <w:pPr>
        <w:pStyle w:val="Heading1"/>
      </w:pPr>
      <w:bookmarkStart w:id="12" w:name="_Toc206494614"/>
      <w:r>
        <w:lastRenderedPageBreak/>
        <w:t>Conclusion</w:t>
      </w:r>
      <w:bookmarkEnd w:id="12"/>
    </w:p>
    <w:p w14:paraId="4CC1B79A" w14:textId="77777777" w:rsidR="0004784D" w:rsidRDefault="0004784D" w:rsidP="0004784D">
      <w:pPr>
        <w:jc w:val="both"/>
      </w:pPr>
      <w:r>
        <w:t>In summary, this assignment has explored both the practical management of a security-related project and the broader strategic considerations facing firms within the technology sector. The first task demonstrated the importance of structured project design in addressing critical vulnerabilities, specifically within Virtual Private Network access. By applying principles such as least privilege, phased implementation, and proof of concept testing, the project highlights how security improvements can be introduced in a controlled manner without disrupting business operations. This approach reflects the need for organisations to balance technical resilience with operational continuity.</w:t>
      </w:r>
    </w:p>
    <w:p w14:paraId="3EAD7F0A" w14:textId="77777777" w:rsidR="0004784D" w:rsidRDefault="0004784D" w:rsidP="0004784D">
      <w:pPr>
        <w:jc w:val="both"/>
      </w:pPr>
      <w:r>
        <w:t>The second task expanded the focus to enterprise and innovation, using SWOT and PESTLE analysis to evaluate the internal and external factors that shape organisational success. The case study of Octopus Energy illustrated how established companies leverage technology and adaptability to compete in dynamic markets, while the SafeCredit start-up concept emphasised the importance of strategic positioning, scalability, and effective funding models. Together, these analyses underline that while project management secures the present, enterprise strategy prepares for sustainable growth and competitiveness in the future.</w:t>
      </w:r>
    </w:p>
    <w:p w14:paraId="1E726EC8" w14:textId="20EF7249" w:rsidR="0004784D" w:rsidRPr="0004784D" w:rsidRDefault="0004784D" w:rsidP="0004784D">
      <w:pPr>
        <w:jc w:val="both"/>
      </w:pPr>
      <w:r>
        <w:t>Overall, the assignment demonstrates that effective organisational management requires both operational focus and strategic foresight. Integrating security-led project planning with structured business analysis ensures that firms are not only protected against immediate risks but are also well-positioned to innovate and thrive in an evolving technological and regulatory landscape.</w:t>
      </w:r>
    </w:p>
    <w:sectPr w:rsidR="0004784D" w:rsidRPr="0004784D" w:rsidSect="005E4B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F651FF"/>
    <w:multiLevelType w:val="hybridMultilevel"/>
    <w:tmpl w:val="73A4D4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2B78F1"/>
    <w:multiLevelType w:val="hybridMultilevel"/>
    <w:tmpl w:val="C1207B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D211BA"/>
    <w:multiLevelType w:val="hybridMultilevel"/>
    <w:tmpl w:val="545CB046"/>
    <w:lvl w:ilvl="0" w:tplc="AC1C5EA4">
      <w:start w:val="1"/>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DD217A"/>
    <w:multiLevelType w:val="hybridMultilevel"/>
    <w:tmpl w:val="F878E000"/>
    <w:lvl w:ilvl="0" w:tplc="AC1C5EA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C46833"/>
    <w:multiLevelType w:val="hybridMultilevel"/>
    <w:tmpl w:val="55BC97F2"/>
    <w:lvl w:ilvl="0" w:tplc="AC1C5EA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7858461">
    <w:abstractNumId w:val="0"/>
  </w:num>
  <w:num w:numId="2" w16cid:durableId="967126647">
    <w:abstractNumId w:val="2"/>
  </w:num>
  <w:num w:numId="3" w16cid:durableId="298652238">
    <w:abstractNumId w:val="4"/>
  </w:num>
  <w:num w:numId="4" w16cid:durableId="550846113">
    <w:abstractNumId w:val="3"/>
  </w:num>
  <w:num w:numId="5" w16cid:durableId="21247610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BEF"/>
    <w:rsid w:val="0004784D"/>
    <w:rsid w:val="00094337"/>
    <w:rsid w:val="000A1DBE"/>
    <w:rsid w:val="000A2EBA"/>
    <w:rsid w:val="000B43D5"/>
    <w:rsid w:val="000B7F18"/>
    <w:rsid w:val="001B7C25"/>
    <w:rsid w:val="001C42B1"/>
    <w:rsid w:val="00215695"/>
    <w:rsid w:val="0024692F"/>
    <w:rsid w:val="002F01B4"/>
    <w:rsid w:val="00312A04"/>
    <w:rsid w:val="00341F43"/>
    <w:rsid w:val="003654C8"/>
    <w:rsid w:val="003A5C4C"/>
    <w:rsid w:val="003B658B"/>
    <w:rsid w:val="004B55C9"/>
    <w:rsid w:val="004B5EB4"/>
    <w:rsid w:val="004C7306"/>
    <w:rsid w:val="00520F51"/>
    <w:rsid w:val="00586393"/>
    <w:rsid w:val="005C2710"/>
    <w:rsid w:val="005E4BEF"/>
    <w:rsid w:val="00613075"/>
    <w:rsid w:val="00663407"/>
    <w:rsid w:val="00742458"/>
    <w:rsid w:val="007A3648"/>
    <w:rsid w:val="007A6C94"/>
    <w:rsid w:val="00861155"/>
    <w:rsid w:val="00874966"/>
    <w:rsid w:val="00962EC3"/>
    <w:rsid w:val="009A710B"/>
    <w:rsid w:val="009B3854"/>
    <w:rsid w:val="00A03943"/>
    <w:rsid w:val="00A16450"/>
    <w:rsid w:val="00A6748E"/>
    <w:rsid w:val="00B05C1D"/>
    <w:rsid w:val="00B312B9"/>
    <w:rsid w:val="00BE70C9"/>
    <w:rsid w:val="00C101D3"/>
    <w:rsid w:val="00C62959"/>
    <w:rsid w:val="00C74369"/>
    <w:rsid w:val="00C93C27"/>
    <w:rsid w:val="00CA7DC7"/>
    <w:rsid w:val="00D66646"/>
    <w:rsid w:val="00D67E38"/>
    <w:rsid w:val="00DB70C6"/>
    <w:rsid w:val="00DE76B1"/>
    <w:rsid w:val="00E53586"/>
    <w:rsid w:val="00F279B8"/>
    <w:rsid w:val="00FE4C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ACA13"/>
  <w15:chartTrackingRefBased/>
  <w15:docId w15:val="{E406EFA3-CB55-6C42-9D8B-662CC7101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B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4B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4B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E4B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E4B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B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4B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4B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E4B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E4B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BEF"/>
    <w:rPr>
      <w:rFonts w:eastAsiaTheme="majorEastAsia" w:cstheme="majorBidi"/>
      <w:color w:val="272727" w:themeColor="text1" w:themeTint="D8"/>
    </w:rPr>
  </w:style>
  <w:style w:type="paragraph" w:styleId="Title">
    <w:name w:val="Title"/>
    <w:basedOn w:val="Normal"/>
    <w:next w:val="Normal"/>
    <w:link w:val="TitleChar"/>
    <w:uiPriority w:val="10"/>
    <w:qFormat/>
    <w:rsid w:val="005E4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BEF"/>
    <w:pPr>
      <w:spacing w:before="160"/>
      <w:jc w:val="center"/>
    </w:pPr>
    <w:rPr>
      <w:i/>
      <w:iCs/>
      <w:color w:val="404040" w:themeColor="text1" w:themeTint="BF"/>
    </w:rPr>
  </w:style>
  <w:style w:type="character" w:customStyle="1" w:styleId="QuoteChar">
    <w:name w:val="Quote Char"/>
    <w:basedOn w:val="DefaultParagraphFont"/>
    <w:link w:val="Quote"/>
    <w:uiPriority w:val="29"/>
    <w:rsid w:val="005E4BEF"/>
    <w:rPr>
      <w:i/>
      <w:iCs/>
      <w:color w:val="404040" w:themeColor="text1" w:themeTint="BF"/>
    </w:rPr>
  </w:style>
  <w:style w:type="paragraph" w:styleId="ListParagraph">
    <w:name w:val="List Paragraph"/>
    <w:basedOn w:val="Normal"/>
    <w:uiPriority w:val="34"/>
    <w:qFormat/>
    <w:rsid w:val="005E4BEF"/>
    <w:pPr>
      <w:ind w:left="720"/>
      <w:contextualSpacing/>
    </w:pPr>
  </w:style>
  <w:style w:type="character" w:styleId="IntenseEmphasis">
    <w:name w:val="Intense Emphasis"/>
    <w:basedOn w:val="DefaultParagraphFont"/>
    <w:uiPriority w:val="21"/>
    <w:qFormat/>
    <w:rsid w:val="005E4BEF"/>
    <w:rPr>
      <w:i/>
      <w:iCs/>
      <w:color w:val="0F4761" w:themeColor="accent1" w:themeShade="BF"/>
    </w:rPr>
  </w:style>
  <w:style w:type="paragraph" w:styleId="IntenseQuote">
    <w:name w:val="Intense Quote"/>
    <w:basedOn w:val="Normal"/>
    <w:next w:val="Normal"/>
    <w:link w:val="IntenseQuoteChar"/>
    <w:uiPriority w:val="30"/>
    <w:qFormat/>
    <w:rsid w:val="005E4B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BEF"/>
    <w:rPr>
      <w:i/>
      <w:iCs/>
      <w:color w:val="0F4761" w:themeColor="accent1" w:themeShade="BF"/>
    </w:rPr>
  </w:style>
  <w:style w:type="character" w:styleId="IntenseReference">
    <w:name w:val="Intense Reference"/>
    <w:basedOn w:val="DefaultParagraphFont"/>
    <w:uiPriority w:val="32"/>
    <w:qFormat/>
    <w:rsid w:val="005E4BEF"/>
    <w:rPr>
      <w:b/>
      <w:bCs/>
      <w:smallCaps/>
      <w:color w:val="0F4761" w:themeColor="accent1" w:themeShade="BF"/>
      <w:spacing w:val="5"/>
    </w:rPr>
  </w:style>
  <w:style w:type="paragraph" w:styleId="NoSpacing">
    <w:name w:val="No Spacing"/>
    <w:link w:val="NoSpacingChar"/>
    <w:uiPriority w:val="1"/>
    <w:qFormat/>
    <w:rsid w:val="005E4BEF"/>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E4BEF"/>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5E4B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E4BEF"/>
    <w:pPr>
      <w:spacing w:before="120" w:after="0"/>
    </w:pPr>
    <w:rPr>
      <w:b/>
      <w:bCs/>
      <w:i/>
      <w:iCs/>
    </w:rPr>
  </w:style>
  <w:style w:type="paragraph" w:styleId="TOC2">
    <w:name w:val="toc 2"/>
    <w:basedOn w:val="Normal"/>
    <w:next w:val="Normal"/>
    <w:autoRedefine/>
    <w:uiPriority w:val="39"/>
    <w:unhideWhenUsed/>
    <w:rsid w:val="005E4BEF"/>
    <w:pPr>
      <w:spacing w:before="120" w:after="0"/>
      <w:ind w:left="240"/>
    </w:pPr>
    <w:rPr>
      <w:b/>
      <w:bCs/>
      <w:sz w:val="22"/>
      <w:szCs w:val="22"/>
    </w:rPr>
  </w:style>
  <w:style w:type="paragraph" w:styleId="TOC3">
    <w:name w:val="toc 3"/>
    <w:basedOn w:val="Normal"/>
    <w:next w:val="Normal"/>
    <w:autoRedefine/>
    <w:uiPriority w:val="39"/>
    <w:unhideWhenUsed/>
    <w:rsid w:val="005E4BEF"/>
    <w:pPr>
      <w:spacing w:after="0"/>
      <w:ind w:left="480"/>
    </w:pPr>
    <w:rPr>
      <w:sz w:val="20"/>
      <w:szCs w:val="20"/>
    </w:rPr>
  </w:style>
  <w:style w:type="paragraph" w:styleId="TOC4">
    <w:name w:val="toc 4"/>
    <w:basedOn w:val="Normal"/>
    <w:next w:val="Normal"/>
    <w:autoRedefine/>
    <w:uiPriority w:val="39"/>
    <w:semiHidden/>
    <w:unhideWhenUsed/>
    <w:rsid w:val="005E4BEF"/>
    <w:pPr>
      <w:spacing w:after="0"/>
      <w:ind w:left="720"/>
    </w:pPr>
    <w:rPr>
      <w:sz w:val="20"/>
      <w:szCs w:val="20"/>
    </w:rPr>
  </w:style>
  <w:style w:type="paragraph" w:styleId="TOC5">
    <w:name w:val="toc 5"/>
    <w:basedOn w:val="Normal"/>
    <w:next w:val="Normal"/>
    <w:autoRedefine/>
    <w:uiPriority w:val="39"/>
    <w:semiHidden/>
    <w:unhideWhenUsed/>
    <w:rsid w:val="005E4BEF"/>
    <w:pPr>
      <w:spacing w:after="0"/>
      <w:ind w:left="960"/>
    </w:pPr>
    <w:rPr>
      <w:sz w:val="20"/>
      <w:szCs w:val="20"/>
    </w:rPr>
  </w:style>
  <w:style w:type="paragraph" w:styleId="TOC6">
    <w:name w:val="toc 6"/>
    <w:basedOn w:val="Normal"/>
    <w:next w:val="Normal"/>
    <w:autoRedefine/>
    <w:uiPriority w:val="39"/>
    <w:semiHidden/>
    <w:unhideWhenUsed/>
    <w:rsid w:val="005E4BEF"/>
    <w:pPr>
      <w:spacing w:after="0"/>
      <w:ind w:left="1200"/>
    </w:pPr>
    <w:rPr>
      <w:sz w:val="20"/>
      <w:szCs w:val="20"/>
    </w:rPr>
  </w:style>
  <w:style w:type="paragraph" w:styleId="TOC7">
    <w:name w:val="toc 7"/>
    <w:basedOn w:val="Normal"/>
    <w:next w:val="Normal"/>
    <w:autoRedefine/>
    <w:uiPriority w:val="39"/>
    <w:semiHidden/>
    <w:unhideWhenUsed/>
    <w:rsid w:val="005E4BEF"/>
    <w:pPr>
      <w:spacing w:after="0"/>
      <w:ind w:left="1440"/>
    </w:pPr>
    <w:rPr>
      <w:sz w:val="20"/>
      <w:szCs w:val="20"/>
    </w:rPr>
  </w:style>
  <w:style w:type="paragraph" w:styleId="TOC8">
    <w:name w:val="toc 8"/>
    <w:basedOn w:val="Normal"/>
    <w:next w:val="Normal"/>
    <w:autoRedefine/>
    <w:uiPriority w:val="39"/>
    <w:semiHidden/>
    <w:unhideWhenUsed/>
    <w:rsid w:val="005E4BEF"/>
    <w:pPr>
      <w:spacing w:after="0"/>
      <w:ind w:left="1680"/>
    </w:pPr>
    <w:rPr>
      <w:sz w:val="20"/>
      <w:szCs w:val="20"/>
    </w:rPr>
  </w:style>
  <w:style w:type="paragraph" w:styleId="TOC9">
    <w:name w:val="toc 9"/>
    <w:basedOn w:val="Normal"/>
    <w:next w:val="Normal"/>
    <w:autoRedefine/>
    <w:uiPriority w:val="39"/>
    <w:semiHidden/>
    <w:unhideWhenUsed/>
    <w:rsid w:val="005E4BEF"/>
    <w:pPr>
      <w:spacing w:after="0"/>
      <w:ind w:left="1920"/>
    </w:pPr>
    <w:rPr>
      <w:sz w:val="20"/>
      <w:szCs w:val="20"/>
    </w:rPr>
  </w:style>
  <w:style w:type="character" w:styleId="Hyperlink">
    <w:name w:val="Hyperlink"/>
    <w:basedOn w:val="DefaultParagraphFont"/>
    <w:uiPriority w:val="99"/>
    <w:unhideWhenUsed/>
    <w:rsid w:val="005E4BEF"/>
    <w:rPr>
      <w:color w:val="467886" w:themeColor="hyperlink"/>
      <w:u w:val="single"/>
    </w:rPr>
  </w:style>
  <w:style w:type="table" w:styleId="TableGrid">
    <w:name w:val="Table Grid"/>
    <w:basedOn w:val="TableNormal"/>
    <w:uiPriority w:val="39"/>
    <w:rsid w:val="007A6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634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ompanieshouse.blog.gov.uk/2018/07/18/choosing-the-right-business-structu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Colors" Target="diagrams/colors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diagramQuickStyle" Target="diagrams/quickStyle1.xml"/><Relationship Id="rId4" Type="http://schemas.openxmlformats.org/officeDocument/2006/relationships/styles" Target="styles.xml"/><Relationship Id="rId9" Type="http://schemas.openxmlformats.org/officeDocument/2006/relationships/diagramLayout" Target="diagrams/layout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E57EC8-1D6A-074A-AB25-54C77EF94F65}" type="doc">
      <dgm:prSet loTypeId="urn:microsoft.com/office/officeart/2005/8/layout/process4" loCatId="" qsTypeId="urn:microsoft.com/office/officeart/2005/8/quickstyle/simple1" qsCatId="simple" csTypeId="urn:microsoft.com/office/officeart/2005/8/colors/accent1_2" csCatId="accent1" phldr="1"/>
      <dgm:spPr/>
      <dgm:t>
        <a:bodyPr/>
        <a:lstStyle/>
        <a:p>
          <a:endParaRPr lang="en-GB"/>
        </a:p>
      </dgm:t>
    </dgm:pt>
    <dgm:pt modelId="{0D87093E-D204-F448-917C-02C09FA8AACD}">
      <dgm:prSet phldrT="[Text]"/>
      <dgm:spPr/>
      <dgm:t>
        <a:bodyPr/>
        <a:lstStyle/>
        <a:p>
          <a:r>
            <a:rPr lang="en-GB"/>
            <a:t>Launch VPN Client </a:t>
          </a:r>
        </a:p>
      </dgm:t>
    </dgm:pt>
    <dgm:pt modelId="{43DC7855-B3B6-2F43-A4DB-1CB48ECD6C04}" type="parTrans" cxnId="{3FCAE240-2368-384B-926C-A9B1B5385A0D}">
      <dgm:prSet/>
      <dgm:spPr/>
      <dgm:t>
        <a:bodyPr/>
        <a:lstStyle/>
        <a:p>
          <a:endParaRPr lang="en-GB"/>
        </a:p>
      </dgm:t>
    </dgm:pt>
    <dgm:pt modelId="{D92740C1-02F4-284F-A885-346B8BE6E195}" type="sibTrans" cxnId="{3FCAE240-2368-384B-926C-A9B1B5385A0D}">
      <dgm:prSet/>
      <dgm:spPr/>
      <dgm:t>
        <a:bodyPr/>
        <a:lstStyle/>
        <a:p>
          <a:endParaRPr lang="en-GB"/>
        </a:p>
      </dgm:t>
    </dgm:pt>
    <dgm:pt modelId="{B3174EF0-D749-B74A-9ACD-27A785E68AB7}">
      <dgm:prSet phldrT="[Text]"/>
      <dgm:spPr/>
      <dgm:t>
        <a:bodyPr/>
        <a:lstStyle/>
        <a:p>
          <a:r>
            <a:rPr lang="en-GB"/>
            <a:t>User clicks VPN icon </a:t>
          </a:r>
        </a:p>
      </dgm:t>
    </dgm:pt>
    <dgm:pt modelId="{EEEA5127-DDF0-A840-9628-2EB35FDF0863}" type="parTrans" cxnId="{EC60AB38-7382-7649-9ED4-E47904D676EE}">
      <dgm:prSet/>
      <dgm:spPr/>
      <dgm:t>
        <a:bodyPr/>
        <a:lstStyle/>
        <a:p>
          <a:endParaRPr lang="en-GB"/>
        </a:p>
      </dgm:t>
    </dgm:pt>
    <dgm:pt modelId="{B52F4C73-B05A-3546-B7AF-E405CA336E75}" type="sibTrans" cxnId="{EC60AB38-7382-7649-9ED4-E47904D676EE}">
      <dgm:prSet/>
      <dgm:spPr/>
      <dgm:t>
        <a:bodyPr/>
        <a:lstStyle/>
        <a:p>
          <a:endParaRPr lang="en-GB"/>
        </a:p>
      </dgm:t>
    </dgm:pt>
    <dgm:pt modelId="{4752AF0D-98D8-B242-A96C-44260F4F2EAE}">
      <dgm:prSet phldrT="[Text]"/>
      <dgm:spPr/>
      <dgm:t>
        <a:bodyPr/>
        <a:lstStyle/>
        <a:p>
          <a:r>
            <a:rPr lang="en-GB"/>
            <a:t>Selects VPN profile</a:t>
          </a:r>
        </a:p>
      </dgm:t>
    </dgm:pt>
    <dgm:pt modelId="{1F472E79-A5C8-1D4E-8D49-24444174D0E4}" type="parTrans" cxnId="{BA345F7F-A95C-4347-954F-4EE63464608C}">
      <dgm:prSet/>
      <dgm:spPr/>
      <dgm:t>
        <a:bodyPr/>
        <a:lstStyle/>
        <a:p>
          <a:endParaRPr lang="en-GB"/>
        </a:p>
      </dgm:t>
    </dgm:pt>
    <dgm:pt modelId="{737CE130-59B7-E44B-86F9-5AF5FEDDCDBB}" type="sibTrans" cxnId="{BA345F7F-A95C-4347-954F-4EE63464608C}">
      <dgm:prSet/>
      <dgm:spPr/>
      <dgm:t>
        <a:bodyPr/>
        <a:lstStyle/>
        <a:p>
          <a:endParaRPr lang="en-GB"/>
        </a:p>
      </dgm:t>
    </dgm:pt>
    <dgm:pt modelId="{D8E718E3-8B62-3F43-9E43-AB22A54DEE67}">
      <dgm:prSet phldrT="[Text]"/>
      <dgm:spPr/>
      <dgm:t>
        <a:bodyPr/>
        <a:lstStyle/>
        <a:p>
          <a:r>
            <a:rPr lang="en-GB"/>
            <a:t>SSO authentication </a:t>
          </a:r>
        </a:p>
      </dgm:t>
    </dgm:pt>
    <dgm:pt modelId="{2285E13C-4D34-824F-80D4-9D5275859B66}" type="parTrans" cxnId="{EF8137DC-A35C-AB43-87D4-CDB6C113C62F}">
      <dgm:prSet/>
      <dgm:spPr/>
      <dgm:t>
        <a:bodyPr/>
        <a:lstStyle/>
        <a:p>
          <a:endParaRPr lang="en-GB"/>
        </a:p>
      </dgm:t>
    </dgm:pt>
    <dgm:pt modelId="{66D47822-412D-0E41-8C3A-0B3822C1DF44}" type="sibTrans" cxnId="{EF8137DC-A35C-AB43-87D4-CDB6C113C62F}">
      <dgm:prSet/>
      <dgm:spPr/>
      <dgm:t>
        <a:bodyPr/>
        <a:lstStyle/>
        <a:p>
          <a:endParaRPr lang="en-GB"/>
        </a:p>
      </dgm:t>
    </dgm:pt>
    <dgm:pt modelId="{43C8E1A9-FDF2-1240-B688-ADB88C301632}">
      <dgm:prSet phldrT="[Text]"/>
      <dgm:spPr/>
      <dgm:t>
        <a:bodyPr/>
        <a:lstStyle/>
        <a:p>
          <a:r>
            <a:rPr lang="en-GB"/>
            <a:t>Laptop seemlessly passes credentials to Cisco Firewall</a:t>
          </a:r>
        </a:p>
      </dgm:t>
    </dgm:pt>
    <dgm:pt modelId="{830614D9-208A-274E-A42F-40FC8EF17BB0}" type="parTrans" cxnId="{87873729-AF4B-BD4F-B5A1-F358500D0817}">
      <dgm:prSet/>
      <dgm:spPr/>
      <dgm:t>
        <a:bodyPr/>
        <a:lstStyle/>
        <a:p>
          <a:endParaRPr lang="en-GB"/>
        </a:p>
      </dgm:t>
    </dgm:pt>
    <dgm:pt modelId="{952B2CC6-9BB3-BD42-B0D3-80B81F94E3AD}" type="sibTrans" cxnId="{87873729-AF4B-BD4F-B5A1-F358500D0817}">
      <dgm:prSet/>
      <dgm:spPr/>
      <dgm:t>
        <a:bodyPr/>
        <a:lstStyle/>
        <a:p>
          <a:endParaRPr lang="en-GB"/>
        </a:p>
      </dgm:t>
    </dgm:pt>
    <dgm:pt modelId="{9E78639B-E610-124C-B4AB-0B4ED0443EBE}">
      <dgm:prSet phldrT="[Text]"/>
      <dgm:spPr/>
      <dgm:t>
        <a:bodyPr/>
        <a:lstStyle/>
        <a:p>
          <a:r>
            <a:rPr lang="en-GB"/>
            <a:t>Successful Connection</a:t>
          </a:r>
        </a:p>
      </dgm:t>
    </dgm:pt>
    <dgm:pt modelId="{A66EA11F-AEB1-8946-B1C9-D4F48D86A946}" type="parTrans" cxnId="{A232B3A8-0E0A-5E4A-8DF2-C40637C222F0}">
      <dgm:prSet/>
      <dgm:spPr/>
      <dgm:t>
        <a:bodyPr/>
        <a:lstStyle/>
        <a:p>
          <a:endParaRPr lang="en-GB"/>
        </a:p>
      </dgm:t>
    </dgm:pt>
    <dgm:pt modelId="{0686F8EA-9235-1E4E-8A8B-40F74A9FECF2}" type="sibTrans" cxnId="{A232B3A8-0E0A-5E4A-8DF2-C40637C222F0}">
      <dgm:prSet/>
      <dgm:spPr/>
      <dgm:t>
        <a:bodyPr/>
        <a:lstStyle/>
        <a:p>
          <a:endParaRPr lang="en-GB"/>
        </a:p>
      </dgm:t>
    </dgm:pt>
    <dgm:pt modelId="{B872BA0B-9E91-7F44-8A2D-A4265158D7EB}">
      <dgm:prSet phldrT="[Text]"/>
      <dgm:spPr/>
      <dgm:t>
        <a:bodyPr/>
        <a:lstStyle/>
        <a:p>
          <a:r>
            <a:rPr lang="en-GB"/>
            <a:t>VPN Client confirms connected state</a:t>
          </a:r>
        </a:p>
      </dgm:t>
    </dgm:pt>
    <dgm:pt modelId="{BC5C6382-B3F0-E24D-9B5A-BCF02DFCA166}" type="parTrans" cxnId="{1886F40C-68C2-6246-9CBB-26E36F1F209B}">
      <dgm:prSet/>
      <dgm:spPr/>
      <dgm:t>
        <a:bodyPr/>
        <a:lstStyle/>
        <a:p>
          <a:endParaRPr lang="en-GB"/>
        </a:p>
      </dgm:t>
    </dgm:pt>
    <dgm:pt modelId="{B0C612FD-8547-AD4C-8C5A-91D97D259213}" type="sibTrans" cxnId="{1886F40C-68C2-6246-9CBB-26E36F1F209B}">
      <dgm:prSet/>
      <dgm:spPr/>
      <dgm:t>
        <a:bodyPr/>
        <a:lstStyle/>
        <a:p>
          <a:endParaRPr lang="en-GB"/>
        </a:p>
      </dgm:t>
    </dgm:pt>
    <dgm:pt modelId="{09A49D72-D19A-CD49-B0BA-2BE469B70DB8}">
      <dgm:prSet/>
      <dgm:spPr/>
      <dgm:t>
        <a:bodyPr/>
        <a:lstStyle/>
        <a:p>
          <a:r>
            <a:rPr lang="en-GB"/>
            <a:t>Access to Corporate Resources</a:t>
          </a:r>
        </a:p>
      </dgm:t>
    </dgm:pt>
    <dgm:pt modelId="{1254AE1E-C579-A64D-9969-4D38FD114D03}" type="parTrans" cxnId="{E6332FF9-AC7B-0E48-99BF-454DB18E6633}">
      <dgm:prSet/>
      <dgm:spPr/>
      <dgm:t>
        <a:bodyPr/>
        <a:lstStyle/>
        <a:p>
          <a:endParaRPr lang="en-GB"/>
        </a:p>
      </dgm:t>
    </dgm:pt>
    <dgm:pt modelId="{9BD836E3-91C9-3F4E-813C-AAF1E2633851}" type="sibTrans" cxnId="{E6332FF9-AC7B-0E48-99BF-454DB18E6633}">
      <dgm:prSet/>
      <dgm:spPr/>
      <dgm:t>
        <a:bodyPr/>
        <a:lstStyle/>
        <a:p>
          <a:endParaRPr lang="en-GB"/>
        </a:p>
      </dgm:t>
    </dgm:pt>
    <dgm:pt modelId="{C522CDF9-F5F2-E343-99AD-3E1B1FDCC1DC}">
      <dgm:prSet/>
      <dgm:spPr/>
      <dgm:t>
        <a:bodyPr/>
        <a:lstStyle/>
        <a:p>
          <a:r>
            <a:rPr lang="en-GB"/>
            <a:t>User access to corporate drives</a:t>
          </a:r>
        </a:p>
      </dgm:t>
    </dgm:pt>
    <dgm:pt modelId="{BA8D5DA3-6F3E-2B4B-90E5-F2673F11CEB7}" type="parTrans" cxnId="{096BCB2B-2989-7A48-98D5-988D43CEF2BA}">
      <dgm:prSet/>
      <dgm:spPr/>
      <dgm:t>
        <a:bodyPr/>
        <a:lstStyle/>
        <a:p>
          <a:endParaRPr lang="en-GB"/>
        </a:p>
      </dgm:t>
    </dgm:pt>
    <dgm:pt modelId="{E027CFAA-3382-3E45-9ADF-CDDE560AD24D}" type="sibTrans" cxnId="{096BCB2B-2989-7A48-98D5-988D43CEF2BA}">
      <dgm:prSet/>
      <dgm:spPr/>
      <dgm:t>
        <a:bodyPr/>
        <a:lstStyle/>
        <a:p>
          <a:endParaRPr lang="en-GB"/>
        </a:p>
      </dgm:t>
    </dgm:pt>
    <dgm:pt modelId="{E4D92CFA-B3E5-1548-89F6-3305660357F6}">
      <dgm:prSet/>
      <dgm:spPr/>
      <dgm:t>
        <a:bodyPr/>
        <a:lstStyle/>
        <a:p>
          <a:r>
            <a:rPr lang="en-GB"/>
            <a:t>Disconnection Process</a:t>
          </a:r>
        </a:p>
      </dgm:t>
    </dgm:pt>
    <dgm:pt modelId="{E7DA3173-10AC-1246-A9B3-21BA747FFF17}" type="parTrans" cxnId="{648FE05E-1C8D-AA46-B9C3-6CD941B8739D}">
      <dgm:prSet/>
      <dgm:spPr/>
      <dgm:t>
        <a:bodyPr/>
        <a:lstStyle/>
        <a:p>
          <a:endParaRPr lang="en-GB"/>
        </a:p>
      </dgm:t>
    </dgm:pt>
    <dgm:pt modelId="{9A3EC19C-B06B-724D-A8E7-BA4B18814A31}" type="sibTrans" cxnId="{648FE05E-1C8D-AA46-B9C3-6CD941B8739D}">
      <dgm:prSet/>
      <dgm:spPr/>
      <dgm:t>
        <a:bodyPr/>
        <a:lstStyle/>
        <a:p>
          <a:endParaRPr lang="en-GB"/>
        </a:p>
      </dgm:t>
    </dgm:pt>
    <dgm:pt modelId="{2340F589-302D-AF43-BFEC-A69B4319128B}">
      <dgm:prSet/>
      <dgm:spPr/>
      <dgm:t>
        <a:bodyPr/>
        <a:lstStyle/>
        <a:p>
          <a:r>
            <a:rPr lang="en-GB"/>
            <a:t>User will either timeout or manually disconnect using client </a:t>
          </a:r>
        </a:p>
      </dgm:t>
    </dgm:pt>
    <dgm:pt modelId="{5DE8E54F-7F0B-694D-A85A-178C5771B333}" type="parTrans" cxnId="{199C81FB-0F89-2849-806F-B85E32E58176}">
      <dgm:prSet/>
      <dgm:spPr/>
      <dgm:t>
        <a:bodyPr/>
        <a:lstStyle/>
        <a:p>
          <a:endParaRPr lang="en-GB"/>
        </a:p>
      </dgm:t>
    </dgm:pt>
    <dgm:pt modelId="{F132074A-4B8E-1C46-B633-99F0BCACB949}" type="sibTrans" cxnId="{199C81FB-0F89-2849-806F-B85E32E58176}">
      <dgm:prSet/>
      <dgm:spPr/>
      <dgm:t>
        <a:bodyPr/>
        <a:lstStyle/>
        <a:p>
          <a:endParaRPr lang="en-GB"/>
        </a:p>
      </dgm:t>
    </dgm:pt>
    <dgm:pt modelId="{5170E41D-DEEF-2B42-8FC8-5973A87B0DCD}" type="pres">
      <dgm:prSet presAssocID="{70E57EC8-1D6A-074A-AB25-54C77EF94F65}" presName="Name0" presStyleCnt="0">
        <dgm:presLayoutVars>
          <dgm:dir/>
          <dgm:animLvl val="lvl"/>
          <dgm:resizeHandles val="exact"/>
        </dgm:presLayoutVars>
      </dgm:prSet>
      <dgm:spPr/>
    </dgm:pt>
    <dgm:pt modelId="{21F2098E-654E-7A4E-8123-39E9CDB88DA5}" type="pres">
      <dgm:prSet presAssocID="{E4D92CFA-B3E5-1548-89F6-3305660357F6}" presName="boxAndChildren" presStyleCnt="0"/>
      <dgm:spPr/>
    </dgm:pt>
    <dgm:pt modelId="{1A0D3CCC-0B52-174A-8508-ED916A660B80}" type="pres">
      <dgm:prSet presAssocID="{E4D92CFA-B3E5-1548-89F6-3305660357F6}" presName="parentTextBox" presStyleLbl="node1" presStyleIdx="0" presStyleCnt="5"/>
      <dgm:spPr/>
    </dgm:pt>
    <dgm:pt modelId="{DC905138-2F38-E446-BEFB-9FD6BE09D9BB}" type="pres">
      <dgm:prSet presAssocID="{E4D92CFA-B3E5-1548-89F6-3305660357F6}" presName="entireBox" presStyleLbl="node1" presStyleIdx="0" presStyleCnt="5"/>
      <dgm:spPr/>
    </dgm:pt>
    <dgm:pt modelId="{D54FBADA-ACEF-204E-8DA2-52C9AD3CF817}" type="pres">
      <dgm:prSet presAssocID="{E4D92CFA-B3E5-1548-89F6-3305660357F6}" presName="descendantBox" presStyleCnt="0"/>
      <dgm:spPr/>
    </dgm:pt>
    <dgm:pt modelId="{9A3A7F4E-1836-D34D-BC4F-66745EBE0845}" type="pres">
      <dgm:prSet presAssocID="{2340F589-302D-AF43-BFEC-A69B4319128B}" presName="childTextBox" presStyleLbl="fgAccFollowNode1" presStyleIdx="0" presStyleCnt="6">
        <dgm:presLayoutVars>
          <dgm:bulletEnabled val="1"/>
        </dgm:presLayoutVars>
      </dgm:prSet>
      <dgm:spPr/>
    </dgm:pt>
    <dgm:pt modelId="{116FB5E8-CBCC-A749-BF40-56B504B0AC05}" type="pres">
      <dgm:prSet presAssocID="{9BD836E3-91C9-3F4E-813C-AAF1E2633851}" presName="sp" presStyleCnt="0"/>
      <dgm:spPr/>
    </dgm:pt>
    <dgm:pt modelId="{3D4A1B38-5CB2-4F42-B25B-EA9683D97416}" type="pres">
      <dgm:prSet presAssocID="{09A49D72-D19A-CD49-B0BA-2BE469B70DB8}" presName="arrowAndChildren" presStyleCnt="0"/>
      <dgm:spPr/>
    </dgm:pt>
    <dgm:pt modelId="{331A6CFA-39D5-484A-96F1-63B982F79091}" type="pres">
      <dgm:prSet presAssocID="{09A49D72-D19A-CD49-B0BA-2BE469B70DB8}" presName="parentTextArrow" presStyleLbl="node1" presStyleIdx="0" presStyleCnt="5"/>
      <dgm:spPr/>
    </dgm:pt>
    <dgm:pt modelId="{313A7955-194B-0840-9441-0E414E8A5EB1}" type="pres">
      <dgm:prSet presAssocID="{09A49D72-D19A-CD49-B0BA-2BE469B70DB8}" presName="arrow" presStyleLbl="node1" presStyleIdx="1" presStyleCnt="5"/>
      <dgm:spPr/>
    </dgm:pt>
    <dgm:pt modelId="{8261D3E3-F9DE-D34B-B05B-E8CD5EED5F40}" type="pres">
      <dgm:prSet presAssocID="{09A49D72-D19A-CD49-B0BA-2BE469B70DB8}" presName="descendantArrow" presStyleCnt="0"/>
      <dgm:spPr/>
    </dgm:pt>
    <dgm:pt modelId="{55CF8F03-AD7C-1B49-972E-12C2E892CA6F}" type="pres">
      <dgm:prSet presAssocID="{C522CDF9-F5F2-E343-99AD-3E1B1FDCC1DC}" presName="childTextArrow" presStyleLbl="fgAccFollowNode1" presStyleIdx="1" presStyleCnt="6">
        <dgm:presLayoutVars>
          <dgm:bulletEnabled val="1"/>
        </dgm:presLayoutVars>
      </dgm:prSet>
      <dgm:spPr/>
    </dgm:pt>
    <dgm:pt modelId="{B46E8840-A342-6F4D-B7AC-02BA2A7E0530}" type="pres">
      <dgm:prSet presAssocID="{0686F8EA-9235-1E4E-8A8B-40F74A9FECF2}" presName="sp" presStyleCnt="0"/>
      <dgm:spPr/>
    </dgm:pt>
    <dgm:pt modelId="{064C3C26-69CD-D64C-B867-089DFBEFECC8}" type="pres">
      <dgm:prSet presAssocID="{9E78639B-E610-124C-B4AB-0B4ED0443EBE}" presName="arrowAndChildren" presStyleCnt="0"/>
      <dgm:spPr/>
    </dgm:pt>
    <dgm:pt modelId="{742D2B0B-E5DD-1A45-9D1B-2D9D5FD0F8E1}" type="pres">
      <dgm:prSet presAssocID="{9E78639B-E610-124C-B4AB-0B4ED0443EBE}" presName="parentTextArrow" presStyleLbl="node1" presStyleIdx="1" presStyleCnt="5"/>
      <dgm:spPr/>
    </dgm:pt>
    <dgm:pt modelId="{40BCB8D0-29C9-C143-8C0B-A1CB8DD124A2}" type="pres">
      <dgm:prSet presAssocID="{9E78639B-E610-124C-B4AB-0B4ED0443EBE}" presName="arrow" presStyleLbl="node1" presStyleIdx="2" presStyleCnt="5"/>
      <dgm:spPr/>
    </dgm:pt>
    <dgm:pt modelId="{A9C77119-B9BD-8944-9895-A1E95590422A}" type="pres">
      <dgm:prSet presAssocID="{9E78639B-E610-124C-B4AB-0B4ED0443EBE}" presName="descendantArrow" presStyleCnt="0"/>
      <dgm:spPr/>
    </dgm:pt>
    <dgm:pt modelId="{2C951715-2F92-4B42-B73B-1FC9F77B31ED}" type="pres">
      <dgm:prSet presAssocID="{B872BA0B-9E91-7F44-8A2D-A4265158D7EB}" presName="childTextArrow" presStyleLbl="fgAccFollowNode1" presStyleIdx="2" presStyleCnt="6">
        <dgm:presLayoutVars>
          <dgm:bulletEnabled val="1"/>
        </dgm:presLayoutVars>
      </dgm:prSet>
      <dgm:spPr/>
    </dgm:pt>
    <dgm:pt modelId="{0E110FD0-4040-8B4A-8FDD-4B5DB24AE61E}" type="pres">
      <dgm:prSet presAssocID="{66D47822-412D-0E41-8C3A-0B3822C1DF44}" presName="sp" presStyleCnt="0"/>
      <dgm:spPr/>
    </dgm:pt>
    <dgm:pt modelId="{9D7A4380-5380-8642-BD34-C3647ACE6CC9}" type="pres">
      <dgm:prSet presAssocID="{D8E718E3-8B62-3F43-9E43-AB22A54DEE67}" presName="arrowAndChildren" presStyleCnt="0"/>
      <dgm:spPr/>
    </dgm:pt>
    <dgm:pt modelId="{6453A4A6-4843-F94B-A7D9-1FB137EF3714}" type="pres">
      <dgm:prSet presAssocID="{D8E718E3-8B62-3F43-9E43-AB22A54DEE67}" presName="parentTextArrow" presStyleLbl="node1" presStyleIdx="2" presStyleCnt="5"/>
      <dgm:spPr/>
    </dgm:pt>
    <dgm:pt modelId="{2E7C11C1-BB09-C74B-B399-CF41AC8882D9}" type="pres">
      <dgm:prSet presAssocID="{D8E718E3-8B62-3F43-9E43-AB22A54DEE67}" presName="arrow" presStyleLbl="node1" presStyleIdx="3" presStyleCnt="5"/>
      <dgm:spPr/>
    </dgm:pt>
    <dgm:pt modelId="{BADDEDDA-A5EC-B549-96A1-E9C41B517C9E}" type="pres">
      <dgm:prSet presAssocID="{D8E718E3-8B62-3F43-9E43-AB22A54DEE67}" presName="descendantArrow" presStyleCnt="0"/>
      <dgm:spPr/>
    </dgm:pt>
    <dgm:pt modelId="{18540281-24A2-184D-A4A5-BC484AF954C4}" type="pres">
      <dgm:prSet presAssocID="{43C8E1A9-FDF2-1240-B688-ADB88C301632}" presName="childTextArrow" presStyleLbl="fgAccFollowNode1" presStyleIdx="3" presStyleCnt="6">
        <dgm:presLayoutVars>
          <dgm:bulletEnabled val="1"/>
        </dgm:presLayoutVars>
      </dgm:prSet>
      <dgm:spPr/>
    </dgm:pt>
    <dgm:pt modelId="{C58EACC9-92C9-C742-8FA1-C8F382F98A03}" type="pres">
      <dgm:prSet presAssocID="{D92740C1-02F4-284F-A885-346B8BE6E195}" presName="sp" presStyleCnt="0"/>
      <dgm:spPr/>
    </dgm:pt>
    <dgm:pt modelId="{214088FA-1043-7944-862B-3A51E85AE518}" type="pres">
      <dgm:prSet presAssocID="{0D87093E-D204-F448-917C-02C09FA8AACD}" presName="arrowAndChildren" presStyleCnt="0"/>
      <dgm:spPr/>
    </dgm:pt>
    <dgm:pt modelId="{5311AFD9-07FC-2F4D-886D-C4D94F3EB2B2}" type="pres">
      <dgm:prSet presAssocID="{0D87093E-D204-F448-917C-02C09FA8AACD}" presName="parentTextArrow" presStyleLbl="node1" presStyleIdx="3" presStyleCnt="5"/>
      <dgm:spPr/>
    </dgm:pt>
    <dgm:pt modelId="{A014A609-5528-8E4F-8FFF-8049783C06D1}" type="pres">
      <dgm:prSet presAssocID="{0D87093E-D204-F448-917C-02C09FA8AACD}" presName="arrow" presStyleLbl="node1" presStyleIdx="4" presStyleCnt="5"/>
      <dgm:spPr/>
    </dgm:pt>
    <dgm:pt modelId="{F4AB353D-D025-EF4E-898C-CE737AFDCDE6}" type="pres">
      <dgm:prSet presAssocID="{0D87093E-D204-F448-917C-02C09FA8AACD}" presName="descendantArrow" presStyleCnt="0"/>
      <dgm:spPr/>
    </dgm:pt>
    <dgm:pt modelId="{9ACF6946-BBE5-324B-AD59-FCA782D46DB6}" type="pres">
      <dgm:prSet presAssocID="{B3174EF0-D749-B74A-9ACD-27A785E68AB7}" presName="childTextArrow" presStyleLbl="fgAccFollowNode1" presStyleIdx="4" presStyleCnt="6">
        <dgm:presLayoutVars>
          <dgm:bulletEnabled val="1"/>
        </dgm:presLayoutVars>
      </dgm:prSet>
      <dgm:spPr/>
    </dgm:pt>
    <dgm:pt modelId="{65FEB968-A210-714D-B6D4-D0E401D73A55}" type="pres">
      <dgm:prSet presAssocID="{4752AF0D-98D8-B242-A96C-44260F4F2EAE}" presName="childTextArrow" presStyleLbl="fgAccFollowNode1" presStyleIdx="5" presStyleCnt="6">
        <dgm:presLayoutVars>
          <dgm:bulletEnabled val="1"/>
        </dgm:presLayoutVars>
      </dgm:prSet>
      <dgm:spPr/>
    </dgm:pt>
  </dgm:ptLst>
  <dgm:cxnLst>
    <dgm:cxn modelId="{1886F40C-68C2-6246-9CBB-26E36F1F209B}" srcId="{9E78639B-E610-124C-B4AB-0B4ED0443EBE}" destId="{B872BA0B-9E91-7F44-8A2D-A4265158D7EB}" srcOrd="0" destOrd="0" parTransId="{BC5C6382-B3F0-E24D-9B5A-BCF02DFCA166}" sibTransId="{B0C612FD-8547-AD4C-8C5A-91D97D259213}"/>
    <dgm:cxn modelId="{EB825F19-C529-8F4F-BD08-6C0E503F558A}" type="presOf" srcId="{B872BA0B-9E91-7F44-8A2D-A4265158D7EB}" destId="{2C951715-2F92-4B42-B73B-1FC9F77B31ED}" srcOrd="0" destOrd="0" presId="urn:microsoft.com/office/officeart/2005/8/layout/process4"/>
    <dgm:cxn modelId="{C9E4BB20-B3A9-124C-BB02-D36F2FDA7DD7}" type="presOf" srcId="{E4D92CFA-B3E5-1548-89F6-3305660357F6}" destId="{1A0D3CCC-0B52-174A-8508-ED916A660B80}" srcOrd="0" destOrd="0" presId="urn:microsoft.com/office/officeart/2005/8/layout/process4"/>
    <dgm:cxn modelId="{6E73CC24-AF72-FA49-B321-BFA14C3826EF}" type="presOf" srcId="{09A49D72-D19A-CD49-B0BA-2BE469B70DB8}" destId="{331A6CFA-39D5-484A-96F1-63B982F79091}" srcOrd="0" destOrd="0" presId="urn:microsoft.com/office/officeart/2005/8/layout/process4"/>
    <dgm:cxn modelId="{87873729-AF4B-BD4F-B5A1-F358500D0817}" srcId="{D8E718E3-8B62-3F43-9E43-AB22A54DEE67}" destId="{43C8E1A9-FDF2-1240-B688-ADB88C301632}" srcOrd="0" destOrd="0" parTransId="{830614D9-208A-274E-A42F-40FC8EF17BB0}" sibTransId="{952B2CC6-9BB3-BD42-B0D3-80B81F94E3AD}"/>
    <dgm:cxn modelId="{096BCB2B-2989-7A48-98D5-988D43CEF2BA}" srcId="{09A49D72-D19A-CD49-B0BA-2BE469B70DB8}" destId="{C522CDF9-F5F2-E343-99AD-3E1B1FDCC1DC}" srcOrd="0" destOrd="0" parTransId="{BA8D5DA3-6F3E-2B4B-90E5-F2673F11CEB7}" sibTransId="{E027CFAA-3382-3E45-9ADF-CDDE560AD24D}"/>
    <dgm:cxn modelId="{EC60AB38-7382-7649-9ED4-E47904D676EE}" srcId="{0D87093E-D204-F448-917C-02C09FA8AACD}" destId="{B3174EF0-D749-B74A-9ACD-27A785E68AB7}" srcOrd="0" destOrd="0" parTransId="{EEEA5127-DDF0-A840-9628-2EB35FDF0863}" sibTransId="{B52F4C73-B05A-3546-B7AF-E405CA336E75}"/>
    <dgm:cxn modelId="{3FCAE240-2368-384B-926C-A9B1B5385A0D}" srcId="{70E57EC8-1D6A-074A-AB25-54C77EF94F65}" destId="{0D87093E-D204-F448-917C-02C09FA8AACD}" srcOrd="0" destOrd="0" parTransId="{43DC7855-B3B6-2F43-A4DB-1CB48ECD6C04}" sibTransId="{D92740C1-02F4-284F-A885-346B8BE6E195}"/>
    <dgm:cxn modelId="{0876884C-8493-5542-96E9-A10CA26C03BD}" type="presOf" srcId="{9E78639B-E610-124C-B4AB-0B4ED0443EBE}" destId="{742D2B0B-E5DD-1A45-9D1B-2D9D5FD0F8E1}" srcOrd="0" destOrd="0" presId="urn:microsoft.com/office/officeart/2005/8/layout/process4"/>
    <dgm:cxn modelId="{1407615C-24A8-9B4D-9E7E-928AA035C39A}" type="presOf" srcId="{D8E718E3-8B62-3F43-9E43-AB22A54DEE67}" destId="{6453A4A6-4843-F94B-A7D9-1FB137EF3714}" srcOrd="0" destOrd="0" presId="urn:microsoft.com/office/officeart/2005/8/layout/process4"/>
    <dgm:cxn modelId="{648FE05E-1C8D-AA46-B9C3-6CD941B8739D}" srcId="{70E57EC8-1D6A-074A-AB25-54C77EF94F65}" destId="{E4D92CFA-B3E5-1548-89F6-3305660357F6}" srcOrd="4" destOrd="0" parTransId="{E7DA3173-10AC-1246-A9B3-21BA747FFF17}" sibTransId="{9A3EC19C-B06B-724D-A8E7-BA4B18814A31}"/>
    <dgm:cxn modelId="{8504F56C-0BF9-7544-85E8-8D686CF7B092}" type="presOf" srcId="{0D87093E-D204-F448-917C-02C09FA8AACD}" destId="{5311AFD9-07FC-2F4D-886D-C4D94F3EB2B2}" srcOrd="0" destOrd="0" presId="urn:microsoft.com/office/officeart/2005/8/layout/process4"/>
    <dgm:cxn modelId="{28D11673-577D-F046-AEA8-638D3885CEE3}" type="presOf" srcId="{09A49D72-D19A-CD49-B0BA-2BE469B70DB8}" destId="{313A7955-194B-0840-9441-0E414E8A5EB1}" srcOrd="1" destOrd="0" presId="urn:microsoft.com/office/officeart/2005/8/layout/process4"/>
    <dgm:cxn modelId="{F8341674-1FB0-FC4F-8EA8-8BCC7EB97A28}" type="presOf" srcId="{0D87093E-D204-F448-917C-02C09FA8AACD}" destId="{A014A609-5528-8E4F-8FFF-8049783C06D1}" srcOrd="1" destOrd="0" presId="urn:microsoft.com/office/officeart/2005/8/layout/process4"/>
    <dgm:cxn modelId="{4B051C76-022A-CC45-A345-8C5FA5158F7A}" type="presOf" srcId="{4752AF0D-98D8-B242-A96C-44260F4F2EAE}" destId="{65FEB968-A210-714D-B6D4-D0E401D73A55}" srcOrd="0" destOrd="0" presId="urn:microsoft.com/office/officeart/2005/8/layout/process4"/>
    <dgm:cxn modelId="{99EB927D-B48D-9148-AA93-A16FB842B85F}" type="presOf" srcId="{B3174EF0-D749-B74A-9ACD-27A785E68AB7}" destId="{9ACF6946-BBE5-324B-AD59-FCA782D46DB6}" srcOrd="0" destOrd="0" presId="urn:microsoft.com/office/officeart/2005/8/layout/process4"/>
    <dgm:cxn modelId="{9F64037E-735D-6C43-B4A8-09A285CA21B2}" type="presOf" srcId="{C522CDF9-F5F2-E343-99AD-3E1B1FDCC1DC}" destId="{55CF8F03-AD7C-1B49-972E-12C2E892CA6F}" srcOrd="0" destOrd="0" presId="urn:microsoft.com/office/officeart/2005/8/layout/process4"/>
    <dgm:cxn modelId="{BA345F7F-A95C-4347-954F-4EE63464608C}" srcId="{0D87093E-D204-F448-917C-02C09FA8AACD}" destId="{4752AF0D-98D8-B242-A96C-44260F4F2EAE}" srcOrd="1" destOrd="0" parTransId="{1F472E79-A5C8-1D4E-8D49-24444174D0E4}" sibTransId="{737CE130-59B7-E44B-86F9-5AF5FEDDCDBB}"/>
    <dgm:cxn modelId="{A232B3A8-0E0A-5E4A-8DF2-C40637C222F0}" srcId="{70E57EC8-1D6A-074A-AB25-54C77EF94F65}" destId="{9E78639B-E610-124C-B4AB-0B4ED0443EBE}" srcOrd="2" destOrd="0" parTransId="{A66EA11F-AEB1-8946-B1C9-D4F48D86A946}" sibTransId="{0686F8EA-9235-1E4E-8A8B-40F74A9FECF2}"/>
    <dgm:cxn modelId="{4B8A58D5-F73E-124F-B9FD-24F44611BCC8}" type="presOf" srcId="{70E57EC8-1D6A-074A-AB25-54C77EF94F65}" destId="{5170E41D-DEEF-2B42-8FC8-5973A87B0DCD}" srcOrd="0" destOrd="0" presId="urn:microsoft.com/office/officeart/2005/8/layout/process4"/>
    <dgm:cxn modelId="{AB4AF6D7-1265-F440-99CD-14DB258F887E}" type="presOf" srcId="{E4D92CFA-B3E5-1548-89F6-3305660357F6}" destId="{DC905138-2F38-E446-BEFB-9FD6BE09D9BB}" srcOrd="1" destOrd="0" presId="urn:microsoft.com/office/officeart/2005/8/layout/process4"/>
    <dgm:cxn modelId="{EF8137DC-A35C-AB43-87D4-CDB6C113C62F}" srcId="{70E57EC8-1D6A-074A-AB25-54C77EF94F65}" destId="{D8E718E3-8B62-3F43-9E43-AB22A54DEE67}" srcOrd="1" destOrd="0" parTransId="{2285E13C-4D34-824F-80D4-9D5275859B66}" sibTransId="{66D47822-412D-0E41-8C3A-0B3822C1DF44}"/>
    <dgm:cxn modelId="{71BC62EF-E106-264F-8E8C-D28795F83957}" type="presOf" srcId="{9E78639B-E610-124C-B4AB-0B4ED0443EBE}" destId="{40BCB8D0-29C9-C143-8C0B-A1CB8DD124A2}" srcOrd="1" destOrd="0" presId="urn:microsoft.com/office/officeart/2005/8/layout/process4"/>
    <dgm:cxn modelId="{B99D5DF3-DD67-C248-BE53-29EA3644D78A}" type="presOf" srcId="{43C8E1A9-FDF2-1240-B688-ADB88C301632}" destId="{18540281-24A2-184D-A4A5-BC484AF954C4}" srcOrd="0" destOrd="0" presId="urn:microsoft.com/office/officeart/2005/8/layout/process4"/>
    <dgm:cxn modelId="{E6332FF9-AC7B-0E48-99BF-454DB18E6633}" srcId="{70E57EC8-1D6A-074A-AB25-54C77EF94F65}" destId="{09A49D72-D19A-CD49-B0BA-2BE469B70DB8}" srcOrd="3" destOrd="0" parTransId="{1254AE1E-C579-A64D-9969-4D38FD114D03}" sibTransId="{9BD836E3-91C9-3F4E-813C-AAF1E2633851}"/>
    <dgm:cxn modelId="{10CCA8F9-FFCD-284F-904B-11AC7F6CE1AD}" type="presOf" srcId="{D8E718E3-8B62-3F43-9E43-AB22A54DEE67}" destId="{2E7C11C1-BB09-C74B-B399-CF41AC8882D9}" srcOrd="1" destOrd="0" presId="urn:microsoft.com/office/officeart/2005/8/layout/process4"/>
    <dgm:cxn modelId="{C83787FA-B452-1D4B-87AD-D6AFAA56F3DD}" type="presOf" srcId="{2340F589-302D-AF43-BFEC-A69B4319128B}" destId="{9A3A7F4E-1836-D34D-BC4F-66745EBE0845}" srcOrd="0" destOrd="0" presId="urn:microsoft.com/office/officeart/2005/8/layout/process4"/>
    <dgm:cxn modelId="{199C81FB-0F89-2849-806F-B85E32E58176}" srcId="{E4D92CFA-B3E5-1548-89F6-3305660357F6}" destId="{2340F589-302D-AF43-BFEC-A69B4319128B}" srcOrd="0" destOrd="0" parTransId="{5DE8E54F-7F0B-694D-A85A-178C5771B333}" sibTransId="{F132074A-4B8E-1C46-B633-99F0BCACB949}"/>
    <dgm:cxn modelId="{70BE1D82-4662-2144-99CE-83A5A679948B}" type="presParOf" srcId="{5170E41D-DEEF-2B42-8FC8-5973A87B0DCD}" destId="{21F2098E-654E-7A4E-8123-39E9CDB88DA5}" srcOrd="0" destOrd="0" presId="urn:microsoft.com/office/officeart/2005/8/layout/process4"/>
    <dgm:cxn modelId="{8A880A35-0B3D-5240-A9FE-10B361E2F591}" type="presParOf" srcId="{21F2098E-654E-7A4E-8123-39E9CDB88DA5}" destId="{1A0D3CCC-0B52-174A-8508-ED916A660B80}" srcOrd="0" destOrd="0" presId="urn:microsoft.com/office/officeart/2005/8/layout/process4"/>
    <dgm:cxn modelId="{46473CD0-F914-EF49-9694-03FC9D563E08}" type="presParOf" srcId="{21F2098E-654E-7A4E-8123-39E9CDB88DA5}" destId="{DC905138-2F38-E446-BEFB-9FD6BE09D9BB}" srcOrd="1" destOrd="0" presId="urn:microsoft.com/office/officeart/2005/8/layout/process4"/>
    <dgm:cxn modelId="{499F19BB-7961-504F-AAEB-790D27EE047E}" type="presParOf" srcId="{21F2098E-654E-7A4E-8123-39E9CDB88DA5}" destId="{D54FBADA-ACEF-204E-8DA2-52C9AD3CF817}" srcOrd="2" destOrd="0" presId="urn:microsoft.com/office/officeart/2005/8/layout/process4"/>
    <dgm:cxn modelId="{4658D717-20EB-BE46-AFF4-F68142D0C8F4}" type="presParOf" srcId="{D54FBADA-ACEF-204E-8DA2-52C9AD3CF817}" destId="{9A3A7F4E-1836-D34D-BC4F-66745EBE0845}" srcOrd="0" destOrd="0" presId="urn:microsoft.com/office/officeart/2005/8/layout/process4"/>
    <dgm:cxn modelId="{8B7AE6F6-F6E9-E648-B838-BC9D22322010}" type="presParOf" srcId="{5170E41D-DEEF-2B42-8FC8-5973A87B0DCD}" destId="{116FB5E8-CBCC-A749-BF40-56B504B0AC05}" srcOrd="1" destOrd="0" presId="urn:microsoft.com/office/officeart/2005/8/layout/process4"/>
    <dgm:cxn modelId="{F0E9494D-2DB7-234E-A1AF-9FC59D39F225}" type="presParOf" srcId="{5170E41D-DEEF-2B42-8FC8-5973A87B0DCD}" destId="{3D4A1B38-5CB2-4F42-B25B-EA9683D97416}" srcOrd="2" destOrd="0" presId="urn:microsoft.com/office/officeart/2005/8/layout/process4"/>
    <dgm:cxn modelId="{9A900983-39F5-B044-AA50-556DE31ECB00}" type="presParOf" srcId="{3D4A1B38-5CB2-4F42-B25B-EA9683D97416}" destId="{331A6CFA-39D5-484A-96F1-63B982F79091}" srcOrd="0" destOrd="0" presId="urn:microsoft.com/office/officeart/2005/8/layout/process4"/>
    <dgm:cxn modelId="{DF0D9700-E0E7-EC4D-AA0A-7F58EEA2039D}" type="presParOf" srcId="{3D4A1B38-5CB2-4F42-B25B-EA9683D97416}" destId="{313A7955-194B-0840-9441-0E414E8A5EB1}" srcOrd="1" destOrd="0" presId="urn:microsoft.com/office/officeart/2005/8/layout/process4"/>
    <dgm:cxn modelId="{D8D0B830-AC9F-054E-9B85-4FF23B12E2E3}" type="presParOf" srcId="{3D4A1B38-5CB2-4F42-B25B-EA9683D97416}" destId="{8261D3E3-F9DE-D34B-B05B-E8CD5EED5F40}" srcOrd="2" destOrd="0" presId="urn:microsoft.com/office/officeart/2005/8/layout/process4"/>
    <dgm:cxn modelId="{88D8A4B1-F3BD-FE47-A054-68D78DF8915C}" type="presParOf" srcId="{8261D3E3-F9DE-D34B-B05B-E8CD5EED5F40}" destId="{55CF8F03-AD7C-1B49-972E-12C2E892CA6F}" srcOrd="0" destOrd="0" presId="urn:microsoft.com/office/officeart/2005/8/layout/process4"/>
    <dgm:cxn modelId="{E62C111C-31DC-9343-809F-4E281F23AADF}" type="presParOf" srcId="{5170E41D-DEEF-2B42-8FC8-5973A87B0DCD}" destId="{B46E8840-A342-6F4D-B7AC-02BA2A7E0530}" srcOrd="3" destOrd="0" presId="urn:microsoft.com/office/officeart/2005/8/layout/process4"/>
    <dgm:cxn modelId="{26C23194-622C-0641-B8BE-A7225B5C070E}" type="presParOf" srcId="{5170E41D-DEEF-2B42-8FC8-5973A87B0DCD}" destId="{064C3C26-69CD-D64C-B867-089DFBEFECC8}" srcOrd="4" destOrd="0" presId="urn:microsoft.com/office/officeart/2005/8/layout/process4"/>
    <dgm:cxn modelId="{7DC44DB4-6854-0F45-8048-D2C77A83F2CA}" type="presParOf" srcId="{064C3C26-69CD-D64C-B867-089DFBEFECC8}" destId="{742D2B0B-E5DD-1A45-9D1B-2D9D5FD0F8E1}" srcOrd="0" destOrd="0" presId="urn:microsoft.com/office/officeart/2005/8/layout/process4"/>
    <dgm:cxn modelId="{A143820E-700A-2C40-9190-9AD72D2EAF71}" type="presParOf" srcId="{064C3C26-69CD-D64C-B867-089DFBEFECC8}" destId="{40BCB8D0-29C9-C143-8C0B-A1CB8DD124A2}" srcOrd="1" destOrd="0" presId="urn:microsoft.com/office/officeart/2005/8/layout/process4"/>
    <dgm:cxn modelId="{DF1E6B57-CD8D-A34D-B448-71AC4A89AA80}" type="presParOf" srcId="{064C3C26-69CD-D64C-B867-089DFBEFECC8}" destId="{A9C77119-B9BD-8944-9895-A1E95590422A}" srcOrd="2" destOrd="0" presId="urn:microsoft.com/office/officeart/2005/8/layout/process4"/>
    <dgm:cxn modelId="{683538CA-B103-A24C-BB60-7DA2DD369419}" type="presParOf" srcId="{A9C77119-B9BD-8944-9895-A1E95590422A}" destId="{2C951715-2F92-4B42-B73B-1FC9F77B31ED}" srcOrd="0" destOrd="0" presId="urn:microsoft.com/office/officeart/2005/8/layout/process4"/>
    <dgm:cxn modelId="{08EDF7CB-9D10-EE48-B55B-956D0EFBB0B7}" type="presParOf" srcId="{5170E41D-DEEF-2B42-8FC8-5973A87B0DCD}" destId="{0E110FD0-4040-8B4A-8FDD-4B5DB24AE61E}" srcOrd="5" destOrd="0" presId="urn:microsoft.com/office/officeart/2005/8/layout/process4"/>
    <dgm:cxn modelId="{FAE99FF2-640C-DA46-A55E-38F7F2ADF350}" type="presParOf" srcId="{5170E41D-DEEF-2B42-8FC8-5973A87B0DCD}" destId="{9D7A4380-5380-8642-BD34-C3647ACE6CC9}" srcOrd="6" destOrd="0" presId="urn:microsoft.com/office/officeart/2005/8/layout/process4"/>
    <dgm:cxn modelId="{8365E913-71BE-A84E-BA77-9A80CB2C6DDA}" type="presParOf" srcId="{9D7A4380-5380-8642-BD34-C3647ACE6CC9}" destId="{6453A4A6-4843-F94B-A7D9-1FB137EF3714}" srcOrd="0" destOrd="0" presId="urn:microsoft.com/office/officeart/2005/8/layout/process4"/>
    <dgm:cxn modelId="{82D47ED7-BBF1-1540-B1EC-44F450EE7970}" type="presParOf" srcId="{9D7A4380-5380-8642-BD34-C3647ACE6CC9}" destId="{2E7C11C1-BB09-C74B-B399-CF41AC8882D9}" srcOrd="1" destOrd="0" presId="urn:microsoft.com/office/officeart/2005/8/layout/process4"/>
    <dgm:cxn modelId="{F7A8EF86-2A82-CB4B-A048-CFBFEFE01C80}" type="presParOf" srcId="{9D7A4380-5380-8642-BD34-C3647ACE6CC9}" destId="{BADDEDDA-A5EC-B549-96A1-E9C41B517C9E}" srcOrd="2" destOrd="0" presId="urn:microsoft.com/office/officeart/2005/8/layout/process4"/>
    <dgm:cxn modelId="{C91BBD3C-6560-0546-B256-2AFAE1DF225D}" type="presParOf" srcId="{BADDEDDA-A5EC-B549-96A1-E9C41B517C9E}" destId="{18540281-24A2-184D-A4A5-BC484AF954C4}" srcOrd="0" destOrd="0" presId="urn:microsoft.com/office/officeart/2005/8/layout/process4"/>
    <dgm:cxn modelId="{61390D64-1B6C-464F-BC9E-9838753CEB50}" type="presParOf" srcId="{5170E41D-DEEF-2B42-8FC8-5973A87B0DCD}" destId="{C58EACC9-92C9-C742-8FA1-C8F382F98A03}" srcOrd="7" destOrd="0" presId="urn:microsoft.com/office/officeart/2005/8/layout/process4"/>
    <dgm:cxn modelId="{8B9894C1-0302-A54C-99B3-4490DA47E1E5}" type="presParOf" srcId="{5170E41D-DEEF-2B42-8FC8-5973A87B0DCD}" destId="{214088FA-1043-7944-862B-3A51E85AE518}" srcOrd="8" destOrd="0" presId="urn:microsoft.com/office/officeart/2005/8/layout/process4"/>
    <dgm:cxn modelId="{67671B32-0404-B844-A146-FDDDE8AB52A6}" type="presParOf" srcId="{214088FA-1043-7944-862B-3A51E85AE518}" destId="{5311AFD9-07FC-2F4D-886D-C4D94F3EB2B2}" srcOrd="0" destOrd="0" presId="urn:microsoft.com/office/officeart/2005/8/layout/process4"/>
    <dgm:cxn modelId="{84A09C07-16AD-1940-89CE-3116F623098E}" type="presParOf" srcId="{214088FA-1043-7944-862B-3A51E85AE518}" destId="{A014A609-5528-8E4F-8FFF-8049783C06D1}" srcOrd="1" destOrd="0" presId="urn:microsoft.com/office/officeart/2005/8/layout/process4"/>
    <dgm:cxn modelId="{A659212A-C4B2-6545-8F0E-B801E29638E9}" type="presParOf" srcId="{214088FA-1043-7944-862B-3A51E85AE518}" destId="{F4AB353D-D025-EF4E-898C-CE737AFDCDE6}" srcOrd="2" destOrd="0" presId="urn:microsoft.com/office/officeart/2005/8/layout/process4"/>
    <dgm:cxn modelId="{F55DB414-4B79-0347-B035-323C21A1FADE}" type="presParOf" srcId="{F4AB353D-D025-EF4E-898C-CE737AFDCDE6}" destId="{9ACF6946-BBE5-324B-AD59-FCA782D46DB6}" srcOrd="0" destOrd="0" presId="urn:microsoft.com/office/officeart/2005/8/layout/process4"/>
    <dgm:cxn modelId="{935A07B7-A939-8B4E-B5CA-ADEDF5EE66B6}" type="presParOf" srcId="{F4AB353D-D025-EF4E-898C-CE737AFDCDE6}" destId="{65FEB968-A210-714D-B6D4-D0E401D73A55}" srcOrd="1"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905138-2F38-E446-BEFB-9FD6BE09D9BB}">
      <dsp:nvSpPr>
        <dsp:cNvPr id="0" name=""/>
        <dsp:cNvSpPr/>
      </dsp:nvSpPr>
      <dsp:spPr>
        <a:xfrm>
          <a:off x="0" y="4929010"/>
          <a:ext cx="5486400" cy="808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Disconnection Process</a:t>
          </a:r>
        </a:p>
      </dsp:txBody>
      <dsp:txXfrm>
        <a:off x="0" y="4929010"/>
        <a:ext cx="5486400" cy="436668"/>
      </dsp:txXfrm>
    </dsp:sp>
    <dsp:sp modelId="{9A3A7F4E-1836-D34D-BC4F-66745EBE0845}">
      <dsp:nvSpPr>
        <dsp:cNvPr id="0" name=""/>
        <dsp:cNvSpPr/>
      </dsp:nvSpPr>
      <dsp:spPr>
        <a:xfrm>
          <a:off x="0" y="5349506"/>
          <a:ext cx="5486400" cy="37197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20320" rIns="113792" bIns="20320" numCol="1" spcCol="1270" anchor="ctr" anchorCtr="0">
          <a:noAutofit/>
        </a:bodyPr>
        <a:lstStyle/>
        <a:p>
          <a:pPr marL="0" lvl="0" indent="0" algn="ctr" defTabSz="711200">
            <a:lnSpc>
              <a:spcPct val="90000"/>
            </a:lnSpc>
            <a:spcBef>
              <a:spcPct val="0"/>
            </a:spcBef>
            <a:spcAft>
              <a:spcPct val="35000"/>
            </a:spcAft>
            <a:buNone/>
          </a:pPr>
          <a:r>
            <a:rPr lang="en-GB" sz="1600" kern="1200"/>
            <a:t>User will either timeout or manually disconnect using client </a:t>
          </a:r>
        </a:p>
      </dsp:txBody>
      <dsp:txXfrm>
        <a:off x="0" y="5349506"/>
        <a:ext cx="5486400" cy="371976"/>
      </dsp:txXfrm>
    </dsp:sp>
    <dsp:sp modelId="{313A7955-194B-0840-9441-0E414E8A5EB1}">
      <dsp:nvSpPr>
        <dsp:cNvPr id="0" name=""/>
        <dsp:cNvSpPr/>
      </dsp:nvSpPr>
      <dsp:spPr>
        <a:xfrm rot="10800000">
          <a:off x="0" y="3697444"/>
          <a:ext cx="5486400" cy="1243696"/>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Access to Corporate Resources</a:t>
          </a:r>
        </a:p>
      </dsp:txBody>
      <dsp:txXfrm rot="-10800000">
        <a:off x="0" y="3697444"/>
        <a:ext cx="5486400" cy="436537"/>
      </dsp:txXfrm>
    </dsp:sp>
    <dsp:sp modelId="{55CF8F03-AD7C-1B49-972E-12C2E892CA6F}">
      <dsp:nvSpPr>
        <dsp:cNvPr id="0" name=""/>
        <dsp:cNvSpPr/>
      </dsp:nvSpPr>
      <dsp:spPr>
        <a:xfrm>
          <a:off x="0" y="4133981"/>
          <a:ext cx="5486400" cy="37186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20320" rIns="113792" bIns="20320" numCol="1" spcCol="1270" anchor="ctr" anchorCtr="0">
          <a:noAutofit/>
        </a:bodyPr>
        <a:lstStyle/>
        <a:p>
          <a:pPr marL="0" lvl="0" indent="0" algn="ctr" defTabSz="711200">
            <a:lnSpc>
              <a:spcPct val="90000"/>
            </a:lnSpc>
            <a:spcBef>
              <a:spcPct val="0"/>
            </a:spcBef>
            <a:spcAft>
              <a:spcPct val="35000"/>
            </a:spcAft>
            <a:buNone/>
          </a:pPr>
          <a:r>
            <a:rPr lang="en-GB" sz="1600" kern="1200"/>
            <a:t>User access to corporate drives</a:t>
          </a:r>
        </a:p>
      </dsp:txBody>
      <dsp:txXfrm>
        <a:off x="0" y="4133981"/>
        <a:ext cx="5486400" cy="371865"/>
      </dsp:txXfrm>
    </dsp:sp>
    <dsp:sp modelId="{40BCB8D0-29C9-C143-8C0B-A1CB8DD124A2}">
      <dsp:nvSpPr>
        <dsp:cNvPr id="0" name=""/>
        <dsp:cNvSpPr/>
      </dsp:nvSpPr>
      <dsp:spPr>
        <a:xfrm rot="10800000">
          <a:off x="0" y="2465877"/>
          <a:ext cx="5486400" cy="1243696"/>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Successful Connection</a:t>
          </a:r>
        </a:p>
      </dsp:txBody>
      <dsp:txXfrm rot="-10800000">
        <a:off x="0" y="2465877"/>
        <a:ext cx="5486400" cy="436537"/>
      </dsp:txXfrm>
    </dsp:sp>
    <dsp:sp modelId="{2C951715-2F92-4B42-B73B-1FC9F77B31ED}">
      <dsp:nvSpPr>
        <dsp:cNvPr id="0" name=""/>
        <dsp:cNvSpPr/>
      </dsp:nvSpPr>
      <dsp:spPr>
        <a:xfrm>
          <a:off x="0" y="2902414"/>
          <a:ext cx="5486400" cy="37186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20320" rIns="113792" bIns="20320" numCol="1" spcCol="1270" anchor="ctr" anchorCtr="0">
          <a:noAutofit/>
        </a:bodyPr>
        <a:lstStyle/>
        <a:p>
          <a:pPr marL="0" lvl="0" indent="0" algn="ctr" defTabSz="711200">
            <a:lnSpc>
              <a:spcPct val="90000"/>
            </a:lnSpc>
            <a:spcBef>
              <a:spcPct val="0"/>
            </a:spcBef>
            <a:spcAft>
              <a:spcPct val="35000"/>
            </a:spcAft>
            <a:buNone/>
          </a:pPr>
          <a:r>
            <a:rPr lang="en-GB" sz="1600" kern="1200"/>
            <a:t>VPN Client confirms connected state</a:t>
          </a:r>
        </a:p>
      </dsp:txBody>
      <dsp:txXfrm>
        <a:off x="0" y="2902414"/>
        <a:ext cx="5486400" cy="371865"/>
      </dsp:txXfrm>
    </dsp:sp>
    <dsp:sp modelId="{2E7C11C1-BB09-C74B-B399-CF41AC8882D9}">
      <dsp:nvSpPr>
        <dsp:cNvPr id="0" name=""/>
        <dsp:cNvSpPr/>
      </dsp:nvSpPr>
      <dsp:spPr>
        <a:xfrm rot="10800000">
          <a:off x="0" y="1234310"/>
          <a:ext cx="5486400" cy="1243696"/>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SSO authentication </a:t>
          </a:r>
        </a:p>
      </dsp:txBody>
      <dsp:txXfrm rot="-10800000">
        <a:off x="0" y="1234310"/>
        <a:ext cx="5486400" cy="436537"/>
      </dsp:txXfrm>
    </dsp:sp>
    <dsp:sp modelId="{18540281-24A2-184D-A4A5-BC484AF954C4}">
      <dsp:nvSpPr>
        <dsp:cNvPr id="0" name=""/>
        <dsp:cNvSpPr/>
      </dsp:nvSpPr>
      <dsp:spPr>
        <a:xfrm>
          <a:off x="0" y="1670848"/>
          <a:ext cx="5486400" cy="37186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20320" rIns="113792" bIns="20320" numCol="1" spcCol="1270" anchor="ctr" anchorCtr="0">
          <a:noAutofit/>
        </a:bodyPr>
        <a:lstStyle/>
        <a:p>
          <a:pPr marL="0" lvl="0" indent="0" algn="ctr" defTabSz="711200">
            <a:lnSpc>
              <a:spcPct val="90000"/>
            </a:lnSpc>
            <a:spcBef>
              <a:spcPct val="0"/>
            </a:spcBef>
            <a:spcAft>
              <a:spcPct val="35000"/>
            </a:spcAft>
            <a:buNone/>
          </a:pPr>
          <a:r>
            <a:rPr lang="en-GB" sz="1600" kern="1200"/>
            <a:t>Laptop seemlessly passes credentials to Cisco Firewall</a:t>
          </a:r>
        </a:p>
      </dsp:txBody>
      <dsp:txXfrm>
        <a:off x="0" y="1670848"/>
        <a:ext cx="5486400" cy="371865"/>
      </dsp:txXfrm>
    </dsp:sp>
    <dsp:sp modelId="{A014A609-5528-8E4F-8FFF-8049783C06D1}">
      <dsp:nvSpPr>
        <dsp:cNvPr id="0" name=""/>
        <dsp:cNvSpPr/>
      </dsp:nvSpPr>
      <dsp:spPr>
        <a:xfrm rot="10800000">
          <a:off x="0" y="2744"/>
          <a:ext cx="5486400" cy="1243696"/>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Launch VPN Client </a:t>
          </a:r>
        </a:p>
      </dsp:txBody>
      <dsp:txXfrm rot="-10800000">
        <a:off x="0" y="2744"/>
        <a:ext cx="5486400" cy="436537"/>
      </dsp:txXfrm>
    </dsp:sp>
    <dsp:sp modelId="{9ACF6946-BBE5-324B-AD59-FCA782D46DB6}">
      <dsp:nvSpPr>
        <dsp:cNvPr id="0" name=""/>
        <dsp:cNvSpPr/>
      </dsp:nvSpPr>
      <dsp:spPr>
        <a:xfrm>
          <a:off x="0" y="439281"/>
          <a:ext cx="2743199" cy="37186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20320" rIns="113792" bIns="20320" numCol="1" spcCol="1270" anchor="ctr" anchorCtr="0">
          <a:noAutofit/>
        </a:bodyPr>
        <a:lstStyle/>
        <a:p>
          <a:pPr marL="0" lvl="0" indent="0" algn="ctr" defTabSz="711200">
            <a:lnSpc>
              <a:spcPct val="90000"/>
            </a:lnSpc>
            <a:spcBef>
              <a:spcPct val="0"/>
            </a:spcBef>
            <a:spcAft>
              <a:spcPct val="35000"/>
            </a:spcAft>
            <a:buNone/>
          </a:pPr>
          <a:r>
            <a:rPr lang="en-GB" sz="1600" kern="1200"/>
            <a:t>User clicks VPN icon </a:t>
          </a:r>
        </a:p>
      </dsp:txBody>
      <dsp:txXfrm>
        <a:off x="0" y="439281"/>
        <a:ext cx="2743199" cy="371865"/>
      </dsp:txXfrm>
    </dsp:sp>
    <dsp:sp modelId="{65FEB968-A210-714D-B6D4-D0E401D73A55}">
      <dsp:nvSpPr>
        <dsp:cNvPr id="0" name=""/>
        <dsp:cNvSpPr/>
      </dsp:nvSpPr>
      <dsp:spPr>
        <a:xfrm>
          <a:off x="2743200" y="439281"/>
          <a:ext cx="2743199" cy="37186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20320" rIns="113792" bIns="20320" numCol="1" spcCol="1270" anchor="ctr" anchorCtr="0">
          <a:noAutofit/>
        </a:bodyPr>
        <a:lstStyle/>
        <a:p>
          <a:pPr marL="0" lvl="0" indent="0" algn="ctr" defTabSz="711200">
            <a:lnSpc>
              <a:spcPct val="90000"/>
            </a:lnSpc>
            <a:spcBef>
              <a:spcPct val="0"/>
            </a:spcBef>
            <a:spcAft>
              <a:spcPct val="35000"/>
            </a:spcAft>
            <a:buNone/>
          </a:pPr>
          <a:r>
            <a:rPr lang="en-GB" sz="1600" kern="1200"/>
            <a:t>Selects VPN profile</a:t>
          </a:r>
        </a:p>
      </dsp:txBody>
      <dsp:txXfrm>
        <a:off x="2743200" y="439281"/>
        <a:ext cx="2743199" cy="37186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Project Management (Brief and Design)  and Enterprise/Innovation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F9DFD6-A998-944B-9473-EEC813EF1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2182</Words>
  <Characters>12439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Changemakers</vt:lpstr>
    </vt:vector>
  </TitlesOfParts>
  <Company/>
  <LinksUpToDate>false</LinksUpToDate>
  <CharactersWithSpaces>14592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dc:title>
  <dc:subject>Assignment 2</dc:subject>
  <dc:creator>Tom Walters</dc:creator>
  <cp:keywords/>
  <dc:description/>
  <cp:lastModifiedBy>Tom Walters</cp:lastModifiedBy>
  <cp:revision>3</cp:revision>
  <dcterms:created xsi:type="dcterms:W3CDTF">2025-08-19T10:09:00Z</dcterms:created>
  <dcterms:modified xsi:type="dcterms:W3CDTF">2025-08-19T10:16:00Z</dcterms:modified>
</cp:coreProperties>
</file>