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BDD6EE" w:themeColor="accent1" w:themeTint="66"/>
  <w:body>
    <w:p w:rsidR="00264E9F" w:rsidRDefault="00C31875">
      <w:bookmarkStart w:id="0" w:name="_GoBack"/>
      <w:bookmarkEnd w:id="0"/>
      <w:r>
        <w:rPr>
          <w:noProof/>
          <w:lang w:eastAsia="en-GB"/>
        </w:rPr>
        <mc:AlternateContent>
          <mc:Choice Requires="wps">
            <w:drawing>
              <wp:anchor distT="45720" distB="45720" distL="114300" distR="114300" simplePos="0" relativeHeight="251671552" behindDoc="0" locked="0" layoutInCell="1" allowOverlap="1" wp14:anchorId="0B201976" wp14:editId="697D84D4">
                <wp:simplePos x="0" y="0"/>
                <wp:positionH relativeFrom="column">
                  <wp:posOffset>9269095</wp:posOffset>
                </wp:positionH>
                <wp:positionV relativeFrom="paragraph">
                  <wp:posOffset>4465955</wp:posOffset>
                </wp:positionV>
                <wp:extent cx="4749165" cy="3193576"/>
                <wp:effectExtent l="0" t="0" r="13335" b="260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165" cy="3193576"/>
                        </a:xfrm>
                        <a:prstGeom prst="rect">
                          <a:avLst/>
                        </a:prstGeom>
                        <a:solidFill>
                          <a:srgbClr val="FFFFFF"/>
                        </a:solidFill>
                        <a:ln w="9525">
                          <a:solidFill>
                            <a:srgbClr val="000000"/>
                          </a:solidFill>
                          <a:miter lim="800000"/>
                          <a:headEnd/>
                          <a:tailEnd/>
                        </a:ln>
                      </wps:spPr>
                      <wps:txbx>
                        <w:txbxContent>
                          <w:p w:rsidR="000F529D" w:rsidRPr="00AC6475" w:rsidRDefault="000F529D" w:rsidP="000F529D">
                            <w:pPr>
                              <w:pStyle w:val="Title"/>
                              <w:spacing w:before="120"/>
                              <w:jc w:val="both"/>
                              <w:rPr>
                                <w:sz w:val="32"/>
                                <w:lang w:val="en-GB"/>
                              </w:rPr>
                            </w:pPr>
                            <w:r>
                              <w:rPr>
                                <w:sz w:val="32"/>
                                <w:lang w:val="en-GB"/>
                              </w:rPr>
                              <w:t>Methodology</w:t>
                            </w:r>
                          </w:p>
                          <w:p w:rsidR="00D2721C" w:rsidRPr="00D2721C" w:rsidRDefault="00C52349" w:rsidP="00D2721C">
                            <w:pPr>
                              <w:jc w:val="both"/>
                              <w:rPr>
                                <w:sz w:val="32"/>
                                <w:szCs w:val="24"/>
                              </w:rPr>
                            </w:pPr>
                            <w:r>
                              <w:rPr>
                                <w:sz w:val="32"/>
                                <w:szCs w:val="24"/>
                              </w:rPr>
                              <w:t>Several locations will be</w:t>
                            </w:r>
                            <w:r w:rsidR="00D2721C">
                              <w:rPr>
                                <w:sz w:val="32"/>
                                <w:szCs w:val="24"/>
                              </w:rPr>
                              <w:t xml:space="preserve"> equipped with BLE learning beacons that allowed students to access materials safety sheets, kiln programming manuals and videos showing how to operate equipment safety (all </w:t>
                            </w:r>
                            <w:r>
                              <w:rPr>
                                <w:sz w:val="32"/>
                                <w:szCs w:val="24"/>
                              </w:rPr>
                              <w:t>have to have</w:t>
                            </w:r>
                            <w:r w:rsidR="00D2721C">
                              <w:rPr>
                                <w:sz w:val="32"/>
                                <w:szCs w:val="24"/>
                              </w:rPr>
                              <w:t xml:space="preserve"> live safety briefings before being allowed to use the equipment). The students </w:t>
                            </w:r>
                            <w:r>
                              <w:rPr>
                                <w:sz w:val="32"/>
                                <w:szCs w:val="24"/>
                              </w:rPr>
                              <w:t>will also be</w:t>
                            </w:r>
                            <w:r w:rsidR="00D2721C">
                              <w:rPr>
                                <w:sz w:val="32"/>
                                <w:szCs w:val="24"/>
                              </w:rPr>
                              <w:t xml:space="preserve"> briefed about the beacons and supported in learning to access them through a focussed seminar session</w:t>
                            </w:r>
                            <w:r>
                              <w:rPr>
                                <w:sz w:val="32"/>
                                <w:szCs w:val="24"/>
                              </w:rPr>
                              <w:t>. Usage of the web resources will be</w:t>
                            </w:r>
                            <w:r w:rsidR="00D2721C">
                              <w:rPr>
                                <w:sz w:val="32"/>
                                <w:szCs w:val="24"/>
                              </w:rPr>
                              <w:t xml:space="preserve"> monitored using Google Analytics as direct arrivals at the web pages.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201976" id="_x0000_t202" coordsize="21600,21600" o:spt="202" path="m,l,21600r21600,l21600,xe">
                <v:stroke joinstyle="miter"/>
                <v:path gradientshapeok="t" o:connecttype="rect"/>
              </v:shapetype>
              <v:shape id="Text Box 2" o:spid="_x0000_s1026" type="#_x0000_t202" style="position:absolute;margin-left:729.85pt;margin-top:351.65pt;width:373.95pt;height:251.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">
                <v:textbox>
                  <w:txbxContent>
                    <w:p w:rsidR="000F529D" w:rsidRPr="00AC6475" w:rsidRDefault="000F529D" w:rsidP="000F529D">
                      <w:pPr>
                        <w:pStyle w:val="Title"/>
                        <w:spacing w:before="120"/>
                        <w:jc w:val="both"/>
                        <w:rPr>
                          <w:sz w:val="32"/>
                          <w:lang w:val="en-GB"/>
                        </w:rPr>
                      </w:pPr>
                      <w:r>
                        <w:rPr>
                          <w:sz w:val="32"/>
                          <w:lang w:val="en-GB"/>
                        </w:rPr>
                        <w:t>Methodology</w:t>
                      </w:r>
                    </w:p>
                    <w:p w:rsidR="00D2721C" w:rsidRPr="00D2721C" w:rsidRDefault="00C52349" w:rsidP="00D2721C">
                      <w:pPr>
                        <w:jc w:val="both"/>
                        <w:rPr>
                          <w:sz w:val="32"/>
                          <w:szCs w:val="24"/>
                        </w:rPr>
                      </w:pPr>
                      <w:r>
                        <w:rPr>
                          <w:sz w:val="32"/>
                          <w:szCs w:val="24"/>
                        </w:rPr>
                        <w:t>Several locations will be</w:t>
                      </w:r>
                      <w:r w:rsidR="00D2721C">
                        <w:rPr>
                          <w:sz w:val="32"/>
                          <w:szCs w:val="24"/>
                        </w:rPr>
                        <w:t xml:space="preserve"> equipped with BLE learning beacons that allowed students to access materials safety sheets, kiln programming manuals and videos showing how to operate equipment safety (all </w:t>
                      </w:r>
                      <w:r>
                        <w:rPr>
                          <w:sz w:val="32"/>
                          <w:szCs w:val="24"/>
                        </w:rPr>
                        <w:t>have to have</w:t>
                      </w:r>
                      <w:r w:rsidR="00D2721C">
                        <w:rPr>
                          <w:sz w:val="32"/>
                          <w:szCs w:val="24"/>
                        </w:rPr>
                        <w:t xml:space="preserve"> live safety briefings before being allowed to use the equipment). The students </w:t>
                      </w:r>
                      <w:r>
                        <w:rPr>
                          <w:sz w:val="32"/>
                          <w:szCs w:val="24"/>
                        </w:rPr>
                        <w:t>will also be</w:t>
                      </w:r>
                      <w:r w:rsidR="00D2721C">
                        <w:rPr>
                          <w:sz w:val="32"/>
                          <w:szCs w:val="24"/>
                        </w:rPr>
                        <w:t xml:space="preserve"> briefed about the beacons and supported in learning to access them through a focussed seminar session</w:t>
                      </w:r>
                      <w:r>
                        <w:rPr>
                          <w:sz w:val="32"/>
                          <w:szCs w:val="24"/>
                        </w:rPr>
                        <w:t>. Usage of the web resources will be</w:t>
                      </w:r>
                      <w:r w:rsidR="00D2721C">
                        <w:rPr>
                          <w:sz w:val="32"/>
                          <w:szCs w:val="24"/>
                        </w:rPr>
                        <w:t xml:space="preserve"> monitored using Google Analytics as direct arrivals at the web pages.</w:t>
                      </w:r>
                    </w:p>
                  </w:txbxContent>
                </v:textbox>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687D55A4" wp14:editId="2B4B589C">
                <wp:simplePos x="0" y="0"/>
                <wp:positionH relativeFrom="column">
                  <wp:posOffset>9278620</wp:posOffset>
                </wp:positionH>
                <wp:positionV relativeFrom="paragraph">
                  <wp:posOffset>1141095</wp:posOffset>
                </wp:positionV>
                <wp:extent cx="4749165" cy="3179928"/>
                <wp:effectExtent l="0" t="0" r="13335" b="2095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165" cy="3179928"/>
                        </a:xfrm>
                        <a:prstGeom prst="rect">
                          <a:avLst/>
                        </a:prstGeom>
                        <a:solidFill>
                          <a:srgbClr val="FFFFFF"/>
                        </a:solidFill>
                        <a:ln w="9525">
                          <a:solidFill>
                            <a:srgbClr val="000000"/>
                          </a:solidFill>
                          <a:miter lim="800000"/>
                          <a:headEnd/>
                          <a:tailEnd/>
                        </a:ln>
                      </wps:spPr>
                      <wps:txbx>
                        <w:txbxContent>
                          <w:p w:rsidR="00652148" w:rsidRDefault="00C31875" w:rsidP="000F529D">
                            <w:pPr>
                              <w:rPr>
                                <w:rFonts w:ascii="Arial" w:eastAsia="Arial" w:hAnsi="Arial" w:cs="Arial"/>
                                <w:b/>
                                <w:sz w:val="32"/>
                              </w:rPr>
                            </w:pPr>
                            <w:r>
                              <w:rPr>
                                <w:rFonts w:ascii="Arial" w:eastAsia="Arial" w:hAnsi="Arial" w:cs="Arial"/>
                                <w:b/>
                                <w:sz w:val="32"/>
                              </w:rPr>
                              <w:t>Aims &amp; Objectives</w:t>
                            </w:r>
                          </w:p>
                          <w:p w:rsidR="00C31875" w:rsidRPr="00C31875" w:rsidRDefault="00C31875" w:rsidP="00C31875">
                            <w:pPr>
                              <w:spacing w:after="0"/>
                              <w:rPr>
                                <w:rFonts w:eastAsia="Arial" w:cs="Arial"/>
                                <w:sz w:val="32"/>
                              </w:rPr>
                            </w:pPr>
                            <w:r>
                              <w:rPr>
                                <w:rFonts w:eastAsia="Arial" w:cs="Arial"/>
                                <w:sz w:val="32"/>
                              </w:rPr>
                              <w:t>The aim of the project is t</w:t>
                            </w:r>
                            <w:r w:rsidRPr="00C31875">
                              <w:rPr>
                                <w:rFonts w:eastAsia="Arial" w:cs="Arial"/>
                                <w:sz w:val="32"/>
                              </w:rPr>
                              <w:t>o investigate the use of Physical Web technology to provide users of the Glass Workshops with easily accessible Health &amp; Safety materials</w:t>
                            </w:r>
                            <w:r>
                              <w:rPr>
                                <w:rFonts w:eastAsia="Arial" w:cs="Arial"/>
                                <w:sz w:val="32"/>
                              </w:rPr>
                              <w:t xml:space="preserve"> via the following objectives:</w:t>
                            </w:r>
                          </w:p>
                          <w:p w:rsidR="00000000" w:rsidRPr="00C31875" w:rsidRDefault="000A5B31" w:rsidP="00C31875">
                            <w:pPr>
                              <w:numPr>
                                <w:ilvl w:val="1"/>
                                <w:numId w:val="4"/>
                              </w:numPr>
                              <w:tabs>
                                <w:tab w:val="clear" w:pos="1440"/>
                                <w:tab w:val="num" w:pos="567"/>
                              </w:tabs>
                              <w:spacing w:after="0"/>
                              <w:ind w:left="567" w:hanging="283"/>
                              <w:rPr>
                                <w:rFonts w:eastAsia="Arial" w:cs="Arial"/>
                                <w:sz w:val="32"/>
                              </w:rPr>
                            </w:pPr>
                            <w:r w:rsidRPr="00C31875">
                              <w:rPr>
                                <w:rFonts w:eastAsia="Arial" w:cs="Arial"/>
                                <w:sz w:val="32"/>
                              </w:rPr>
                              <w:t>To produce high-quality Health &amp; Safety materials that can easily be accessed using mobile devices</w:t>
                            </w:r>
                          </w:p>
                          <w:p w:rsidR="00000000" w:rsidRPr="00C31875" w:rsidRDefault="000A5B31" w:rsidP="00C31875">
                            <w:pPr>
                              <w:numPr>
                                <w:ilvl w:val="1"/>
                                <w:numId w:val="4"/>
                              </w:numPr>
                              <w:tabs>
                                <w:tab w:val="clear" w:pos="1440"/>
                                <w:tab w:val="num" w:pos="567"/>
                              </w:tabs>
                              <w:spacing w:after="0"/>
                              <w:ind w:left="567" w:hanging="283"/>
                              <w:rPr>
                                <w:rFonts w:eastAsia="Arial" w:cs="Arial"/>
                                <w:sz w:val="32"/>
                              </w:rPr>
                            </w:pPr>
                            <w:r w:rsidRPr="00C31875">
                              <w:rPr>
                                <w:rFonts w:eastAsia="Arial" w:cs="Arial"/>
                                <w:sz w:val="32"/>
                              </w:rPr>
                              <w:t xml:space="preserve">To use </w:t>
                            </w:r>
                            <w:proofErr w:type="spellStart"/>
                            <w:r w:rsidRPr="00C31875">
                              <w:rPr>
                                <w:rFonts w:eastAsia="Arial" w:cs="Arial"/>
                                <w:sz w:val="32"/>
                              </w:rPr>
                              <w:t>UriBeacons</w:t>
                            </w:r>
                            <w:proofErr w:type="spellEnd"/>
                            <w:r w:rsidRPr="00C31875">
                              <w:rPr>
                                <w:rFonts w:eastAsia="Arial" w:cs="Arial"/>
                                <w:sz w:val="32"/>
                              </w:rPr>
                              <w:t xml:space="preserve"> to point users towards those materials</w:t>
                            </w:r>
                          </w:p>
                          <w:p w:rsidR="00C31875" w:rsidRPr="00C31875" w:rsidRDefault="000A5B31" w:rsidP="00C31875">
                            <w:pPr>
                              <w:numPr>
                                <w:ilvl w:val="1"/>
                                <w:numId w:val="4"/>
                              </w:numPr>
                              <w:tabs>
                                <w:tab w:val="clear" w:pos="1440"/>
                                <w:tab w:val="num" w:pos="1134"/>
                              </w:tabs>
                              <w:spacing w:after="0"/>
                              <w:ind w:left="567" w:hanging="283"/>
                              <w:rPr>
                                <w:rFonts w:eastAsia="Arial" w:cs="Arial"/>
                                <w:sz w:val="32"/>
                              </w:rPr>
                            </w:pPr>
                            <w:r w:rsidRPr="00C31875">
                              <w:rPr>
                                <w:rFonts w:eastAsia="Arial" w:cs="Arial"/>
                                <w:sz w:val="32"/>
                              </w:rPr>
                              <w:t>To record the usage of, and user responses to, such materials</w:t>
                            </w:r>
                          </w:p>
                          <w:p w:rsidR="00BC3599" w:rsidRPr="00C31875" w:rsidRDefault="00BC3599" w:rsidP="00C31875">
                            <w:pPr>
                              <w:tabs>
                                <w:tab w:val="num" w:pos="1134"/>
                              </w:tabs>
                              <w:ind w:left="567" w:hanging="283"/>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D55A4" id="_x0000_s1027" type="#_x0000_t202" style="position:absolute;margin-left:730.6pt;margin-top:89.85pt;width:373.95pt;height:250.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">
                <v:textbox>
                  <w:txbxContent>
                    <w:p w:rsidR="00652148" w:rsidRDefault="00C31875" w:rsidP="000F529D">
                      <w:pPr>
                        <w:rPr>
                          <w:rFonts w:ascii="Arial" w:eastAsia="Arial" w:hAnsi="Arial" w:cs="Arial"/>
                          <w:b/>
                          <w:sz w:val="32"/>
                        </w:rPr>
                      </w:pPr>
                      <w:r>
                        <w:rPr>
                          <w:rFonts w:ascii="Arial" w:eastAsia="Arial" w:hAnsi="Arial" w:cs="Arial"/>
                          <w:b/>
                          <w:sz w:val="32"/>
                        </w:rPr>
                        <w:t>Aims &amp; Objectives</w:t>
                      </w:r>
                    </w:p>
                    <w:p w:rsidR="00C31875" w:rsidRPr="00C31875" w:rsidRDefault="00C31875" w:rsidP="00C31875">
                      <w:pPr>
                        <w:spacing w:after="0"/>
                        <w:rPr>
                          <w:rFonts w:eastAsia="Arial" w:cs="Arial"/>
                          <w:sz w:val="32"/>
                        </w:rPr>
                      </w:pPr>
                      <w:r>
                        <w:rPr>
                          <w:rFonts w:eastAsia="Arial" w:cs="Arial"/>
                          <w:sz w:val="32"/>
                        </w:rPr>
                        <w:t>The aim of the project is t</w:t>
                      </w:r>
                      <w:r w:rsidRPr="00C31875">
                        <w:rPr>
                          <w:rFonts w:eastAsia="Arial" w:cs="Arial"/>
                          <w:sz w:val="32"/>
                        </w:rPr>
                        <w:t>o investigate the use of Physical Web technology to provide users of the Glass Workshops with easily accessible Health &amp; Safety materials</w:t>
                      </w:r>
                      <w:r>
                        <w:rPr>
                          <w:rFonts w:eastAsia="Arial" w:cs="Arial"/>
                          <w:sz w:val="32"/>
                        </w:rPr>
                        <w:t xml:space="preserve"> via the following objectives:</w:t>
                      </w:r>
                    </w:p>
                    <w:p w:rsidR="00000000" w:rsidRPr="00C31875" w:rsidRDefault="000A5B31" w:rsidP="00C31875">
                      <w:pPr>
                        <w:numPr>
                          <w:ilvl w:val="1"/>
                          <w:numId w:val="4"/>
                        </w:numPr>
                        <w:tabs>
                          <w:tab w:val="clear" w:pos="1440"/>
                          <w:tab w:val="num" w:pos="567"/>
                        </w:tabs>
                        <w:spacing w:after="0"/>
                        <w:ind w:left="567" w:hanging="283"/>
                        <w:rPr>
                          <w:rFonts w:eastAsia="Arial" w:cs="Arial"/>
                          <w:sz w:val="32"/>
                        </w:rPr>
                      </w:pPr>
                      <w:r w:rsidRPr="00C31875">
                        <w:rPr>
                          <w:rFonts w:eastAsia="Arial" w:cs="Arial"/>
                          <w:sz w:val="32"/>
                        </w:rPr>
                        <w:t>To produce high-quality Health &amp; Safety materials that can easily be accessed using mobile devices</w:t>
                      </w:r>
                    </w:p>
                    <w:p w:rsidR="00000000" w:rsidRPr="00C31875" w:rsidRDefault="000A5B31" w:rsidP="00C31875">
                      <w:pPr>
                        <w:numPr>
                          <w:ilvl w:val="1"/>
                          <w:numId w:val="4"/>
                        </w:numPr>
                        <w:tabs>
                          <w:tab w:val="clear" w:pos="1440"/>
                          <w:tab w:val="num" w:pos="567"/>
                        </w:tabs>
                        <w:spacing w:after="0"/>
                        <w:ind w:left="567" w:hanging="283"/>
                        <w:rPr>
                          <w:rFonts w:eastAsia="Arial" w:cs="Arial"/>
                          <w:sz w:val="32"/>
                        </w:rPr>
                      </w:pPr>
                      <w:r w:rsidRPr="00C31875">
                        <w:rPr>
                          <w:rFonts w:eastAsia="Arial" w:cs="Arial"/>
                          <w:sz w:val="32"/>
                        </w:rPr>
                        <w:t xml:space="preserve">To use </w:t>
                      </w:r>
                      <w:proofErr w:type="spellStart"/>
                      <w:r w:rsidRPr="00C31875">
                        <w:rPr>
                          <w:rFonts w:eastAsia="Arial" w:cs="Arial"/>
                          <w:sz w:val="32"/>
                        </w:rPr>
                        <w:t>UriBeacons</w:t>
                      </w:r>
                      <w:proofErr w:type="spellEnd"/>
                      <w:r w:rsidRPr="00C31875">
                        <w:rPr>
                          <w:rFonts w:eastAsia="Arial" w:cs="Arial"/>
                          <w:sz w:val="32"/>
                        </w:rPr>
                        <w:t xml:space="preserve"> to point users towards those materials</w:t>
                      </w:r>
                    </w:p>
                    <w:p w:rsidR="00C31875" w:rsidRPr="00C31875" w:rsidRDefault="000A5B31" w:rsidP="00C31875">
                      <w:pPr>
                        <w:numPr>
                          <w:ilvl w:val="1"/>
                          <w:numId w:val="4"/>
                        </w:numPr>
                        <w:tabs>
                          <w:tab w:val="clear" w:pos="1440"/>
                          <w:tab w:val="num" w:pos="1134"/>
                        </w:tabs>
                        <w:spacing w:after="0"/>
                        <w:ind w:left="567" w:hanging="283"/>
                        <w:rPr>
                          <w:rFonts w:eastAsia="Arial" w:cs="Arial"/>
                          <w:sz w:val="32"/>
                        </w:rPr>
                      </w:pPr>
                      <w:r w:rsidRPr="00C31875">
                        <w:rPr>
                          <w:rFonts w:eastAsia="Arial" w:cs="Arial"/>
                          <w:sz w:val="32"/>
                        </w:rPr>
                        <w:t>To record the usage of, and user responses to, such materials</w:t>
                      </w:r>
                    </w:p>
                    <w:p w:rsidR="00BC3599" w:rsidRPr="00C31875" w:rsidRDefault="00BC3599" w:rsidP="00C31875">
                      <w:pPr>
                        <w:tabs>
                          <w:tab w:val="num" w:pos="1134"/>
                        </w:tabs>
                        <w:ind w:left="567" w:hanging="283"/>
                      </w:pPr>
                    </w:p>
                  </w:txbxContent>
                </v:textbox>
              </v:shape>
            </w:pict>
          </mc:Fallback>
        </mc:AlternateContent>
      </w:r>
      <w:r>
        <w:rPr>
          <w:noProof/>
          <w:lang w:eastAsia="en-GB"/>
        </w:rPr>
        <mc:AlternateContent>
          <mc:Choice Requires="wps">
            <w:drawing>
              <wp:anchor distT="0" distB="0" distL="114300" distR="114300" simplePos="0" relativeHeight="251658239" behindDoc="0" locked="0" layoutInCell="1" allowOverlap="1">
                <wp:simplePos x="0" y="0"/>
                <wp:positionH relativeFrom="page">
                  <wp:align>left</wp:align>
                </wp:positionH>
                <wp:positionV relativeFrom="paragraph">
                  <wp:posOffset>909955</wp:posOffset>
                </wp:positionV>
                <wp:extent cx="15107920" cy="8857397"/>
                <wp:effectExtent l="0" t="0" r="17780" b="20320"/>
                <wp:wrapNone/>
                <wp:docPr id="14" name="Rectangle 14"/>
                <wp:cNvGraphicFramePr/>
                <a:graphic xmlns:a="http://schemas.openxmlformats.org/drawingml/2006/main">
                  <a:graphicData uri="http://schemas.microsoft.com/office/word/2010/wordprocessingShape">
                    <wps:wsp>
                      <wps:cNvSpPr/>
                      <wps:spPr>
                        <a:xfrm>
                          <a:off x="0" y="0"/>
                          <a:ext cx="15107920" cy="885739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A26A9B" id="Rectangle 14" o:spid="_x0000_s1026" style="position:absolute;margin-left:0;margin-top:71.65pt;width:1189.6pt;height:697.45pt;z-index:251658239;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" fillcolor="#5b9bd5 [3204]" strokecolor="#1f4d78 [1604]" strokeweight="1pt">
                <w10:wrap anchorx="page"/>
              </v:rect>
            </w:pict>
          </mc:Fallback>
        </mc:AlternateContent>
      </w:r>
      <w:r w:rsidR="001D66B1">
        <w:rPr>
          <w:noProof/>
          <w:lang w:eastAsia="en-GB"/>
        </w:rPr>
        <w:drawing>
          <wp:anchor distT="0" distB="0" distL="114300" distR="114300" simplePos="0" relativeHeight="251675648" behindDoc="0" locked="0" layoutInCell="1" allowOverlap="1">
            <wp:simplePos x="0" y="0"/>
            <wp:positionH relativeFrom="column">
              <wp:posOffset>4490085</wp:posOffset>
            </wp:positionH>
            <wp:positionV relativeFrom="paragraph">
              <wp:posOffset>4997176</wp:posOffset>
            </wp:positionV>
            <wp:extent cx="4191585" cy="4610743"/>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hysical Web Diagram.png"/>
                    <pic:cNvPicPr/>
                  </pic:nvPicPr>
                  <pic:blipFill>
                    <a:blip r:embed="rId7">
                      <a:extLst>
                        <a:ext uri="{28A0092B-C50C-407E-A947-70E740481C1C}">
                          <a14:useLocalDpi xmlns:a14="http://schemas.microsoft.com/office/drawing/2010/main" val="0"/>
                        </a:ext>
                      </a:extLst>
                    </a:blip>
                    <a:stretch>
                      <a:fillRect/>
                    </a:stretch>
                  </pic:blipFill>
                  <pic:spPr>
                    <a:xfrm>
                      <a:off x="0" y="0"/>
                      <a:ext cx="4191585" cy="4610743"/>
                    </a:xfrm>
                    <a:prstGeom prst="rect">
                      <a:avLst/>
                    </a:prstGeom>
                  </pic:spPr>
                </pic:pic>
              </a:graphicData>
            </a:graphic>
            <wp14:sizeRelH relativeFrom="margin">
              <wp14:pctWidth>0</wp14:pctWidth>
            </wp14:sizeRelH>
            <wp14:sizeRelV relativeFrom="margin">
              <wp14:pctHeight>0</wp14:pctHeight>
            </wp14:sizeRelV>
          </wp:anchor>
        </w:drawing>
      </w:r>
      <w:r w:rsidR="00D32E46">
        <w:rPr>
          <w:noProof/>
          <w:lang w:eastAsia="en-GB"/>
        </w:rPr>
        <mc:AlternateContent>
          <mc:Choice Requires="wps">
            <w:drawing>
              <wp:anchor distT="0" distB="0" distL="114300" distR="114300" simplePos="0" relativeHeight="251660288" behindDoc="0" locked="0" layoutInCell="1" allowOverlap="1">
                <wp:simplePos x="0" y="0"/>
                <wp:positionH relativeFrom="margin">
                  <wp:posOffset>-859810</wp:posOffset>
                </wp:positionH>
                <wp:positionV relativeFrom="paragraph">
                  <wp:posOffset>-873457</wp:posOffset>
                </wp:positionV>
                <wp:extent cx="11150221" cy="1828165"/>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1150221" cy="182816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128D8" w:rsidRPr="00D32E46" w:rsidRDefault="008128D8" w:rsidP="008128D8">
                            <w:pPr>
                              <w:pStyle w:val="IATED-PaperTitle"/>
                              <w:spacing w:before="0"/>
                              <w:rPr>
                                <w:sz w:val="48"/>
                              </w:rPr>
                            </w:pPr>
                            <w:r w:rsidRPr="00D32E46">
                              <w:rPr>
                                <w:sz w:val="48"/>
                              </w:rPr>
                              <w:t>LEARNING BEACONS – USING THE INTERNET OF THINGS TO DELIVER HEALTH AND SAFETY MATERIALS IN STUDENT WORKSHOPS</w:t>
                            </w:r>
                          </w:p>
                          <w:p w:rsidR="008128D8" w:rsidRPr="008128D8" w:rsidRDefault="008128D8" w:rsidP="008128D8">
                            <w:pPr>
                              <w:pStyle w:val="IATED-Authors"/>
                              <w:rPr>
                                <w:sz w:val="40"/>
                                <w:vertAlign w:val="superscript"/>
                              </w:rPr>
                            </w:pPr>
                            <w:r w:rsidRPr="008128D8">
                              <w:rPr>
                                <w:sz w:val="40"/>
                              </w:rPr>
                              <w:t>N. Whitehead</w:t>
                            </w:r>
                          </w:p>
                          <w:p w:rsidR="008128D8" w:rsidRPr="008128D8" w:rsidRDefault="008128D8" w:rsidP="008128D8">
                            <w:pPr>
                              <w:pStyle w:val="IATED-Affiliation"/>
                              <w:rPr>
                                <w:sz w:val="32"/>
                              </w:rPr>
                            </w:pPr>
                            <w:r w:rsidRPr="008128D8">
                              <w:rPr>
                                <w:sz w:val="32"/>
                              </w:rPr>
                              <w:t>University of Wales Trinity St. David (UNITED KINGDOM)</w:t>
                            </w:r>
                          </w:p>
                          <w:p w:rsidR="008128D8" w:rsidRPr="008128D8" w:rsidRDefault="008128D8" w:rsidP="008128D8">
                            <w:pPr>
                              <w:pStyle w:val="IATED-Affiliation"/>
                              <w:rPr>
                                <w:sz w:val="32"/>
                              </w:rPr>
                            </w:pPr>
                            <w:r w:rsidRPr="008128D8">
                              <w:rPr>
                                <w:iCs/>
                                <w:color w:val="000000"/>
                                <w:sz w:val="32"/>
                                <w:szCs w:val="22"/>
                                <w:shd w:val="clear" w:color="auto" w:fill="FFFFFF"/>
                              </w:rPr>
                              <w:t>nicola.whitehead@uwtsd.ac.uk</w:t>
                            </w:r>
                          </w:p>
                          <w:p w:rsidR="008128D8" w:rsidRDefault="008128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7.7pt;margin-top:-68.8pt;width:877.95pt;height:143.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" fillcolor="white [3201]" stroked="f" strokeweight=".5pt">
                <v:textbox>
                  <w:txbxContent>
                    <w:p w:rsidR="008128D8" w:rsidRPr="00D32E46" w:rsidRDefault="008128D8" w:rsidP="008128D8">
                      <w:pPr>
                        <w:pStyle w:val="IATED-PaperTitle"/>
                        <w:spacing w:before="0"/>
                        <w:rPr>
                          <w:sz w:val="48"/>
                        </w:rPr>
                      </w:pPr>
                      <w:r w:rsidRPr="00D32E46">
                        <w:rPr>
                          <w:sz w:val="48"/>
                        </w:rPr>
                        <w:t>LEARNING BEACONS – USING THE INTERNET OF THINGS TO DELIVER HEALTH AND SAFETY MATERIALS IN STUDENT WORKSHOPS</w:t>
                      </w:r>
                    </w:p>
                    <w:p w:rsidR="008128D8" w:rsidRPr="008128D8" w:rsidRDefault="008128D8" w:rsidP="008128D8">
                      <w:pPr>
                        <w:pStyle w:val="IATED-Authors"/>
                        <w:rPr>
                          <w:sz w:val="40"/>
                          <w:vertAlign w:val="superscript"/>
                        </w:rPr>
                      </w:pPr>
                      <w:r w:rsidRPr="008128D8">
                        <w:rPr>
                          <w:sz w:val="40"/>
                        </w:rPr>
                        <w:t>N. Whitehead</w:t>
                      </w:r>
                    </w:p>
                    <w:p w:rsidR="008128D8" w:rsidRPr="008128D8" w:rsidRDefault="008128D8" w:rsidP="008128D8">
                      <w:pPr>
                        <w:pStyle w:val="IATED-Affiliation"/>
                        <w:rPr>
                          <w:sz w:val="32"/>
                        </w:rPr>
                      </w:pPr>
                      <w:r w:rsidRPr="008128D8">
                        <w:rPr>
                          <w:sz w:val="32"/>
                        </w:rPr>
                        <w:t>University of Wales Trinity St. David (UNITED KINGDOM)</w:t>
                      </w:r>
                    </w:p>
                    <w:p w:rsidR="008128D8" w:rsidRPr="008128D8" w:rsidRDefault="008128D8" w:rsidP="008128D8">
                      <w:pPr>
                        <w:pStyle w:val="IATED-Affiliation"/>
                        <w:rPr>
                          <w:sz w:val="32"/>
                        </w:rPr>
                      </w:pPr>
                      <w:r w:rsidRPr="008128D8">
                        <w:rPr>
                          <w:iCs/>
                          <w:color w:val="000000"/>
                          <w:sz w:val="32"/>
                          <w:szCs w:val="22"/>
                          <w:shd w:val="clear" w:color="auto" w:fill="FFFFFF"/>
                        </w:rPr>
                        <w:t>nicola.whitehead@uwtsd.ac.uk</w:t>
                      </w:r>
                    </w:p>
                    <w:p w:rsidR="008128D8" w:rsidRDefault="008128D8"/>
                  </w:txbxContent>
                </v:textbox>
                <w10:wrap anchorx="margin"/>
              </v:shape>
            </w:pict>
          </mc:Fallback>
        </mc:AlternateContent>
      </w:r>
      <w:r w:rsidR="00D32E46">
        <w:rPr>
          <w:noProof/>
          <w:lang w:eastAsia="en-GB"/>
        </w:rPr>
        <w:drawing>
          <wp:anchor distT="0" distB="0" distL="114300" distR="114300" simplePos="0" relativeHeight="251674624" behindDoc="0" locked="0" layoutInCell="1" allowOverlap="1">
            <wp:simplePos x="0" y="0"/>
            <wp:positionH relativeFrom="column">
              <wp:posOffset>10358773</wp:posOffset>
            </wp:positionH>
            <wp:positionV relativeFrom="paragraph">
              <wp:posOffset>-613069</wp:posOffset>
            </wp:positionV>
            <wp:extent cx="3599688" cy="1258824"/>
            <wp:effectExtent l="0" t="0" r="127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anchor>
        </w:drawing>
      </w:r>
      <w:r w:rsidR="00044956">
        <w:rPr>
          <w:noProof/>
          <w:lang w:eastAsia="en-GB"/>
        </w:rPr>
        <mc:AlternateContent>
          <mc:Choice Requires="wps">
            <w:drawing>
              <wp:anchor distT="45720" distB="45720" distL="114300" distR="114300" simplePos="0" relativeHeight="251664384" behindDoc="0" locked="0" layoutInCell="1" allowOverlap="1" wp14:anchorId="687D55A4" wp14:editId="2B4B589C">
                <wp:simplePos x="0" y="0"/>
                <wp:positionH relativeFrom="margin">
                  <wp:posOffset>4258101</wp:posOffset>
                </wp:positionH>
                <wp:positionV relativeFrom="paragraph">
                  <wp:posOffset>1146412</wp:posOffset>
                </wp:positionV>
                <wp:extent cx="4749165" cy="3739487"/>
                <wp:effectExtent l="0" t="0" r="13335" b="139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165" cy="3739487"/>
                        </a:xfrm>
                        <a:prstGeom prst="rect">
                          <a:avLst/>
                        </a:prstGeom>
                        <a:solidFill>
                          <a:srgbClr val="FFFFFF"/>
                        </a:solidFill>
                        <a:ln w="9525">
                          <a:solidFill>
                            <a:srgbClr val="000000"/>
                          </a:solidFill>
                          <a:miter lim="800000"/>
                          <a:headEnd/>
                          <a:tailEnd/>
                        </a:ln>
                      </wps:spPr>
                      <wps:txbx>
                        <w:txbxContent>
                          <w:p w:rsidR="00BC3599" w:rsidRPr="00452E6D" w:rsidRDefault="0095588B" w:rsidP="00BC3599">
                            <w:pPr>
                              <w:rPr>
                                <w:rFonts w:ascii="Arial" w:hAnsi="Arial" w:cs="Arial"/>
                                <w:b/>
                                <w:sz w:val="32"/>
                              </w:rPr>
                            </w:pPr>
                            <w:r w:rsidRPr="00452E6D">
                              <w:rPr>
                                <w:rFonts w:ascii="Arial" w:hAnsi="Arial" w:cs="Arial"/>
                                <w:b/>
                                <w:sz w:val="32"/>
                              </w:rPr>
                              <w:t>Just-in-place learning</w:t>
                            </w:r>
                          </w:p>
                          <w:p w:rsidR="0095588B" w:rsidRPr="000F529D" w:rsidRDefault="00652148" w:rsidP="00BC3599">
                            <w:pPr>
                              <w:rPr>
                                <w:rFonts w:eastAsia="Arial"/>
                                <w:sz w:val="32"/>
                              </w:rPr>
                            </w:pPr>
                            <w:r>
                              <w:rPr>
                                <w:noProof/>
                                <w:sz w:val="32"/>
                              </w:rPr>
                              <w:t>T</w:t>
                            </w:r>
                            <w:r w:rsidR="0095588B" w:rsidRPr="00452E6D">
                              <w:rPr>
                                <w:noProof/>
                                <w:sz w:val="32"/>
                              </w:rPr>
                              <w:t>he learner is presented with multimedia demonstrations (i.e. mentoring) when it is needed in the workshop locati</w:t>
                            </w:r>
                            <w:r w:rsidR="000F529D">
                              <w:rPr>
                                <w:noProof/>
                                <w:sz w:val="32"/>
                              </w:rPr>
                              <w:t xml:space="preserve">on where the student is working. </w:t>
                            </w:r>
                            <w:r w:rsidR="0095588B" w:rsidRPr="00452E6D">
                              <w:rPr>
                                <w:noProof/>
                                <w:sz w:val="32"/>
                              </w:rPr>
                              <w:t xml:space="preserve">This provides context-based learning outside of normal teaching hours, allowing the user access to </w:t>
                            </w:r>
                            <w:r w:rsidR="0095588B" w:rsidRPr="00452E6D">
                              <w:rPr>
                                <w:rFonts w:eastAsia="Arial"/>
                                <w:sz w:val="32"/>
                              </w:rPr>
                              <w:t xml:space="preserve">resources that can be played on handheld devices. </w:t>
                            </w:r>
                            <w:r w:rsidR="000F529D">
                              <w:rPr>
                                <w:rFonts w:eastAsia="Arial"/>
                                <w:sz w:val="32"/>
                              </w:rPr>
                              <w:t xml:space="preserve">This is not simply </w:t>
                            </w:r>
                            <w:r w:rsidR="0095588B" w:rsidRPr="00452E6D">
                              <w:rPr>
                                <w:rFonts w:eastAsia="Arial"/>
                                <w:sz w:val="32"/>
                              </w:rPr>
                              <w:t xml:space="preserve">just-in-time learning </w:t>
                            </w:r>
                            <w:r w:rsidR="000F529D">
                              <w:rPr>
                                <w:rFonts w:eastAsia="Arial"/>
                                <w:sz w:val="32"/>
                              </w:rPr>
                              <w:t>but t</w:t>
                            </w:r>
                            <w:r w:rsidR="0095588B" w:rsidRPr="00452E6D">
                              <w:rPr>
                                <w:rFonts w:eastAsia="Arial"/>
                                <w:sz w:val="32"/>
                              </w:rPr>
                              <w:t>he localized nature of the learning beacons allows us to extend this paradigm to ‘just-in-place’ learning – rather than accessing a large site of all available material the student is only presented with materials relevant to their location, i.e. the local workshops</w:t>
                            </w:r>
                            <w:r>
                              <w:rPr>
                                <w:rFonts w:eastAsia="Arial"/>
                                <w:sz w:val="32"/>
                              </w:rPr>
                              <w:t>,</w:t>
                            </w:r>
                            <w:r w:rsidR="000F529D">
                              <w:rPr>
                                <w:rFonts w:eastAsia="Arial"/>
                                <w:sz w:val="32"/>
                              </w:rPr>
                              <w:t xml:space="preserve"> as suggested by Mathew [2</w:t>
                            </w:r>
                            <w:r w:rsidR="0095588B" w:rsidRPr="00452E6D">
                              <w:rPr>
                                <w:rFonts w:eastAsia="Arial"/>
                                <w:sz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D55A4" id="_x0000_s1029" type="#_x0000_t202" style="position:absolute;margin-left:335.3pt;margin-top:90.25pt;width:373.95pt;height:294.4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">
                <v:textbox>
                  <w:txbxContent>
                    <w:p w:rsidR="00BC3599" w:rsidRPr="00452E6D" w:rsidRDefault="0095588B" w:rsidP="00BC3599">
                      <w:pPr>
                        <w:rPr>
                          <w:rFonts w:ascii="Arial" w:hAnsi="Arial" w:cs="Arial"/>
                          <w:b/>
                          <w:sz w:val="32"/>
                        </w:rPr>
                      </w:pPr>
                      <w:r w:rsidRPr="00452E6D">
                        <w:rPr>
                          <w:rFonts w:ascii="Arial" w:hAnsi="Arial" w:cs="Arial"/>
                          <w:b/>
                          <w:sz w:val="32"/>
                        </w:rPr>
                        <w:t>Just-in-place learning</w:t>
                      </w:r>
                    </w:p>
                    <w:p w:rsidR="0095588B" w:rsidRPr="000F529D" w:rsidRDefault="00652148" w:rsidP="00BC3599">
                      <w:pPr>
                        <w:rPr>
                          <w:rFonts w:eastAsia="Arial"/>
                          <w:sz w:val="32"/>
                        </w:rPr>
                      </w:pPr>
                      <w:r>
                        <w:rPr>
                          <w:noProof/>
                          <w:sz w:val="32"/>
                        </w:rPr>
                        <w:t>T</w:t>
                      </w:r>
                      <w:r w:rsidR="0095588B" w:rsidRPr="00452E6D">
                        <w:rPr>
                          <w:noProof/>
                          <w:sz w:val="32"/>
                        </w:rPr>
                        <w:t>he learner is presented with multimedia demonstrations (i.e. mentoring) when it is needed in the workshop locati</w:t>
                      </w:r>
                      <w:r w:rsidR="000F529D">
                        <w:rPr>
                          <w:noProof/>
                          <w:sz w:val="32"/>
                        </w:rPr>
                        <w:t xml:space="preserve">on where the student is working. </w:t>
                      </w:r>
                      <w:r w:rsidR="0095588B" w:rsidRPr="00452E6D">
                        <w:rPr>
                          <w:noProof/>
                          <w:sz w:val="32"/>
                        </w:rPr>
                        <w:t xml:space="preserve">This provides context-based learning outside of normal teaching hours, allowing the user access to </w:t>
                      </w:r>
                      <w:r w:rsidR="0095588B" w:rsidRPr="00452E6D">
                        <w:rPr>
                          <w:rFonts w:eastAsia="Arial"/>
                          <w:sz w:val="32"/>
                        </w:rPr>
                        <w:t xml:space="preserve">resources that can be played on handheld devices. </w:t>
                      </w:r>
                      <w:r w:rsidR="000F529D">
                        <w:rPr>
                          <w:rFonts w:eastAsia="Arial"/>
                          <w:sz w:val="32"/>
                        </w:rPr>
                        <w:t xml:space="preserve">This is not simply </w:t>
                      </w:r>
                      <w:r w:rsidR="0095588B" w:rsidRPr="00452E6D">
                        <w:rPr>
                          <w:rFonts w:eastAsia="Arial"/>
                          <w:sz w:val="32"/>
                        </w:rPr>
                        <w:t xml:space="preserve">just-in-time learning </w:t>
                      </w:r>
                      <w:r w:rsidR="000F529D">
                        <w:rPr>
                          <w:rFonts w:eastAsia="Arial"/>
                          <w:sz w:val="32"/>
                        </w:rPr>
                        <w:t>but t</w:t>
                      </w:r>
                      <w:r w:rsidR="0095588B" w:rsidRPr="00452E6D">
                        <w:rPr>
                          <w:rFonts w:eastAsia="Arial"/>
                          <w:sz w:val="32"/>
                        </w:rPr>
                        <w:t>he localized nature of the learning beacons allows us to extend this paradigm to ‘just-in-place’ learning – rather than accessing a large site of all available material the student is only presented with materials relevant to their location, i.e. the local workshops</w:t>
                      </w:r>
                      <w:r>
                        <w:rPr>
                          <w:rFonts w:eastAsia="Arial"/>
                          <w:sz w:val="32"/>
                        </w:rPr>
                        <w:t>,</w:t>
                      </w:r>
                      <w:r w:rsidR="000F529D">
                        <w:rPr>
                          <w:rFonts w:eastAsia="Arial"/>
                          <w:sz w:val="32"/>
                        </w:rPr>
                        <w:t xml:space="preserve"> as suggested by Mathew [2</w:t>
                      </w:r>
                      <w:r w:rsidR="0095588B" w:rsidRPr="00452E6D">
                        <w:rPr>
                          <w:rFonts w:eastAsia="Arial"/>
                          <w:sz w:val="32"/>
                        </w:rPr>
                        <w:t>].</w:t>
                      </w:r>
                    </w:p>
                  </w:txbxContent>
                </v:textbox>
                <w10:wrap anchorx="margin"/>
              </v:shape>
            </w:pict>
          </mc:Fallback>
        </mc:AlternateContent>
      </w:r>
      <w:r w:rsidR="000F529D">
        <w:rPr>
          <w:noProof/>
          <w:lang w:eastAsia="en-GB"/>
        </w:rPr>
        <mc:AlternateContent>
          <mc:Choice Requires="wps">
            <w:drawing>
              <wp:anchor distT="45720" distB="45720" distL="114300" distR="114300" simplePos="0" relativeHeight="251673600" behindDoc="0" locked="0" layoutInCell="1" allowOverlap="1" wp14:anchorId="6D80178C" wp14:editId="66143F22">
                <wp:simplePos x="0" y="0"/>
                <wp:positionH relativeFrom="column">
                  <wp:posOffset>9268527</wp:posOffset>
                </wp:positionH>
                <wp:positionV relativeFrom="paragraph">
                  <wp:posOffset>7794767</wp:posOffset>
                </wp:positionV>
                <wp:extent cx="4749165" cy="1814830"/>
                <wp:effectExtent l="0" t="0" r="13335" b="1397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165" cy="1814830"/>
                        </a:xfrm>
                        <a:prstGeom prst="rect">
                          <a:avLst/>
                        </a:prstGeom>
                        <a:solidFill>
                          <a:srgbClr val="FFFFFF"/>
                        </a:solidFill>
                        <a:ln w="9525">
                          <a:solidFill>
                            <a:srgbClr val="000000"/>
                          </a:solidFill>
                          <a:miter lim="800000"/>
                          <a:headEnd/>
                          <a:tailEnd/>
                        </a:ln>
                      </wps:spPr>
                      <wps:txbx>
                        <w:txbxContent>
                          <w:p w:rsidR="000F529D" w:rsidRPr="00652148" w:rsidRDefault="000F529D" w:rsidP="000F529D">
                            <w:pPr>
                              <w:rPr>
                                <w:rFonts w:ascii="Arial" w:eastAsia="Arial" w:hAnsi="Arial" w:cs="Arial"/>
                                <w:b/>
                                <w:sz w:val="32"/>
                              </w:rPr>
                            </w:pPr>
                            <w:r>
                              <w:rPr>
                                <w:rFonts w:ascii="Arial" w:eastAsia="Arial" w:hAnsi="Arial" w:cs="Arial"/>
                                <w:b/>
                                <w:sz w:val="32"/>
                              </w:rPr>
                              <w:t>References</w:t>
                            </w:r>
                          </w:p>
                          <w:p w:rsidR="000F529D" w:rsidRPr="00455894" w:rsidRDefault="000F529D" w:rsidP="000F529D">
                            <w:pPr>
                              <w:pStyle w:val="IATED-References"/>
                            </w:pPr>
                            <w:r>
                              <w:t xml:space="preserve">A.P. Mathew, </w:t>
                            </w:r>
                            <w:r w:rsidRPr="00C86353">
                              <w:rPr>
                                <w:szCs w:val="20"/>
                              </w:rPr>
                              <w:t>“</w:t>
                            </w:r>
                            <w:r w:rsidRPr="00C86353">
                              <w:rPr>
                                <w:color w:val="000000"/>
                                <w:szCs w:val="20"/>
                              </w:rPr>
                              <w:t>Just in Place Learning: A Novel Framework for Employing Information in “Place” for Urban Learning Environments”</w:t>
                            </w:r>
                            <w:r>
                              <w:rPr>
                                <w:color w:val="000000"/>
                                <w:szCs w:val="20"/>
                              </w:rPr>
                              <w:t xml:space="preserve">, in </w:t>
                            </w:r>
                            <w:r w:rsidRPr="00C86353">
                              <w:rPr>
                                <w:i/>
                                <w:color w:val="000000"/>
                                <w:szCs w:val="20"/>
                              </w:rPr>
                              <w:t xml:space="preserve">ACADIA 10: LIFE </w:t>
                            </w:r>
                            <w:proofErr w:type="spellStart"/>
                            <w:r w:rsidRPr="00C86353">
                              <w:rPr>
                                <w:i/>
                                <w:color w:val="000000"/>
                                <w:szCs w:val="20"/>
                              </w:rPr>
                              <w:t>in:formation</w:t>
                            </w:r>
                            <w:proofErr w:type="spellEnd"/>
                            <w:r w:rsidRPr="00C86353">
                              <w:rPr>
                                <w:i/>
                                <w:color w:val="000000"/>
                                <w:szCs w:val="20"/>
                              </w:rPr>
                              <w:t>, On Responsive Information and Variations in Architecture [Proceedings of the 30th Annual Conference of the Association for Computer Aided Design in Architecture (ACADIA)</w:t>
                            </w:r>
                            <w:r>
                              <w:rPr>
                                <w:color w:val="000000"/>
                                <w:szCs w:val="20"/>
                              </w:rPr>
                              <w:t xml:space="preserve">] </w:t>
                            </w:r>
                            <w:r w:rsidRPr="00C86353">
                              <w:rPr>
                                <w:color w:val="000000"/>
                                <w:szCs w:val="20"/>
                              </w:rPr>
                              <w:t>pp. 73-80</w:t>
                            </w:r>
                            <w:r>
                              <w:rPr>
                                <w:color w:val="000000"/>
                                <w:szCs w:val="20"/>
                              </w:rPr>
                              <w:t>, 2010.</w:t>
                            </w:r>
                          </w:p>
                          <w:p w:rsidR="000F529D" w:rsidRDefault="000F529D" w:rsidP="000F529D">
                            <w:pPr>
                              <w:pStyle w:val="IATED-References"/>
                            </w:pPr>
                            <w:r>
                              <w:t>Google, "Physical Web," GitHub, Accessed 13</w:t>
                            </w:r>
                            <w:r w:rsidRPr="00DE715B">
                              <w:rPr>
                                <w:vertAlign w:val="superscript"/>
                              </w:rPr>
                              <w:t>th</w:t>
                            </w:r>
                            <w:r>
                              <w:t xml:space="preserve"> October 2017, Retrieved from </w:t>
                            </w:r>
                            <w:r w:rsidRPr="00CA7F0C">
                              <w:t>https://google.github.io/physical-web/</w:t>
                            </w:r>
                            <w:r>
                              <w:t xml:space="preserve"> </w:t>
                            </w:r>
                          </w:p>
                          <w:p w:rsidR="000F529D" w:rsidRDefault="000F529D" w:rsidP="000F52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80178C" id="_x0000_s1030" type="#_x0000_t202" style="position:absolute;margin-left:729.8pt;margin-top:613.75pt;width:373.95pt;height:142.9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">
                <v:textbox>
                  <w:txbxContent>
                    <w:p w:rsidR="000F529D" w:rsidRPr="00652148" w:rsidRDefault="000F529D" w:rsidP="000F529D">
                      <w:pPr>
                        <w:rPr>
                          <w:rFonts w:ascii="Arial" w:eastAsia="Arial" w:hAnsi="Arial" w:cs="Arial"/>
                          <w:b/>
                          <w:sz w:val="32"/>
                        </w:rPr>
                      </w:pPr>
                      <w:r>
                        <w:rPr>
                          <w:rFonts w:ascii="Arial" w:eastAsia="Arial" w:hAnsi="Arial" w:cs="Arial"/>
                          <w:b/>
                          <w:sz w:val="32"/>
                        </w:rPr>
                        <w:t>References</w:t>
                      </w:r>
                    </w:p>
                    <w:p w:rsidR="000F529D" w:rsidRPr="00455894" w:rsidRDefault="000F529D" w:rsidP="000F529D">
                      <w:pPr>
                        <w:pStyle w:val="IATED-References"/>
                      </w:pPr>
                      <w:r>
                        <w:t xml:space="preserve">A.P. Mathew, </w:t>
                      </w:r>
                      <w:r w:rsidRPr="00C86353">
                        <w:rPr>
                          <w:szCs w:val="20"/>
                        </w:rPr>
                        <w:t>“</w:t>
                      </w:r>
                      <w:r w:rsidRPr="00C86353">
                        <w:rPr>
                          <w:color w:val="000000"/>
                          <w:szCs w:val="20"/>
                        </w:rPr>
                        <w:t>Just in Place Learning: A Novel Framework for Employing Information in “Place” for Urban Learning Environments”</w:t>
                      </w:r>
                      <w:r>
                        <w:rPr>
                          <w:color w:val="000000"/>
                          <w:szCs w:val="20"/>
                        </w:rPr>
                        <w:t xml:space="preserve">, in </w:t>
                      </w:r>
                      <w:r w:rsidRPr="00C86353">
                        <w:rPr>
                          <w:i/>
                          <w:color w:val="000000"/>
                          <w:szCs w:val="20"/>
                        </w:rPr>
                        <w:t xml:space="preserve">ACADIA 10: LIFE </w:t>
                      </w:r>
                      <w:proofErr w:type="spellStart"/>
                      <w:r w:rsidRPr="00C86353">
                        <w:rPr>
                          <w:i/>
                          <w:color w:val="000000"/>
                          <w:szCs w:val="20"/>
                        </w:rPr>
                        <w:t>in:formation</w:t>
                      </w:r>
                      <w:proofErr w:type="spellEnd"/>
                      <w:r w:rsidRPr="00C86353">
                        <w:rPr>
                          <w:i/>
                          <w:color w:val="000000"/>
                          <w:szCs w:val="20"/>
                        </w:rPr>
                        <w:t>, On Responsive Information and Variations in Architecture [Proceedings of the 30th Annual Conference of the Association for Computer Aided Design in Architecture (ACADIA)</w:t>
                      </w:r>
                      <w:r>
                        <w:rPr>
                          <w:color w:val="000000"/>
                          <w:szCs w:val="20"/>
                        </w:rPr>
                        <w:t xml:space="preserve">] </w:t>
                      </w:r>
                      <w:r w:rsidRPr="00C86353">
                        <w:rPr>
                          <w:color w:val="000000"/>
                          <w:szCs w:val="20"/>
                        </w:rPr>
                        <w:t>pp. 73-80</w:t>
                      </w:r>
                      <w:r>
                        <w:rPr>
                          <w:color w:val="000000"/>
                          <w:szCs w:val="20"/>
                        </w:rPr>
                        <w:t>, 2010.</w:t>
                      </w:r>
                    </w:p>
                    <w:p w:rsidR="000F529D" w:rsidRDefault="000F529D" w:rsidP="000F529D">
                      <w:pPr>
                        <w:pStyle w:val="IATED-References"/>
                      </w:pPr>
                      <w:r>
                        <w:t>Google, "Physical Web," GitHub, Accessed 13</w:t>
                      </w:r>
                      <w:r w:rsidRPr="00DE715B">
                        <w:rPr>
                          <w:vertAlign w:val="superscript"/>
                        </w:rPr>
                        <w:t>th</w:t>
                      </w:r>
                      <w:r>
                        <w:t xml:space="preserve"> October 2017, Retrieved from </w:t>
                      </w:r>
                      <w:r w:rsidRPr="00CA7F0C">
                        <w:t>https://google.github.io/physical-web/</w:t>
                      </w:r>
                      <w:r>
                        <w:t xml:space="preserve"> </w:t>
                      </w:r>
                    </w:p>
                    <w:p w:rsidR="000F529D" w:rsidRDefault="000F529D" w:rsidP="000F529D"/>
                  </w:txbxContent>
                </v:textbox>
              </v:shape>
            </w:pict>
          </mc:Fallback>
        </mc:AlternateContent>
      </w:r>
      <w:r w:rsidR="000F529D">
        <w:rPr>
          <w:noProof/>
          <w:lang w:eastAsia="en-GB"/>
        </w:rPr>
        <mc:AlternateContent>
          <mc:Choice Requires="wps">
            <w:drawing>
              <wp:anchor distT="45720" distB="45720" distL="114300" distR="114300" simplePos="0" relativeHeight="251669504" behindDoc="0" locked="0" layoutInCell="1" allowOverlap="1" wp14:anchorId="33BA56DE" wp14:editId="0EA354EC">
                <wp:simplePos x="0" y="0"/>
                <wp:positionH relativeFrom="margin">
                  <wp:posOffset>-805218</wp:posOffset>
                </wp:positionH>
                <wp:positionV relativeFrom="paragraph">
                  <wp:posOffset>6810233</wp:posOffset>
                </wp:positionV>
                <wp:extent cx="4749165" cy="2866030"/>
                <wp:effectExtent l="0" t="0" r="13335" b="107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165" cy="2866030"/>
                        </a:xfrm>
                        <a:prstGeom prst="rect">
                          <a:avLst/>
                        </a:prstGeom>
                        <a:solidFill>
                          <a:srgbClr val="FFFFFF"/>
                        </a:solidFill>
                        <a:ln w="9525">
                          <a:solidFill>
                            <a:srgbClr val="000000"/>
                          </a:solidFill>
                          <a:miter lim="800000"/>
                          <a:headEnd/>
                          <a:tailEnd/>
                        </a:ln>
                      </wps:spPr>
                      <wps:txbx>
                        <w:txbxContent>
                          <w:p w:rsidR="000F529D" w:rsidRPr="00452E6D" w:rsidRDefault="000F529D" w:rsidP="000F529D">
                            <w:pPr>
                              <w:rPr>
                                <w:rFonts w:ascii="Arial" w:hAnsi="Arial" w:cs="Arial"/>
                                <w:b/>
                                <w:sz w:val="32"/>
                              </w:rPr>
                            </w:pPr>
                            <w:r>
                              <w:rPr>
                                <w:rFonts w:ascii="Arial" w:hAnsi="Arial" w:cs="Arial"/>
                                <w:b/>
                                <w:sz w:val="32"/>
                              </w:rPr>
                              <w:t>The Physical Web</w:t>
                            </w:r>
                          </w:p>
                          <w:p w:rsidR="000F529D" w:rsidRPr="000F529D" w:rsidRDefault="000F529D" w:rsidP="000F529D">
                            <w:pPr>
                              <w:rPr>
                                <w:rFonts w:eastAsia="Arial"/>
                                <w:sz w:val="32"/>
                              </w:rPr>
                            </w:pPr>
                            <w:r w:rsidRPr="000F529D">
                              <w:rPr>
                                <w:rFonts w:eastAsia="Arial"/>
                                <w:sz w:val="32"/>
                              </w:rPr>
                              <w:t>Launched by Google in 2014, the Physical Web [</w:t>
                            </w:r>
                            <w:r>
                              <w:rPr>
                                <w:rFonts w:eastAsia="Arial"/>
                                <w:sz w:val="32"/>
                              </w:rPr>
                              <w:t>1</w:t>
                            </w:r>
                            <w:r w:rsidRPr="000F529D">
                              <w:rPr>
                                <w:rFonts w:eastAsia="Arial"/>
                                <w:sz w:val="32"/>
                              </w:rPr>
                              <w:t>]</w:t>
                            </w:r>
                            <w:r>
                              <w:rPr>
                                <w:rFonts w:eastAsia="Arial"/>
                                <w:sz w:val="32"/>
                              </w:rPr>
                              <w:t xml:space="preserve"> is an </w:t>
                            </w:r>
                            <w:proofErr w:type="spellStart"/>
                            <w:r>
                              <w:rPr>
                                <w:rFonts w:eastAsia="Arial"/>
                                <w:sz w:val="32"/>
                              </w:rPr>
                              <w:t>IoT</w:t>
                            </w:r>
                            <w:proofErr w:type="spellEnd"/>
                            <w:r w:rsidRPr="000F529D">
                              <w:rPr>
                                <w:rFonts w:eastAsia="Arial"/>
                                <w:sz w:val="32"/>
                              </w:rPr>
                              <w:t xml:space="preserve"> project that aims to provide location-based information through Open Source technologies using Bluetooth Low Energy (BLE) beacons. The Learning Beacon project uses </w:t>
                            </w:r>
                            <w:proofErr w:type="spellStart"/>
                            <w:r w:rsidRPr="000F529D">
                              <w:rPr>
                                <w:rFonts w:eastAsia="Arial"/>
                                <w:sz w:val="32"/>
                              </w:rPr>
                              <w:t>Eddystone</w:t>
                            </w:r>
                            <w:proofErr w:type="spellEnd"/>
                            <w:r w:rsidRPr="000F529D">
                              <w:rPr>
                                <w:rFonts w:eastAsia="Arial"/>
                                <w:sz w:val="32"/>
                              </w:rPr>
                              <w:t xml:space="preserve"> beacons placed i</w:t>
                            </w:r>
                            <w:r>
                              <w:rPr>
                                <w:rFonts w:eastAsia="Arial"/>
                                <w:sz w:val="32"/>
                              </w:rPr>
                              <w:t xml:space="preserve">n each of the glass workshops. </w:t>
                            </w:r>
                            <w:r w:rsidRPr="000F529D">
                              <w:rPr>
                                <w:rFonts w:eastAsia="Arial"/>
                                <w:sz w:val="32"/>
                              </w:rPr>
                              <w:t xml:space="preserve">The technology is inexpensive and does not need any specialised </w:t>
                            </w:r>
                            <w:proofErr w:type="spellStart"/>
                            <w:r w:rsidRPr="000F529D">
                              <w:rPr>
                                <w:rFonts w:eastAsia="Arial"/>
                                <w:sz w:val="32"/>
                              </w:rPr>
                              <w:t>wifi</w:t>
                            </w:r>
                            <w:proofErr w:type="spellEnd"/>
                            <w:r w:rsidRPr="000F529D">
                              <w:rPr>
                                <w:rFonts w:eastAsia="Arial"/>
                                <w:sz w:val="32"/>
                              </w:rPr>
                              <w:t xml:space="preserve"> infrastructure. The beacons can be wall-mounted; their batteries can last for up to a year and are easy to replace.</w:t>
                            </w:r>
                          </w:p>
                          <w:p w:rsidR="000F529D" w:rsidRPr="000F529D" w:rsidRDefault="000F529D" w:rsidP="000F529D">
                            <w:pPr>
                              <w:rPr>
                                <w:rFonts w:eastAsia="Arial"/>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BA56DE" id="_x0000_s1031" type="#_x0000_t202" style="position:absolute;margin-left:-63.4pt;margin-top:536.25pt;width:373.95pt;height:225.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l7JwIAAEw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">
                <v:textbox>
                  <w:txbxContent>
                    <w:p w:rsidR="000F529D" w:rsidRPr="00452E6D" w:rsidRDefault="000F529D" w:rsidP="000F529D">
                      <w:pPr>
                        <w:rPr>
                          <w:rFonts w:ascii="Arial" w:hAnsi="Arial" w:cs="Arial"/>
                          <w:b/>
                          <w:sz w:val="32"/>
                        </w:rPr>
                      </w:pPr>
                      <w:r>
                        <w:rPr>
                          <w:rFonts w:ascii="Arial" w:hAnsi="Arial" w:cs="Arial"/>
                          <w:b/>
                          <w:sz w:val="32"/>
                        </w:rPr>
                        <w:t>The Physical Web</w:t>
                      </w:r>
                    </w:p>
                    <w:p w:rsidR="000F529D" w:rsidRPr="000F529D" w:rsidRDefault="000F529D" w:rsidP="000F529D">
                      <w:pPr>
                        <w:rPr>
                          <w:rFonts w:eastAsia="Arial"/>
                          <w:sz w:val="32"/>
                        </w:rPr>
                      </w:pPr>
                      <w:r w:rsidRPr="000F529D">
                        <w:rPr>
                          <w:rFonts w:eastAsia="Arial"/>
                          <w:sz w:val="32"/>
                        </w:rPr>
                        <w:t>Launched by Google in 2014, the Physical Web [</w:t>
                      </w:r>
                      <w:r>
                        <w:rPr>
                          <w:rFonts w:eastAsia="Arial"/>
                          <w:sz w:val="32"/>
                        </w:rPr>
                        <w:t>1</w:t>
                      </w:r>
                      <w:r w:rsidRPr="000F529D">
                        <w:rPr>
                          <w:rFonts w:eastAsia="Arial"/>
                          <w:sz w:val="32"/>
                        </w:rPr>
                        <w:t>]</w:t>
                      </w:r>
                      <w:r>
                        <w:rPr>
                          <w:rFonts w:eastAsia="Arial"/>
                          <w:sz w:val="32"/>
                        </w:rPr>
                        <w:t xml:space="preserve"> is an </w:t>
                      </w:r>
                      <w:proofErr w:type="spellStart"/>
                      <w:r>
                        <w:rPr>
                          <w:rFonts w:eastAsia="Arial"/>
                          <w:sz w:val="32"/>
                        </w:rPr>
                        <w:t>IoT</w:t>
                      </w:r>
                      <w:proofErr w:type="spellEnd"/>
                      <w:r w:rsidRPr="000F529D">
                        <w:rPr>
                          <w:rFonts w:eastAsia="Arial"/>
                          <w:sz w:val="32"/>
                        </w:rPr>
                        <w:t xml:space="preserve"> project that aims to provide location-based information through Open Source technologies using Bluetooth Low Energy (BLE) beacons. The Learning Beacon project uses </w:t>
                      </w:r>
                      <w:proofErr w:type="spellStart"/>
                      <w:r w:rsidRPr="000F529D">
                        <w:rPr>
                          <w:rFonts w:eastAsia="Arial"/>
                          <w:sz w:val="32"/>
                        </w:rPr>
                        <w:t>Eddystone</w:t>
                      </w:r>
                      <w:proofErr w:type="spellEnd"/>
                      <w:r w:rsidRPr="000F529D">
                        <w:rPr>
                          <w:rFonts w:eastAsia="Arial"/>
                          <w:sz w:val="32"/>
                        </w:rPr>
                        <w:t xml:space="preserve"> beacons placed i</w:t>
                      </w:r>
                      <w:r>
                        <w:rPr>
                          <w:rFonts w:eastAsia="Arial"/>
                          <w:sz w:val="32"/>
                        </w:rPr>
                        <w:t xml:space="preserve">n each of the glass workshops. </w:t>
                      </w:r>
                      <w:r w:rsidRPr="000F529D">
                        <w:rPr>
                          <w:rFonts w:eastAsia="Arial"/>
                          <w:sz w:val="32"/>
                        </w:rPr>
                        <w:t xml:space="preserve">The technology is inexpensive and does not need any specialised </w:t>
                      </w:r>
                      <w:proofErr w:type="spellStart"/>
                      <w:r w:rsidRPr="000F529D">
                        <w:rPr>
                          <w:rFonts w:eastAsia="Arial"/>
                          <w:sz w:val="32"/>
                        </w:rPr>
                        <w:t>wifi</w:t>
                      </w:r>
                      <w:proofErr w:type="spellEnd"/>
                      <w:r w:rsidRPr="000F529D">
                        <w:rPr>
                          <w:rFonts w:eastAsia="Arial"/>
                          <w:sz w:val="32"/>
                        </w:rPr>
                        <w:t xml:space="preserve"> infrastructure. The beacons can be wall-mounted; their batteries can last for up to a year and are easy to replace.</w:t>
                      </w:r>
                    </w:p>
                    <w:p w:rsidR="000F529D" w:rsidRPr="000F529D" w:rsidRDefault="000F529D" w:rsidP="000F529D">
                      <w:pPr>
                        <w:rPr>
                          <w:rFonts w:eastAsia="Arial"/>
                          <w:sz w:val="32"/>
                        </w:rPr>
                      </w:pPr>
                    </w:p>
                  </w:txbxContent>
                </v:textbox>
                <w10:wrap anchorx="margin"/>
              </v:shape>
            </w:pict>
          </mc:Fallback>
        </mc:AlternateContent>
      </w:r>
      <w:r w:rsidR="00AC6475">
        <w:rPr>
          <w:noProof/>
          <w:lang w:eastAsia="en-GB"/>
        </w:rPr>
        <mc:AlternateContent>
          <mc:Choice Requires="wps">
            <w:drawing>
              <wp:anchor distT="45720" distB="45720" distL="114300" distR="114300" simplePos="0" relativeHeight="251662336" behindDoc="0" locked="0" layoutInCell="1" allowOverlap="1">
                <wp:simplePos x="0" y="0"/>
                <wp:positionH relativeFrom="column">
                  <wp:posOffset>-805815</wp:posOffset>
                </wp:positionH>
                <wp:positionV relativeFrom="paragraph">
                  <wp:posOffset>1146175</wp:posOffset>
                </wp:positionV>
                <wp:extent cx="4749165" cy="5527040"/>
                <wp:effectExtent l="0" t="0" r="13335" b="165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165" cy="5527040"/>
                        </a:xfrm>
                        <a:prstGeom prst="rect">
                          <a:avLst/>
                        </a:prstGeom>
                        <a:solidFill>
                          <a:srgbClr val="FFFFFF"/>
                        </a:solidFill>
                        <a:ln w="9525">
                          <a:solidFill>
                            <a:srgbClr val="000000"/>
                          </a:solidFill>
                          <a:miter lim="800000"/>
                          <a:headEnd/>
                          <a:tailEnd/>
                        </a:ln>
                      </wps:spPr>
                      <wps:txbx>
                        <w:txbxContent>
                          <w:p w:rsidR="00BC3599" w:rsidRPr="00AC6475" w:rsidRDefault="00BC3599" w:rsidP="00AC6475">
                            <w:pPr>
                              <w:pStyle w:val="Title"/>
                              <w:spacing w:before="120"/>
                              <w:jc w:val="both"/>
                              <w:rPr>
                                <w:sz w:val="32"/>
                                <w:lang w:val="en-GB"/>
                              </w:rPr>
                            </w:pPr>
                            <w:r w:rsidRPr="00AC6475">
                              <w:rPr>
                                <w:sz w:val="32"/>
                                <w:lang w:val="en-GB"/>
                              </w:rPr>
                              <w:t>Abstract</w:t>
                            </w:r>
                          </w:p>
                          <w:p w:rsidR="00BC3599" w:rsidRPr="00AC6475" w:rsidRDefault="00BC3599" w:rsidP="00AC6475">
                            <w:pPr>
                              <w:jc w:val="both"/>
                              <w:rPr>
                                <w:sz w:val="32"/>
                                <w:szCs w:val="24"/>
                              </w:rPr>
                            </w:pPr>
                            <w:r w:rsidRPr="00AC6475">
                              <w:rPr>
                                <w:sz w:val="32"/>
                                <w:szCs w:val="24"/>
                              </w:rPr>
                              <w:t>Health and safety is an important part of student education within a wide range of both engineering and applied art fields. The introduction of Internet of Things (</w:t>
                            </w:r>
                            <w:proofErr w:type="spellStart"/>
                            <w:r w:rsidRPr="00AC6475">
                              <w:rPr>
                                <w:sz w:val="32"/>
                                <w:szCs w:val="24"/>
                              </w:rPr>
                              <w:t>IoT</w:t>
                            </w:r>
                            <w:proofErr w:type="spellEnd"/>
                            <w:r w:rsidRPr="00AC6475">
                              <w:rPr>
                                <w:sz w:val="32"/>
                                <w:szCs w:val="24"/>
                              </w:rPr>
                              <w:t>) technologies mean that it is possible to provide highly-localised health and safety information as well as short instructional videos detailing the safe operation of workshop equipment using mobile technology.</w:t>
                            </w:r>
                          </w:p>
                          <w:p w:rsidR="0095588B" w:rsidRDefault="00BC3599" w:rsidP="00AC6475">
                            <w:pPr>
                              <w:jc w:val="both"/>
                              <w:rPr>
                                <w:sz w:val="32"/>
                                <w:szCs w:val="24"/>
                              </w:rPr>
                            </w:pPr>
                            <w:r w:rsidRPr="00AC6475">
                              <w:rPr>
                                <w:sz w:val="32"/>
                                <w:szCs w:val="24"/>
                              </w:rPr>
                              <w:t xml:space="preserve">Each workshop </w:t>
                            </w:r>
                            <w:r w:rsidR="00C52349">
                              <w:rPr>
                                <w:sz w:val="32"/>
                                <w:szCs w:val="24"/>
                              </w:rPr>
                              <w:t>will be</w:t>
                            </w:r>
                            <w:r w:rsidRPr="00AC6475">
                              <w:rPr>
                                <w:sz w:val="32"/>
                                <w:szCs w:val="24"/>
                              </w:rPr>
                              <w:t xml:space="preserve"> equipped with a</w:t>
                            </w:r>
                            <w:r w:rsidR="0095588B">
                              <w:rPr>
                                <w:sz w:val="32"/>
                                <w:szCs w:val="24"/>
                              </w:rPr>
                              <w:t xml:space="preserve"> Bluetooth LE (BLE)</w:t>
                            </w:r>
                            <w:r w:rsidRPr="00AC6475">
                              <w:rPr>
                                <w:sz w:val="32"/>
                                <w:szCs w:val="24"/>
                              </w:rPr>
                              <w:t xml:space="preserve"> “learning beacon” that points mobile devices towards web pages. Students can download the Physical Web app on their mobile device and then use it to access the web page pointed to by the local beacon. The content can be easily updated </w:t>
                            </w:r>
                            <w:r w:rsidR="0095588B">
                              <w:rPr>
                                <w:sz w:val="32"/>
                                <w:szCs w:val="24"/>
                              </w:rPr>
                              <w:t xml:space="preserve">so teaching staff can maintain the content and </w:t>
                            </w:r>
                            <w:r w:rsidRPr="00AC6475">
                              <w:rPr>
                                <w:sz w:val="32"/>
                                <w:szCs w:val="24"/>
                              </w:rPr>
                              <w:t xml:space="preserve">add and remove teaching materials as appropriate. </w:t>
                            </w:r>
                          </w:p>
                          <w:p w:rsidR="00C52349" w:rsidRDefault="00C52349" w:rsidP="00AC6475">
                            <w:pPr>
                              <w:jc w:val="both"/>
                              <w:rPr>
                                <w:sz w:val="32"/>
                                <w:szCs w:val="24"/>
                              </w:rPr>
                            </w:pPr>
                            <w:r>
                              <w:rPr>
                                <w:sz w:val="32"/>
                                <w:szCs w:val="24"/>
                              </w:rPr>
                              <w:t>Use of the materials will be monitored using Google Analytics to see how often the web pages are accessed and which pages are accessed most often</w:t>
                            </w:r>
                            <w:r w:rsidR="00C31875">
                              <w:rPr>
                                <w:sz w:val="32"/>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3.45pt;margin-top:90.25pt;width:373.95pt;height:435.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">
                <v:textbox>
                  <w:txbxContent>
                    <w:p w:rsidR="00BC3599" w:rsidRPr="00AC6475" w:rsidRDefault="00BC3599" w:rsidP="00AC6475">
                      <w:pPr>
                        <w:pStyle w:val="Title"/>
                        <w:spacing w:before="120"/>
                        <w:jc w:val="both"/>
                        <w:rPr>
                          <w:sz w:val="32"/>
                          <w:lang w:val="en-GB"/>
                        </w:rPr>
                      </w:pPr>
                      <w:r w:rsidRPr="00AC6475">
                        <w:rPr>
                          <w:sz w:val="32"/>
                          <w:lang w:val="en-GB"/>
                        </w:rPr>
                        <w:t>Abstract</w:t>
                      </w:r>
                    </w:p>
                    <w:p w:rsidR="00BC3599" w:rsidRPr="00AC6475" w:rsidRDefault="00BC3599" w:rsidP="00AC6475">
                      <w:pPr>
                        <w:jc w:val="both"/>
                        <w:rPr>
                          <w:sz w:val="32"/>
                          <w:szCs w:val="24"/>
                        </w:rPr>
                      </w:pPr>
                      <w:r w:rsidRPr="00AC6475">
                        <w:rPr>
                          <w:sz w:val="32"/>
                          <w:szCs w:val="24"/>
                        </w:rPr>
                        <w:t>Health and safety is an important part of student education within a wide range of both engineering and applied art fields. The introduction of Internet of Things (</w:t>
                      </w:r>
                      <w:proofErr w:type="spellStart"/>
                      <w:r w:rsidRPr="00AC6475">
                        <w:rPr>
                          <w:sz w:val="32"/>
                          <w:szCs w:val="24"/>
                        </w:rPr>
                        <w:t>IoT</w:t>
                      </w:r>
                      <w:proofErr w:type="spellEnd"/>
                      <w:r w:rsidRPr="00AC6475">
                        <w:rPr>
                          <w:sz w:val="32"/>
                          <w:szCs w:val="24"/>
                        </w:rPr>
                        <w:t>) technologies mean that it is possible to provide highly-localised health and safety information as well as short instructional videos detailing the safe operation of workshop equipment using mobile technology.</w:t>
                      </w:r>
                    </w:p>
                    <w:p w:rsidR="0095588B" w:rsidRDefault="00BC3599" w:rsidP="00AC6475">
                      <w:pPr>
                        <w:jc w:val="both"/>
                        <w:rPr>
                          <w:sz w:val="32"/>
                          <w:szCs w:val="24"/>
                        </w:rPr>
                      </w:pPr>
                      <w:r w:rsidRPr="00AC6475">
                        <w:rPr>
                          <w:sz w:val="32"/>
                          <w:szCs w:val="24"/>
                        </w:rPr>
                        <w:t xml:space="preserve">Each workshop </w:t>
                      </w:r>
                      <w:r w:rsidR="00C52349">
                        <w:rPr>
                          <w:sz w:val="32"/>
                          <w:szCs w:val="24"/>
                        </w:rPr>
                        <w:t>will be</w:t>
                      </w:r>
                      <w:r w:rsidRPr="00AC6475">
                        <w:rPr>
                          <w:sz w:val="32"/>
                          <w:szCs w:val="24"/>
                        </w:rPr>
                        <w:t xml:space="preserve"> equipped with a</w:t>
                      </w:r>
                      <w:r w:rsidR="0095588B">
                        <w:rPr>
                          <w:sz w:val="32"/>
                          <w:szCs w:val="24"/>
                        </w:rPr>
                        <w:t xml:space="preserve"> Bluetooth LE (BLE)</w:t>
                      </w:r>
                      <w:r w:rsidRPr="00AC6475">
                        <w:rPr>
                          <w:sz w:val="32"/>
                          <w:szCs w:val="24"/>
                        </w:rPr>
                        <w:t xml:space="preserve"> “learning beacon” that points mobile devices towards web pages. Students can download the Physical Web app on their mobile device and then use it to access the web page pointed to by the local beacon. The content can be easily updated </w:t>
                      </w:r>
                      <w:r w:rsidR="0095588B">
                        <w:rPr>
                          <w:sz w:val="32"/>
                          <w:szCs w:val="24"/>
                        </w:rPr>
                        <w:t xml:space="preserve">so teaching staff can maintain the content and </w:t>
                      </w:r>
                      <w:r w:rsidRPr="00AC6475">
                        <w:rPr>
                          <w:sz w:val="32"/>
                          <w:szCs w:val="24"/>
                        </w:rPr>
                        <w:t xml:space="preserve">add and remove teaching materials as appropriate. </w:t>
                      </w:r>
                    </w:p>
                    <w:p w:rsidR="00C52349" w:rsidRDefault="00C52349" w:rsidP="00AC6475">
                      <w:pPr>
                        <w:jc w:val="both"/>
                        <w:rPr>
                          <w:sz w:val="32"/>
                          <w:szCs w:val="24"/>
                        </w:rPr>
                      </w:pPr>
                      <w:r>
                        <w:rPr>
                          <w:sz w:val="32"/>
                          <w:szCs w:val="24"/>
                        </w:rPr>
                        <w:t>Use of the materials will be monitored using Google Analytics to see how often the web pages are accessed and which pages are accessed most often</w:t>
                      </w:r>
                      <w:r w:rsidR="00C31875">
                        <w:rPr>
                          <w:sz w:val="32"/>
                          <w:szCs w:val="24"/>
                        </w:rPr>
                        <w:t>.</w:t>
                      </w:r>
                    </w:p>
                  </w:txbxContent>
                </v:textbox>
              </v:shape>
            </w:pict>
          </mc:Fallback>
        </mc:AlternateContent>
      </w:r>
      <w:r w:rsidR="008128D8">
        <w:rPr>
          <w:noProof/>
          <w:lang w:eastAsia="en-GB"/>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ragraph">
                  <wp:posOffset>-900752</wp:posOffset>
                </wp:positionV>
                <wp:extent cx="15107920" cy="1869743"/>
                <wp:effectExtent l="0" t="0" r="17780" b="16510"/>
                <wp:wrapNone/>
                <wp:docPr id="1" name="Rectangle 1"/>
                <wp:cNvGraphicFramePr/>
                <a:graphic xmlns:a="http://schemas.openxmlformats.org/drawingml/2006/main">
                  <a:graphicData uri="http://schemas.microsoft.com/office/word/2010/wordprocessingShape">
                    <wps:wsp>
                      <wps:cNvSpPr/>
                      <wps:spPr>
                        <a:xfrm>
                          <a:off x="0" y="0"/>
                          <a:ext cx="15107920" cy="186974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7EAEDF" id="Rectangle 1" o:spid="_x0000_s1026" style="position:absolute;margin-left:1138.4pt;margin-top:-70.95pt;width:1189.6pt;height:147.2pt;z-index:25165926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" fillcolor="white [3212]" strokecolor="white [3212]" strokeweight="1pt">
                <w10:wrap anchorx="page"/>
              </v:rect>
            </w:pict>
          </mc:Fallback>
        </mc:AlternateContent>
      </w:r>
    </w:p>
    <w:sectPr w:rsidR="00264E9F" w:rsidSect="002220C1">
      <w:headerReference w:type="even" r:id="rId9"/>
      <w:headerReference w:type="default" r:id="rId10"/>
      <w:footerReference w:type="even" r:id="rId11"/>
      <w:footerReference w:type="default" r:id="rId12"/>
      <w:headerReference w:type="first" r:id="rId13"/>
      <w:footerReference w:type="first" r:id="rId14"/>
      <w:pgSz w:w="23814" w:h="16839" w:orient="landscape" w:code="8"/>
      <w:pgMar w:top="1440" w:right="1440" w:bottom="0" w:left="1440" w:header="709" w:footer="11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B31" w:rsidRDefault="000A5B31" w:rsidP="00AC6475">
      <w:pPr>
        <w:spacing w:after="0" w:line="240" w:lineRule="auto"/>
      </w:pPr>
      <w:r>
        <w:separator/>
      </w:r>
    </w:p>
  </w:endnote>
  <w:endnote w:type="continuationSeparator" w:id="0">
    <w:p w:rsidR="000A5B31" w:rsidRDefault="000A5B31" w:rsidP="00AC6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475" w:rsidRDefault="00AC64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475" w:rsidRDefault="00AC64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475" w:rsidRDefault="00AC64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B31" w:rsidRDefault="000A5B31" w:rsidP="00AC6475">
      <w:pPr>
        <w:spacing w:after="0" w:line="240" w:lineRule="auto"/>
      </w:pPr>
      <w:r>
        <w:separator/>
      </w:r>
    </w:p>
  </w:footnote>
  <w:footnote w:type="continuationSeparator" w:id="0">
    <w:p w:rsidR="000A5B31" w:rsidRDefault="000A5B31" w:rsidP="00AC64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475" w:rsidRDefault="00AC64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475" w:rsidRDefault="00AC64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475" w:rsidRDefault="00AC64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15694"/>
    <w:multiLevelType w:val="multilevel"/>
    <w:tmpl w:val="B36A799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305A3A1D"/>
    <w:multiLevelType w:val="hybridMultilevel"/>
    <w:tmpl w:val="66FC26B2"/>
    <w:lvl w:ilvl="0" w:tplc="F99A31A8">
      <w:start w:val="1"/>
      <w:numFmt w:val="decimal"/>
      <w:pStyle w:val="IATED-References"/>
      <w:lvlText w:val="[%1]"/>
      <w:lvlJc w:val="left"/>
      <w:pPr>
        <w:tabs>
          <w:tab w:val="num" w:pos="360"/>
        </w:tabs>
        <w:ind w:left="360"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473C7D63"/>
    <w:multiLevelType w:val="hybridMultilevel"/>
    <w:tmpl w:val="01F2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F3786B"/>
    <w:multiLevelType w:val="hybridMultilevel"/>
    <w:tmpl w:val="C41A92A8"/>
    <w:lvl w:ilvl="0" w:tplc="B32E93E8">
      <w:start w:val="1"/>
      <w:numFmt w:val="bullet"/>
      <w:lvlText w:val="•"/>
      <w:lvlJc w:val="left"/>
      <w:pPr>
        <w:tabs>
          <w:tab w:val="num" w:pos="720"/>
        </w:tabs>
        <w:ind w:left="720" w:hanging="360"/>
      </w:pPr>
      <w:rPr>
        <w:rFonts w:ascii="Arial" w:hAnsi="Arial" w:hint="default"/>
      </w:rPr>
    </w:lvl>
    <w:lvl w:ilvl="1" w:tplc="B9629CEE">
      <w:start w:val="1"/>
      <w:numFmt w:val="bullet"/>
      <w:lvlText w:val="•"/>
      <w:lvlJc w:val="left"/>
      <w:pPr>
        <w:tabs>
          <w:tab w:val="num" w:pos="1440"/>
        </w:tabs>
        <w:ind w:left="1440" w:hanging="360"/>
      </w:pPr>
      <w:rPr>
        <w:rFonts w:ascii="Arial" w:hAnsi="Arial" w:hint="default"/>
      </w:rPr>
    </w:lvl>
    <w:lvl w:ilvl="2" w:tplc="E864D50A" w:tentative="1">
      <w:start w:val="1"/>
      <w:numFmt w:val="bullet"/>
      <w:lvlText w:val="•"/>
      <w:lvlJc w:val="left"/>
      <w:pPr>
        <w:tabs>
          <w:tab w:val="num" w:pos="2160"/>
        </w:tabs>
        <w:ind w:left="2160" w:hanging="360"/>
      </w:pPr>
      <w:rPr>
        <w:rFonts w:ascii="Arial" w:hAnsi="Arial" w:hint="default"/>
      </w:rPr>
    </w:lvl>
    <w:lvl w:ilvl="3" w:tplc="6B2A8FEE" w:tentative="1">
      <w:start w:val="1"/>
      <w:numFmt w:val="bullet"/>
      <w:lvlText w:val="•"/>
      <w:lvlJc w:val="left"/>
      <w:pPr>
        <w:tabs>
          <w:tab w:val="num" w:pos="2880"/>
        </w:tabs>
        <w:ind w:left="2880" w:hanging="360"/>
      </w:pPr>
      <w:rPr>
        <w:rFonts w:ascii="Arial" w:hAnsi="Arial" w:hint="default"/>
      </w:rPr>
    </w:lvl>
    <w:lvl w:ilvl="4" w:tplc="307C8C9E" w:tentative="1">
      <w:start w:val="1"/>
      <w:numFmt w:val="bullet"/>
      <w:lvlText w:val="•"/>
      <w:lvlJc w:val="left"/>
      <w:pPr>
        <w:tabs>
          <w:tab w:val="num" w:pos="3600"/>
        </w:tabs>
        <w:ind w:left="3600" w:hanging="360"/>
      </w:pPr>
      <w:rPr>
        <w:rFonts w:ascii="Arial" w:hAnsi="Arial" w:hint="default"/>
      </w:rPr>
    </w:lvl>
    <w:lvl w:ilvl="5" w:tplc="0F6C25E0" w:tentative="1">
      <w:start w:val="1"/>
      <w:numFmt w:val="bullet"/>
      <w:lvlText w:val="•"/>
      <w:lvlJc w:val="left"/>
      <w:pPr>
        <w:tabs>
          <w:tab w:val="num" w:pos="4320"/>
        </w:tabs>
        <w:ind w:left="4320" w:hanging="360"/>
      </w:pPr>
      <w:rPr>
        <w:rFonts w:ascii="Arial" w:hAnsi="Arial" w:hint="default"/>
      </w:rPr>
    </w:lvl>
    <w:lvl w:ilvl="6" w:tplc="805008F4" w:tentative="1">
      <w:start w:val="1"/>
      <w:numFmt w:val="bullet"/>
      <w:lvlText w:val="•"/>
      <w:lvlJc w:val="left"/>
      <w:pPr>
        <w:tabs>
          <w:tab w:val="num" w:pos="5040"/>
        </w:tabs>
        <w:ind w:left="5040" w:hanging="360"/>
      </w:pPr>
      <w:rPr>
        <w:rFonts w:ascii="Arial" w:hAnsi="Arial" w:hint="default"/>
      </w:rPr>
    </w:lvl>
    <w:lvl w:ilvl="7" w:tplc="F43E8608" w:tentative="1">
      <w:start w:val="1"/>
      <w:numFmt w:val="bullet"/>
      <w:lvlText w:val="•"/>
      <w:lvlJc w:val="left"/>
      <w:pPr>
        <w:tabs>
          <w:tab w:val="num" w:pos="5760"/>
        </w:tabs>
        <w:ind w:left="5760" w:hanging="360"/>
      </w:pPr>
      <w:rPr>
        <w:rFonts w:ascii="Arial" w:hAnsi="Arial" w:hint="default"/>
      </w:rPr>
    </w:lvl>
    <w:lvl w:ilvl="8" w:tplc="8790483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8D8"/>
    <w:rsid w:val="00044956"/>
    <w:rsid w:val="00085AFD"/>
    <w:rsid w:val="000A5B31"/>
    <w:rsid w:val="000F529D"/>
    <w:rsid w:val="001724A8"/>
    <w:rsid w:val="0018630A"/>
    <w:rsid w:val="001D66B1"/>
    <w:rsid w:val="002220C1"/>
    <w:rsid w:val="00264E9F"/>
    <w:rsid w:val="00330CD7"/>
    <w:rsid w:val="00452E6D"/>
    <w:rsid w:val="00536644"/>
    <w:rsid w:val="00652148"/>
    <w:rsid w:val="00700515"/>
    <w:rsid w:val="00762A7A"/>
    <w:rsid w:val="008128D8"/>
    <w:rsid w:val="0095588B"/>
    <w:rsid w:val="00A65740"/>
    <w:rsid w:val="00AC6475"/>
    <w:rsid w:val="00BC3599"/>
    <w:rsid w:val="00C31875"/>
    <w:rsid w:val="00C52349"/>
    <w:rsid w:val="00CE3551"/>
    <w:rsid w:val="00D2721C"/>
    <w:rsid w:val="00D32E46"/>
    <w:rsid w:val="00FF5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1D911E4-4EED-46A2-9F5B-EB68AA888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29D"/>
  </w:style>
  <w:style w:type="paragraph" w:styleId="Heading1">
    <w:name w:val="heading 1"/>
    <w:aliases w:val="IATED-Section"/>
    <w:next w:val="Normal"/>
    <w:link w:val="Heading1Char"/>
    <w:qFormat/>
    <w:rsid w:val="00652148"/>
    <w:pPr>
      <w:keepNext/>
      <w:numPr>
        <w:numId w:val="1"/>
      </w:numPr>
      <w:spacing w:before="360" w:after="60" w:line="240" w:lineRule="auto"/>
      <w:outlineLvl w:val="0"/>
    </w:pPr>
    <w:rPr>
      <w:rFonts w:ascii="Arial" w:eastAsia="Times New Roman" w:hAnsi="Arial" w:cs="Times New Roman"/>
      <w:b/>
      <w:bCs/>
      <w:caps/>
      <w:kern w:val="32"/>
      <w:sz w:val="24"/>
      <w:szCs w:val="32"/>
      <w:lang w:val="en-US" w:eastAsia="es-ES"/>
    </w:rPr>
  </w:style>
  <w:style w:type="paragraph" w:styleId="Heading2">
    <w:name w:val="heading 2"/>
    <w:aliases w:val="IATED-Subsection"/>
    <w:next w:val="Normal"/>
    <w:link w:val="Heading2Char"/>
    <w:qFormat/>
    <w:rsid w:val="00652148"/>
    <w:pPr>
      <w:keepNext/>
      <w:numPr>
        <w:ilvl w:val="1"/>
        <w:numId w:val="1"/>
      </w:numPr>
      <w:spacing w:before="240" w:after="60" w:line="240" w:lineRule="auto"/>
      <w:outlineLvl w:val="1"/>
    </w:pPr>
    <w:rPr>
      <w:rFonts w:ascii="Arial" w:eastAsia="Times New Roman" w:hAnsi="Arial" w:cs="Times New Roman"/>
      <w:b/>
      <w:bCs/>
      <w:iCs/>
      <w:sz w:val="24"/>
      <w:szCs w:val="28"/>
      <w:lang w:val="en-US" w:eastAsia="es-ES"/>
    </w:rPr>
  </w:style>
  <w:style w:type="paragraph" w:styleId="Heading3">
    <w:name w:val="heading 3"/>
    <w:aliases w:val="IATED-Subsubsection"/>
    <w:basedOn w:val="Normal"/>
    <w:next w:val="Normal"/>
    <w:link w:val="Heading3Char"/>
    <w:qFormat/>
    <w:rsid w:val="00652148"/>
    <w:pPr>
      <w:keepNext/>
      <w:numPr>
        <w:ilvl w:val="2"/>
        <w:numId w:val="1"/>
      </w:numPr>
      <w:spacing w:before="180" w:after="60" w:line="240" w:lineRule="auto"/>
      <w:jc w:val="both"/>
      <w:outlineLvl w:val="2"/>
    </w:pPr>
    <w:rPr>
      <w:rFonts w:ascii="Arial" w:eastAsia="Times New Roman" w:hAnsi="Arial" w:cs="Times New Roman"/>
      <w:bCs/>
      <w:i/>
      <w:szCs w:val="26"/>
      <w:lang w:val="en-US" w:eastAsia="es-ES"/>
    </w:rPr>
  </w:style>
  <w:style w:type="paragraph" w:styleId="Heading4">
    <w:name w:val="heading 4"/>
    <w:basedOn w:val="Normal"/>
    <w:next w:val="Normal"/>
    <w:link w:val="Heading4Char"/>
    <w:qFormat/>
    <w:rsid w:val="00652148"/>
    <w:pPr>
      <w:keepNext/>
      <w:numPr>
        <w:ilvl w:val="3"/>
        <w:numId w:val="1"/>
      </w:numPr>
      <w:spacing w:before="240" w:after="60" w:line="240" w:lineRule="auto"/>
      <w:jc w:val="both"/>
      <w:outlineLvl w:val="3"/>
    </w:pPr>
    <w:rPr>
      <w:rFonts w:ascii="Cambria" w:eastAsia="Times New Roman" w:hAnsi="Cambria" w:cs="Times New Roman"/>
      <w:b/>
      <w:bCs/>
      <w:sz w:val="28"/>
      <w:szCs w:val="28"/>
      <w:lang w:val="en-US" w:eastAsia="es-ES"/>
    </w:rPr>
  </w:style>
  <w:style w:type="paragraph" w:styleId="Heading5">
    <w:name w:val="heading 5"/>
    <w:basedOn w:val="Normal"/>
    <w:next w:val="Normal"/>
    <w:link w:val="Heading5Char"/>
    <w:qFormat/>
    <w:rsid w:val="00652148"/>
    <w:pPr>
      <w:numPr>
        <w:ilvl w:val="4"/>
        <w:numId w:val="1"/>
      </w:numPr>
      <w:spacing w:before="240" w:after="60" w:line="240" w:lineRule="auto"/>
      <w:jc w:val="both"/>
      <w:outlineLvl w:val="4"/>
    </w:pPr>
    <w:rPr>
      <w:rFonts w:ascii="Cambria" w:eastAsia="Times New Roman" w:hAnsi="Cambria" w:cs="Times New Roman"/>
      <w:b/>
      <w:bCs/>
      <w:i/>
      <w:iCs/>
      <w:sz w:val="26"/>
      <w:szCs w:val="26"/>
      <w:lang w:val="en-US" w:eastAsia="es-ES"/>
    </w:rPr>
  </w:style>
  <w:style w:type="paragraph" w:styleId="Heading6">
    <w:name w:val="heading 6"/>
    <w:basedOn w:val="Normal"/>
    <w:next w:val="Normal"/>
    <w:link w:val="Heading6Char"/>
    <w:qFormat/>
    <w:rsid w:val="00652148"/>
    <w:pPr>
      <w:numPr>
        <w:ilvl w:val="5"/>
        <w:numId w:val="1"/>
      </w:numPr>
      <w:spacing w:before="240" w:after="60" w:line="240" w:lineRule="auto"/>
      <w:jc w:val="both"/>
      <w:outlineLvl w:val="5"/>
    </w:pPr>
    <w:rPr>
      <w:rFonts w:ascii="Cambria" w:eastAsia="Times New Roman" w:hAnsi="Cambria" w:cs="Times New Roman"/>
      <w:b/>
      <w:bCs/>
      <w:lang w:val="en-US" w:eastAsia="es-ES"/>
    </w:rPr>
  </w:style>
  <w:style w:type="paragraph" w:styleId="Heading7">
    <w:name w:val="heading 7"/>
    <w:basedOn w:val="Normal"/>
    <w:next w:val="Normal"/>
    <w:link w:val="Heading7Char"/>
    <w:qFormat/>
    <w:rsid w:val="00652148"/>
    <w:pPr>
      <w:numPr>
        <w:ilvl w:val="6"/>
        <w:numId w:val="1"/>
      </w:numPr>
      <w:spacing w:before="240" w:after="60" w:line="240" w:lineRule="auto"/>
      <w:jc w:val="both"/>
      <w:outlineLvl w:val="6"/>
    </w:pPr>
    <w:rPr>
      <w:rFonts w:ascii="Cambria" w:eastAsia="Times New Roman" w:hAnsi="Cambria" w:cs="Times New Roman"/>
      <w:sz w:val="20"/>
      <w:szCs w:val="24"/>
      <w:lang w:val="en-US" w:eastAsia="es-ES"/>
    </w:rPr>
  </w:style>
  <w:style w:type="paragraph" w:styleId="Heading8">
    <w:name w:val="heading 8"/>
    <w:basedOn w:val="Normal"/>
    <w:next w:val="Normal"/>
    <w:link w:val="Heading8Char"/>
    <w:qFormat/>
    <w:rsid w:val="00652148"/>
    <w:pPr>
      <w:numPr>
        <w:ilvl w:val="7"/>
        <w:numId w:val="1"/>
      </w:numPr>
      <w:spacing w:before="240" w:after="60" w:line="240" w:lineRule="auto"/>
      <w:jc w:val="both"/>
      <w:outlineLvl w:val="7"/>
    </w:pPr>
    <w:rPr>
      <w:rFonts w:ascii="Cambria" w:eastAsia="Times New Roman" w:hAnsi="Cambria" w:cs="Times New Roman"/>
      <w:i/>
      <w:iCs/>
      <w:sz w:val="20"/>
      <w:szCs w:val="24"/>
      <w:lang w:val="en-US" w:eastAsia="es-ES"/>
    </w:rPr>
  </w:style>
  <w:style w:type="paragraph" w:styleId="Heading9">
    <w:name w:val="heading 9"/>
    <w:basedOn w:val="Normal"/>
    <w:next w:val="Normal"/>
    <w:link w:val="Heading9Char"/>
    <w:qFormat/>
    <w:rsid w:val="00652148"/>
    <w:pPr>
      <w:numPr>
        <w:ilvl w:val="8"/>
        <w:numId w:val="1"/>
      </w:numPr>
      <w:spacing w:before="240" w:after="60" w:line="240" w:lineRule="auto"/>
      <w:jc w:val="both"/>
      <w:outlineLvl w:val="8"/>
    </w:pPr>
    <w:rPr>
      <w:rFonts w:ascii="Calibri" w:eastAsia="Times New Roman" w:hAnsi="Calibri" w:cs="Times New Roman"/>
      <w:lang w:val="en-US" w:eastAsia="es-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ATED-PaperTitle">
    <w:name w:val="IATED-Paper Title"/>
    <w:next w:val="IATED-Authors"/>
    <w:qFormat/>
    <w:rsid w:val="008128D8"/>
    <w:pPr>
      <w:spacing w:before="240" w:after="240" w:line="240" w:lineRule="auto"/>
      <w:jc w:val="center"/>
    </w:pPr>
    <w:rPr>
      <w:rFonts w:ascii="Arial" w:eastAsia="Times New Roman" w:hAnsi="Arial" w:cs="Arial"/>
      <w:b/>
      <w:bCs/>
      <w:caps/>
      <w:sz w:val="28"/>
      <w:szCs w:val="24"/>
      <w:lang w:val="en-US" w:eastAsia="es-ES"/>
    </w:rPr>
  </w:style>
  <w:style w:type="paragraph" w:customStyle="1" w:styleId="IATED-Authors">
    <w:name w:val="IATED-Authors"/>
    <w:next w:val="IATED-Affiliation"/>
    <w:qFormat/>
    <w:rsid w:val="008128D8"/>
    <w:pPr>
      <w:spacing w:after="120" w:line="240" w:lineRule="auto"/>
      <w:jc w:val="center"/>
    </w:pPr>
    <w:rPr>
      <w:rFonts w:ascii="Arial" w:eastAsia="Times New Roman" w:hAnsi="Arial" w:cs="Arial"/>
      <w:b/>
      <w:bCs/>
      <w:sz w:val="24"/>
      <w:szCs w:val="24"/>
      <w:lang w:val="en-US" w:eastAsia="es-ES"/>
    </w:rPr>
  </w:style>
  <w:style w:type="paragraph" w:customStyle="1" w:styleId="IATED-Affiliation">
    <w:name w:val="IATED-Affiliation"/>
    <w:qFormat/>
    <w:rsid w:val="008128D8"/>
    <w:pPr>
      <w:spacing w:after="0" w:line="240" w:lineRule="auto"/>
      <w:jc w:val="center"/>
    </w:pPr>
    <w:rPr>
      <w:rFonts w:ascii="Arial" w:eastAsia="Times New Roman" w:hAnsi="Arial" w:cs="Arial"/>
      <w:i/>
      <w:szCs w:val="24"/>
      <w:lang w:val="en-US" w:eastAsia="es-ES"/>
    </w:rPr>
  </w:style>
  <w:style w:type="paragraph" w:styleId="Title">
    <w:name w:val="Title"/>
    <w:aliases w:val="IATED-Title"/>
    <w:basedOn w:val="Normal"/>
    <w:link w:val="TitleChar"/>
    <w:qFormat/>
    <w:rsid w:val="00BC3599"/>
    <w:pPr>
      <w:spacing w:before="480" w:after="120" w:line="240" w:lineRule="auto"/>
      <w:jc w:val="center"/>
    </w:pPr>
    <w:rPr>
      <w:rFonts w:ascii="Arial" w:eastAsia="Times New Roman" w:hAnsi="Arial" w:cs="Times New Roman"/>
      <w:b/>
      <w:bCs/>
      <w:sz w:val="24"/>
      <w:szCs w:val="24"/>
      <w:lang w:val="en-US" w:eastAsia="es-ES"/>
    </w:rPr>
  </w:style>
  <w:style w:type="character" w:customStyle="1" w:styleId="TitleChar">
    <w:name w:val="Title Char"/>
    <w:aliases w:val="IATED-Title Char"/>
    <w:basedOn w:val="DefaultParagraphFont"/>
    <w:link w:val="Title"/>
    <w:rsid w:val="00BC3599"/>
    <w:rPr>
      <w:rFonts w:ascii="Arial" w:eastAsia="Times New Roman" w:hAnsi="Arial" w:cs="Times New Roman"/>
      <w:b/>
      <w:bCs/>
      <w:sz w:val="24"/>
      <w:szCs w:val="24"/>
      <w:lang w:val="en-US" w:eastAsia="es-ES"/>
    </w:rPr>
  </w:style>
  <w:style w:type="paragraph" w:styleId="Header">
    <w:name w:val="header"/>
    <w:basedOn w:val="Normal"/>
    <w:link w:val="HeaderChar"/>
    <w:uiPriority w:val="99"/>
    <w:unhideWhenUsed/>
    <w:rsid w:val="00AC6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475"/>
  </w:style>
  <w:style w:type="paragraph" w:styleId="Footer">
    <w:name w:val="footer"/>
    <w:basedOn w:val="Normal"/>
    <w:link w:val="FooterChar"/>
    <w:uiPriority w:val="99"/>
    <w:unhideWhenUsed/>
    <w:rsid w:val="00AC6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475"/>
  </w:style>
  <w:style w:type="paragraph" w:styleId="Quote">
    <w:name w:val="Quote"/>
    <w:basedOn w:val="Normal"/>
    <w:next w:val="Normal"/>
    <w:link w:val="QuoteChar"/>
    <w:qFormat/>
    <w:rsid w:val="0095588B"/>
    <w:pPr>
      <w:spacing w:before="200" w:line="240" w:lineRule="auto"/>
      <w:ind w:left="864" w:right="864"/>
      <w:jc w:val="center"/>
    </w:pPr>
    <w:rPr>
      <w:rFonts w:ascii="Arial" w:eastAsia="Times New Roman" w:hAnsi="Arial" w:cs="Times New Roman"/>
      <w:i/>
      <w:iCs/>
      <w:color w:val="404040"/>
      <w:sz w:val="20"/>
      <w:szCs w:val="24"/>
      <w:lang w:val="en-US" w:eastAsia="es-ES"/>
    </w:rPr>
  </w:style>
  <w:style w:type="character" w:customStyle="1" w:styleId="QuoteChar">
    <w:name w:val="Quote Char"/>
    <w:basedOn w:val="DefaultParagraphFont"/>
    <w:link w:val="Quote"/>
    <w:rsid w:val="0095588B"/>
    <w:rPr>
      <w:rFonts w:ascii="Arial" w:eastAsia="Times New Roman" w:hAnsi="Arial" w:cs="Times New Roman"/>
      <w:i/>
      <w:iCs/>
      <w:color w:val="404040"/>
      <w:sz w:val="20"/>
      <w:szCs w:val="24"/>
      <w:lang w:val="en-US" w:eastAsia="es-ES"/>
    </w:rPr>
  </w:style>
  <w:style w:type="character" w:customStyle="1" w:styleId="Heading1Char">
    <w:name w:val="Heading 1 Char"/>
    <w:aliases w:val="IATED-Section Char"/>
    <w:basedOn w:val="DefaultParagraphFont"/>
    <w:link w:val="Heading1"/>
    <w:rsid w:val="00652148"/>
    <w:rPr>
      <w:rFonts w:ascii="Arial" w:eastAsia="Times New Roman" w:hAnsi="Arial" w:cs="Times New Roman"/>
      <w:b/>
      <w:bCs/>
      <w:caps/>
      <w:kern w:val="32"/>
      <w:sz w:val="24"/>
      <w:szCs w:val="32"/>
      <w:lang w:val="en-US" w:eastAsia="es-ES"/>
    </w:rPr>
  </w:style>
  <w:style w:type="character" w:customStyle="1" w:styleId="Heading2Char">
    <w:name w:val="Heading 2 Char"/>
    <w:aliases w:val="IATED-Subsection Char"/>
    <w:basedOn w:val="DefaultParagraphFont"/>
    <w:link w:val="Heading2"/>
    <w:rsid w:val="00652148"/>
    <w:rPr>
      <w:rFonts w:ascii="Arial" w:eastAsia="Times New Roman" w:hAnsi="Arial" w:cs="Times New Roman"/>
      <w:b/>
      <w:bCs/>
      <w:iCs/>
      <w:sz w:val="24"/>
      <w:szCs w:val="28"/>
      <w:lang w:val="en-US" w:eastAsia="es-ES"/>
    </w:rPr>
  </w:style>
  <w:style w:type="character" w:customStyle="1" w:styleId="Heading3Char">
    <w:name w:val="Heading 3 Char"/>
    <w:aliases w:val="IATED-Subsubsection Char"/>
    <w:basedOn w:val="DefaultParagraphFont"/>
    <w:link w:val="Heading3"/>
    <w:rsid w:val="00652148"/>
    <w:rPr>
      <w:rFonts w:ascii="Arial" w:eastAsia="Times New Roman" w:hAnsi="Arial" w:cs="Times New Roman"/>
      <w:bCs/>
      <w:i/>
      <w:szCs w:val="26"/>
      <w:lang w:val="en-US" w:eastAsia="es-ES"/>
    </w:rPr>
  </w:style>
  <w:style w:type="character" w:customStyle="1" w:styleId="Heading4Char">
    <w:name w:val="Heading 4 Char"/>
    <w:basedOn w:val="DefaultParagraphFont"/>
    <w:link w:val="Heading4"/>
    <w:rsid w:val="00652148"/>
    <w:rPr>
      <w:rFonts w:ascii="Cambria" w:eastAsia="Times New Roman" w:hAnsi="Cambria" w:cs="Times New Roman"/>
      <w:b/>
      <w:bCs/>
      <w:sz w:val="28"/>
      <w:szCs w:val="28"/>
      <w:lang w:val="en-US" w:eastAsia="es-ES"/>
    </w:rPr>
  </w:style>
  <w:style w:type="character" w:customStyle="1" w:styleId="Heading5Char">
    <w:name w:val="Heading 5 Char"/>
    <w:basedOn w:val="DefaultParagraphFont"/>
    <w:link w:val="Heading5"/>
    <w:rsid w:val="00652148"/>
    <w:rPr>
      <w:rFonts w:ascii="Cambria" w:eastAsia="Times New Roman" w:hAnsi="Cambria" w:cs="Times New Roman"/>
      <w:b/>
      <w:bCs/>
      <w:i/>
      <w:iCs/>
      <w:sz w:val="26"/>
      <w:szCs w:val="26"/>
      <w:lang w:val="en-US" w:eastAsia="es-ES"/>
    </w:rPr>
  </w:style>
  <w:style w:type="character" w:customStyle="1" w:styleId="Heading6Char">
    <w:name w:val="Heading 6 Char"/>
    <w:basedOn w:val="DefaultParagraphFont"/>
    <w:link w:val="Heading6"/>
    <w:rsid w:val="00652148"/>
    <w:rPr>
      <w:rFonts w:ascii="Cambria" w:eastAsia="Times New Roman" w:hAnsi="Cambria" w:cs="Times New Roman"/>
      <w:b/>
      <w:bCs/>
      <w:lang w:val="en-US" w:eastAsia="es-ES"/>
    </w:rPr>
  </w:style>
  <w:style w:type="character" w:customStyle="1" w:styleId="Heading7Char">
    <w:name w:val="Heading 7 Char"/>
    <w:basedOn w:val="DefaultParagraphFont"/>
    <w:link w:val="Heading7"/>
    <w:rsid w:val="00652148"/>
    <w:rPr>
      <w:rFonts w:ascii="Cambria" w:eastAsia="Times New Roman" w:hAnsi="Cambria" w:cs="Times New Roman"/>
      <w:sz w:val="20"/>
      <w:szCs w:val="24"/>
      <w:lang w:val="en-US" w:eastAsia="es-ES"/>
    </w:rPr>
  </w:style>
  <w:style w:type="character" w:customStyle="1" w:styleId="Heading8Char">
    <w:name w:val="Heading 8 Char"/>
    <w:basedOn w:val="DefaultParagraphFont"/>
    <w:link w:val="Heading8"/>
    <w:rsid w:val="00652148"/>
    <w:rPr>
      <w:rFonts w:ascii="Cambria" w:eastAsia="Times New Roman" w:hAnsi="Cambria" w:cs="Times New Roman"/>
      <w:i/>
      <w:iCs/>
      <w:sz w:val="20"/>
      <w:szCs w:val="24"/>
      <w:lang w:val="en-US" w:eastAsia="es-ES"/>
    </w:rPr>
  </w:style>
  <w:style w:type="character" w:customStyle="1" w:styleId="Heading9Char">
    <w:name w:val="Heading 9 Char"/>
    <w:basedOn w:val="DefaultParagraphFont"/>
    <w:link w:val="Heading9"/>
    <w:rsid w:val="00652148"/>
    <w:rPr>
      <w:rFonts w:ascii="Calibri" w:eastAsia="Times New Roman" w:hAnsi="Calibri" w:cs="Times New Roman"/>
      <w:lang w:val="en-US" w:eastAsia="es-ES"/>
    </w:rPr>
  </w:style>
  <w:style w:type="paragraph" w:customStyle="1" w:styleId="IATED-References">
    <w:name w:val="IATED-References"/>
    <w:basedOn w:val="Title"/>
    <w:autoRedefine/>
    <w:qFormat/>
    <w:rsid w:val="000F529D"/>
    <w:pPr>
      <w:numPr>
        <w:numId w:val="2"/>
      </w:numPr>
      <w:tabs>
        <w:tab w:val="clear" w:pos="360"/>
        <w:tab w:val="left" w:pos="567"/>
      </w:tabs>
      <w:spacing w:before="120"/>
      <w:ind w:left="567" w:hanging="567"/>
      <w:jc w:val="left"/>
    </w:pPr>
    <w:rPr>
      <w:rFonts w:cs="Arial"/>
      <w:b w:val="0"/>
      <w:bCs w:val="0"/>
      <w:sz w:val="20"/>
    </w:rPr>
  </w:style>
  <w:style w:type="paragraph" w:styleId="ListParagraph">
    <w:name w:val="List Paragraph"/>
    <w:basedOn w:val="Normal"/>
    <w:uiPriority w:val="34"/>
    <w:qFormat/>
    <w:rsid w:val="00D2721C"/>
    <w:pPr>
      <w:ind w:left="720"/>
      <w:contextualSpacing/>
    </w:pPr>
  </w:style>
  <w:style w:type="paragraph" w:styleId="BalloonText">
    <w:name w:val="Balloon Text"/>
    <w:basedOn w:val="Normal"/>
    <w:link w:val="BalloonTextChar"/>
    <w:uiPriority w:val="99"/>
    <w:semiHidden/>
    <w:unhideWhenUsed/>
    <w:rsid w:val="0053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66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880661">
      <w:bodyDiv w:val="1"/>
      <w:marLeft w:val="0"/>
      <w:marRight w:val="0"/>
      <w:marTop w:val="0"/>
      <w:marBottom w:val="0"/>
      <w:divBdr>
        <w:top w:val="none" w:sz="0" w:space="0" w:color="auto"/>
        <w:left w:val="none" w:sz="0" w:space="0" w:color="auto"/>
        <w:bottom w:val="none" w:sz="0" w:space="0" w:color="auto"/>
        <w:right w:val="none" w:sz="0" w:space="0" w:color="auto"/>
      </w:divBdr>
      <w:divsChild>
        <w:div w:id="246769825">
          <w:marLeft w:val="1166"/>
          <w:marRight w:val="0"/>
          <w:marTop w:val="0"/>
          <w:marBottom w:val="200"/>
          <w:divBdr>
            <w:top w:val="none" w:sz="0" w:space="0" w:color="auto"/>
            <w:left w:val="none" w:sz="0" w:space="0" w:color="auto"/>
            <w:bottom w:val="none" w:sz="0" w:space="0" w:color="auto"/>
            <w:right w:val="none" w:sz="0" w:space="0" w:color="auto"/>
          </w:divBdr>
        </w:div>
        <w:div w:id="266817415">
          <w:marLeft w:val="1166"/>
          <w:marRight w:val="0"/>
          <w:marTop w:val="0"/>
          <w:marBottom w:val="200"/>
          <w:divBdr>
            <w:top w:val="none" w:sz="0" w:space="0" w:color="auto"/>
            <w:left w:val="none" w:sz="0" w:space="0" w:color="auto"/>
            <w:bottom w:val="none" w:sz="0" w:space="0" w:color="auto"/>
            <w:right w:val="none" w:sz="0" w:space="0" w:color="auto"/>
          </w:divBdr>
        </w:div>
        <w:div w:id="1523592858">
          <w:marLeft w:val="1166"/>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Whitehead, Nicola</dc:creator>
  <cp:keywords/>
  <dc:description/>
  <cp:lastModifiedBy>Whitehead, Nicola</cp:lastModifiedBy>
  <cp:revision>3</cp:revision>
  <cp:lastPrinted>2017-10-17T08:14:00Z</cp:lastPrinted>
  <dcterms:created xsi:type="dcterms:W3CDTF">2017-12-05T08:25:00Z</dcterms:created>
  <dcterms:modified xsi:type="dcterms:W3CDTF">2017-12-05T08:40:00Z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