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78B4BB" w14:textId="77777777" w:rsidR="004B33C8" w:rsidRPr="004B33C8" w:rsidRDefault="004B33C8" w:rsidP="004B33C8">
      <w:pPr>
        <w:rPr>
          <w:b/>
          <w:bCs/>
        </w:rPr>
      </w:pPr>
      <w:r w:rsidRPr="004B33C8">
        <w:rPr>
          <w:b/>
          <w:bCs/>
        </w:rPr>
        <w:t>Topic</w:t>
      </w:r>
    </w:p>
    <w:p w14:paraId="4CBA4CC3" w14:textId="77777777" w:rsidR="004B33C8" w:rsidRPr="004B33C8" w:rsidRDefault="004B33C8" w:rsidP="004B33C8">
      <w:r w:rsidRPr="004B33C8">
        <w:t>Artificial Intelligence Adoption in Human Resource Management Practices: A Literature Review</w:t>
      </w:r>
    </w:p>
    <w:p w14:paraId="221FC516" w14:textId="2708B69D" w:rsidR="004B33C8" w:rsidRPr="004B33C8" w:rsidRDefault="004B33C8" w:rsidP="004B33C8"/>
    <w:p w14:paraId="37D89437" w14:textId="77777777" w:rsidR="004B33C8" w:rsidRPr="004B33C8" w:rsidRDefault="004B33C8" w:rsidP="004B33C8">
      <w:pPr>
        <w:rPr>
          <w:b/>
          <w:bCs/>
        </w:rPr>
      </w:pPr>
      <w:r w:rsidRPr="004B33C8">
        <w:rPr>
          <w:b/>
          <w:bCs/>
        </w:rPr>
        <w:t>1. Introduction</w:t>
      </w:r>
    </w:p>
    <w:p w14:paraId="0ABAD6CE" w14:textId="77777777" w:rsidR="004B33C8" w:rsidRPr="004B33C8" w:rsidRDefault="004B33C8" w:rsidP="004B33C8">
      <w:r w:rsidRPr="004B33C8">
        <w:t>Artificial Intelligence (AI) has emerged as one of the most transformative technologies influencing modern organizations. Across industries, organizations increasingly integrate AI into business processes to improve operational efficiency, support strategic decision-making, and enhance organizational performance. Within Human Resource Management (HRM), AI applications such as intelligent recruitment systems, resume screening, chatbots, predictive analytics, employee performance monitoring, and workforce planning have significantly changed traditional HR practices. AI enables HR professionals to automate repetitive tasks, improve recruitment accuracy, reduce administrative costs, and provide data-driven insights for talent management.</w:t>
      </w:r>
    </w:p>
    <w:p w14:paraId="3CCF41A0" w14:textId="77777777" w:rsidR="004B33C8" w:rsidRPr="004B33C8" w:rsidRDefault="004B33C8" w:rsidP="004B33C8">
      <w:r w:rsidRPr="004B33C8">
        <w:t>The rapid adoption of AI has been accelerated by digital transformation, Industry 4.0, and increasing organizational reliance on advanced technologies. Organizations are investing heavily in AI-based HR systems to remain competitive in dynamic business environments. Despite these advantages, AI adoption also introduces important challenges, including algorithmic bias, employee privacy concerns, transparency of automated decisions, ethical considerations, and resistance to technological change. These issues raise questions regarding employees' trust in AI systems and organizations' readiness to integrate AI effectively into HR practices.</w:t>
      </w:r>
    </w:p>
    <w:p w14:paraId="76157814" w14:textId="77777777" w:rsidR="004B33C8" w:rsidRPr="004B33C8" w:rsidRDefault="004B33C8" w:rsidP="004B33C8">
      <w:r w:rsidRPr="004B33C8">
        <w:t>Although research on AI adoption in HRM has grown substantially during the past decade, existing studies remain fragmented across different disciplines. Much of the literature focuses on technological implementation and organizational outcomes, while comparatively less attention has been given to employees' perceptions, ethical implications, and adoption within small and medium-sized enterprises (SMEs) and developing countries. Consequently, there is a need for a comprehensive literature review to synthesize existing knowledge, identify theoretical foundations, evaluate methodological trends, and highlight research gaps that can guide future doctoral research.</w:t>
      </w:r>
    </w:p>
    <w:p w14:paraId="30AC991E" w14:textId="32BD6642" w:rsidR="004B33C8" w:rsidRPr="004B33C8" w:rsidRDefault="004B33C8" w:rsidP="004B33C8"/>
    <w:p w14:paraId="687AE57E" w14:textId="77777777" w:rsidR="004B33C8" w:rsidRPr="004B33C8" w:rsidRDefault="004B33C8" w:rsidP="004B33C8">
      <w:pPr>
        <w:rPr>
          <w:b/>
          <w:bCs/>
        </w:rPr>
      </w:pPr>
      <w:r w:rsidRPr="004B33C8">
        <w:rPr>
          <w:b/>
          <w:bCs/>
        </w:rPr>
        <w:t>2. Aim</w:t>
      </w:r>
    </w:p>
    <w:p w14:paraId="4DC30B8F" w14:textId="77777777" w:rsidR="004B33C8" w:rsidRPr="004B33C8" w:rsidRDefault="004B33C8" w:rsidP="004B33C8">
      <w:r w:rsidRPr="004B33C8">
        <w:t>To critically review the existing literature on Artificial Intelligence adoption in Human Resource Management practices and identify theoretical, methodological, and contextual research gaps for future doctoral research.</w:t>
      </w:r>
    </w:p>
    <w:p w14:paraId="4E9F3F4B" w14:textId="49B7FEF9" w:rsidR="004B33C8" w:rsidRPr="004B33C8" w:rsidRDefault="004B33C8" w:rsidP="004B33C8"/>
    <w:p w14:paraId="4E4C11FD" w14:textId="77777777" w:rsidR="004B33C8" w:rsidRPr="00786CFB" w:rsidRDefault="004B33C8" w:rsidP="004B33C8">
      <w:pPr>
        <w:rPr>
          <w:b/>
          <w:bCs/>
        </w:rPr>
      </w:pPr>
      <w:r w:rsidRPr="00786CFB">
        <w:rPr>
          <w:b/>
          <w:bCs/>
        </w:rPr>
        <w:t>3. Objectives</w:t>
      </w:r>
    </w:p>
    <w:p w14:paraId="55461945" w14:textId="77777777" w:rsidR="004B33C8" w:rsidRPr="004B33C8" w:rsidRDefault="004B33C8" w:rsidP="004B33C8">
      <w:pPr>
        <w:numPr>
          <w:ilvl w:val="0"/>
          <w:numId w:val="6"/>
        </w:numPr>
      </w:pPr>
      <w:r w:rsidRPr="004B33C8">
        <w:t xml:space="preserve">To examine the evolution of Artificial Intelligence adoption within Human Resource Management. </w:t>
      </w:r>
    </w:p>
    <w:p w14:paraId="7D443EB5" w14:textId="77777777" w:rsidR="004B33C8" w:rsidRPr="004B33C8" w:rsidRDefault="004B33C8" w:rsidP="004B33C8">
      <w:pPr>
        <w:numPr>
          <w:ilvl w:val="0"/>
          <w:numId w:val="6"/>
        </w:numPr>
      </w:pPr>
      <w:r w:rsidRPr="004B33C8">
        <w:t xml:space="preserve">To critically evaluate the major theoretical perspectives explaining AI adoption in HRM. </w:t>
      </w:r>
    </w:p>
    <w:p w14:paraId="3E26B35E" w14:textId="77777777" w:rsidR="004B33C8" w:rsidRPr="004B33C8" w:rsidRDefault="004B33C8" w:rsidP="004B33C8">
      <w:pPr>
        <w:numPr>
          <w:ilvl w:val="0"/>
          <w:numId w:val="6"/>
        </w:numPr>
      </w:pPr>
      <w:r w:rsidRPr="004B33C8">
        <w:t xml:space="preserve">To identify technological, organizational, and employee-related factors influencing AI adoption. </w:t>
      </w:r>
    </w:p>
    <w:p w14:paraId="6DBC02AC" w14:textId="77777777" w:rsidR="004B33C8" w:rsidRPr="004B33C8" w:rsidRDefault="004B33C8" w:rsidP="004B33C8">
      <w:pPr>
        <w:numPr>
          <w:ilvl w:val="0"/>
          <w:numId w:val="6"/>
        </w:numPr>
      </w:pPr>
      <w:r w:rsidRPr="004B33C8">
        <w:t xml:space="preserve">To identify research gaps and propose future research directions. </w:t>
      </w:r>
    </w:p>
    <w:p w14:paraId="60BF8568" w14:textId="7F786B44" w:rsidR="004B33C8" w:rsidRPr="004B33C8" w:rsidRDefault="004B33C8" w:rsidP="004B33C8"/>
    <w:p w14:paraId="2E6DC99D" w14:textId="77777777" w:rsidR="004B33C8" w:rsidRPr="00786CFB" w:rsidRDefault="004B33C8" w:rsidP="004B33C8">
      <w:pPr>
        <w:rPr>
          <w:b/>
          <w:bCs/>
        </w:rPr>
      </w:pPr>
      <w:r w:rsidRPr="00786CFB">
        <w:rPr>
          <w:b/>
          <w:bCs/>
        </w:rPr>
        <w:t>4. Literature Review Approaches</w:t>
      </w:r>
    </w:p>
    <w:p w14:paraId="53D8CF98" w14:textId="77777777" w:rsidR="004B33C8" w:rsidRPr="00786CFB" w:rsidRDefault="004B33C8" w:rsidP="004B33C8">
      <w:pPr>
        <w:rPr>
          <w:b/>
          <w:bCs/>
        </w:rPr>
      </w:pPr>
      <w:r w:rsidRPr="00786CFB">
        <w:rPr>
          <w:b/>
          <w:bCs/>
        </w:rPr>
        <w:t>Systematic Literature Review (SLR)</w:t>
      </w:r>
    </w:p>
    <w:p w14:paraId="3FA0CF0A" w14:textId="77777777" w:rsidR="004B33C8" w:rsidRPr="004B33C8" w:rsidRDefault="004B33C8" w:rsidP="004B33C8">
      <w:r w:rsidRPr="004B33C8">
        <w:t>A Systematic Literature Review follows a structured and transparent process for identifying, screening, evaluating, and synthesizing published studies. It applies predefined inclusion and exclusion criteria, thereby reducing researcher bias and improving the reliability and reproducibility of findings. SLR is particularly appropriate for mature research areas with substantial empirical evidence.</w:t>
      </w:r>
    </w:p>
    <w:p w14:paraId="17337DCA" w14:textId="77777777" w:rsidR="004B33C8" w:rsidRPr="00786CFB" w:rsidRDefault="004B33C8" w:rsidP="004B33C8">
      <w:pPr>
        <w:rPr>
          <w:b/>
          <w:bCs/>
        </w:rPr>
      </w:pPr>
      <w:r w:rsidRPr="00786CFB">
        <w:rPr>
          <w:b/>
          <w:bCs/>
        </w:rPr>
        <w:t>Narrative Literature Review</w:t>
      </w:r>
    </w:p>
    <w:p w14:paraId="2D6D68FA" w14:textId="77777777" w:rsidR="004B33C8" w:rsidRPr="004B33C8" w:rsidRDefault="004B33C8" w:rsidP="004B33C8">
      <w:r w:rsidRPr="004B33C8">
        <w:t>A Narrative Literature Review provides a broad and critical discussion of previous studies. Unlike SLR, it allows researchers to examine the historical development of concepts, compare competing theories, and explain conceptual evolution. Although it offers flexibility and deeper theoretical understanding, it is more susceptible to researcher bias because the selection process is less structured.</w:t>
      </w:r>
    </w:p>
    <w:p w14:paraId="59611A4E" w14:textId="77777777" w:rsidR="004B33C8" w:rsidRPr="00786CFB" w:rsidRDefault="004B33C8" w:rsidP="004B33C8">
      <w:pPr>
        <w:rPr>
          <w:b/>
          <w:bCs/>
        </w:rPr>
      </w:pPr>
      <w:r w:rsidRPr="00786CFB">
        <w:rPr>
          <w:b/>
          <w:bCs/>
        </w:rPr>
        <w:t>Scoping Review</w:t>
      </w:r>
    </w:p>
    <w:p w14:paraId="7D3B1A38" w14:textId="77777777" w:rsidR="004B33C8" w:rsidRPr="004B33C8" w:rsidRDefault="004B33C8" w:rsidP="004B33C8">
      <w:r w:rsidRPr="004B33C8">
        <w:t>A Scoping Review maps the breadth of existing literature, identifies emerging themes, clarifies key concepts, and highlights research gaps. It is particularly suitable for rapidly evolving fields where definitions and research boundaries continue to develop. Scoping reviews are valuable during the early stages of doctoral research because they provide a comprehensive overview of the available evidence.</w:t>
      </w:r>
    </w:p>
    <w:p w14:paraId="5F69C829" w14:textId="5CF00839" w:rsidR="004B33C8" w:rsidRPr="004B33C8" w:rsidRDefault="004B33C8" w:rsidP="004B33C8"/>
    <w:p w14:paraId="7830A36F" w14:textId="77777777" w:rsidR="004B33C8" w:rsidRPr="00786CFB" w:rsidRDefault="004B33C8" w:rsidP="004B33C8">
      <w:pPr>
        <w:rPr>
          <w:b/>
          <w:bCs/>
        </w:rPr>
      </w:pPr>
      <w:r w:rsidRPr="00786CFB">
        <w:rPr>
          <w:b/>
          <w:bCs/>
        </w:rPr>
        <w:t>5. Selected Approach</w:t>
      </w:r>
    </w:p>
    <w:p w14:paraId="7CFAD1A8" w14:textId="77777777" w:rsidR="004B33C8" w:rsidRPr="004B33C8" w:rsidRDefault="004B33C8" w:rsidP="004B33C8">
      <w:r w:rsidRPr="004B33C8">
        <w:lastRenderedPageBreak/>
        <w:t>This proposal adopts a hybrid approach combining a Scoping Review and a Systematic Literature Review.</w:t>
      </w:r>
    </w:p>
    <w:p w14:paraId="3D4A0F72" w14:textId="77777777" w:rsidR="004B33C8" w:rsidRPr="004B33C8" w:rsidRDefault="004B33C8" w:rsidP="004B33C8">
      <w:r w:rsidRPr="004B33C8">
        <w:t>Initially, a scoping review will be conducted to map the breadth of AI-HRM research, identify key concepts, and classify existing themes. Subsequently, a systematic literature review will critically evaluate empirical studies using transparent inclusion and exclusion criteria. Combining these approaches enables both comprehensive mapping and rigorous evidence synthesis, making it particularly suitable for AI adoption in HRM, which is both an established and rapidly evolving field.</w:t>
      </w:r>
    </w:p>
    <w:p w14:paraId="5D3F542A" w14:textId="019F7249" w:rsidR="004B33C8" w:rsidRPr="004B33C8" w:rsidRDefault="004B33C8" w:rsidP="004B33C8"/>
    <w:p w14:paraId="618CC199" w14:textId="776DEEBB" w:rsidR="004B33C8" w:rsidRPr="00786CFB" w:rsidRDefault="004B33C8" w:rsidP="004B33C8">
      <w:pPr>
        <w:rPr>
          <w:b/>
          <w:bCs/>
        </w:rPr>
      </w:pPr>
      <w:r w:rsidRPr="00786CFB">
        <w:rPr>
          <w:b/>
          <w:bCs/>
        </w:rPr>
        <w:t>6. Research Questions</w:t>
      </w:r>
    </w:p>
    <w:p w14:paraId="6FEBEB76" w14:textId="77777777" w:rsidR="004B33C8" w:rsidRPr="004B33C8" w:rsidRDefault="004B33C8" w:rsidP="004B33C8">
      <w:r w:rsidRPr="00625929">
        <w:rPr>
          <w:b/>
          <w:bCs/>
        </w:rPr>
        <w:t>RQ1</w:t>
      </w:r>
      <w:r w:rsidRPr="004B33C8">
        <w:t>. How has Artificial Intelligence adoption in Human Resource Management evolved in the existing literature?</w:t>
      </w:r>
    </w:p>
    <w:p w14:paraId="48B508C0" w14:textId="77777777" w:rsidR="004B33C8" w:rsidRPr="004B33C8" w:rsidRDefault="004B33C8" w:rsidP="004B33C8">
      <w:r w:rsidRPr="00625929">
        <w:rPr>
          <w:b/>
          <w:bCs/>
        </w:rPr>
        <w:t>RQ2</w:t>
      </w:r>
      <w:r w:rsidRPr="004B33C8">
        <w:t>. What theoretical frameworks have been used to explain Artificial Intelligence adoption in Human Resource Management?</w:t>
      </w:r>
    </w:p>
    <w:p w14:paraId="641D8364" w14:textId="77777777" w:rsidR="004B33C8" w:rsidRPr="004B33C8" w:rsidRDefault="004B33C8" w:rsidP="004B33C8">
      <w:r w:rsidRPr="00625929">
        <w:rPr>
          <w:b/>
          <w:bCs/>
        </w:rPr>
        <w:t>RQ3</w:t>
      </w:r>
      <w:r w:rsidRPr="004B33C8">
        <w:t>. What organizational, technological, and employee-related factors influence Artificial Intelligence adoption within HRM?</w:t>
      </w:r>
    </w:p>
    <w:p w14:paraId="5B4684C5" w14:textId="3B748F04" w:rsidR="004B33C8" w:rsidRPr="004B33C8" w:rsidRDefault="004B33C8" w:rsidP="004B33C8"/>
    <w:p w14:paraId="3B60538E" w14:textId="77777777" w:rsidR="004B33C8" w:rsidRPr="00786CFB" w:rsidRDefault="004B33C8" w:rsidP="004B33C8">
      <w:pPr>
        <w:rPr>
          <w:b/>
          <w:bCs/>
        </w:rPr>
      </w:pPr>
      <w:r w:rsidRPr="00786CFB">
        <w:rPr>
          <w:b/>
          <w:bCs/>
        </w:rPr>
        <w:t>7. Theoretical Background</w:t>
      </w:r>
    </w:p>
    <w:p w14:paraId="312EA550" w14:textId="77777777" w:rsidR="004B33C8" w:rsidRPr="00786CFB" w:rsidRDefault="004B33C8" w:rsidP="004B33C8">
      <w:pPr>
        <w:rPr>
          <w:b/>
          <w:bCs/>
        </w:rPr>
      </w:pPr>
      <w:r w:rsidRPr="00786CFB">
        <w:rPr>
          <w:b/>
          <w:bCs/>
        </w:rPr>
        <w:t>Technology Acceptance Model (TAM)</w:t>
      </w:r>
    </w:p>
    <w:p w14:paraId="6588BD1C" w14:textId="77777777" w:rsidR="004B33C8" w:rsidRPr="004B33C8" w:rsidRDefault="004B33C8" w:rsidP="004B33C8">
      <w:r w:rsidRPr="004B33C8">
        <w:t>The Technology Acceptance Model (Davis, 1989) explains users' acceptance of technology through two key constructs: perceived usefulness and perceived ease of use. It remains one of the most widely applied theories in technology adoption research and provides a strong foundation for understanding employees' acceptance of AI applications within HRM.</w:t>
      </w:r>
    </w:p>
    <w:p w14:paraId="49CBCD36" w14:textId="77777777" w:rsidR="004B33C8" w:rsidRPr="00786CFB" w:rsidRDefault="004B33C8" w:rsidP="004B33C8">
      <w:pPr>
        <w:rPr>
          <w:b/>
          <w:bCs/>
        </w:rPr>
      </w:pPr>
      <w:r w:rsidRPr="00786CFB">
        <w:rPr>
          <w:b/>
          <w:bCs/>
        </w:rPr>
        <w:t>Institutional Theory</w:t>
      </w:r>
    </w:p>
    <w:p w14:paraId="2A8C7BFE" w14:textId="77777777" w:rsidR="004B33C8" w:rsidRPr="004B33C8" w:rsidRDefault="004B33C8" w:rsidP="004B33C8">
      <w:r w:rsidRPr="004B33C8">
        <w:t>Institutional Theory (DiMaggio &amp; Powell, 1983) explains organizational adoption of innovations through coercive, normative, and mimetic pressures. It helps explain why organizations adopt AI technologies not only because of operational benefits but also because of competitive pressures and institutional expectations.</w:t>
      </w:r>
    </w:p>
    <w:p w14:paraId="1C470756" w14:textId="5147682E" w:rsidR="004B33C8" w:rsidRPr="004B33C8" w:rsidRDefault="004B33C8" w:rsidP="004B33C8"/>
    <w:p w14:paraId="7B86614F" w14:textId="77777777" w:rsidR="00A51F15" w:rsidRDefault="00A51F15" w:rsidP="00A51F15">
      <w:pPr>
        <w:rPr>
          <w:b/>
          <w:bCs/>
        </w:rPr>
      </w:pPr>
      <w:r w:rsidRPr="00A51F15">
        <w:rPr>
          <w:b/>
          <w:bCs/>
        </w:rPr>
        <w:t xml:space="preserve">8. Proposed Excel Review Matrix </w:t>
      </w:r>
    </w:p>
    <w:p w14:paraId="1842DEED" w14:textId="37CE2C4D" w:rsidR="00A51F15" w:rsidRPr="00A51F15" w:rsidRDefault="00A51F15" w:rsidP="00A51F15">
      <w:r w:rsidRPr="00A51F15">
        <w:t>The literature will be organized using an Excel spreadsheet with the following columns:</w:t>
      </w:r>
    </w:p>
    <w:tbl>
      <w:tblPr>
        <w:tblW w:w="11979" w:type="dxa"/>
        <w:tblCellSpacing w:w="15" w:type="dxa"/>
        <w:tblInd w:w="-990" w:type="dxa"/>
        <w:tblCellMar>
          <w:top w:w="15" w:type="dxa"/>
          <w:left w:w="15" w:type="dxa"/>
          <w:bottom w:w="15" w:type="dxa"/>
          <w:right w:w="15" w:type="dxa"/>
        </w:tblCellMar>
        <w:tblLook w:val="04A0" w:firstRow="1" w:lastRow="0" w:firstColumn="1" w:lastColumn="0" w:noHBand="0" w:noVBand="1"/>
      </w:tblPr>
      <w:tblGrid>
        <w:gridCol w:w="900"/>
        <w:gridCol w:w="540"/>
        <w:gridCol w:w="1079"/>
        <w:gridCol w:w="809"/>
        <w:gridCol w:w="959"/>
        <w:gridCol w:w="758"/>
        <w:gridCol w:w="1435"/>
        <w:gridCol w:w="810"/>
        <w:gridCol w:w="1260"/>
        <w:gridCol w:w="994"/>
        <w:gridCol w:w="959"/>
        <w:gridCol w:w="1476"/>
      </w:tblGrid>
      <w:tr w:rsidR="00A51F15" w:rsidRPr="00A51F15" w14:paraId="0E91F063" w14:textId="77777777" w:rsidTr="00A51F15">
        <w:trPr>
          <w:tblHeader/>
          <w:tblCellSpacing w:w="15" w:type="dxa"/>
        </w:trPr>
        <w:tc>
          <w:tcPr>
            <w:tcW w:w="855" w:type="dxa"/>
            <w:vAlign w:val="center"/>
            <w:hideMark/>
          </w:tcPr>
          <w:p w14:paraId="586EE849" w14:textId="77777777" w:rsidR="00A51F15" w:rsidRPr="00A51F15" w:rsidRDefault="00A51F15" w:rsidP="00A51F15">
            <w:pPr>
              <w:rPr>
                <w:b/>
                <w:bCs/>
              </w:rPr>
            </w:pPr>
            <w:r w:rsidRPr="00A51F15">
              <w:rPr>
                <w:b/>
                <w:bCs/>
              </w:rPr>
              <w:lastRenderedPageBreak/>
              <w:t>Author</w:t>
            </w:r>
          </w:p>
        </w:tc>
        <w:tc>
          <w:tcPr>
            <w:tcW w:w="510" w:type="dxa"/>
            <w:vAlign w:val="center"/>
            <w:hideMark/>
          </w:tcPr>
          <w:p w14:paraId="31D22F95" w14:textId="77777777" w:rsidR="00A51F15" w:rsidRPr="00A51F15" w:rsidRDefault="00A51F15" w:rsidP="00A51F15">
            <w:pPr>
              <w:rPr>
                <w:b/>
                <w:bCs/>
              </w:rPr>
            </w:pPr>
            <w:r w:rsidRPr="00A51F15">
              <w:rPr>
                <w:b/>
                <w:bCs/>
              </w:rPr>
              <w:t>Year</w:t>
            </w:r>
          </w:p>
        </w:tc>
        <w:tc>
          <w:tcPr>
            <w:tcW w:w="1049" w:type="dxa"/>
            <w:vAlign w:val="center"/>
            <w:hideMark/>
          </w:tcPr>
          <w:p w14:paraId="677832A8" w14:textId="77777777" w:rsidR="00A51F15" w:rsidRPr="00A51F15" w:rsidRDefault="00A51F15" w:rsidP="00A51F15">
            <w:pPr>
              <w:rPr>
                <w:b/>
                <w:bCs/>
              </w:rPr>
            </w:pPr>
            <w:r w:rsidRPr="00A51F15">
              <w:rPr>
                <w:b/>
                <w:bCs/>
              </w:rPr>
              <w:t>Country</w:t>
            </w:r>
          </w:p>
        </w:tc>
        <w:tc>
          <w:tcPr>
            <w:tcW w:w="779" w:type="dxa"/>
            <w:vAlign w:val="center"/>
            <w:hideMark/>
          </w:tcPr>
          <w:p w14:paraId="093C3478" w14:textId="77777777" w:rsidR="00A51F15" w:rsidRPr="00A51F15" w:rsidRDefault="00A51F15" w:rsidP="00A51F15">
            <w:pPr>
              <w:rPr>
                <w:b/>
                <w:bCs/>
              </w:rPr>
            </w:pPr>
            <w:r w:rsidRPr="00A51F15">
              <w:rPr>
                <w:b/>
                <w:bCs/>
              </w:rPr>
              <w:t>Journal</w:t>
            </w:r>
          </w:p>
        </w:tc>
        <w:tc>
          <w:tcPr>
            <w:tcW w:w="929" w:type="dxa"/>
            <w:vAlign w:val="center"/>
            <w:hideMark/>
          </w:tcPr>
          <w:p w14:paraId="65B5A679" w14:textId="77777777" w:rsidR="00A51F15" w:rsidRPr="00A51F15" w:rsidRDefault="00A51F15" w:rsidP="00A51F15">
            <w:pPr>
              <w:rPr>
                <w:b/>
                <w:bCs/>
              </w:rPr>
            </w:pPr>
            <w:r w:rsidRPr="00A51F15">
              <w:rPr>
                <w:b/>
                <w:bCs/>
              </w:rPr>
              <w:t>Research Aim</w:t>
            </w:r>
          </w:p>
        </w:tc>
        <w:tc>
          <w:tcPr>
            <w:tcW w:w="728" w:type="dxa"/>
            <w:vAlign w:val="center"/>
            <w:hideMark/>
          </w:tcPr>
          <w:p w14:paraId="04C069B8" w14:textId="77777777" w:rsidR="00A51F15" w:rsidRPr="00A51F15" w:rsidRDefault="00A51F15" w:rsidP="00A51F15">
            <w:pPr>
              <w:rPr>
                <w:b/>
                <w:bCs/>
              </w:rPr>
            </w:pPr>
            <w:r w:rsidRPr="00A51F15">
              <w:rPr>
                <w:b/>
                <w:bCs/>
              </w:rPr>
              <w:t>Theory</w:t>
            </w:r>
          </w:p>
        </w:tc>
        <w:tc>
          <w:tcPr>
            <w:tcW w:w="1405" w:type="dxa"/>
            <w:vAlign w:val="center"/>
            <w:hideMark/>
          </w:tcPr>
          <w:p w14:paraId="64A471B0" w14:textId="77777777" w:rsidR="00A51F15" w:rsidRPr="00A51F15" w:rsidRDefault="00A51F15" w:rsidP="00A51F15">
            <w:pPr>
              <w:rPr>
                <w:b/>
                <w:bCs/>
              </w:rPr>
            </w:pPr>
            <w:r w:rsidRPr="00A51F15">
              <w:rPr>
                <w:b/>
                <w:bCs/>
              </w:rPr>
              <w:t>Methodology</w:t>
            </w:r>
          </w:p>
        </w:tc>
        <w:tc>
          <w:tcPr>
            <w:tcW w:w="780" w:type="dxa"/>
            <w:vAlign w:val="center"/>
            <w:hideMark/>
          </w:tcPr>
          <w:p w14:paraId="13AA4F79" w14:textId="77777777" w:rsidR="00A51F15" w:rsidRPr="00A51F15" w:rsidRDefault="00A51F15" w:rsidP="00A51F15">
            <w:pPr>
              <w:rPr>
                <w:b/>
                <w:bCs/>
              </w:rPr>
            </w:pPr>
            <w:r w:rsidRPr="00A51F15">
              <w:rPr>
                <w:b/>
                <w:bCs/>
              </w:rPr>
              <w:t>Sample</w:t>
            </w:r>
          </w:p>
        </w:tc>
        <w:tc>
          <w:tcPr>
            <w:tcW w:w="1230" w:type="dxa"/>
            <w:vAlign w:val="center"/>
            <w:hideMark/>
          </w:tcPr>
          <w:p w14:paraId="07B782F7" w14:textId="77777777" w:rsidR="00A51F15" w:rsidRPr="00A51F15" w:rsidRDefault="00A51F15" w:rsidP="00A51F15">
            <w:pPr>
              <w:rPr>
                <w:b/>
                <w:bCs/>
              </w:rPr>
            </w:pPr>
            <w:r w:rsidRPr="00A51F15">
              <w:rPr>
                <w:b/>
                <w:bCs/>
              </w:rPr>
              <w:t>AI Application</w:t>
            </w:r>
          </w:p>
        </w:tc>
        <w:tc>
          <w:tcPr>
            <w:tcW w:w="964" w:type="dxa"/>
            <w:vAlign w:val="center"/>
            <w:hideMark/>
          </w:tcPr>
          <w:p w14:paraId="26280570" w14:textId="77777777" w:rsidR="00A51F15" w:rsidRPr="00A51F15" w:rsidRDefault="00A51F15" w:rsidP="00A51F15">
            <w:pPr>
              <w:rPr>
                <w:b/>
                <w:bCs/>
              </w:rPr>
            </w:pPr>
            <w:r w:rsidRPr="00A51F15">
              <w:rPr>
                <w:b/>
                <w:bCs/>
              </w:rPr>
              <w:t>Key Findings</w:t>
            </w:r>
          </w:p>
        </w:tc>
        <w:tc>
          <w:tcPr>
            <w:tcW w:w="929" w:type="dxa"/>
            <w:vAlign w:val="center"/>
            <w:hideMark/>
          </w:tcPr>
          <w:p w14:paraId="68656D01" w14:textId="77777777" w:rsidR="00A51F15" w:rsidRPr="00A51F15" w:rsidRDefault="00A51F15" w:rsidP="00A51F15">
            <w:pPr>
              <w:rPr>
                <w:b/>
                <w:bCs/>
              </w:rPr>
            </w:pPr>
            <w:r w:rsidRPr="00A51F15">
              <w:rPr>
                <w:b/>
                <w:bCs/>
              </w:rPr>
              <w:t>Research Gap</w:t>
            </w:r>
          </w:p>
        </w:tc>
        <w:tc>
          <w:tcPr>
            <w:tcW w:w="1431" w:type="dxa"/>
            <w:vAlign w:val="center"/>
            <w:hideMark/>
          </w:tcPr>
          <w:p w14:paraId="1613BEF8" w14:textId="77777777" w:rsidR="00A51F15" w:rsidRPr="00A51F15" w:rsidRDefault="00A51F15" w:rsidP="00A51F15">
            <w:pPr>
              <w:rPr>
                <w:b/>
                <w:bCs/>
              </w:rPr>
            </w:pPr>
            <w:r w:rsidRPr="00A51F15">
              <w:rPr>
                <w:b/>
                <w:bCs/>
              </w:rPr>
              <w:t>Objective Addressed</w:t>
            </w:r>
          </w:p>
        </w:tc>
      </w:tr>
    </w:tbl>
    <w:p w14:paraId="0FBFB399" w14:textId="77777777" w:rsidR="00A51F15" w:rsidRPr="00A51F15" w:rsidRDefault="00A51F15" w:rsidP="00A51F15">
      <w:r w:rsidRPr="00A51F15">
        <w:t>This matrix will facilitate systematic organization of the literature and support the development of the annotated bibliography and literature review.</w:t>
      </w:r>
    </w:p>
    <w:p w14:paraId="653757B2" w14:textId="40C14380" w:rsidR="004B33C8" w:rsidRPr="004B33C8" w:rsidRDefault="004B33C8" w:rsidP="004B33C8"/>
    <w:p w14:paraId="537DBC35" w14:textId="2B99A7A6" w:rsidR="004B33C8" w:rsidRPr="004B33C8" w:rsidRDefault="004B33C8" w:rsidP="004B33C8"/>
    <w:p w14:paraId="19AA2D93" w14:textId="18BE9F43" w:rsidR="004B33C8" w:rsidRPr="004B33C8" w:rsidRDefault="004B33C8" w:rsidP="004B33C8">
      <w:r w:rsidRPr="00791D8E">
        <w:rPr>
          <w:b/>
          <w:bCs/>
        </w:rPr>
        <w:t>References</w:t>
      </w:r>
      <w:r w:rsidRPr="004B33C8">
        <w:t xml:space="preserve"> </w:t>
      </w:r>
    </w:p>
    <w:p w14:paraId="30A31E98" w14:textId="77777777" w:rsidR="004B33C8" w:rsidRPr="004B33C8" w:rsidRDefault="004B33C8" w:rsidP="004B33C8">
      <w:r w:rsidRPr="004B33C8">
        <w:t xml:space="preserve">Davis, F. D. (1989). </w:t>
      </w:r>
      <w:r w:rsidRPr="004B33C8">
        <w:rPr>
          <w:i/>
          <w:iCs/>
        </w:rPr>
        <w:t>Perceived usefulness, perceived ease of use, and user acceptance of information technology</w:t>
      </w:r>
      <w:r w:rsidRPr="004B33C8">
        <w:t>. MIS Quarterly, 13(3), 319–340.</w:t>
      </w:r>
    </w:p>
    <w:p w14:paraId="7CD97DEA" w14:textId="77777777" w:rsidR="004B33C8" w:rsidRPr="004B33C8" w:rsidRDefault="004B33C8" w:rsidP="004B33C8">
      <w:r w:rsidRPr="004B33C8">
        <w:t xml:space="preserve">DiMaggio, P. J., &amp; Powell, W. W. (1983). </w:t>
      </w:r>
      <w:r w:rsidRPr="004B33C8">
        <w:rPr>
          <w:i/>
          <w:iCs/>
        </w:rPr>
        <w:t>The iron cage revisited: Institutional isomorphism and collective rationality in organizational fields</w:t>
      </w:r>
      <w:r w:rsidRPr="004B33C8">
        <w:t>. American Sociological Review, 48(2), 147–160.</w:t>
      </w:r>
    </w:p>
    <w:p w14:paraId="3EC06BE6" w14:textId="77777777" w:rsidR="004B33C8" w:rsidRPr="004B33C8" w:rsidRDefault="004B33C8" w:rsidP="004B33C8">
      <w:r w:rsidRPr="004B33C8">
        <w:t xml:space="preserve">Marler, J. H., &amp; Boudreau, J. W. (2017). </w:t>
      </w:r>
      <w:r w:rsidRPr="004B33C8">
        <w:rPr>
          <w:i/>
          <w:iCs/>
        </w:rPr>
        <w:t>An evidence-based review of HR Analytics</w:t>
      </w:r>
      <w:r w:rsidRPr="004B33C8">
        <w:t>. International Journal of Human Resource Management, 28(1), 3–26.</w:t>
      </w:r>
    </w:p>
    <w:p w14:paraId="76F833FD" w14:textId="77777777" w:rsidR="004B33C8" w:rsidRPr="004B33C8" w:rsidRDefault="004B33C8" w:rsidP="004B33C8">
      <w:r w:rsidRPr="004B33C8">
        <w:t xml:space="preserve">Tambe, P., Cappelli, P., &amp; Yakubovich, V. (2019). </w:t>
      </w:r>
      <w:r w:rsidRPr="004B33C8">
        <w:rPr>
          <w:i/>
          <w:iCs/>
        </w:rPr>
        <w:t>Artificial intelligence in human resources management: Challenges and a path forward</w:t>
      </w:r>
      <w:r w:rsidRPr="004B33C8">
        <w:t>. California Management Review, 61(4), 15–42.</w:t>
      </w:r>
    </w:p>
    <w:p w14:paraId="2AEF5E28" w14:textId="77777777" w:rsidR="004B33C8" w:rsidRPr="004B33C8" w:rsidRDefault="004B33C8" w:rsidP="004B33C8">
      <w:r w:rsidRPr="004B33C8">
        <w:t xml:space="preserve">Vrontis, D., Christofi, M., Pereira, V., Tarba, S., Makrides, A., &amp; Trichina, E. (2022). </w:t>
      </w:r>
      <w:r w:rsidRPr="004B33C8">
        <w:rPr>
          <w:i/>
          <w:iCs/>
        </w:rPr>
        <w:t>Artificial intelligence, robotics, advanced technologies and human resource management: A systematic review</w:t>
      </w:r>
      <w:r w:rsidRPr="004B33C8">
        <w:t>. International Journal of Human Resource Management, 33(6), 1237–1266.</w:t>
      </w:r>
    </w:p>
    <w:p w14:paraId="7162FBED" w14:textId="77777777" w:rsidR="00BF42E7" w:rsidRPr="004B33C8" w:rsidRDefault="00BF42E7" w:rsidP="004B33C8"/>
    <w:sectPr w:rsidR="00BF42E7" w:rsidRPr="004B33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702FE6"/>
    <w:multiLevelType w:val="multilevel"/>
    <w:tmpl w:val="B1741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F900B5B"/>
    <w:multiLevelType w:val="multilevel"/>
    <w:tmpl w:val="A6A48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9C63728"/>
    <w:multiLevelType w:val="multilevel"/>
    <w:tmpl w:val="8000F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DE27433"/>
    <w:multiLevelType w:val="multilevel"/>
    <w:tmpl w:val="25349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0817C99"/>
    <w:multiLevelType w:val="multilevel"/>
    <w:tmpl w:val="A91C33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98A00CB"/>
    <w:multiLevelType w:val="multilevel"/>
    <w:tmpl w:val="293A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7326069">
    <w:abstractNumId w:val="0"/>
  </w:num>
  <w:num w:numId="2" w16cid:durableId="1416123764">
    <w:abstractNumId w:val="2"/>
  </w:num>
  <w:num w:numId="3" w16cid:durableId="638266708">
    <w:abstractNumId w:val="5"/>
  </w:num>
  <w:num w:numId="4" w16cid:durableId="516698373">
    <w:abstractNumId w:val="4"/>
  </w:num>
  <w:num w:numId="5" w16cid:durableId="635764765">
    <w:abstractNumId w:val="1"/>
  </w:num>
  <w:num w:numId="6" w16cid:durableId="4267326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729"/>
    <w:rsid w:val="000E6825"/>
    <w:rsid w:val="001C5B2C"/>
    <w:rsid w:val="00225EA9"/>
    <w:rsid w:val="004B33C8"/>
    <w:rsid w:val="00625929"/>
    <w:rsid w:val="00743729"/>
    <w:rsid w:val="00786CFB"/>
    <w:rsid w:val="00791D8E"/>
    <w:rsid w:val="007D5B43"/>
    <w:rsid w:val="00837789"/>
    <w:rsid w:val="00A51F15"/>
    <w:rsid w:val="00BF42E7"/>
    <w:rsid w:val="00CC56F1"/>
    <w:rsid w:val="00CD018A"/>
    <w:rsid w:val="00E408CC"/>
    <w:rsid w:val="00FD27B8"/>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68F4F"/>
  <w15:chartTrackingRefBased/>
  <w15:docId w15:val="{5D628572-061E-4971-A4FF-69A20ADC7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72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4372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4372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4372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4372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437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7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7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7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72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4372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4372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4372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4372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437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7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7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729"/>
    <w:rPr>
      <w:rFonts w:eastAsiaTheme="majorEastAsia" w:cstheme="majorBidi"/>
      <w:color w:val="272727" w:themeColor="text1" w:themeTint="D8"/>
    </w:rPr>
  </w:style>
  <w:style w:type="paragraph" w:styleId="Title">
    <w:name w:val="Title"/>
    <w:basedOn w:val="Normal"/>
    <w:next w:val="Normal"/>
    <w:link w:val="TitleChar"/>
    <w:uiPriority w:val="10"/>
    <w:qFormat/>
    <w:rsid w:val="007437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7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7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7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729"/>
    <w:pPr>
      <w:spacing w:before="160"/>
      <w:jc w:val="center"/>
    </w:pPr>
    <w:rPr>
      <w:i/>
      <w:iCs/>
      <w:color w:val="404040" w:themeColor="text1" w:themeTint="BF"/>
    </w:rPr>
  </w:style>
  <w:style w:type="character" w:customStyle="1" w:styleId="QuoteChar">
    <w:name w:val="Quote Char"/>
    <w:basedOn w:val="DefaultParagraphFont"/>
    <w:link w:val="Quote"/>
    <w:uiPriority w:val="29"/>
    <w:rsid w:val="00743729"/>
    <w:rPr>
      <w:i/>
      <w:iCs/>
      <w:color w:val="404040" w:themeColor="text1" w:themeTint="BF"/>
    </w:rPr>
  </w:style>
  <w:style w:type="paragraph" w:styleId="ListParagraph">
    <w:name w:val="List Paragraph"/>
    <w:basedOn w:val="Normal"/>
    <w:uiPriority w:val="34"/>
    <w:qFormat/>
    <w:rsid w:val="00743729"/>
    <w:pPr>
      <w:ind w:left="720"/>
      <w:contextualSpacing/>
    </w:pPr>
  </w:style>
  <w:style w:type="character" w:styleId="IntenseEmphasis">
    <w:name w:val="Intense Emphasis"/>
    <w:basedOn w:val="DefaultParagraphFont"/>
    <w:uiPriority w:val="21"/>
    <w:qFormat/>
    <w:rsid w:val="00743729"/>
    <w:rPr>
      <w:i/>
      <w:iCs/>
      <w:color w:val="2F5496" w:themeColor="accent1" w:themeShade="BF"/>
    </w:rPr>
  </w:style>
  <w:style w:type="paragraph" w:styleId="IntenseQuote">
    <w:name w:val="Intense Quote"/>
    <w:basedOn w:val="Normal"/>
    <w:next w:val="Normal"/>
    <w:link w:val="IntenseQuoteChar"/>
    <w:uiPriority w:val="30"/>
    <w:qFormat/>
    <w:rsid w:val="0074372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43729"/>
    <w:rPr>
      <w:i/>
      <w:iCs/>
      <w:color w:val="2F5496" w:themeColor="accent1" w:themeShade="BF"/>
    </w:rPr>
  </w:style>
  <w:style w:type="character" w:styleId="IntenseReference">
    <w:name w:val="Intense Reference"/>
    <w:basedOn w:val="DefaultParagraphFont"/>
    <w:uiPriority w:val="32"/>
    <w:qFormat/>
    <w:rsid w:val="00743729"/>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4</Pages>
  <Words>1070</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mahipal chaudhary</dc:creator>
  <cp:keywords/>
  <dc:description/>
  <cp:lastModifiedBy>mahipal chaudhary</cp:lastModifiedBy>
  <cp:revision>8</cp:revision>
  <dcterms:created xsi:type="dcterms:W3CDTF">2026-07-10T13:17:00Z</dcterms:created>
  <dcterms:modified xsi:type="dcterms:W3CDTF">2026-07-13T21:52:00Z</dcterms:modified>
</cp:coreProperties>
</file>