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i w:val="1"/>
          <w:u w:val="single"/>
        </w:rPr>
      </w:pPr>
      <w:r w:rsidDel="00000000" w:rsidR="00000000" w:rsidRPr="00000000">
        <w:rPr>
          <w:b w:val="1"/>
          <w:u w:val="single"/>
          <w:rtl w:val="0"/>
        </w:rPr>
        <w:t xml:space="preserve">Commentary of Dudo of St Quentin’s </w:t>
      </w:r>
      <w:r w:rsidDel="00000000" w:rsidR="00000000" w:rsidRPr="00000000">
        <w:rPr>
          <w:b w:val="1"/>
          <w:i w:val="1"/>
          <w:u w:val="single"/>
          <w:rtl w:val="0"/>
        </w:rPr>
        <w:t xml:space="preserve">Gesta Normannorum</w:t>
      </w:r>
    </w:p>
    <w:p w:rsidR="00000000" w:rsidDel="00000000" w:rsidP="00000000" w:rsidRDefault="00000000" w:rsidRPr="00000000" w14:paraId="00000002">
      <w:pPr>
        <w:rPr/>
      </w:pPr>
      <w:r w:rsidDel="00000000" w:rsidR="00000000" w:rsidRPr="00000000">
        <w:rPr>
          <w:i w:val="1"/>
          <w:rtl w:val="0"/>
        </w:rPr>
        <w:t xml:space="preserve">Dudo of St Quentin, Gesta Normannorum, Chapter 10: Rollo sees the town of Rouen and determines to settle there in fulfilment of his dream-vision</w:t>
      </w:r>
      <w:r w:rsidDel="00000000" w:rsidR="00000000" w:rsidRPr="00000000">
        <w:rPr>
          <w:rtl w:val="0"/>
        </w:rPr>
      </w:r>
    </w:p>
    <w:p w:rsidR="00000000" w:rsidDel="00000000" w:rsidP="00000000" w:rsidRDefault="00000000" w:rsidRPr="00000000" w14:paraId="00000003">
      <w:pPr>
        <w:ind w:left="850.3937007874017" w:right="1092.9921259842524" w:firstLine="0"/>
        <w:rPr/>
      </w:pPr>
      <w:r w:rsidDel="00000000" w:rsidR="00000000" w:rsidRPr="00000000">
        <w:rPr>
          <w:rtl w:val="0"/>
        </w:rPr>
        <w:t xml:space="preserve">Thus in the eight hundred seventy sixth year from the lord's incarnation, noble Rollo, forsaking the bed of the River Schelde on the advice of his fideles, launched his sails before the ship-bearing winds and came by ship to Jumièges, having traversed the deep where the cerulean whirlpool of the Seine, flowing with its crystal-clear courses and lapping the fragrant grasses of its elevated banks and, going to the open main of the inundating sea, discharges itself, and is often repelled, according to the intervals of the moon, by a more swollen billow of the sea itself. And seeing the monastery of Saint Peter and reckoning the place to be holy and embellished with abodes of monkish habitation, he hesitated to linger there, but steered his ships to the other side of the river, to the chapel of Saint Vedast, and he placed upon the altar of Saint Vedast the body of a certain virgin, Hameltrude by name, which he had carried there with him, and a name from the virgin's name has forever stuck to this chapel. And that place is called at Saint Hameltrude by the residents. Thus the inhabitants of Rouen, poor men and destitute merchants, and the dwellers in that region, hearing that a plentiful multitude of Normans was at Jumièges, came of one mind to Bishop Franco of Rouen, in order to take counsel about what to do. But Franco immediately sent to Rollo, that he might give a guarantee of safety to himself and to those abiding in the district. Truly Rollo, ascertaining that there lingered in the town and in its territory none except a defenceless mass, gave the bishop a guarantee of safety on the strength of his own assurance. And then, pursuing a course of navigation beneficial to himself, he came to Rouen and secured his ships, plentifully furnished with a very large  warband, at the gate which is connected to the church of Saint Martin. Moreover, coming down off the ship and surveying the town at a swift pace, he saw its monuments laid in ruins, and large stones torn away from sanctuaries, churches shaken from their foundations and walls smashed on every side, and a small and defenceless band, and he began to be perplexed in spirit. And to fasten his sight in sole contemplation, recalling the vision which he had had beyond the sea. (Dudo of St Quentin, Chapter 10)</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duchy of Normandy was established around 911 when the Frankish king Charles the Simple gifted the Rouen and surrounding territories in the lower Seine valley to the Viking Rollo, in the hopes that it would deter other raiders;</w:t>
      </w:r>
      <w:r w:rsidDel="00000000" w:rsidR="00000000" w:rsidRPr="00000000">
        <w:rPr>
          <w:vertAlign w:val="superscript"/>
        </w:rPr>
        <w:footnoteReference w:customMarkFollows="0" w:id="0"/>
      </w:r>
      <w:r w:rsidDel="00000000" w:rsidR="00000000" w:rsidRPr="00000000">
        <w:rPr>
          <w:rtl w:val="0"/>
        </w:rPr>
        <w:t xml:space="preserve"> a similar agreement to one in the Rhine in 921</w:t>
      </w:r>
      <w:r w:rsidDel="00000000" w:rsidR="00000000" w:rsidRPr="00000000">
        <w:rPr>
          <w:vertAlign w:val="superscript"/>
        </w:rPr>
        <w:footnoteReference w:customMarkFollows="0" w:id="1"/>
      </w:r>
      <w:r w:rsidDel="00000000" w:rsidR="00000000" w:rsidRPr="00000000">
        <w:rPr>
          <w:rtl w:val="0"/>
        </w:rPr>
        <w:t xml:space="preserve"> where, after an incursion by raiders up the Rhine river to Cologne and Trite the Franks had the Vikings to defend it for them by allowing control of the estuary.</w:t>
      </w:r>
      <w:r w:rsidDel="00000000" w:rsidR="00000000" w:rsidRPr="00000000">
        <w:rPr>
          <w:vertAlign w:val="superscript"/>
        </w:rPr>
        <w:footnoteReference w:customMarkFollows="0" w:id="2"/>
      </w:r>
      <w:r w:rsidDel="00000000" w:rsidR="00000000" w:rsidRPr="00000000">
        <w:rPr>
          <w:rtl w:val="0"/>
        </w:rPr>
        <w:t xml:space="preserve"> While another settlement of Vikings in the Nantes in 921 failed to last more than sixteen years,</w:t>
      </w:r>
      <w:r w:rsidDel="00000000" w:rsidR="00000000" w:rsidRPr="00000000">
        <w:rPr>
          <w:vertAlign w:val="superscript"/>
        </w:rPr>
        <w:footnoteReference w:customMarkFollows="0" w:id="3"/>
      </w:r>
      <w:r w:rsidDel="00000000" w:rsidR="00000000" w:rsidRPr="00000000">
        <w:rPr>
          <w:rtl w:val="0"/>
        </w:rPr>
        <w:t xml:space="preserve"> the Viking occupation at Rouen proved permanent and became the basis of what eventually became the duchy of Normandy, “which at its full extent included the Cotentin in the west.”</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Prior to this, the lower reaches of the rivers Seine and Loire and other coastal areas were largely left undefended and at the mercy of raiders,</w:t>
      </w:r>
      <w:r w:rsidDel="00000000" w:rsidR="00000000" w:rsidRPr="00000000">
        <w:rPr>
          <w:vertAlign w:val="superscript"/>
        </w:rPr>
        <w:footnoteReference w:customMarkFollows="0" w:id="5"/>
      </w:r>
      <w:r w:rsidDel="00000000" w:rsidR="00000000" w:rsidRPr="00000000">
        <w:rPr>
          <w:rtl w:val="0"/>
        </w:rPr>
        <w:t xml:space="preserve"> as in 862 the king of West Frankia chose instead to defend the heart of his kingdom through the construction of bridges built across the Seine and Loire rivers to hinder enemy ships, as well as fortifying towns and abbeys.</w:t>
      </w:r>
      <w:r w:rsidDel="00000000" w:rsidR="00000000" w:rsidRPr="00000000">
        <w:rPr>
          <w:vertAlign w:val="superscript"/>
        </w:rPr>
        <w:footnoteReference w:customMarkFollows="0" w:id="6"/>
      </w:r>
      <w:r w:rsidDel="00000000" w:rsidR="00000000" w:rsidRPr="00000000">
        <w:rPr>
          <w:rtl w:val="0"/>
        </w:rPr>
        <w:t xml:space="preserve"> It encouraged Viking raiders to focus instead on England rather than Frankia, with several Viking leaders joining forces in the hopes of conquering the four English kingdoms</w:t>
      </w:r>
      <w:r w:rsidDel="00000000" w:rsidR="00000000" w:rsidRPr="00000000">
        <w:rPr>
          <w:vertAlign w:val="superscript"/>
        </w:rPr>
        <w:footnoteReference w:customMarkFollows="0" w:id="7"/>
      </w:r>
      <w:r w:rsidDel="00000000" w:rsidR="00000000" w:rsidRPr="00000000">
        <w:rPr>
          <w:rtl w:val="0"/>
        </w:rPr>
        <w:t xml:space="preserve"> of Mercia, Wessex, Northumbria, and East Anglia in order to earn status and independence,</w:t>
      </w:r>
      <w:r w:rsidDel="00000000" w:rsidR="00000000" w:rsidRPr="00000000">
        <w:rPr>
          <w:vertAlign w:val="superscript"/>
        </w:rPr>
        <w:footnoteReference w:customMarkFollows="0" w:id="8"/>
      </w:r>
      <w:r w:rsidDel="00000000" w:rsidR="00000000" w:rsidRPr="00000000">
        <w:rPr>
          <w:rtl w:val="0"/>
        </w:rPr>
        <w:t xml:space="preserve"> landing a fleet in East Anglia and within five years conquering the kingdoms of Northumbria and East Anglia, decimating Mercia, and controlling most of eastern England,</w:t>
      </w:r>
      <w:r w:rsidDel="00000000" w:rsidR="00000000" w:rsidRPr="00000000">
        <w:rPr>
          <w:vertAlign w:val="superscript"/>
        </w:rPr>
        <w:footnoteReference w:customMarkFollows="0" w:id="9"/>
      </w:r>
      <w:r w:rsidDel="00000000" w:rsidR="00000000" w:rsidRPr="00000000">
        <w:rPr>
          <w:rtl w:val="0"/>
        </w:rPr>
        <w:t xml:space="preserve"> with only Wessex remaining outside Viking control. Several attempts were made in the years after 970 to gain control of Wessex, but after those attempts proved unsuccessful the Viking army that conquered most of England began to break apart, which coincided with succession disputes in Frankia that the Vikings swiftly took advantage of, with several Vikings armies active between 879 and 891</w:t>
      </w:r>
      <w:r w:rsidDel="00000000" w:rsidR="00000000" w:rsidRPr="00000000">
        <w:rPr>
          <w:vertAlign w:val="superscript"/>
        </w:rPr>
        <w:footnoteReference w:customMarkFollows="0" w:id="10"/>
      </w:r>
      <w:r w:rsidDel="00000000" w:rsidR="00000000" w:rsidRPr="00000000">
        <w:rPr>
          <w:rtl w:val="0"/>
        </w:rPr>
        <w:t xml:space="preserve"> initially concentrating on unfortified areas in the Seine such as Flanders.</w:t>
      </w:r>
      <w:r w:rsidDel="00000000" w:rsidR="00000000" w:rsidRPr="00000000">
        <w:rPr>
          <w:vertAlign w:val="superscript"/>
        </w:rPr>
        <w:footnoteReference w:customMarkFollows="0" w:id="11"/>
      </w:r>
      <w:r w:rsidDel="00000000" w:rsidR="00000000" w:rsidRPr="00000000">
        <w:rPr>
          <w:rtl w:val="0"/>
        </w:rPr>
        <w:t xml:space="preserve"> In the winter of 885</w:t>
      </w:r>
      <w:r w:rsidDel="00000000" w:rsidR="00000000" w:rsidRPr="00000000">
        <w:rPr>
          <w:vertAlign w:val="superscript"/>
        </w:rPr>
        <w:footnoteReference w:customMarkFollows="0" w:id="12"/>
      </w:r>
      <w:r w:rsidDel="00000000" w:rsidR="00000000" w:rsidRPr="00000000">
        <w:rPr>
          <w:rtl w:val="0"/>
        </w:rPr>
        <w:t xml:space="preserve"> Vikings from the Seine besieged Paris and, though unsuccessful, the Vikings spent a further two winters deeper inland.</w:t>
      </w:r>
      <w:r w:rsidDel="00000000" w:rsidR="00000000" w:rsidRPr="00000000">
        <w:rPr>
          <w:vertAlign w:val="superscript"/>
        </w:rPr>
        <w:footnoteReference w:customMarkFollows="0" w:id="13"/>
      </w:r>
      <w:r w:rsidDel="00000000" w:rsidR="00000000" w:rsidRPr="00000000">
        <w:rPr>
          <w:rtl w:val="0"/>
        </w:rPr>
        <w:t xml:space="preserve"> Following a failed attempt to conquer all of England in 891 the Viking army split, some retreating to Northumbria and East Anglia, and others who had no money to the Seine.</w:t>
      </w:r>
      <w:r w:rsidDel="00000000" w:rsidR="00000000" w:rsidRPr="00000000">
        <w:rPr>
          <w:vertAlign w:val="superscript"/>
        </w:rPr>
        <w:footnoteReference w:customMarkFollows="0" w:id="14"/>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Later, Dudo of St Quentin became the historian of the first dukes of the duchy of Normandy. Dudo, born circa 960 and who died in 1026,</w:t>
      </w:r>
      <w:r w:rsidDel="00000000" w:rsidR="00000000" w:rsidRPr="00000000">
        <w:rPr>
          <w:vertAlign w:val="superscript"/>
        </w:rPr>
        <w:footnoteReference w:customMarkFollows="0" w:id="15"/>
      </w:r>
      <w:r w:rsidDel="00000000" w:rsidR="00000000" w:rsidRPr="00000000">
        <w:rPr>
          <w:rtl w:val="0"/>
        </w:rPr>
        <w:t xml:space="preserve"> was the Dean of St Quentin, where he was born, and made a favourable impression of himself in the Norman courts when he was sent by Albert I. count of Vermandois, spending several years there.</w:t>
      </w:r>
      <w:r w:rsidDel="00000000" w:rsidR="00000000" w:rsidRPr="00000000">
        <w:rPr>
          <w:vertAlign w:val="superscript"/>
        </w:rPr>
        <w:footnoteReference w:customMarkFollows="0" w:id="16"/>
      </w:r>
      <w:r w:rsidDel="00000000" w:rsidR="00000000" w:rsidRPr="00000000">
        <w:rPr>
          <w:rtl w:val="0"/>
        </w:rPr>
        <w:t xml:space="preserve"> Little is known of his life,</w:t>
      </w:r>
      <w:r w:rsidDel="00000000" w:rsidR="00000000" w:rsidRPr="00000000">
        <w:rPr>
          <w:vertAlign w:val="superscript"/>
        </w:rPr>
        <w:footnoteReference w:customMarkFollows="0" w:id="17"/>
      </w:r>
      <w:r w:rsidDel="00000000" w:rsidR="00000000" w:rsidRPr="00000000">
        <w:rPr>
          <w:rtl w:val="0"/>
        </w:rPr>
        <w:t xml:space="preserve"> but his chronicles of the early history of Normandy, as exaggerated and inaccurate as they may be, have been long regarded as an important record of local oral traditions and firsthand information on the early Norman courts,</w:t>
      </w:r>
      <w:r w:rsidDel="00000000" w:rsidR="00000000" w:rsidRPr="00000000">
        <w:rPr>
          <w:vertAlign w:val="superscript"/>
        </w:rPr>
        <w:footnoteReference w:customMarkFollows="0" w:id="18"/>
      </w:r>
      <w:r w:rsidDel="00000000" w:rsidR="00000000" w:rsidRPr="00000000">
        <w:rPr>
          <w:rtl w:val="0"/>
        </w:rPr>
        <w:t xml:space="preserve"> due to have seemingly “not consulted any existing documents for his history, but to have obtained his information from oral tradition, much of it being supplied by Raoul, count of Ivry.”</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Dudo’s </w:t>
      </w:r>
      <w:r w:rsidDel="00000000" w:rsidR="00000000" w:rsidRPr="00000000">
        <w:rPr>
          <w:i w:val="1"/>
          <w:rtl w:val="0"/>
        </w:rPr>
        <w:t xml:space="preserve">Gesta Normannorum</w:t>
      </w:r>
      <w:r w:rsidDel="00000000" w:rsidR="00000000" w:rsidRPr="00000000">
        <w:rPr>
          <w:rtl w:val="0"/>
        </w:rPr>
        <w:t xml:space="preserve"> above describes the arrival and eventual settlement of the Viking Rollo, from his journey along the Seine river to the monastery of Saint Peter and rather than settling there due to its holy nature and habitation chose instead the other side of the river, at the chapel of Saint Vedast which became known as the chapel of Saint Hameltrude due to the virgin Hameltrude Rollo placed on an altar. Dudo describes the inhabitants of the Rouen as poor, destitute, and defenceless, and how Rollo assured safety to the bishop Franco of Rouen who the people of Rouen had turned to for guidance before travelling further to the ruins of a towns, whose monuments, churches, walls and foundations, etc, were destroyed prior to his arrival.</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Like many of his works on the history of the Norman’s, Dudo’s writing in </w:t>
      </w:r>
      <w:r w:rsidDel="00000000" w:rsidR="00000000" w:rsidRPr="00000000">
        <w:rPr>
          <w:i w:val="1"/>
          <w:rtl w:val="0"/>
        </w:rPr>
        <w:t xml:space="preserve">Gesta Normannorum</w:t>
      </w:r>
      <w:r w:rsidDel="00000000" w:rsidR="00000000" w:rsidRPr="00000000">
        <w:rPr>
          <w:rtl w:val="0"/>
        </w:rPr>
        <w:t xml:space="preserve"> is largely embellished with what has been described as a legendary character,</w:t>
      </w:r>
      <w:r w:rsidDel="00000000" w:rsidR="00000000" w:rsidRPr="00000000">
        <w:rPr>
          <w:vertAlign w:val="superscript"/>
        </w:rPr>
        <w:footnoteReference w:customMarkFollows="0" w:id="20"/>
      </w:r>
      <w:r w:rsidDel="00000000" w:rsidR="00000000" w:rsidRPr="00000000">
        <w:rPr>
          <w:rtl w:val="0"/>
        </w:rPr>
        <w:t xml:space="preserve"> and critics such as E. Dummler and G. Waitz regarding it as untrustworthy.</w:t>
      </w:r>
      <w:r w:rsidDel="00000000" w:rsidR="00000000" w:rsidRPr="00000000">
        <w:rPr>
          <w:vertAlign w:val="superscript"/>
        </w:rPr>
        <w:footnoteReference w:customMarkFollows="0" w:id="21"/>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Dudo often romanticises the landscapes around Rollo, more obviously the cerulean whirlpool of the Seine, the billow of the sea, and holiness of the Saint Peter’s monastery but also the ruined landscape of the Rouen, lingering on the destruction by detailing the large stones torn away from sanctuaries and the churches shaken from their foundations. This romanticisation to a certain extent presents Rollo more favourably, creating an image of him as someone legendary, while also disguising and drawing away attention from what even Dudo describes as a large warband under his command. It also presents Rollo’s settling on the land as more acceptable, as the romanticisation of the landscape suggests that it’s untamed and uncivilised.</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Rollo himself is removed from the destruction of Rouen, with Dudo describing him as perplexed and contemplative in such surroundings, and which further disguises the fact that Rollo was a Viking raider who headed a large warband of multiple ships. Dudo also romanticises Rollo as a legendary figure, not only through his presentation as a noble figure acting charitably to a downtrodden people described as destitute and defenceless but also through his vision and purpose, which is presented by Dudo as almost a mystical calling which had drawn him across the sea, especially with Dudo’s romanticised presentation of the landscape which suggests the Rouen was some sort of promised land.</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However, there may be some subversive elements to Dudo’s writing which suggests he may not have been as wholly supportive of the Normans’ arrival as may be assumed by Dudo’s romanticised, poetic style. While hidden by his flowery prose, Dudo does often make mention of Rollo’s warband, describing it both as very large and a plentiful multitude, under his command and the many ships they sailed. Further, he describes the inhabitants of the Rouen on finding a large number of Normans in their land sought counsel from the Bishop of Rouen, Bishop Franco, on what to do about them, which suggests that the people of Rouen feared Rollo and the presence of the Normans. Further, Dudo’s later description of Rollo as “perplexed in spirit” at the destruction at Rouen is somewhat incongruous with his presentation of Rollo as a legendary figure capable of leading a very large warband. Dudo’s description of Rollo’s journey to the Rouen also contains a subversive element when he leaves the chapel of Saint Hameltrude to continue on, and Dudo describes him as pursuing a course beneficial to himself which, contrary to Dudo’s more overt presentation of him as a noble figure, suggests a selfishness to him. </w:t>
      </w:r>
    </w:p>
    <w:p w:rsidR="00000000" w:rsidDel="00000000" w:rsidP="00000000" w:rsidRDefault="00000000" w:rsidRPr="00000000" w14:paraId="00000014">
      <w:pPr>
        <w:rPr/>
      </w:pPr>
      <w:r w:rsidDel="00000000" w:rsidR="00000000" w:rsidRPr="00000000">
        <w:br w:type="page"/>
      </w:r>
      <w:r w:rsidDel="00000000" w:rsidR="00000000" w:rsidRPr="00000000">
        <w:rPr>
          <w:rtl w:val="0"/>
        </w:rPr>
      </w:r>
    </w:p>
    <w:p w:rsidR="00000000" w:rsidDel="00000000" w:rsidP="00000000" w:rsidRDefault="00000000" w:rsidRPr="00000000" w14:paraId="00000015">
      <w:pPr>
        <w:rPr/>
      </w:pPr>
      <w:r w:rsidDel="00000000" w:rsidR="00000000" w:rsidRPr="00000000">
        <w:rPr>
          <w:b w:val="1"/>
          <w:rtl w:val="0"/>
        </w:rPr>
        <w:t xml:space="preserve">Bibliography</w:t>
      </w:r>
      <w:r w:rsidDel="00000000" w:rsidR="00000000" w:rsidRPr="00000000">
        <w:rPr>
          <w:rtl w:val="0"/>
        </w:rPr>
      </w:r>
    </w:p>
    <w:p w:rsidR="00000000" w:rsidDel="00000000" w:rsidP="00000000" w:rsidRDefault="00000000" w:rsidRPr="00000000" w14:paraId="00000016">
      <w:pPr>
        <w:ind w:left="0" w:firstLine="0"/>
        <w:rPr>
          <w:i w:val="1"/>
          <w:u w:val="single"/>
        </w:rPr>
      </w:pPr>
      <w:r w:rsidDel="00000000" w:rsidR="00000000" w:rsidRPr="00000000">
        <w:rPr>
          <w:i w:val="1"/>
          <w:u w:val="single"/>
          <w:rtl w:val="0"/>
        </w:rPr>
        <w:t xml:space="preserve">Primary Sources</w:t>
      </w:r>
    </w:p>
    <w:p w:rsidR="00000000" w:rsidDel="00000000" w:rsidP="00000000" w:rsidRDefault="00000000" w:rsidRPr="00000000" w14:paraId="00000017">
      <w:pPr>
        <w:numPr>
          <w:ilvl w:val="0"/>
          <w:numId w:val="1"/>
        </w:numPr>
        <w:ind w:left="720" w:hanging="360"/>
      </w:pPr>
      <w:r w:rsidDel="00000000" w:rsidR="00000000" w:rsidRPr="00000000">
        <w:rPr>
          <w:rtl w:val="0"/>
        </w:rPr>
        <w:t xml:space="preserve">Dudo of St Quentin, </w:t>
      </w:r>
      <w:r w:rsidDel="00000000" w:rsidR="00000000" w:rsidRPr="00000000">
        <w:rPr>
          <w:i w:val="1"/>
          <w:rtl w:val="0"/>
        </w:rPr>
        <w:t xml:space="preserve">Gesta Normannorum</w:t>
      </w:r>
      <w:r w:rsidDel="00000000" w:rsidR="00000000" w:rsidRPr="00000000">
        <w:rPr>
          <w:rtl w:val="0"/>
        </w:rPr>
        <w:t xml:space="preserve">, provided in course reader</w:t>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i w:val="1"/>
          <w:u w:val="single"/>
        </w:rPr>
      </w:pPr>
      <w:r w:rsidDel="00000000" w:rsidR="00000000" w:rsidRPr="00000000">
        <w:rPr>
          <w:i w:val="1"/>
          <w:u w:val="single"/>
          <w:rtl w:val="0"/>
        </w:rPr>
        <w:t xml:space="preserve">Modern scholarship</w:t>
      </w:r>
    </w:p>
    <w:p w:rsidR="00000000" w:rsidDel="00000000" w:rsidP="00000000" w:rsidRDefault="00000000" w:rsidRPr="00000000" w14:paraId="0000001A">
      <w:pPr>
        <w:numPr>
          <w:ilvl w:val="0"/>
          <w:numId w:val="1"/>
        </w:numPr>
        <w:ind w:left="720" w:hanging="360"/>
      </w:pPr>
      <w:r w:rsidDel="00000000" w:rsidR="00000000" w:rsidRPr="00000000">
        <w:rPr>
          <w:rtl w:val="0"/>
        </w:rPr>
        <w:t xml:space="preserve">Sawyer (2008),</w:t>
      </w:r>
      <w:r w:rsidDel="00000000" w:rsidR="00000000" w:rsidRPr="00000000">
        <w:rPr>
          <w:i w:val="1"/>
          <w:rtl w:val="0"/>
        </w:rPr>
        <w:t xml:space="preserve"> The Viking Expansion</w:t>
      </w:r>
      <w:r w:rsidDel="00000000" w:rsidR="00000000" w:rsidRPr="00000000">
        <w:rPr>
          <w:rtl w:val="0"/>
        </w:rPr>
        <w:t xml:space="preserve">, in Helle, K (2008) </w:t>
      </w:r>
      <w:r w:rsidDel="00000000" w:rsidR="00000000" w:rsidRPr="00000000">
        <w:rPr>
          <w:i w:val="1"/>
          <w:rtl w:val="0"/>
        </w:rPr>
        <w:t xml:space="preserve">The Cambridge History of Scandinavia</w:t>
      </w:r>
      <w:r w:rsidDel="00000000" w:rsidR="00000000" w:rsidRPr="00000000">
        <w:rPr>
          <w:rtl w:val="0"/>
        </w:rPr>
        <w:t xml:space="preserve">, Cambridge University Press</w:t>
      </w:r>
    </w:p>
    <w:p w:rsidR="00000000" w:rsidDel="00000000" w:rsidP="00000000" w:rsidRDefault="00000000" w:rsidRPr="00000000" w14:paraId="0000001B">
      <w:pPr>
        <w:numPr>
          <w:ilvl w:val="0"/>
          <w:numId w:val="1"/>
        </w:numPr>
        <w:ind w:left="720" w:hanging="360"/>
        <w:rPr>
          <w:u w:val="none"/>
        </w:rPr>
      </w:pPr>
      <w:r w:rsidDel="00000000" w:rsidR="00000000" w:rsidRPr="00000000">
        <w:rPr>
          <w:i w:val="1"/>
          <w:rtl w:val="0"/>
        </w:rPr>
        <w:t xml:space="preserve">Encyclopaedia Britannica, 11th Edition, "Dübner, Johann Friedrich" to "Dyeing" </w:t>
      </w:r>
      <w:r w:rsidDel="00000000" w:rsidR="00000000" w:rsidRPr="00000000">
        <w:rPr>
          <w:rtl w:val="0"/>
        </w:rPr>
        <w:t xml:space="preserve">(2010),  released by Project Gutenberg</w:t>
      </w:r>
    </w:p>
    <w:p w:rsidR="00000000" w:rsidDel="00000000" w:rsidP="00000000" w:rsidRDefault="00000000" w:rsidRPr="00000000" w14:paraId="0000001C">
      <w:pPr>
        <w:numPr>
          <w:ilvl w:val="0"/>
          <w:numId w:val="1"/>
        </w:numPr>
        <w:ind w:left="720" w:hanging="360"/>
        <w:rPr>
          <w:u w:val="none"/>
        </w:rPr>
      </w:pPr>
      <w:r w:rsidDel="00000000" w:rsidR="00000000" w:rsidRPr="00000000">
        <w:rPr>
          <w:rtl w:val="0"/>
        </w:rPr>
        <w:t xml:space="preserve">Encyclopedia Britannica, (2021), </w:t>
      </w:r>
      <w:r w:rsidDel="00000000" w:rsidR="00000000" w:rsidRPr="00000000">
        <w:rPr>
          <w:i w:val="1"/>
          <w:rtl w:val="0"/>
        </w:rPr>
        <w:t xml:space="preserve">Dudo of Saint-Quentin</w:t>
      </w:r>
      <w:r w:rsidDel="00000000" w:rsidR="00000000" w:rsidRPr="00000000">
        <w:rPr>
          <w:rtl w:val="0"/>
        </w:rPr>
        <w:t xml:space="preserve">, Accessed: 13/4/21, Available at: </w:t>
      </w:r>
      <w:hyperlink r:id="rId7">
        <w:r w:rsidDel="00000000" w:rsidR="00000000" w:rsidRPr="00000000">
          <w:rPr>
            <w:color w:val="1155cc"/>
            <w:u w:val="single"/>
            <w:rtl w:val="0"/>
          </w:rPr>
          <w:t xml:space="preserve">https://www.britannica.com/biography/Dudo-of-Saint-Quentin</w:t>
        </w:r>
      </w:hyperlink>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5">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Encyclopedia Britannica, (2021)</w:t>
      </w:r>
    </w:p>
  </w:footnote>
  <w:footnote w:id="16">
    <w:p w:rsidR="00000000" w:rsidDel="00000000" w:rsidP="00000000" w:rsidRDefault="00000000" w:rsidRPr="00000000" w14:paraId="000000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Encyclopaedia Britannica, 11th Edition, "Dübner, Johann Friedrich" to "Dyeing",</w:t>
      </w:r>
      <w:r w:rsidDel="00000000" w:rsidR="00000000" w:rsidRPr="00000000">
        <w:rPr>
          <w:sz w:val="20"/>
          <w:szCs w:val="20"/>
          <w:rtl w:val="0"/>
        </w:rPr>
        <w:t xml:space="preserve"> (2010), P. 638</w:t>
      </w:r>
    </w:p>
  </w:footnote>
  <w:footnote w:id="17">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Encyclopaedia Britannica, 11th Edition, "Dübner, Johann Friedrich" to "Dyeing",</w:t>
      </w:r>
      <w:r w:rsidDel="00000000" w:rsidR="00000000" w:rsidRPr="00000000">
        <w:rPr>
          <w:sz w:val="20"/>
          <w:szCs w:val="20"/>
          <w:rtl w:val="0"/>
        </w:rPr>
        <w:t xml:space="preserve"> (2010), P. 638</w:t>
      </w:r>
    </w:p>
  </w:footnote>
  <w:footnote w:id="18">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Encyclopedia Britannica, (2021)</w:t>
      </w:r>
    </w:p>
  </w:footnote>
  <w:footnote w:id="19">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Encyclopaedia Britannica, 11th Edition, "Dübner, Johann Friedrich" to "Dyeing",</w:t>
      </w:r>
      <w:r w:rsidDel="00000000" w:rsidR="00000000" w:rsidRPr="00000000">
        <w:rPr>
          <w:sz w:val="20"/>
          <w:szCs w:val="20"/>
          <w:rtl w:val="0"/>
        </w:rPr>
        <w:t xml:space="preserve"> (2010), P. 638</w:t>
      </w:r>
    </w:p>
  </w:footnote>
  <w:footnote w:id="0">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114</w:t>
      </w:r>
    </w:p>
  </w:footnote>
  <w:footnote w:id="1">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3">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114</w:t>
      </w:r>
    </w:p>
  </w:footnote>
  <w:footnote w:id="4">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114</w:t>
      </w:r>
    </w:p>
  </w:footnote>
  <w:footnote w:id="5">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111</w:t>
      </w:r>
    </w:p>
  </w:footnote>
  <w:footnote w:id="8">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114</w:t>
      </w:r>
    </w:p>
  </w:footnote>
  <w:footnote w:id="10">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6">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111</w:t>
      </w:r>
    </w:p>
  </w:footnote>
  <w:footnote w:id="7">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111</w:t>
      </w:r>
    </w:p>
  </w:footnote>
  <w:footnote w:id="9">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111</w:t>
      </w:r>
    </w:p>
  </w:footnote>
  <w:footnote w:id="11">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12">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13">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2">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14">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114</w:t>
      </w:r>
    </w:p>
  </w:footnote>
  <w:footnote w:id="20">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Encyclopedia Britannica, (2021)</w:t>
      </w:r>
    </w:p>
  </w:footnote>
  <w:footnote w:id="21">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Encyclopaedia Britannica, 11th Edition, "Dübner, Johann Friedrich" to "Dyeing",</w:t>
      </w:r>
      <w:r w:rsidDel="00000000" w:rsidR="00000000" w:rsidRPr="00000000">
        <w:rPr>
          <w:sz w:val="20"/>
          <w:szCs w:val="20"/>
          <w:rtl w:val="0"/>
        </w:rPr>
        <w:t xml:space="preserve"> (2010), P. 638</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sz w:val="36"/>
      <w:szCs w:val="36"/>
    </w:rPr>
  </w:style>
  <w:style w:type="paragraph" w:styleId="Heading2">
    <w:name w:val="heading 2"/>
    <w:basedOn w:val="Normal"/>
    <w:next w:val="Normal"/>
    <w:pPr>
      <w:keepNext w:val="1"/>
      <w:keepLines w:val="1"/>
    </w:pPr>
    <w:rPr>
      <w:sz w:val="28"/>
      <w:szCs w:val="28"/>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ritannica.com/biography/Dudo-of-Saint-Quent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