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DE00C" w14:textId="0D3C0B51" w:rsidR="00F77494" w:rsidRPr="00363F08" w:rsidRDefault="00F77494" w:rsidP="00363F08">
      <w:pPr>
        <w:spacing w:line="360" w:lineRule="auto"/>
        <w:jc w:val="both"/>
        <w:rPr>
          <w:rFonts w:ascii="Arial" w:hAnsi="Arial" w:cs="Arial"/>
          <w:b/>
          <w:bCs/>
          <w:sz w:val="56"/>
          <w:szCs w:val="56"/>
        </w:rPr>
      </w:pPr>
      <w:r w:rsidRPr="00363F08">
        <w:rPr>
          <w:rFonts w:ascii="Arial" w:hAnsi="Arial" w:cs="Arial"/>
          <w:b/>
          <w:bCs/>
          <w:sz w:val="56"/>
          <w:szCs w:val="56"/>
        </w:rPr>
        <w:t>BSc Health and Social Care</w:t>
      </w:r>
    </w:p>
    <w:p w14:paraId="12A282A8" w14:textId="301776F5" w:rsidR="00F77494" w:rsidRPr="00363F08" w:rsidRDefault="00F77494" w:rsidP="00363F08">
      <w:pPr>
        <w:spacing w:line="360" w:lineRule="auto"/>
        <w:jc w:val="both"/>
        <w:rPr>
          <w:rFonts w:ascii="Arial" w:hAnsi="Arial" w:cs="Arial"/>
          <w:b/>
          <w:bCs/>
          <w:sz w:val="56"/>
          <w:szCs w:val="56"/>
        </w:rPr>
      </w:pPr>
      <w:r w:rsidRPr="00363F08">
        <w:rPr>
          <w:rFonts w:ascii="Arial" w:hAnsi="Arial" w:cs="Arial"/>
          <w:b/>
          <w:bCs/>
          <w:sz w:val="56"/>
          <w:szCs w:val="56"/>
        </w:rPr>
        <w:t>Principles of Health and Social Care Practice</w:t>
      </w:r>
      <w:r w:rsidR="002D588E">
        <w:rPr>
          <w:rFonts w:ascii="Arial" w:hAnsi="Arial" w:cs="Arial"/>
          <w:b/>
          <w:bCs/>
          <w:sz w:val="56"/>
          <w:szCs w:val="56"/>
        </w:rPr>
        <w:t xml:space="preserve"> </w:t>
      </w:r>
      <w:r w:rsidRPr="00363F08">
        <w:rPr>
          <w:rFonts w:ascii="Arial" w:hAnsi="Arial" w:cs="Arial"/>
          <w:b/>
          <w:bCs/>
          <w:sz w:val="56"/>
          <w:szCs w:val="56"/>
        </w:rPr>
        <w:t>BMHP5016</w:t>
      </w:r>
    </w:p>
    <w:p w14:paraId="63CEABFB" w14:textId="3D331693" w:rsidR="00F77494" w:rsidRPr="00363F08" w:rsidRDefault="00F77494" w:rsidP="00363F08">
      <w:pPr>
        <w:spacing w:line="360" w:lineRule="auto"/>
        <w:jc w:val="both"/>
        <w:rPr>
          <w:rFonts w:ascii="Arial" w:hAnsi="Arial" w:cs="Arial"/>
          <w:b/>
          <w:bCs/>
          <w:sz w:val="56"/>
          <w:szCs w:val="56"/>
        </w:rPr>
      </w:pPr>
      <w:r w:rsidRPr="00363F08">
        <w:rPr>
          <w:rFonts w:ascii="Arial" w:hAnsi="Arial" w:cs="Arial"/>
          <w:b/>
          <w:bCs/>
          <w:sz w:val="56"/>
          <w:szCs w:val="56"/>
        </w:rPr>
        <w:t>Neayer sultana 2419538</w:t>
      </w:r>
    </w:p>
    <w:p w14:paraId="51B32882" w14:textId="0F3B6D33" w:rsidR="00F77494" w:rsidRPr="00363F08" w:rsidRDefault="00F77494" w:rsidP="00363F08">
      <w:pPr>
        <w:spacing w:line="360" w:lineRule="auto"/>
        <w:jc w:val="both"/>
        <w:rPr>
          <w:rFonts w:ascii="Arial" w:hAnsi="Arial" w:cs="Arial"/>
          <w:b/>
          <w:bCs/>
          <w:sz w:val="56"/>
          <w:szCs w:val="56"/>
        </w:rPr>
      </w:pPr>
      <w:r w:rsidRPr="00363F08">
        <w:rPr>
          <w:rFonts w:ascii="Arial" w:hAnsi="Arial" w:cs="Arial"/>
          <w:b/>
          <w:bCs/>
          <w:sz w:val="56"/>
          <w:szCs w:val="56"/>
        </w:rPr>
        <w:t>Component 1:</w:t>
      </w:r>
      <w:r w:rsidR="002D588E">
        <w:rPr>
          <w:rFonts w:ascii="Arial" w:hAnsi="Arial" w:cs="Arial"/>
          <w:b/>
          <w:bCs/>
          <w:sz w:val="56"/>
          <w:szCs w:val="56"/>
        </w:rPr>
        <w:t xml:space="preserve"> </w:t>
      </w:r>
      <w:r w:rsidRPr="00363F08">
        <w:rPr>
          <w:rFonts w:ascii="Arial" w:hAnsi="Arial" w:cs="Arial"/>
          <w:b/>
          <w:bCs/>
          <w:sz w:val="56"/>
          <w:szCs w:val="56"/>
        </w:rPr>
        <w:t>Written Assignment (Reflective Report)</w:t>
      </w:r>
    </w:p>
    <w:p w14:paraId="2DF13F4C" w14:textId="77777777" w:rsidR="00F77494" w:rsidRDefault="00F77494"/>
    <w:p w14:paraId="3769B5AC" w14:textId="77777777" w:rsidR="00F77494" w:rsidRDefault="00F77494"/>
    <w:p w14:paraId="2F72C07A" w14:textId="77777777" w:rsidR="00F77494" w:rsidRDefault="00F77494"/>
    <w:p w14:paraId="49DD37E2" w14:textId="77777777" w:rsidR="00F77494" w:rsidRDefault="00F77494"/>
    <w:p w14:paraId="57C09EBA" w14:textId="77777777" w:rsidR="00F77494" w:rsidRDefault="00F77494">
      <w:r>
        <w:br w:type="page"/>
      </w:r>
    </w:p>
    <w:p w14:paraId="58D01DF0" w14:textId="4A935E75" w:rsidR="00363F08" w:rsidRPr="00363F08" w:rsidRDefault="00363F08" w:rsidP="004F77B9">
      <w:pPr>
        <w:spacing w:line="360" w:lineRule="auto"/>
        <w:jc w:val="both"/>
        <w:rPr>
          <w:rFonts w:ascii="Arial" w:hAnsi="Arial" w:cs="Arial"/>
          <w:b/>
          <w:bCs/>
        </w:rPr>
      </w:pPr>
      <w:r w:rsidRPr="00363F08">
        <w:rPr>
          <w:rFonts w:ascii="Arial" w:hAnsi="Arial" w:cs="Arial"/>
          <w:b/>
          <w:bCs/>
        </w:rPr>
        <w:lastRenderedPageBreak/>
        <w:t xml:space="preserve">Task 1: Reflection on the Importance of Principles of Health and Social Care </w:t>
      </w:r>
    </w:p>
    <w:p w14:paraId="411DB381" w14:textId="58297C53" w:rsidR="00363F08" w:rsidRPr="00363F08" w:rsidRDefault="00363F08" w:rsidP="004F77B9">
      <w:pPr>
        <w:spacing w:line="360" w:lineRule="auto"/>
        <w:jc w:val="both"/>
        <w:rPr>
          <w:rFonts w:ascii="Arial" w:hAnsi="Arial" w:cs="Arial"/>
        </w:rPr>
      </w:pPr>
      <w:r w:rsidRPr="00363F08">
        <w:rPr>
          <w:rFonts w:ascii="Arial" w:hAnsi="Arial" w:cs="Arial"/>
        </w:rPr>
        <w:t>Person</w:t>
      </w:r>
      <w:r w:rsidRPr="00363F08">
        <w:rPr>
          <w:rFonts w:ascii="Cambria Math" w:hAnsi="Cambria Math" w:cs="Cambria Math"/>
        </w:rPr>
        <w:t>‑</w:t>
      </w:r>
      <w:r w:rsidRPr="00363F08">
        <w:rPr>
          <w:rFonts w:ascii="Arial" w:hAnsi="Arial" w:cs="Arial"/>
        </w:rPr>
        <w:t>centred care, partnership working, and ethics are core principles underpinning high</w:t>
      </w:r>
      <w:r w:rsidRPr="00363F08">
        <w:rPr>
          <w:rFonts w:ascii="Cambria Math" w:hAnsi="Cambria Math" w:cs="Cambria Math"/>
        </w:rPr>
        <w:t>‑</w:t>
      </w:r>
      <w:r w:rsidRPr="00363F08">
        <w:rPr>
          <w:rFonts w:ascii="Arial" w:hAnsi="Arial" w:cs="Arial"/>
        </w:rPr>
        <w:t>quality health and social care in the UK. These principles shape how professionals understand individuals’ needs, make decisions, and collaborate to deliver safe, compassionate, and effective care. Person</w:t>
      </w:r>
      <w:r w:rsidRPr="00363F08">
        <w:rPr>
          <w:rFonts w:ascii="Cambria Math" w:hAnsi="Cambria Math" w:cs="Cambria Math"/>
        </w:rPr>
        <w:t>‑</w:t>
      </w:r>
      <w:r w:rsidRPr="00363F08">
        <w:rPr>
          <w:rFonts w:ascii="Arial" w:hAnsi="Arial" w:cs="Arial"/>
        </w:rPr>
        <w:t>centred care is central to modern practice and emphasises treating individuals with dignity, respecting their preferences, and involving them in decisions about their care (NHS England, 2022). This approach aligns with Carl Rogers’ humanistic theory, which highlights empathy, unconditional positive regard, and the belief that individuals are experts in their own lives (Rogers, 1951). In health and social care, this means recognising each person’s unique experiences and supporting autonomy, which is reinforced by legislation such as the Care Act 2014.</w:t>
      </w:r>
    </w:p>
    <w:p w14:paraId="57F402C0" w14:textId="36077BE9" w:rsidR="00363F08" w:rsidRPr="00363F08" w:rsidRDefault="00363F08" w:rsidP="004F77B9">
      <w:pPr>
        <w:spacing w:line="360" w:lineRule="auto"/>
        <w:jc w:val="both"/>
        <w:rPr>
          <w:rFonts w:ascii="Arial" w:hAnsi="Arial" w:cs="Arial"/>
        </w:rPr>
      </w:pPr>
      <w:r w:rsidRPr="00363F08">
        <w:rPr>
          <w:rFonts w:ascii="Arial" w:hAnsi="Arial" w:cs="Arial"/>
        </w:rPr>
        <w:t>Partnership working is equally important because effective care often requires collaboration between professionals, agencies, and service users. Interprofessional working improves communication, reduces duplication, and ensures holistic support (Glasby &amp; Dickinson, 2014). Theories such as Bronfenbrenner’s ecological systems model illustrate how individuals are influenced by multiple systems, meaning coordinated support across health, social care, and community services is essential (Bronfenbrenner, 1979). UK policy frameworks, including the Health and Social Care Act 2012, emphasise integrated care to improve outcomes and reduce fragmentation.</w:t>
      </w:r>
    </w:p>
    <w:p w14:paraId="5A6176B7" w14:textId="25C94923" w:rsidR="00363F08" w:rsidRPr="00363F08" w:rsidRDefault="00363F08" w:rsidP="004F77B9">
      <w:pPr>
        <w:spacing w:line="360" w:lineRule="auto"/>
        <w:jc w:val="both"/>
        <w:rPr>
          <w:rFonts w:ascii="Arial" w:hAnsi="Arial" w:cs="Arial"/>
        </w:rPr>
      </w:pPr>
      <w:r w:rsidRPr="00363F08">
        <w:rPr>
          <w:rFonts w:ascii="Arial" w:hAnsi="Arial" w:cs="Arial"/>
        </w:rPr>
        <w:t>Ethics is another fundamental principle guiding professional behaviour and decision</w:t>
      </w:r>
      <w:r w:rsidRPr="00363F08">
        <w:rPr>
          <w:rFonts w:ascii="Cambria Math" w:hAnsi="Cambria Math" w:cs="Cambria Math"/>
        </w:rPr>
        <w:t>‑</w:t>
      </w:r>
      <w:r w:rsidRPr="00363F08">
        <w:rPr>
          <w:rFonts w:ascii="Arial" w:hAnsi="Arial" w:cs="Arial"/>
        </w:rPr>
        <w:t>making. Ethical practice involves applying values such as beneficence, non</w:t>
      </w:r>
      <w:r w:rsidRPr="00363F08">
        <w:rPr>
          <w:rFonts w:ascii="Cambria Math" w:hAnsi="Cambria Math" w:cs="Cambria Math"/>
        </w:rPr>
        <w:t>‑</w:t>
      </w:r>
      <w:r w:rsidRPr="00363F08">
        <w:rPr>
          <w:rFonts w:ascii="Arial" w:hAnsi="Arial" w:cs="Arial"/>
        </w:rPr>
        <w:t>maleficence, autonomy, and justice (Beauchamp &amp; Childress, 2019). These principles help professionals navigate complex situations, such as balancing risk and independence or making decisions when capacity is impaired. The Mental Capacity Act 2005 provides a legal and ethical framework for supporting individuals who may lack capacity, ensuring decisions are made in their best interests while promoting the least restrictive option.</w:t>
      </w:r>
    </w:p>
    <w:p w14:paraId="67E4ADE8" w14:textId="34832258" w:rsidR="00363F08" w:rsidRPr="00363F08" w:rsidRDefault="00363F08" w:rsidP="004F77B9">
      <w:pPr>
        <w:spacing w:line="360" w:lineRule="auto"/>
        <w:jc w:val="both"/>
        <w:rPr>
          <w:rFonts w:ascii="Arial" w:hAnsi="Arial" w:cs="Arial"/>
        </w:rPr>
      </w:pPr>
      <w:r w:rsidRPr="00363F08">
        <w:rPr>
          <w:rFonts w:ascii="Arial" w:hAnsi="Arial" w:cs="Arial"/>
        </w:rPr>
        <w:t>Together, these principles support high</w:t>
      </w:r>
      <w:r w:rsidRPr="00363F08">
        <w:rPr>
          <w:rFonts w:ascii="Cambria Math" w:hAnsi="Cambria Math" w:cs="Cambria Math"/>
        </w:rPr>
        <w:t>‑</w:t>
      </w:r>
      <w:r w:rsidRPr="00363F08">
        <w:rPr>
          <w:rFonts w:ascii="Arial" w:hAnsi="Arial" w:cs="Arial"/>
        </w:rPr>
        <w:t>quality care by promoting dignity, safety, and empowerment. Person</w:t>
      </w:r>
      <w:r w:rsidRPr="00363F08">
        <w:rPr>
          <w:rFonts w:ascii="Cambria Math" w:hAnsi="Cambria Math" w:cs="Cambria Math"/>
        </w:rPr>
        <w:t>‑</w:t>
      </w:r>
      <w:r w:rsidRPr="00363F08">
        <w:rPr>
          <w:rFonts w:ascii="Arial" w:hAnsi="Arial" w:cs="Arial"/>
        </w:rPr>
        <w:t>centred care ensures that individuals’ voices are central, partnership working ensures coordinated and efficient support, and ethical principles ensure fairness and respect. The NHS Constitution (Department of Health and Social Care, 2021) reinforces these values by committing to respect, compassion, and working together for patients. When these principles are embedded in practice, they enhance trust, improve outcomes, and support a culture of accountability and professionalism.</w:t>
      </w:r>
    </w:p>
    <w:p w14:paraId="0A1BC3A3" w14:textId="0B7D88B1" w:rsidR="00363F08" w:rsidRPr="00363F08" w:rsidRDefault="00363F08" w:rsidP="004F77B9">
      <w:pPr>
        <w:spacing w:line="360" w:lineRule="auto"/>
        <w:jc w:val="both"/>
        <w:rPr>
          <w:rFonts w:ascii="Arial" w:hAnsi="Arial" w:cs="Arial"/>
        </w:rPr>
      </w:pPr>
      <w:r w:rsidRPr="00363F08">
        <w:rPr>
          <w:rFonts w:ascii="Arial" w:hAnsi="Arial" w:cs="Arial"/>
        </w:rPr>
        <w:lastRenderedPageBreak/>
        <w:t>However, challenges exist. Time pressures, staff shortages, and organisational constraints can limit the ability to fully implement person</w:t>
      </w:r>
      <w:r w:rsidRPr="00363F08">
        <w:rPr>
          <w:rFonts w:ascii="Cambria Math" w:hAnsi="Cambria Math" w:cs="Cambria Math"/>
        </w:rPr>
        <w:t>‑</w:t>
      </w:r>
      <w:r w:rsidRPr="00363F08">
        <w:rPr>
          <w:rFonts w:ascii="Arial" w:hAnsi="Arial" w:cs="Arial"/>
        </w:rPr>
        <w:t>centred approaches or engage in effective partnership working (CQC, 2023). Ethical dilemmas may arise when professionals must balance competing needs or when resources are limited. Despite these challenges, the principles remain essential for guiding practice and ensuring that care is safe, equitable, and responsive.</w:t>
      </w:r>
    </w:p>
    <w:p w14:paraId="6934EFCB" w14:textId="69F1A66B" w:rsidR="00363F08" w:rsidRPr="00363F08" w:rsidRDefault="00363F08" w:rsidP="004F77B9">
      <w:pPr>
        <w:spacing w:line="360" w:lineRule="auto"/>
        <w:jc w:val="both"/>
        <w:rPr>
          <w:rFonts w:ascii="Arial" w:hAnsi="Arial" w:cs="Arial"/>
        </w:rPr>
      </w:pPr>
      <w:r w:rsidRPr="00363F08">
        <w:rPr>
          <w:rFonts w:ascii="Arial" w:hAnsi="Arial" w:cs="Arial"/>
        </w:rPr>
        <w:t>Overall, person</w:t>
      </w:r>
      <w:r w:rsidRPr="00363F08">
        <w:rPr>
          <w:rFonts w:ascii="Cambria Math" w:hAnsi="Cambria Math" w:cs="Cambria Math"/>
        </w:rPr>
        <w:t>‑</w:t>
      </w:r>
      <w:r w:rsidRPr="00363F08">
        <w:rPr>
          <w:rFonts w:ascii="Arial" w:hAnsi="Arial" w:cs="Arial"/>
        </w:rPr>
        <w:t>centred care, partnership working, and ethics form the foundation of high</w:t>
      </w:r>
      <w:r w:rsidRPr="00363F08">
        <w:rPr>
          <w:rFonts w:ascii="Cambria Math" w:hAnsi="Cambria Math" w:cs="Cambria Math"/>
        </w:rPr>
        <w:t>‑</w:t>
      </w:r>
      <w:r w:rsidRPr="00363F08">
        <w:rPr>
          <w:rFonts w:ascii="Arial" w:hAnsi="Arial" w:cs="Arial"/>
        </w:rPr>
        <w:t>quality UK health and social care. They support individualised care, promote collaboration, and guide professionals in making fair and compassionate decisions. Their importance is reflected in legislation, policy, and professional codes, demonstrating their central role in shaping effective and humane care.</w:t>
      </w:r>
    </w:p>
    <w:p w14:paraId="2EE0361C" w14:textId="63749B7A" w:rsidR="00363F08" w:rsidRPr="00363F08" w:rsidRDefault="00363F08" w:rsidP="004F77B9">
      <w:pPr>
        <w:spacing w:line="360" w:lineRule="auto"/>
        <w:jc w:val="both"/>
        <w:rPr>
          <w:rFonts w:ascii="Arial" w:hAnsi="Arial" w:cs="Arial"/>
          <w:b/>
          <w:bCs/>
        </w:rPr>
      </w:pPr>
      <w:r w:rsidRPr="00363F08">
        <w:rPr>
          <w:rFonts w:ascii="Arial" w:hAnsi="Arial" w:cs="Arial"/>
          <w:b/>
          <w:bCs/>
        </w:rPr>
        <w:t xml:space="preserve">Task 2: Practical Examples of Concepts in Practice </w:t>
      </w:r>
    </w:p>
    <w:p w14:paraId="14379192" w14:textId="010622E0" w:rsidR="00363F08" w:rsidRPr="00363F08" w:rsidRDefault="00363F08" w:rsidP="004F77B9">
      <w:pPr>
        <w:spacing w:line="360" w:lineRule="auto"/>
        <w:jc w:val="both"/>
        <w:rPr>
          <w:rFonts w:ascii="Arial" w:hAnsi="Arial" w:cs="Arial"/>
        </w:rPr>
      </w:pPr>
      <w:r w:rsidRPr="00363F08">
        <w:rPr>
          <w:rFonts w:ascii="Arial" w:hAnsi="Arial" w:cs="Arial"/>
        </w:rPr>
        <w:t>A practical example of person</w:t>
      </w:r>
      <w:r w:rsidRPr="00363F08">
        <w:rPr>
          <w:rFonts w:ascii="Cambria Math" w:hAnsi="Cambria Math" w:cs="Cambria Math"/>
        </w:rPr>
        <w:t>‑</w:t>
      </w:r>
      <w:r w:rsidRPr="00363F08">
        <w:rPr>
          <w:rFonts w:ascii="Arial" w:hAnsi="Arial" w:cs="Arial"/>
        </w:rPr>
        <w:t>centred care, partnership working, and ethics in action can be seen in the care of an older adult with dementia receiving support from a multidisciplinary team (MDT) in a UK community setting. Dementia care requires a holistic approach that respects the individual’s identity, preferences, and fluctuating capacity. In this example, the MDT includes a GP, social worker, occupational therapist, community nurse, and family members working together to create a personalised care plan.</w:t>
      </w:r>
    </w:p>
    <w:p w14:paraId="3078328B" w14:textId="5E230866" w:rsidR="00363F08" w:rsidRPr="00363F08" w:rsidRDefault="00363F08" w:rsidP="004F77B9">
      <w:pPr>
        <w:spacing w:line="360" w:lineRule="auto"/>
        <w:jc w:val="both"/>
        <w:rPr>
          <w:rFonts w:ascii="Arial" w:hAnsi="Arial" w:cs="Arial"/>
        </w:rPr>
      </w:pPr>
      <w:r w:rsidRPr="00363F08">
        <w:rPr>
          <w:rFonts w:ascii="Arial" w:hAnsi="Arial" w:cs="Arial"/>
        </w:rPr>
        <w:t>Person</w:t>
      </w:r>
      <w:r w:rsidRPr="00363F08">
        <w:rPr>
          <w:rFonts w:ascii="Cambria Math" w:hAnsi="Cambria Math" w:cs="Cambria Math"/>
        </w:rPr>
        <w:t>‑</w:t>
      </w:r>
      <w:r w:rsidRPr="00363F08">
        <w:rPr>
          <w:rFonts w:ascii="Arial" w:hAnsi="Arial" w:cs="Arial"/>
        </w:rPr>
        <w:t xml:space="preserve">centred care is demonstrated </w:t>
      </w:r>
      <w:proofErr w:type="gramStart"/>
      <w:r w:rsidRPr="00363F08">
        <w:rPr>
          <w:rFonts w:ascii="Arial" w:hAnsi="Arial" w:cs="Arial"/>
        </w:rPr>
        <w:t>through the use of</w:t>
      </w:r>
      <w:proofErr w:type="gramEnd"/>
      <w:r w:rsidRPr="00363F08">
        <w:rPr>
          <w:rFonts w:ascii="Arial" w:hAnsi="Arial" w:cs="Arial"/>
        </w:rPr>
        <w:t xml:space="preserve"> life</w:t>
      </w:r>
      <w:r w:rsidRPr="00363F08">
        <w:rPr>
          <w:rFonts w:ascii="Cambria Math" w:hAnsi="Cambria Math" w:cs="Cambria Math"/>
        </w:rPr>
        <w:t>‑</w:t>
      </w:r>
      <w:r w:rsidRPr="00363F08">
        <w:rPr>
          <w:rFonts w:ascii="Arial" w:hAnsi="Arial" w:cs="Arial"/>
        </w:rPr>
        <w:t>story work, where the individual’s history, routines, and preferences are documented to guide care (NICE, 2018). This ensures that support is tailored, meaningful, and respectful. For example, if the person prefers a particular morning routine or enjoys certain activities, staff incorporate these into daily care. This approach aligns with the Care Act 2014, which emphasises wellbeing, choice, and control.</w:t>
      </w:r>
    </w:p>
    <w:p w14:paraId="0F8D0BC1" w14:textId="1063C256" w:rsidR="00363F08" w:rsidRPr="00363F08" w:rsidRDefault="00363F08" w:rsidP="004F77B9">
      <w:pPr>
        <w:spacing w:line="360" w:lineRule="auto"/>
        <w:jc w:val="both"/>
        <w:rPr>
          <w:rFonts w:ascii="Arial" w:hAnsi="Arial" w:cs="Arial"/>
        </w:rPr>
      </w:pPr>
      <w:r w:rsidRPr="00363F08">
        <w:rPr>
          <w:rFonts w:ascii="Arial" w:hAnsi="Arial" w:cs="Arial"/>
        </w:rPr>
        <w:t>Partnership working is evident in the MDT meetings where professionals share information, coordinate interventions, and jointly review progress. Effective communication prevents duplication and ensures that all aspects of the person’s needs—medical, emotional, social, and environmental—are addressed. Family involvement is crucial, as relatives often provide insight into the person’s preferences and help support continuity of care. This collaborative approach reflects the integrated care agenda promoted by NHS England (2022).</w:t>
      </w:r>
    </w:p>
    <w:p w14:paraId="32D8771B" w14:textId="3D4B64B8" w:rsidR="00363F08" w:rsidRPr="00363F08" w:rsidRDefault="00363F08" w:rsidP="004F77B9">
      <w:pPr>
        <w:spacing w:line="360" w:lineRule="auto"/>
        <w:jc w:val="both"/>
        <w:rPr>
          <w:rFonts w:ascii="Arial" w:hAnsi="Arial" w:cs="Arial"/>
        </w:rPr>
      </w:pPr>
      <w:r w:rsidRPr="00363F08">
        <w:rPr>
          <w:rFonts w:ascii="Arial" w:hAnsi="Arial" w:cs="Arial"/>
        </w:rPr>
        <w:t xml:space="preserve">Ethical principles are applied throughout the process. For example, when assessing capacity, professionals follow the Mental Capacity Act 2005, ensuring the individual is supported to make decisions wherever possible. If the person lacks capacity for a specific decision, the </w:t>
      </w:r>
      <w:r w:rsidRPr="00363F08">
        <w:rPr>
          <w:rFonts w:ascii="Arial" w:hAnsi="Arial" w:cs="Arial"/>
        </w:rPr>
        <w:lastRenderedPageBreak/>
        <w:t>team conducts a best</w:t>
      </w:r>
      <w:r w:rsidRPr="00363F08">
        <w:rPr>
          <w:rFonts w:ascii="Cambria Math" w:hAnsi="Cambria Math" w:cs="Cambria Math"/>
        </w:rPr>
        <w:t>‑</w:t>
      </w:r>
      <w:r w:rsidRPr="00363F08">
        <w:rPr>
          <w:rFonts w:ascii="Arial" w:hAnsi="Arial" w:cs="Arial"/>
        </w:rPr>
        <w:t>interest meeting, considering the person’s past wishes, cultural values, and the least restrictive option. This demonstrates respect for autonomy and beneficence.</w:t>
      </w:r>
    </w:p>
    <w:p w14:paraId="75FABEC7" w14:textId="44F6709F" w:rsidR="00363F08" w:rsidRPr="00363F08" w:rsidRDefault="00363F08" w:rsidP="004F77B9">
      <w:pPr>
        <w:spacing w:line="360" w:lineRule="auto"/>
        <w:jc w:val="both"/>
        <w:rPr>
          <w:rFonts w:ascii="Arial" w:hAnsi="Arial" w:cs="Arial"/>
        </w:rPr>
      </w:pPr>
      <w:r w:rsidRPr="00363F08">
        <w:rPr>
          <w:rFonts w:ascii="Arial" w:hAnsi="Arial" w:cs="Arial"/>
        </w:rPr>
        <w:t>Current policies and guidelines further support these practices. NICE dementia guidelines (2018) emphasise personalised care planning, involvement of carers, and coordinated support. The NHS Long Term Plan (2019) promotes integrated community</w:t>
      </w:r>
      <w:r w:rsidRPr="00363F08">
        <w:rPr>
          <w:rFonts w:ascii="Cambria Math" w:hAnsi="Cambria Math" w:cs="Cambria Math"/>
        </w:rPr>
        <w:t>‑</w:t>
      </w:r>
      <w:r w:rsidRPr="00363F08">
        <w:rPr>
          <w:rFonts w:ascii="Arial" w:hAnsi="Arial" w:cs="Arial"/>
        </w:rPr>
        <w:t>based care, recognising that partnership working improves outcomes for people with long</w:t>
      </w:r>
      <w:r w:rsidRPr="00363F08">
        <w:rPr>
          <w:rFonts w:ascii="Cambria Math" w:hAnsi="Cambria Math" w:cs="Cambria Math"/>
        </w:rPr>
        <w:t>‑</w:t>
      </w:r>
      <w:r w:rsidRPr="00363F08">
        <w:rPr>
          <w:rFonts w:ascii="Arial" w:hAnsi="Arial" w:cs="Arial"/>
        </w:rPr>
        <w:t>term conditions.</w:t>
      </w:r>
    </w:p>
    <w:p w14:paraId="54D48AEB" w14:textId="26EBF3D8" w:rsidR="00363F08" w:rsidRPr="00363F08" w:rsidRDefault="00363F08" w:rsidP="004F77B9">
      <w:pPr>
        <w:spacing w:line="360" w:lineRule="auto"/>
        <w:jc w:val="both"/>
        <w:rPr>
          <w:rFonts w:ascii="Arial" w:hAnsi="Arial" w:cs="Arial"/>
        </w:rPr>
      </w:pPr>
      <w:r w:rsidRPr="00363F08">
        <w:rPr>
          <w:rFonts w:ascii="Arial" w:hAnsi="Arial" w:cs="Arial"/>
        </w:rPr>
        <w:t>These concepts can improve patient care by enhancing continuity, reducing hospital admissions, and promoting independence. For example, occupational therapy interventions may reduce falls risk, while social care support may prevent isolation. Ethical practice ensures that decisions are fair and transparent, reducing the risk of safeguarding concerns.</w:t>
      </w:r>
    </w:p>
    <w:p w14:paraId="194F0ABB" w14:textId="3096DEBE" w:rsidR="00363F08" w:rsidRPr="00363F08" w:rsidRDefault="00363F08" w:rsidP="004F77B9">
      <w:pPr>
        <w:spacing w:line="360" w:lineRule="auto"/>
        <w:jc w:val="both"/>
        <w:rPr>
          <w:rFonts w:ascii="Arial" w:hAnsi="Arial" w:cs="Arial"/>
        </w:rPr>
      </w:pPr>
      <w:r w:rsidRPr="00363F08">
        <w:rPr>
          <w:rFonts w:ascii="Arial" w:hAnsi="Arial" w:cs="Arial"/>
        </w:rPr>
        <w:t>Challenges include communication barriers between agencies, limited resources, and staff shortages. Digital systems may not always be compatible, leading to delays in information sharing. To address these issues, policies such as Integrated Care Systems (ICSs) aim to improve collaboration across health and social care (NHS England, 2022). Training in communication, cultural competence, and ethical decision</w:t>
      </w:r>
      <w:r w:rsidRPr="00363F08">
        <w:rPr>
          <w:rFonts w:ascii="Cambria Math" w:hAnsi="Cambria Math" w:cs="Cambria Math"/>
        </w:rPr>
        <w:t>‑</w:t>
      </w:r>
      <w:r w:rsidRPr="00363F08">
        <w:rPr>
          <w:rFonts w:ascii="Arial" w:hAnsi="Arial" w:cs="Arial"/>
        </w:rPr>
        <w:t>making can also strengthen practice.</w:t>
      </w:r>
    </w:p>
    <w:p w14:paraId="35F0C43F" w14:textId="768A58F2" w:rsidR="00363F08" w:rsidRPr="00363F08" w:rsidRDefault="00363F08" w:rsidP="004F77B9">
      <w:pPr>
        <w:spacing w:line="360" w:lineRule="auto"/>
        <w:jc w:val="both"/>
        <w:rPr>
          <w:rFonts w:ascii="Arial" w:hAnsi="Arial" w:cs="Arial"/>
        </w:rPr>
      </w:pPr>
      <w:r w:rsidRPr="00363F08">
        <w:rPr>
          <w:rFonts w:ascii="Arial" w:hAnsi="Arial" w:cs="Arial"/>
        </w:rPr>
        <w:t>Overall, this example illustrates how person</w:t>
      </w:r>
      <w:r w:rsidRPr="00363F08">
        <w:rPr>
          <w:rFonts w:ascii="Cambria Math" w:hAnsi="Cambria Math" w:cs="Cambria Math"/>
        </w:rPr>
        <w:t>‑</w:t>
      </w:r>
      <w:r w:rsidRPr="00363F08">
        <w:rPr>
          <w:rFonts w:ascii="Arial" w:hAnsi="Arial" w:cs="Arial"/>
        </w:rPr>
        <w:t>centred care, partnership working, and ethics operate together in real</w:t>
      </w:r>
      <w:r w:rsidRPr="00363F08">
        <w:rPr>
          <w:rFonts w:ascii="Cambria Math" w:hAnsi="Cambria Math" w:cs="Cambria Math"/>
        </w:rPr>
        <w:t>‑</w:t>
      </w:r>
      <w:r w:rsidRPr="00363F08">
        <w:rPr>
          <w:rFonts w:ascii="Arial" w:hAnsi="Arial" w:cs="Arial"/>
        </w:rPr>
        <w:t>world UK practice. When applied effectively, they enhance quality of life, promote dignity, and ensure safe, coordinated, and compassionate care.</w:t>
      </w:r>
    </w:p>
    <w:p w14:paraId="70A56E8A" w14:textId="3C3AA348" w:rsidR="00363F08" w:rsidRPr="00363F08" w:rsidRDefault="00363F08" w:rsidP="004F77B9">
      <w:pPr>
        <w:spacing w:line="360" w:lineRule="auto"/>
        <w:jc w:val="both"/>
        <w:rPr>
          <w:rFonts w:ascii="Arial" w:hAnsi="Arial" w:cs="Arial"/>
          <w:b/>
          <w:bCs/>
        </w:rPr>
      </w:pPr>
      <w:r w:rsidRPr="00363F08">
        <w:rPr>
          <w:rFonts w:ascii="Arial" w:hAnsi="Arial" w:cs="Arial"/>
          <w:b/>
          <w:bCs/>
        </w:rPr>
        <w:t>Task 3: Self</w:t>
      </w:r>
      <w:r w:rsidRPr="00363F08">
        <w:rPr>
          <w:rFonts w:ascii="Cambria Math" w:hAnsi="Cambria Math" w:cs="Cambria Math"/>
          <w:b/>
          <w:bCs/>
        </w:rPr>
        <w:t>‑</w:t>
      </w:r>
      <w:r w:rsidRPr="00363F08">
        <w:rPr>
          <w:rFonts w:ascii="Arial" w:hAnsi="Arial" w:cs="Arial"/>
          <w:b/>
          <w:bCs/>
        </w:rPr>
        <w:t xml:space="preserve">Reflection as a Health and Social Care Professional </w:t>
      </w:r>
    </w:p>
    <w:p w14:paraId="19B106AF" w14:textId="4E15FA92" w:rsidR="00363F08" w:rsidRPr="00363F08" w:rsidRDefault="00363F08" w:rsidP="004F77B9">
      <w:pPr>
        <w:spacing w:line="360" w:lineRule="auto"/>
        <w:jc w:val="both"/>
        <w:rPr>
          <w:rFonts w:ascii="Arial" w:hAnsi="Arial" w:cs="Arial"/>
        </w:rPr>
      </w:pPr>
      <w:r w:rsidRPr="00363F08">
        <w:rPr>
          <w:rFonts w:ascii="Arial" w:hAnsi="Arial" w:cs="Arial"/>
        </w:rPr>
        <w:t>As a health and social care professional, the principles of person</w:t>
      </w:r>
      <w:r w:rsidRPr="00363F08">
        <w:rPr>
          <w:rFonts w:ascii="Cambria Math" w:hAnsi="Cambria Math" w:cs="Cambria Math"/>
        </w:rPr>
        <w:t>‑</w:t>
      </w:r>
      <w:r w:rsidRPr="00363F08">
        <w:rPr>
          <w:rFonts w:ascii="Arial" w:hAnsi="Arial" w:cs="Arial"/>
        </w:rPr>
        <w:t>centred care, partnership working, and ethics significantly influence my daily practice. These principles guide how I interact with service users, collaborate with colleagues, and make decisions that affect people’s lives. Reflecting on my own skills, strengths, and areas for development helps me understand how I can continue to grow and provide high</w:t>
      </w:r>
      <w:r w:rsidRPr="00363F08">
        <w:rPr>
          <w:rFonts w:ascii="Cambria Math" w:hAnsi="Cambria Math" w:cs="Cambria Math"/>
        </w:rPr>
        <w:t>‑</w:t>
      </w:r>
      <w:r w:rsidRPr="00363F08">
        <w:rPr>
          <w:rFonts w:ascii="Arial" w:hAnsi="Arial" w:cs="Arial"/>
        </w:rPr>
        <w:t>quality care.</w:t>
      </w:r>
    </w:p>
    <w:p w14:paraId="1684B6A1" w14:textId="2930BED7" w:rsidR="00363F08" w:rsidRPr="00363F08" w:rsidRDefault="00363F08" w:rsidP="004F77B9">
      <w:pPr>
        <w:spacing w:line="360" w:lineRule="auto"/>
        <w:jc w:val="both"/>
        <w:rPr>
          <w:rFonts w:ascii="Arial" w:hAnsi="Arial" w:cs="Arial"/>
        </w:rPr>
      </w:pPr>
      <w:r w:rsidRPr="00363F08">
        <w:rPr>
          <w:rFonts w:ascii="Arial" w:hAnsi="Arial" w:cs="Arial"/>
        </w:rPr>
        <w:t>Person</w:t>
      </w:r>
      <w:r w:rsidRPr="00363F08">
        <w:rPr>
          <w:rFonts w:ascii="Cambria Math" w:hAnsi="Cambria Math" w:cs="Cambria Math"/>
        </w:rPr>
        <w:t>‑</w:t>
      </w:r>
      <w:r w:rsidRPr="00363F08">
        <w:rPr>
          <w:rFonts w:ascii="Arial" w:hAnsi="Arial" w:cs="Arial"/>
        </w:rPr>
        <w:t xml:space="preserve">centred care shapes my approach by reminding me to see </w:t>
      </w:r>
      <w:proofErr w:type="gramStart"/>
      <w:r w:rsidRPr="00363F08">
        <w:rPr>
          <w:rFonts w:ascii="Arial" w:hAnsi="Arial" w:cs="Arial"/>
        </w:rPr>
        <w:t>each individual</w:t>
      </w:r>
      <w:proofErr w:type="gramEnd"/>
      <w:r w:rsidRPr="00363F08">
        <w:rPr>
          <w:rFonts w:ascii="Arial" w:hAnsi="Arial" w:cs="Arial"/>
        </w:rPr>
        <w:t xml:space="preserve"> as a unique person with their own experiences, values, and preferences. In my day</w:t>
      </w:r>
      <w:r w:rsidRPr="00363F08">
        <w:rPr>
          <w:rFonts w:ascii="Cambria Math" w:hAnsi="Cambria Math" w:cs="Cambria Math"/>
        </w:rPr>
        <w:t>‑</w:t>
      </w:r>
      <w:r w:rsidRPr="00363F08">
        <w:rPr>
          <w:rFonts w:ascii="Arial" w:hAnsi="Arial" w:cs="Arial"/>
        </w:rPr>
        <w:t>to</w:t>
      </w:r>
      <w:r w:rsidRPr="00363F08">
        <w:rPr>
          <w:rFonts w:ascii="Cambria Math" w:hAnsi="Cambria Math" w:cs="Cambria Math"/>
        </w:rPr>
        <w:t>‑</w:t>
      </w:r>
      <w:r w:rsidRPr="00363F08">
        <w:rPr>
          <w:rFonts w:ascii="Arial" w:hAnsi="Arial" w:cs="Arial"/>
        </w:rPr>
        <w:t>day work, I aim to build trusting relationships by listening actively, showing empathy, and involving individuals in decisions about their care. This aligns with the NHS Constitution’s commitment to respect, dignity, and compassion (Department of Health and Social Care, 2021). I recognise that person</w:t>
      </w:r>
      <w:r w:rsidRPr="00363F08">
        <w:rPr>
          <w:rFonts w:ascii="Cambria Math" w:hAnsi="Cambria Math" w:cs="Cambria Math"/>
        </w:rPr>
        <w:t>‑</w:t>
      </w:r>
      <w:r w:rsidRPr="00363F08">
        <w:rPr>
          <w:rFonts w:ascii="Arial" w:hAnsi="Arial" w:cs="Arial"/>
        </w:rPr>
        <w:t>centred care is not just about meeting physical needs but also supporting emotional wellbeing and promoting independence.</w:t>
      </w:r>
    </w:p>
    <w:p w14:paraId="655515C8" w14:textId="6AADD0D0" w:rsidR="00363F08" w:rsidRPr="00363F08" w:rsidRDefault="00363F08" w:rsidP="004F77B9">
      <w:pPr>
        <w:spacing w:line="360" w:lineRule="auto"/>
        <w:jc w:val="both"/>
        <w:rPr>
          <w:rFonts w:ascii="Arial" w:hAnsi="Arial" w:cs="Arial"/>
        </w:rPr>
      </w:pPr>
      <w:r w:rsidRPr="00363F08">
        <w:rPr>
          <w:rFonts w:ascii="Arial" w:hAnsi="Arial" w:cs="Arial"/>
        </w:rPr>
        <w:lastRenderedPageBreak/>
        <w:t xml:space="preserve">One of my strengths is communication. I </w:t>
      </w:r>
      <w:proofErr w:type="gramStart"/>
      <w:r w:rsidRPr="00363F08">
        <w:rPr>
          <w:rFonts w:ascii="Arial" w:hAnsi="Arial" w:cs="Arial"/>
        </w:rPr>
        <w:t>am able to</w:t>
      </w:r>
      <w:proofErr w:type="gramEnd"/>
      <w:r w:rsidRPr="00363F08">
        <w:rPr>
          <w:rFonts w:ascii="Arial" w:hAnsi="Arial" w:cs="Arial"/>
        </w:rPr>
        <w:t xml:space="preserve"> explain information clearly, adapt my communication style to meet different needs, and use active listening to understand concerns. This is essential for person</w:t>
      </w:r>
      <w:r w:rsidRPr="00363F08">
        <w:rPr>
          <w:rFonts w:ascii="Cambria Math" w:hAnsi="Cambria Math" w:cs="Cambria Math"/>
        </w:rPr>
        <w:t>‑</w:t>
      </w:r>
      <w:r w:rsidRPr="00363F08">
        <w:rPr>
          <w:rFonts w:ascii="Arial" w:hAnsi="Arial" w:cs="Arial"/>
        </w:rPr>
        <w:t>centred practice, as effective communication helps individuals feel heard and valued. I also use tools such as care plans, visual aids, and simple language to support understanding, particularly when working with people who have cognitive impairments or communication difficulties.</w:t>
      </w:r>
    </w:p>
    <w:p w14:paraId="6580E33F" w14:textId="648F5B48" w:rsidR="00363F08" w:rsidRPr="00363F08" w:rsidRDefault="00363F08" w:rsidP="004F77B9">
      <w:pPr>
        <w:spacing w:line="360" w:lineRule="auto"/>
        <w:jc w:val="both"/>
        <w:rPr>
          <w:rFonts w:ascii="Arial" w:hAnsi="Arial" w:cs="Arial"/>
        </w:rPr>
      </w:pPr>
      <w:r w:rsidRPr="00363F08">
        <w:rPr>
          <w:rFonts w:ascii="Arial" w:hAnsi="Arial" w:cs="Arial"/>
        </w:rPr>
        <w:t>However, I recognise that time pressures and workload can sometimes make it challenging to fully engage in person</w:t>
      </w:r>
      <w:r w:rsidRPr="00363F08">
        <w:rPr>
          <w:rFonts w:ascii="Cambria Math" w:hAnsi="Cambria Math" w:cs="Cambria Math"/>
        </w:rPr>
        <w:t>‑</w:t>
      </w:r>
      <w:r w:rsidRPr="00363F08">
        <w:rPr>
          <w:rFonts w:ascii="Arial" w:hAnsi="Arial" w:cs="Arial"/>
        </w:rPr>
        <w:t>centred conversations. To improve, I plan to develop better time</w:t>
      </w:r>
      <w:r w:rsidRPr="00363F08">
        <w:rPr>
          <w:rFonts w:ascii="Cambria Math" w:hAnsi="Cambria Math" w:cs="Cambria Math"/>
        </w:rPr>
        <w:t>‑</w:t>
      </w:r>
      <w:r w:rsidRPr="00363F08">
        <w:rPr>
          <w:rFonts w:ascii="Arial" w:hAnsi="Arial" w:cs="Arial"/>
        </w:rPr>
        <w:t>management strategies and prioritise meaningful interactions, even during busy periods. I also want to enhance my knowledge of cultural competence to ensure I can provide person</w:t>
      </w:r>
      <w:r w:rsidRPr="00363F08">
        <w:rPr>
          <w:rFonts w:ascii="Cambria Math" w:hAnsi="Cambria Math" w:cs="Cambria Math"/>
        </w:rPr>
        <w:t>‑</w:t>
      </w:r>
      <w:r w:rsidRPr="00363F08">
        <w:rPr>
          <w:rFonts w:ascii="Arial" w:hAnsi="Arial" w:cs="Arial"/>
        </w:rPr>
        <w:t>centred care to individuals from diverse backgrounds. This is important because cultural beliefs can influence health behaviours, decision</w:t>
      </w:r>
      <w:r w:rsidRPr="00363F08">
        <w:rPr>
          <w:rFonts w:ascii="Cambria Math" w:hAnsi="Cambria Math" w:cs="Cambria Math"/>
        </w:rPr>
        <w:t>‑</w:t>
      </w:r>
      <w:r w:rsidRPr="00363F08">
        <w:rPr>
          <w:rFonts w:ascii="Arial" w:hAnsi="Arial" w:cs="Arial"/>
        </w:rPr>
        <w:t>making, and expectations of care (Papadopoulos, 2006).</w:t>
      </w:r>
    </w:p>
    <w:p w14:paraId="7CF1D598" w14:textId="6BDBA680" w:rsidR="00363F08" w:rsidRPr="00363F08" w:rsidRDefault="00363F08" w:rsidP="004F77B9">
      <w:pPr>
        <w:spacing w:line="360" w:lineRule="auto"/>
        <w:jc w:val="both"/>
        <w:rPr>
          <w:rFonts w:ascii="Arial" w:hAnsi="Arial" w:cs="Arial"/>
        </w:rPr>
      </w:pPr>
      <w:r w:rsidRPr="00363F08">
        <w:rPr>
          <w:rFonts w:ascii="Arial" w:hAnsi="Arial" w:cs="Arial"/>
        </w:rPr>
        <w:t>Partnership working is another principle that influences my daily practice. I regularly collaborate with colleagues, families, and external agencies to ensure coordinated support. Effective partnership working requires good communication, mutual respect, and a shared understanding of goals. I believe I am skilled at working as part of a team and value the contributions of others. I attend meetings, share information appropriately, and seek advice when needed. This collaborative approach aligns with the Health and Social Care Act 2012, which promotes integrated care.</w:t>
      </w:r>
    </w:p>
    <w:p w14:paraId="556B8D1E" w14:textId="6EA2852B" w:rsidR="00363F08" w:rsidRPr="00363F08" w:rsidRDefault="00363F08" w:rsidP="004F77B9">
      <w:pPr>
        <w:spacing w:line="360" w:lineRule="auto"/>
        <w:jc w:val="both"/>
        <w:rPr>
          <w:rFonts w:ascii="Arial" w:hAnsi="Arial" w:cs="Arial"/>
        </w:rPr>
      </w:pPr>
      <w:r w:rsidRPr="00363F08">
        <w:rPr>
          <w:rFonts w:ascii="Arial" w:hAnsi="Arial" w:cs="Arial"/>
        </w:rPr>
        <w:t>A strength I have in partnership working is my ability to build positive relationships with colleagues. I am approachable, supportive, and willing to help others. This contributes to a positive team environment and improves the quality of care. However, I recognise that I sometimes lack confidence when working with senior professionals or challenging situations. To improve, I plan to develop my assertiveness skills and increase my knowledge of professional roles within the MDT. Understanding the scope of practice of different professionals will help me communicate more effectively and contribute more confidently to discussions.</w:t>
      </w:r>
    </w:p>
    <w:p w14:paraId="328EC91D" w14:textId="64C82E3B" w:rsidR="00363F08" w:rsidRPr="00363F08" w:rsidRDefault="00363F08" w:rsidP="004F77B9">
      <w:pPr>
        <w:spacing w:line="360" w:lineRule="auto"/>
        <w:jc w:val="both"/>
        <w:rPr>
          <w:rFonts w:ascii="Arial" w:hAnsi="Arial" w:cs="Arial"/>
        </w:rPr>
      </w:pPr>
      <w:r w:rsidRPr="00363F08">
        <w:rPr>
          <w:rFonts w:ascii="Arial" w:hAnsi="Arial" w:cs="Arial"/>
        </w:rPr>
        <w:t>Ethics plays a crucial role in my practice, particularly when making decisions that affect individuals’ rights, safety, and wellbeing. I regularly apply ethical principles such as autonomy, beneficence, and justice (Beauchamp &amp; Childress, 2019). For example, I support individuals to make their own choices wherever possible and respect their right to take reasonable risks. When someone lacks capacity, I follow the Mental Capacity Act 2005 and ensure decisions are made in their best interests. I also maintain confidentiality in line with GDPR and organisational policies.</w:t>
      </w:r>
    </w:p>
    <w:p w14:paraId="0EDD2B5B" w14:textId="274031EE" w:rsidR="00363F08" w:rsidRPr="00363F08" w:rsidRDefault="00363F08" w:rsidP="004F77B9">
      <w:pPr>
        <w:spacing w:line="360" w:lineRule="auto"/>
        <w:jc w:val="both"/>
        <w:rPr>
          <w:rFonts w:ascii="Arial" w:hAnsi="Arial" w:cs="Arial"/>
        </w:rPr>
      </w:pPr>
      <w:r w:rsidRPr="00363F08">
        <w:rPr>
          <w:rFonts w:ascii="Arial" w:hAnsi="Arial" w:cs="Arial"/>
        </w:rPr>
        <w:lastRenderedPageBreak/>
        <w:t>One of my strengths in ethical practice is my commitment to fairness and respect. I treat everyone equally and challenge discrimination when I see it. I also reflect on my own values and biases to ensure they do not influence my decisions. However, ethical dilemmas can be challenging, especially when balancing risk and independence or when there are disagreements between professionals or family members. To improve, I plan to undertake further training in ethical decision</w:t>
      </w:r>
      <w:r w:rsidRPr="00363F08">
        <w:rPr>
          <w:rFonts w:ascii="Cambria Math" w:hAnsi="Cambria Math" w:cs="Cambria Math"/>
        </w:rPr>
        <w:t>‑</w:t>
      </w:r>
      <w:r w:rsidRPr="00363F08">
        <w:rPr>
          <w:rFonts w:ascii="Arial" w:hAnsi="Arial" w:cs="Arial"/>
        </w:rPr>
        <w:t>making and safeguarding. This will help me feel more confident when navigating complex situations.</w:t>
      </w:r>
    </w:p>
    <w:p w14:paraId="6657F4E1" w14:textId="60248049" w:rsidR="00363F08" w:rsidRPr="00363F08" w:rsidRDefault="00363F08" w:rsidP="004F77B9">
      <w:pPr>
        <w:spacing w:line="360" w:lineRule="auto"/>
        <w:jc w:val="both"/>
        <w:rPr>
          <w:rFonts w:ascii="Arial" w:hAnsi="Arial" w:cs="Arial"/>
        </w:rPr>
      </w:pPr>
      <w:r w:rsidRPr="00363F08">
        <w:rPr>
          <w:rFonts w:ascii="Arial" w:hAnsi="Arial" w:cs="Arial"/>
        </w:rPr>
        <w:t>Reflective practice is essential for my professional development. Using models such as Gibbs’ Reflective Cycle (1988) helps me analyse experiences, identify learning, and plan improvements. For example, after a challenging interaction with a service user, I reflect on what went well, what could have been better, and how I can improve next time. This process supports continuous learning and aligns with professional expectations for accountability and self</w:t>
      </w:r>
      <w:r w:rsidRPr="00363F08">
        <w:rPr>
          <w:rFonts w:ascii="Cambria Math" w:hAnsi="Cambria Math" w:cs="Cambria Math"/>
        </w:rPr>
        <w:t>‑</w:t>
      </w:r>
      <w:r w:rsidRPr="00363F08">
        <w:rPr>
          <w:rFonts w:ascii="Arial" w:hAnsi="Arial" w:cs="Arial"/>
        </w:rPr>
        <w:t>development.</w:t>
      </w:r>
    </w:p>
    <w:p w14:paraId="3CE587FF" w14:textId="735A6897" w:rsidR="00363F08" w:rsidRPr="00363F08" w:rsidRDefault="00363F08" w:rsidP="004F77B9">
      <w:pPr>
        <w:spacing w:line="360" w:lineRule="auto"/>
        <w:jc w:val="both"/>
        <w:rPr>
          <w:rFonts w:ascii="Arial" w:hAnsi="Arial" w:cs="Arial"/>
        </w:rPr>
      </w:pPr>
      <w:r w:rsidRPr="00363F08">
        <w:rPr>
          <w:rFonts w:ascii="Arial" w:hAnsi="Arial" w:cs="Arial"/>
        </w:rPr>
        <w:t>Looking ahead, I aim to enhance my knowledge and skills in several areas. First, I want to deepen my understanding of person</w:t>
      </w:r>
      <w:r w:rsidRPr="00363F08">
        <w:rPr>
          <w:rFonts w:ascii="Cambria Math" w:hAnsi="Cambria Math" w:cs="Cambria Math"/>
        </w:rPr>
        <w:t>‑</w:t>
      </w:r>
      <w:r w:rsidRPr="00363F08">
        <w:rPr>
          <w:rFonts w:ascii="Arial" w:hAnsi="Arial" w:cs="Arial"/>
        </w:rPr>
        <w:t>centred approaches by learning more about trauma</w:t>
      </w:r>
      <w:r w:rsidRPr="00363F08">
        <w:rPr>
          <w:rFonts w:ascii="Cambria Math" w:hAnsi="Cambria Math" w:cs="Cambria Math"/>
        </w:rPr>
        <w:t>‑</w:t>
      </w:r>
      <w:r w:rsidRPr="00363F08">
        <w:rPr>
          <w:rFonts w:ascii="Arial" w:hAnsi="Arial" w:cs="Arial"/>
        </w:rPr>
        <w:t>informed care, cultural competence, and communication strategies for people with complex needs. Second, I want to strengthen my partnership working skills by improving my confidence in MDT settings and developing a better understanding of integrated care systems. Third, I want to expand my ethical knowledge by studying case law, safeguarding frameworks, and best</w:t>
      </w:r>
      <w:r w:rsidRPr="00363F08">
        <w:rPr>
          <w:rFonts w:ascii="Cambria Math" w:hAnsi="Cambria Math" w:cs="Cambria Math"/>
        </w:rPr>
        <w:t>‑</w:t>
      </w:r>
      <w:r w:rsidRPr="00363F08">
        <w:rPr>
          <w:rFonts w:ascii="Arial" w:hAnsi="Arial" w:cs="Arial"/>
        </w:rPr>
        <w:t>interest decision</w:t>
      </w:r>
      <w:r w:rsidRPr="00363F08">
        <w:rPr>
          <w:rFonts w:ascii="Cambria Math" w:hAnsi="Cambria Math" w:cs="Cambria Math"/>
        </w:rPr>
        <w:t>‑</w:t>
      </w:r>
      <w:r w:rsidRPr="00363F08">
        <w:rPr>
          <w:rFonts w:ascii="Arial" w:hAnsi="Arial" w:cs="Arial"/>
        </w:rPr>
        <w:t>making.</w:t>
      </w:r>
    </w:p>
    <w:p w14:paraId="0D1F1DD1" w14:textId="6E6B58F2" w:rsidR="00363F08" w:rsidRPr="00363F08" w:rsidRDefault="00363F08" w:rsidP="004F77B9">
      <w:pPr>
        <w:spacing w:line="360" w:lineRule="auto"/>
        <w:jc w:val="both"/>
        <w:rPr>
          <w:rFonts w:ascii="Arial" w:hAnsi="Arial" w:cs="Arial"/>
        </w:rPr>
      </w:pPr>
      <w:r w:rsidRPr="00363F08">
        <w:rPr>
          <w:rFonts w:ascii="Arial" w:hAnsi="Arial" w:cs="Arial"/>
        </w:rPr>
        <w:t>I also plan to engage in continuous professional development (CPD) through training, supervision, and reflective practice. Supervision provides a safe space to discuss challenges, receive feedback, and explore ethical dilemmas. CPD ensures that my practice remains up</w:t>
      </w:r>
      <w:r w:rsidRPr="00363F08">
        <w:rPr>
          <w:rFonts w:ascii="Cambria Math" w:hAnsi="Cambria Math" w:cs="Cambria Math"/>
        </w:rPr>
        <w:t>‑</w:t>
      </w:r>
      <w:r w:rsidRPr="00363F08">
        <w:rPr>
          <w:rFonts w:ascii="Arial" w:hAnsi="Arial" w:cs="Arial"/>
        </w:rPr>
        <w:t>to</w:t>
      </w:r>
      <w:r w:rsidRPr="00363F08">
        <w:rPr>
          <w:rFonts w:ascii="Cambria Math" w:hAnsi="Cambria Math" w:cs="Cambria Math"/>
        </w:rPr>
        <w:t>‑</w:t>
      </w:r>
      <w:r w:rsidRPr="00363F08">
        <w:rPr>
          <w:rFonts w:ascii="Arial" w:hAnsi="Arial" w:cs="Arial"/>
        </w:rPr>
        <w:t>date with current legislation, guidelines, and evidence</w:t>
      </w:r>
      <w:r w:rsidRPr="00363F08">
        <w:rPr>
          <w:rFonts w:ascii="Cambria Math" w:hAnsi="Cambria Math" w:cs="Cambria Math"/>
        </w:rPr>
        <w:t>‑</w:t>
      </w:r>
      <w:r w:rsidRPr="00363F08">
        <w:rPr>
          <w:rFonts w:ascii="Arial" w:hAnsi="Arial" w:cs="Arial"/>
        </w:rPr>
        <w:t>based approaches.</w:t>
      </w:r>
    </w:p>
    <w:p w14:paraId="7DC79943" w14:textId="77777777" w:rsidR="00363F08" w:rsidRPr="00363F08" w:rsidRDefault="00363F08" w:rsidP="004F77B9">
      <w:pPr>
        <w:spacing w:line="360" w:lineRule="auto"/>
        <w:jc w:val="both"/>
        <w:rPr>
          <w:rFonts w:ascii="Arial" w:hAnsi="Arial" w:cs="Arial"/>
        </w:rPr>
      </w:pPr>
      <w:r w:rsidRPr="00363F08">
        <w:rPr>
          <w:rFonts w:ascii="Arial" w:hAnsi="Arial" w:cs="Arial"/>
        </w:rPr>
        <w:t>Overall, the principles of person</w:t>
      </w:r>
      <w:r w:rsidRPr="00363F08">
        <w:rPr>
          <w:rFonts w:ascii="Cambria Math" w:hAnsi="Cambria Math" w:cs="Cambria Math"/>
        </w:rPr>
        <w:t>‑</w:t>
      </w:r>
      <w:r w:rsidRPr="00363F08">
        <w:rPr>
          <w:rFonts w:ascii="Arial" w:hAnsi="Arial" w:cs="Arial"/>
        </w:rPr>
        <w:t>centred care, partnership working, and ethics are central to my role as a health and social care professional. They guide my interactions, shape my decisions, and support me in providing compassionate, safe, and effective care. By reflecting on my strengths and areas for improvement, I can continue to grow and contribute positively to the lives of the individuals I support.</w:t>
      </w:r>
    </w:p>
    <w:p w14:paraId="0157A4B0" w14:textId="1A55943C" w:rsidR="00363F08" w:rsidRPr="00363F08" w:rsidRDefault="00363F08" w:rsidP="004F77B9">
      <w:pPr>
        <w:jc w:val="both"/>
        <w:rPr>
          <w:rFonts w:ascii="Arial" w:hAnsi="Arial" w:cs="Arial"/>
        </w:rPr>
      </w:pPr>
      <w:r>
        <w:rPr>
          <w:rFonts w:ascii="Arial" w:hAnsi="Arial" w:cs="Arial"/>
        </w:rPr>
        <w:br w:type="page"/>
      </w:r>
    </w:p>
    <w:p w14:paraId="236060F8" w14:textId="0744B7BC" w:rsidR="00363F08" w:rsidRPr="00363F08" w:rsidRDefault="00363F08" w:rsidP="004F77B9">
      <w:pPr>
        <w:spacing w:line="360" w:lineRule="auto"/>
        <w:jc w:val="both"/>
        <w:rPr>
          <w:rFonts w:ascii="Arial" w:hAnsi="Arial" w:cs="Arial"/>
          <w:b/>
          <w:bCs/>
        </w:rPr>
      </w:pPr>
      <w:r w:rsidRPr="00363F08">
        <w:rPr>
          <w:rFonts w:ascii="Arial" w:hAnsi="Arial" w:cs="Arial"/>
          <w:b/>
          <w:bCs/>
        </w:rPr>
        <w:lastRenderedPageBreak/>
        <w:t>Reference</w:t>
      </w:r>
      <w:r w:rsidRPr="00363F08">
        <w:rPr>
          <w:rFonts w:ascii="Arial" w:hAnsi="Arial" w:cs="Arial"/>
          <w:b/>
          <w:bCs/>
        </w:rPr>
        <w:t xml:space="preserve"> List</w:t>
      </w:r>
    </w:p>
    <w:p w14:paraId="4374C8F5" w14:textId="77777777" w:rsidR="00363F08" w:rsidRPr="00363F08" w:rsidRDefault="00363F08" w:rsidP="004F77B9">
      <w:pPr>
        <w:spacing w:line="360" w:lineRule="auto"/>
        <w:jc w:val="both"/>
        <w:rPr>
          <w:rFonts w:ascii="Arial" w:hAnsi="Arial" w:cs="Arial"/>
        </w:rPr>
      </w:pPr>
      <w:r w:rsidRPr="00363F08">
        <w:rPr>
          <w:rFonts w:ascii="Arial" w:hAnsi="Arial" w:cs="Arial"/>
        </w:rPr>
        <w:t>Beauchamp, T. &amp; Childress, J. (2019) Principles of Biomedical Ethics. 8th ed. Oxford: Oxford University Press.</w:t>
      </w:r>
    </w:p>
    <w:p w14:paraId="724E480D" w14:textId="77777777" w:rsidR="00363F08" w:rsidRPr="00363F08" w:rsidRDefault="00363F08" w:rsidP="004F77B9">
      <w:pPr>
        <w:spacing w:line="360" w:lineRule="auto"/>
        <w:jc w:val="both"/>
        <w:rPr>
          <w:rFonts w:ascii="Arial" w:hAnsi="Arial" w:cs="Arial"/>
        </w:rPr>
      </w:pPr>
      <w:r w:rsidRPr="00363F08">
        <w:rPr>
          <w:rFonts w:ascii="Arial" w:hAnsi="Arial" w:cs="Arial"/>
        </w:rPr>
        <w:t>Bronfenbrenner, U. (1979) The Ecology of Human Development. Cambridge, MA: Harvard University Press.</w:t>
      </w:r>
    </w:p>
    <w:p w14:paraId="402F0DE3" w14:textId="77777777" w:rsidR="00363F08" w:rsidRPr="00363F08" w:rsidRDefault="00363F08" w:rsidP="004F77B9">
      <w:pPr>
        <w:spacing w:line="360" w:lineRule="auto"/>
        <w:jc w:val="both"/>
        <w:rPr>
          <w:rFonts w:ascii="Arial" w:hAnsi="Arial" w:cs="Arial"/>
        </w:rPr>
      </w:pPr>
      <w:r w:rsidRPr="00363F08">
        <w:rPr>
          <w:rFonts w:ascii="Arial" w:hAnsi="Arial" w:cs="Arial"/>
        </w:rPr>
        <w:t>Care Quality Commission (CQC) (2023) The State of Health and Social Care in England. London: CQC.</w:t>
      </w:r>
    </w:p>
    <w:p w14:paraId="68349E58" w14:textId="77777777" w:rsidR="00363F08" w:rsidRPr="00363F08" w:rsidRDefault="00363F08" w:rsidP="004F77B9">
      <w:pPr>
        <w:spacing w:line="360" w:lineRule="auto"/>
        <w:jc w:val="both"/>
        <w:rPr>
          <w:rFonts w:ascii="Arial" w:hAnsi="Arial" w:cs="Arial"/>
        </w:rPr>
      </w:pPr>
      <w:r w:rsidRPr="00363F08">
        <w:rPr>
          <w:rFonts w:ascii="Arial" w:hAnsi="Arial" w:cs="Arial"/>
        </w:rPr>
        <w:t>Department of Health and Social Care (2021) The NHS Constitution for England. London: DHSC.</w:t>
      </w:r>
    </w:p>
    <w:p w14:paraId="45AB90DA" w14:textId="77777777" w:rsidR="00363F08" w:rsidRPr="00363F08" w:rsidRDefault="00363F08" w:rsidP="004F77B9">
      <w:pPr>
        <w:spacing w:line="360" w:lineRule="auto"/>
        <w:jc w:val="both"/>
        <w:rPr>
          <w:rFonts w:ascii="Arial" w:hAnsi="Arial" w:cs="Arial"/>
        </w:rPr>
      </w:pPr>
      <w:r w:rsidRPr="00363F08">
        <w:rPr>
          <w:rFonts w:ascii="Arial" w:hAnsi="Arial" w:cs="Arial"/>
        </w:rPr>
        <w:t>Gibbs, G. (1988) Learning by Doing: A Guide to Teaching and Learning Methods. Oxford: Oxford Polytechnic.</w:t>
      </w:r>
    </w:p>
    <w:p w14:paraId="61E0D0D6" w14:textId="77777777" w:rsidR="00363F08" w:rsidRPr="00363F08" w:rsidRDefault="00363F08" w:rsidP="004F77B9">
      <w:pPr>
        <w:spacing w:line="360" w:lineRule="auto"/>
        <w:jc w:val="both"/>
        <w:rPr>
          <w:rFonts w:ascii="Arial" w:hAnsi="Arial" w:cs="Arial"/>
        </w:rPr>
      </w:pPr>
      <w:r w:rsidRPr="00363F08">
        <w:rPr>
          <w:rFonts w:ascii="Arial" w:hAnsi="Arial" w:cs="Arial"/>
        </w:rPr>
        <w:t>Glasby, J. &amp; Dickinson, H. (2014) Partnership Working in Health and Social Care. 2nd ed. Bristol: Policy Press.</w:t>
      </w:r>
    </w:p>
    <w:p w14:paraId="08B89330" w14:textId="77777777" w:rsidR="00363F08" w:rsidRPr="00363F08" w:rsidRDefault="00363F08" w:rsidP="004F77B9">
      <w:pPr>
        <w:spacing w:line="360" w:lineRule="auto"/>
        <w:jc w:val="both"/>
        <w:rPr>
          <w:rFonts w:ascii="Arial" w:hAnsi="Arial" w:cs="Arial"/>
        </w:rPr>
      </w:pPr>
      <w:r w:rsidRPr="00363F08">
        <w:rPr>
          <w:rFonts w:ascii="Arial" w:hAnsi="Arial" w:cs="Arial"/>
        </w:rPr>
        <w:t>Mental Capacity Act (2005). London: HMSO.</w:t>
      </w:r>
    </w:p>
    <w:p w14:paraId="2BF34C11" w14:textId="77777777" w:rsidR="00363F08" w:rsidRPr="00363F08" w:rsidRDefault="00363F08" w:rsidP="004F77B9">
      <w:pPr>
        <w:spacing w:line="360" w:lineRule="auto"/>
        <w:jc w:val="both"/>
        <w:rPr>
          <w:rFonts w:ascii="Arial" w:hAnsi="Arial" w:cs="Arial"/>
        </w:rPr>
      </w:pPr>
      <w:r w:rsidRPr="00363F08">
        <w:rPr>
          <w:rFonts w:ascii="Arial" w:hAnsi="Arial" w:cs="Arial"/>
        </w:rPr>
        <w:t>NHS England (2022) Personalised Care Model. London: NHS England.</w:t>
      </w:r>
    </w:p>
    <w:p w14:paraId="2FB9E16C" w14:textId="77777777" w:rsidR="00363F08" w:rsidRPr="00363F08" w:rsidRDefault="00363F08" w:rsidP="004F77B9">
      <w:pPr>
        <w:spacing w:line="360" w:lineRule="auto"/>
        <w:jc w:val="both"/>
        <w:rPr>
          <w:rFonts w:ascii="Arial" w:hAnsi="Arial" w:cs="Arial"/>
        </w:rPr>
      </w:pPr>
      <w:r w:rsidRPr="00363F08">
        <w:rPr>
          <w:rFonts w:ascii="Arial" w:hAnsi="Arial" w:cs="Arial"/>
        </w:rPr>
        <w:t>NHS England (2019) The NHS Long Term Plan. London: NHS England.</w:t>
      </w:r>
    </w:p>
    <w:p w14:paraId="0909BD63" w14:textId="77777777" w:rsidR="00363F08" w:rsidRPr="00363F08" w:rsidRDefault="00363F08" w:rsidP="004F77B9">
      <w:pPr>
        <w:spacing w:line="360" w:lineRule="auto"/>
        <w:jc w:val="both"/>
        <w:rPr>
          <w:rFonts w:ascii="Arial" w:hAnsi="Arial" w:cs="Arial"/>
        </w:rPr>
      </w:pPr>
      <w:r w:rsidRPr="00363F08">
        <w:rPr>
          <w:rFonts w:ascii="Arial" w:hAnsi="Arial" w:cs="Arial"/>
        </w:rPr>
        <w:t>NICE (2018) Dementia: Assessment, Management and Support. London: NICE.</w:t>
      </w:r>
    </w:p>
    <w:p w14:paraId="55B32793" w14:textId="77777777" w:rsidR="00363F08" w:rsidRPr="00363F08" w:rsidRDefault="00363F08" w:rsidP="004F77B9">
      <w:pPr>
        <w:spacing w:line="360" w:lineRule="auto"/>
        <w:jc w:val="both"/>
        <w:rPr>
          <w:rFonts w:ascii="Arial" w:hAnsi="Arial" w:cs="Arial"/>
        </w:rPr>
      </w:pPr>
      <w:r w:rsidRPr="00363F08">
        <w:rPr>
          <w:rFonts w:ascii="Arial" w:hAnsi="Arial" w:cs="Arial"/>
        </w:rPr>
        <w:t>Papadopoulos, I. (2006) Transcultural Health and Social Care. London: Elsevier.</w:t>
      </w:r>
    </w:p>
    <w:p w14:paraId="55021D79" w14:textId="77777777" w:rsidR="00363F08" w:rsidRPr="00363F08" w:rsidRDefault="00363F08" w:rsidP="004F77B9">
      <w:pPr>
        <w:spacing w:line="360" w:lineRule="auto"/>
        <w:jc w:val="both"/>
        <w:rPr>
          <w:rFonts w:ascii="Arial" w:hAnsi="Arial" w:cs="Arial"/>
        </w:rPr>
      </w:pPr>
      <w:r w:rsidRPr="00363F08">
        <w:rPr>
          <w:rFonts w:ascii="Arial" w:hAnsi="Arial" w:cs="Arial"/>
        </w:rPr>
        <w:t>Rogers, C. (1951) Client-Centred Therapy. Boston: Houghton Mifflin.</w:t>
      </w:r>
    </w:p>
    <w:p w14:paraId="4D319A73" w14:textId="77777777" w:rsidR="00363F08" w:rsidRPr="00363F08" w:rsidRDefault="00363F08" w:rsidP="004F77B9">
      <w:pPr>
        <w:spacing w:line="360" w:lineRule="auto"/>
        <w:jc w:val="both"/>
        <w:rPr>
          <w:rFonts w:ascii="Arial" w:hAnsi="Arial" w:cs="Arial"/>
        </w:rPr>
      </w:pPr>
      <w:r w:rsidRPr="00363F08">
        <w:rPr>
          <w:rFonts w:ascii="Arial" w:hAnsi="Arial" w:cs="Arial"/>
        </w:rPr>
        <w:t>Health and Social Care Act (2012). London: HMSO.</w:t>
      </w:r>
    </w:p>
    <w:p w14:paraId="02FF1269" w14:textId="77777777" w:rsidR="00363F08" w:rsidRPr="00363F08" w:rsidRDefault="00363F08" w:rsidP="004F77B9">
      <w:pPr>
        <w:spacing w:line="360" w:lineRule="auto"/>
        <w:jc w:val="both"/>
        <w:rPr>
          <w:rFonts w:ascii="Arial" w:hAnsi="Arial" w:cs="Arial"/>
        </w:rPr>
      </w:pPr>
      <w:r w:rsidRPr="00363F08">
        <w:rPr>
          <w:rFonts w:ascii="Arial" w:hAnsi="Arial" w:cs="Arial"/>
        </w:rPr>
        <w:t>Care Act (2014). London: HMSO.</w:t>
      </w:r>
    </w:p>
    <w:p w14:paraId="0E71F773" w14:textId="77777777" w:rsidR="00363F08" w:rsidRPr="00363F08" w:rsidRDefault="00363F08" w:rsidP="004F77B9">
      <w:pPr>
        <w:spacing w:line="360" w:lineRule="auto"/>
        <w:jc w:val="both"/>
        <w:rPr>
          <w:rFonts w:ascii="Arial" w:hAnsi="Arial" w:cs="Arial"/>
        </w:rPr>
      </w:pPr>
      <w:r w:rsidRPr="00363F08">
        <w:rPr>
          <w:rFonts w:ascii="Arial" w:hAnsi="Arial" w:cs="Arial"/>
        </w:rPr>
        <w:t>General Data Protection Regulation (GDPR) (2018). London: HMSO.</w:t>
      </w:r>
    </w:p>
    <w:p w14:paraId="52817E05" w14:textId="452EBE30" w:rsidR="000F74AA" w:rsidRPr="00363F08" w:rsidRDefault="00363F08" w:rsidP="004F77B9">
      <w:pPr>
        <w:spacing w:line="360" w:lineRule="auto"/>
        <w:jc w:val="both"/>
        <w:rPr>
          <w:rFonts w:ascii="Arial" w:hAnsi="Arial" w:cs="Arial"/>
        </w:rPr>
      </w:pPr>
      <w:r w:rsidRPr="00363F08">
        <w:rPr>
          <w:rFonts w:ascii="Arial" w:hAnsi="Arial" w:cs="Arial"/>
        </w:rPr>
        <w:t>NMC (2018) The Code: Professional Standards of Practice and Behaviour for Nurses, Midwives and Nursing Associates. London: NMC.</w:t>
      </w:r>
    </w:p>
    <w:sectPr w:rsidR="000F74AA" w:rsidRPr="00363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94"/>
    <w:rsid w:val="000F74AA"/>
    <w:rsid w:val="002D588E"/>
    <w:rsid w:val="00363F08"/>
    <w:rsid w:val="004F77B9"/>
    <w:rsid w:val="00923222"/>
    <w:rsid w:val="00AE28AC"/>
    <w:rsid w:val="00B24A1C"/>
    <w:rsid w:val="00F32587"/>
    <w:rsid w:val="00F77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5FF2"/>
  <w15:chartTrackingRefBased/>
  <w15:docId w15:val="{779918F9-1249-47D0-8E7C-FCED2D94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494"/>
  </w:style>
  <w:style w:type="paragraph" w:styleId="Heading1">
    <w:name w:val="heading 1"/>
    <w:basedOn w:val="Normal"/>
    <w:next w:val="Normal"/>
    <w:link w:val="Heading1Char"/>
    <w:uiPriority w:val="9"/>
    <w:qFormat/>
    <w:rsid w:val="00F77494"/>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F77494"/>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F7749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F7749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F7749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F7749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F7749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F7749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F7749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494"/>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F77494"/>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F77494"/>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F77494"/>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F7749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F7749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F7749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F7749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F77494"/>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F7749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F77494"/>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F7749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77494"/>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F7749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F77494"/>
    <w:rPr>
      <w:rFonts w:asciiTheme="majorHAnsi" w:eastAsiaTheme="majorEastAsia" w:hAnsiTheme="majorHAnsi" w:cstheme="majorBidi"/>
      <w:sz w:val="25"/>
      <w:szCs w:val="25"/>
    </w:rPr>
  </w:style>
  <w:style w:type="paragraph" w:styleId="ListParagraph">
    <w:name w:val="List Paragraph"/>
    <w:basedOn w:val="Normal"/>
    <w:uiPriority w:val="34"/>
    <w:qFormat/>
    <w:rsid w:val="00F77494"/>
    <w:pPr>
      <w:ind w:left="720"/>
      <w:contextualSpacing/>
    </w:pPr>
  </w:style>
  <w:style w:type="character" w:styleId="IntenseEmphasis">
    <w:name w:val="Intense Emphasis"/>
    <w:basedOn w:val="DefaultParagraphFont"/>
    <w:uiPriority w:val="21"/>
    <w:qFormat/>
    <w:rsid w:val="00F77494"/>
    <w:rPr>
      <w:b/>
      <w:bCs/>
      <w:i/>
      <w:iCs/>
    </w:rPr>
  </w:style>
  <w:style w:type="paragraph" w:styleId="IntenseQuote">
    <w:name w:val="Intense Quote"/>
    <w:basedOn w:val="Normal"/>
    <w:next w:val="Normal"/>
    <w:link w:val="IntenseQuoteChar"/>
    <w:uiPriority w:val="30"/>
    <w:qFormat/>
    <w:rsid w:val="00F7749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F77494"/>
    <w:rPr>
      <w:color w:val="404040" w:themeColor="text1" w:themeTint="BF"/>
      <w:sz w:val="32"/>
      <w:szCs w:val="32"/>
    </w:rPr>
  </w:style>
  <w:style w:type="character" w:styleId="IntenseReference">
    <w:name w:val="Intense Reference"/>
    <w:basedOn w:val="DefaultParagraphFont"/>
    <w:uiPriority w:val="32"/>
    <w:qFormat/>
    <w:rsid w:val="00F77494"/>
    <w:rPr>
      <w:b/>
      <w:bCs/>
      <w:caps w:val="0"/>
      <w:smallCaps/>
      <w:color w:val="auto"/>
      <w:spacing w:val="3"/>
      <w:u w:val="single"/>
    </w:rPr>
  </w:style>
  <w:style w:type="paragraph" w:styleId="Caption">
    <w:name w:val="caption"/>
    <w:basedOn w:val="Normal"/>
    <w:next w:val="Normal"/>
    <w:uiPriority w:val="35"/>
    <w:semiHidden/>
    <w:unhideWhenUsed/>
    <w:qFormat/>
    <w:rsid w:val="00F77494"/>
    <w:pPr>
      <w:spacing w:line="240" w:lineRule="auto"/>
    </w:pPr>
    <w:rPr>
      <w:b/>
      <w:bCs/>
      <w:smallCaps/>
      <w:color w:val="595959" w:themeColor="text1" w:themeTint="A6"/>
    </w:rPr>
  </w:style>
  <w:style w:type="character" w:styleId="Strong">
    <w:name w:val="Strong"/>
    <w:basedOn w:val="DefaultParagraphFont"/>
    <w:uiPriority w:val="22"/>
    <w:qFormat/>
    <w:rsid w:val="00F77494"/>
    <w:rPr>
      <w:b/>
      <w:bCs/>
    </w:rPr>
  </w:style>
  <w:style w:type="character" w:styleId="Emphasis">
    <w:name w:val="Emphasis"/>
    <w:basedOn w:val="DefaultParagraphFont"/>
    <w:uiPriority w:val="20"/>
    <w:qFormat/>
    <w:rsid w:val="00F77494"/>
    <w:rPr>
      <w:i/>
      <w:iCs/>
    </w:rPr>
  </w:style>
  <w:style w:type="paragraph" w:styleId="NoSpacing">
    <w:name w:val="No Spacing"/>
    <w:uiPriority w:val="1"/>
    <w:qFormat/>
    <w:rsid w:val="00F77494"/>
    <w:pPr>
      <w:spacing w:after="0" w:line="240" w:lineRule="auto"/>
    </w:pPr>
  </w:style>
  <w:style w:type="character" w:styleId="SubtleEmphasis">
    <w:name w:val="Subtle Emphasis"/>
    <w:basedOn w:val="DefaultParagraphFont"/>
    <w:uiPriority w:val="19"/>
    <w:qFormat/>
    <w:rsid w:val="00F77494"/>
    <w:rPr>
      <w:i/>
      <w:iCs/>
      <w:color w:val="595959" w:themeColor="text1" w:themeTint="A6"/>
    </w:rPr>
  </w:style>
  <w:style w:type="character" w:styleId="SubtleReference">
    <w:name w:val="Subtle Reference"/>
    <w:basedOn w:val="DefaultParagraphFont"/>
    <w:uiPriority w:val="31"/>
    <w:qFormat/>
    <w:rsid w:val="00F77494"/>
    <w:rPr>
      <w:smallCaps/>
      <w:color w:val="404040" w:themeColor="text1" w:themeTint="BF"/>
      <w:u w:val="single" w:color="7F7F7F" w:themeColor="text1" w:themeTint="80"/>
    </w:rPr>
  </w:style>
  <w:style w:type="character" w:styleId="BookTitle">
    <w:name w:val="Book Title"/>
    <w:basedOn w:val="DefaultParagraphFont"/>
    <w:uiPriority w:val="33"/>
    <w:qFormat/>
    <w:rsid w:val="00F77494"/>
    <w:rPr>
      <w:b/>
      <w:bCs/>
      <w:smallCaps/>
      <w:spacing w:val="7"/>
    </w:rPr>
  </w:style>
  <w:style w:type="paragraph" w:styleId="TOCHeading">
    <w:name w:val="TOC Heading"/>
    <w:basedOn w:val="Heading1"/>
    <w:next w:val="Normal"/>
    <w:uiPriority w:val="39"/>
    <w:semiHidden/>
    <w:unhideWhenUsed/>
    <w:qFormat/>
    <w:rsid w:val="00F7749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7</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neayer sultana</dc:creator>
  <cp:keywords/>
  <dc:description/>
  <cp:lastModifiedBy>neayer sultana</cp:lastModifiedBy>
  <cp:revision>3</cp:revision>
  <dcterms:created xsi:type="dcterms:W3CDTF">2026-02-27T15:37:00Z</dcterms:created>
  <dcterms:modified xsi:type="dcterms:W3CDTF">2026-02-27T17:11:00Z</dcterms:modified>
</cp:coreProperties>
</file>