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26741CB" w14:textId="77777777" w:rsidR="000F22B8" w:rsidRDefault="000F22B8" w:rsidP="000F22B8">
      <w:r>
        <w:t xml:space="preserve">   </w:t>
      </w:r>
    </w:p>
    <w:p w14:paraId="2E53F7A4" w14:textId="4FBB7C4C" w:rsidR="000F22B8" w:rsidRDefault="000F22B8" w:rsidP="000F22B8">
      <w:r>
        <w:rPr>
          <w:noProof/>
        </w:rPr>
        <w:drawing>
          <wp:inline distT="0" distB="0" distL="0" distR="0" wp14:anchorId="609C2C95" wp14:editId="6C328F5A">
            <wp:extent cx="3638550" cy="1819275"/>
            <wp:effectExtent l="0" t="0" r="0" b="9525"/>
            <wp:docPr id="625148772"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614896" descr="A close-up of a sign&#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638550" cy="1819275"/>
                    </a:xfrm>
                    <a:prstGeom prst="rect">
                      <a:avLst/>
                    </a:prstGeom>
                    <a:noFill/>
                    <a:ln>
                      <a:noFill/>
                    </a:ln>
                  </pic:spPr>
                </pic:pic>
              </a:graphicData>
            </a:graphic>
          </wp:inline>
        </w:drawing>
      </w:r>
    </w:p>
    <w:p w14:paraId="665021D2" w14:textId="77777777" w:rsidR="000F22B8" w:rsidRDefault="000F22B8" w:rsidP="000F22B8">
      <w:pPr>
        <w:spacing w:line="360" w:lineRule="auto"/>
        <w:rPr>
          <w:rFonts w:ascii="Arial" w:hAnsi="Arial" w:cs="Arial"/>
        </w:rPr>
      </w:pPr>
    </w:p>
    <w:p w14:paraId="2B2E6DED" w14:textId="77777777" w:rsidR="000F22B8" w:rsidRDefault="000F22B8" w:rsidP="000F22B8">
      <w:pPr>
        <w:spacing w:line="360" w:lineRule="auto"/>
        <w:jc w:val="both"/>
        <w:rPr>
          <w:rFonts w:ascii="Arial" w:hAnsi="Arial" w:cs="Arial"/>
        </w:rPr>
      </w:pPr>
    </w:p>
    <w:p w14:paraId="2F3BE182" w14:textId="77777777" w:rsidR="000F22B8" w:rsidRDefault="000F22B8" w:rsidP="000F22B8">
      <w:pPr>
        <w:spacing w:line="360" w:lineRule="auto"/>
        <w:jc w:val="both"/>
        <w:rPr>
          <w:rFonts w:ascii="Arial" w:hAnsi="Arial" w:cs="Arial"/>
        </w:rPr>
      </w:pPr>
    </w:p>
    <w:p w14:paraId="27470BD9" w14:textId="77777777" w:rsidR="000F22B8" w:rsidRDefault="000F22B8" w:rsidP="000F22B8">
      <w:pPr>
        <w:spacing w:line="360" w:lineRule="auto"/>
        <w:jc w:val="both"/>
        <w:rPr>
          <w:rFonts w:ascii="Arial" w:hAnsi="Arial" w:cs="Arial"/>
        </w:rPr>
      </w:pPr>
    </w:p>
    <w:p w14:paraId="6B9E5294" w14:textId="77777777" w:rsidR="000F22B8" w:rsidRDefault="000F22B8" w:rsidP="000F22B8">
      <w:pPr>
        <w:spacing w:line="360" w:lineRule="auto"/>
        <w:jc w:val="both"/>
        <w:rPr>
          <w:rFonts w:ascii="Arial" w:hAnsi="Arial" w:cs="Arial"/>
        </w:rPr>
      </w:pPr>
    </w:p>
    <w:p w14:paraId="33D2F44C" w14:textId="18274B02" w:rsidR="000F22B8" w:rsidRDefault="000F22B8" w:rsidP="000F22B8">
      <w:pPr>
        <w:spacing w:line="360" w:lineRule="auto"/>
        <w:jc w:val="center"/>
        <w:rPr>
          <w:rFonts w:ascii="Arial" w:hAnsi="Arial" w:cs="Arial"/>
          <w:sz w:val="32"/>
          <w:szCs w:val="32"/>
        </w:rPr>
      </w:pPr>
      <w:r>
        <w:rPr>
          <w:rFonts w:ascii="Arial" w:hAnsi="Arial" w:cs="Arial"/>
          <w:sz w:val="32"/>
          <w:szCs w:val="32"/>
        </w:rPr>
        <w:t>Assignment 1</w:t>
      </w:r>
    </w:p>
    <w:p w14:paraId="3EF2DD41" w14:textId="77777777" w:rsidR="000F22B8" w:rsidRDefault="000F22B8" w:rsidP="000F22B8">
      <w:pPr>
        <w:spacing w:line="360" w:lineRule="auto"/>
        <w:jc w:val="both"/>
        <w:rPr>
          <w:rFonts w:ascii="Arial" w:hAnsi="Arial" w:cs="Arial"/>
        </w:rPr>
      </w:pPr>
    </w:p>
    <w:p w14:paraId="061ED1B2" w14:textId="77777777" w:rsidR="000F22B8" w:rsidRDefault="000F22B8" w:rsidP="000F22B8">
      <w:pPr>
        <w:spacing w:line="360" w:lineRule="auto"/>
        <w:jc w:val="both"/>
        <w:rPr>
          <w:rFonts w:ascii="Arial" w:hAnsi="Arial" w:cs="Arial"/>
        </w:rPr>
      </w:pPr>
    </w:p>
    <w:p w14:paraId="675F4D4A" w14:textId="77777777" w:rsidR="000F22B8" w:rsidRDefault="000F22B8" w:rsidP="000F22B8">
      <w:pPr>
        <w:spacing w:line="360" w:lineRule="auto"/>
        <w:jc w:val="both"/>
        <w:rPr>
          <w:rFonts w:ascii="Arial" w:hAnsi="Arial" w:cs="Arial"/>
        </w:rPr>
      </w:pPr>
    </w:p>
    <w:p w14:paraId="4E24EF7E" w14:textId="77777777" w:rsidR="000F22B8" w:rsidRDefault="000F22B8" w:rsidP="000F22B8">
      <w:pPr>
        <w:spacing w:line="360" w:lineRule="auto"/>
        <w:jc w:val="both"/>
        <w:rPr>
          <w:rFonts w:ascii="Arial" w:hAnsi="Arial" w:cs="Arial"/>
        </w:rPr>
      </w:pPr>
    </w:p>
    <w:p w14:paraId="7A0485EB" w14:textId="77777777" w:rsidR="000F22B8" w:rsidRDefault="000F22B8" w:rsidP="000F22B8">
      <w:pPr>
        <w:spacing w:line="360" w:lineRule="auto"/>
        <w:jc w:val="both"/>
        <w:rPr>
          <w:rFonts w:ascii="Arial" w:hAnsi="Arial" w:cs="Arial"/>
        </w:rPr>
      </w:pPr>
      <w:r>
        <w:rPr>
          <w:rFonts w:ascii="Arial" w:hAnsi="Arial" w:cs="Arial"/>
        </w:rPr>
        <w:t>Name and student id:</w:t>
      </w:r>
    </w:p>
    <w:p w14:paraId="1A927DB6" w14:textId="77777777" w:rsidR="000F22B8" w:rsidRDefault="000F22B8" w:rsidP="000F22B8">
      <w:pPr>
        <w:spacing w:line="360" w:lineRule="auto"/>
        <w:jc w:val="both"/>
        <w:rPr>
          <w:rFonts w:ascii="Arial" w:hAnsi="Arial" w:cs="Arial"/>
        </w:rPr>
      </w:pPr>
      <w:r>
        <w:rPr>
          <w:rFonts w:ascii="Arial" w:hAnsi="Arial" w:cs="Arial"/>
        </w:rPr>
        <w:t>Sorina Soflau-Moscaliuc: 2247224</w:t>
      </w:r>
    </w:p>
    <w:p w14:paraId="00ED73FB" w14:textId="4C5110B1" w:rsidR="000F22B8" w:rsidRDefault="000F22B8" w:rsidP="000F22B8">
      <w:pPr>
        <w:spacing w:line="360" w:lineRule="auto"/>
        <w:jc w:val="both"/>
        <w:rPr>
          <w:rFonts w:ascii="Arial" w:hAnsi="Arial" w:cs="Arial"/>
        </w:rPr>
      </w:pPr>
      <w:r>
        <w:rPr>
          <w:rFonts w:ascii="Arial" w:hAnsi="Arial" w:cs="Arial"/>
        </w:rPr>
        <w:t>Module code: LCBB4001</w:t>
      </w:r>
    </w:p>
    <w:p w14:paraId="308714E3" w14:textId="2F1B0B21" w:rsidR="000F22B8" w:rsidRDefault="000F22B8" w:rsidP="000F22B8">
      <w:pPr>
        <w:spacing w:line="360" w:lineRule="auto"/>
        <w:jc w:val="both"/>
        <w:rPr>
          <w:rFonts w:ascii="Arial" w:hAnsi="Arial" w:cs="Arial"/>
        </w:rPr>
      </w:pPr>
      <w:r>
        <w:rPr>
          <w:rFonts w:ascii="Arial" w:hAnsi="Arial" w:cs="Arial"/>
        </w:rPr>
        <w:t>Module name: Accounting Fundamentals</w:t>
      </w:r>
    </w:p>
    <w:p w14:paraId="493924DA" w14:textId="70969EB5" w:rsidR="000F22B8" w:rsidRDefault="000F22B8" w:rsidP="000F22B8">
      <w:pPr>
        <w:spacing w:line="360" w:lineRule="auto"/>
        <w:jc w:val="both"/>
        <w:rPr>
          <w:rFonts w:ascii="Arial" w:hAnsi="Arial" w:cs="Arial"/>
        </w:rPr>
      </w:pPr>
      <w:r>
        <w:rPr>
          <w:rFonts w:ascii="Arial" w:hAnsi="Arial" w:cs="Arial"/>
        </w:rPr>
        <w:t>Lecturer: Dr. Winifred Soribe</w:t>
      </w:r>
    </w:p>
    <w:p w14:paraId="3047A31D" w14:textId="77777777" w:rsidR="000F22B8" w:rsidRDefault="000F22B8" w:rsidP="000F22B8">
      <w:pPr>
        <w:spacing w:line="360" w:lineRule="auto"/>
        <w:jc w:val="both"/>
        <w:rPr>
          <w:rFonts w:ascii="Arial" w:hAnsi="Arial" w:cs="Arial"/>
        </w:rPr>
      </w:pPr>
    </w:p>
    <w:p w14:paraId="47495E82" w14:textId="77777777" w:rsidR="000F22B8" w:rsidRDefault="000F22B8" w:rsidP="000F22B8">
      <w:pPr>
        <w:spacing w:line="360" w:lineRule="auto"/>
        <w:jc w:val="both"/>
        <w:rPr>
          <w:rFonts w:ascii="Arial" w:hAnsi="Arial" w:cs="Arial"/>
        </w:rPr>
      </w:pPr>
    </w:p>
    <w:p w14:paraId="436D7AEA" w14:textId="77777777" w:rsidR="00D35526" w:rsidRDefault="00D35526" w:rsidP="000F22B8">
      <w:pPr>
        <w:spacing w:line="360" w:lineRule="auto"/>
        <w:jc w:val="both"/>
        <w:rPr>
          <w:rFonts w:ascii="Arial" w:hAnsi="Arial" w:cs="Arial"/>
        </w:rPr>
      </w:pPr>
    </w:p>
    <w:p w14:paraId="27EFFF37" w14:textId="74196AA7" w:rsidR="000F22B8" w:rsidRDefault="008860BD" w:rsidP="004319DE">
      <w:pPr>
        <w:spacing w:line="360" w:lineRule="auto"/>
        <w:jc w:val="both"/>
        <w:rPr>
          <w:rFonts w:ascii="Arial" w:hAnsi="Arial" w:cs="Arial"/>
          <w:b/>
          <w:bCs/>
        </w:rPr>
      </w:pPr>
      <w:r w:rsidRPr="003F6603">
        <w:rPr>
          <w:rFonts w:ascii="Arial" w:hAnsi="Arial" w:cs="Arial"/>
          <w:b/>
          <w:bCs/>
        </w:rPr>
        <w:lastRenderedPageBreak/>
        <w:t>Question 1</w:t>
      </w:r>
    </w:p>
    <w:p w14:paraId="7E3DBBF1" w14:textId="29BD5CFE" w:rsidR="003F6603" w:rsidRDefault="003F6603" w:rsidP="004319DE">
      <w:pPr>
        <w:spacing w:line="360" w:lineRule="auto"/>
        <w:jc w:val="both"/>
        <w:rPr>
          <w:rFonts w:ascii="Arial" w:hAnsi="Arial" w:cs="Arial"/>
        </w:rPr>
      </w:pPr>
      <w:r w:rsidRPr="003F6603">
        <w:rPr>
          <w:rFonts w:ascii="Arial" w:hAnsi="Arial" w:cs="Arial"/>
        </w:rPr>
        <w:t xml:space="preserve">You have been talking </w:t>
      </w:r>
      <w:r>
        <w:rPr>
          <w:rFonts w:ascii="Arial" w:hAnsi="Arial" w:cs="Arial"/>
        </w:rPr>
        <w:t>to someone who had read a few chapters of an accounting text some years ago. During your conversation, the person made the following statements:</w:t>
      </w:r>
    </w:p>
    <w:p w14:paraId="261387E3" w14:textId="68F35F80" w:rsidR="003F6603" w:rsidRDefault="003F6603" w:rsidP="003F6603">
      <w:pPr>
        <w:pStyle w:val="ListParagraph"/>
        <w:numPr>
          <w:ilvl w:val="0"/>
          <w:numId w:val="8"/>
        </w:numPr>
        <w:spacing w:line="360" w:lineRule="auto"/>
        <w:jc w:val="both"/>
        <w:rPr>
          <w:rFonts w:ascii="Arial" w:hAnsi="Arial" w:cs="Arial"/>
        </w:rPr>
      </w:pPr>
      <w:r>
        <w:rPr>
          <w:rFonts w:ascii="Arial" w:hAnsi="Arial" w:cs="Arial"/>
        </w:rPr>
        <w:t>The statement of financial position shows how much cash has come into and left the business during the accounting period and the resulting balance at the end of the period.</w:t>
      </w:r>
    </w:p>
    <w:p w14:paraId="31F0978C" w14:textId="1B52A251" w:rsidR="003F6603" w:rsidRDefault="003F6603" w:rsidP="003F6603">
      <w:pPr>
        <w:spacing w:line="360" w:lineRule="auto"/>
        <w:ind w:left="360"/>
        <w:jc w:val="both"/>
        <w:rPr>
          <w:rFonts w:ascii="Arial" w:hAnsi="Arial" w:cs="Arial"/>
        </w:rPr>
      </w:pPr>
      <w:r>
        <w:rPr>
          <w:rFonts w:ascii="Arial" w:hAnsi="Arial" w:cs="Arial"/>
        </w:rPr>
        <w:t>Answer:</w:t>
      </w:r>
    </w:p>
    <w:p w14:paraId="76E47A8B" w14:textId="3FA103B7" w:rsidR="00F34D2B" w:rsidRDefault="00F34D2B" w:rsidP="00F34D2B">
      <w:pPr>
        <w:spacing w:line="360" w:lineRule="auto"/>
        <w:ind w:left="360" w:firstLine="360"/>
        <w:jc w:val="both"/>
        <w:rPr>
          <w:rFonts w:ascii="Arial" w:hAnsi="Arial" w:cs="Arial"/>
        </w:rPr>
      </w:pPr>
      <w:r>
        <w:rPr>
          <w:rFonts w:ascii="Arial" w:hAnsi="Arial" w:cs="Arial"/>
        </w:rPr>
        <w:t xml:space="preserve">The statement of financial position is a very important statement for each company revealing how profitable the company is in some cases but also showing if the company has liabilities and debts that cannot be repaid which may lead the company to failure. Other items included in the statement should be the inventories, property, plant, and equipment owned by the company, intangible </w:t>
      </w:r>
      <w:r w:rsidR="00810208">
        <w:rPr>
          <w:rFonts w:ascii="Arial" w:hAnsi="Arial" w:cs="Arial"/>
        </w:rPr>
        <w:t>assets, equity attributable to the owners of the company as well as the investments either in associates or controlled entities (Ifrs, 2015).</w:t>
      </w:r>
    </w:p>
    <w:p w14:paraId="79FDD926" w14:textId="22F47629" w:rsidR="00810208" w:rsidRDefault="00810208" w:rsidP="00810208">
      <w:pPr>
        <w:pStyle w:val="ListParagraph"/>
        <w:numPr>
          <w:ilvl w:val="0"/>
          <w:numId w:val="8"/>
        </w:numPr>
        <w:spacing w:line="360" w:lineRule="auto"/>
        <w:jc w:val="both"/>
        <w:rPr>
          <w:rFonts w:ascii="Arial" w:hAnsi="Arial" w:cs="Arial"/>
        </w:rPr>
      </w:pPr>
      <w:r>
        <w:rPr>
          <w:rFonts w:ascii="Arial" w:hAnsi="Arial" w:cs="Arial"/>
        </w:rPr>
        <w:t>Non-current assets are things that cannot be moved.</w:t>
      </w:r>
    </w:p>
    <w:p w14:paraId="367670A3" w14:textId="1EE0D021" w:rsidR="00810208" w:rsidRDefault="00810208" w:rsidP="00810208">
      <w:pPr>
        <w:spacing w:line="360" w:lineRule="auto"/>
        <w:ind w:left="360"/>
        <w:jc w:val="both"/>
        <w:rPr>
          <w:rFonts w:ascii="Arial" w:hAnsi="Arial" w:cs="Arial"/>
        </w:rPr>
      </w:pPr>
      <w:r>
        <w:rPr>
          <w:rFonts w:ascii="Arial" w:hAnsi="Arial" w:cs="Arial"/>
        </w:rPr>
        <w:t>Answer:</w:t>
      </w:r>
    </w:p>
    <w:p w14:paraId="7829FB9D" w14:textId="24C71C49" w:rsidR="00810208" w:rsidRPr="00810208" w:rsidRDefault="00977D54" w:rsidP="00977D54">
      <w:pPr>
        <w:spacing w:line="360" w:lineRule="auto"/>
        <w:ind w:left="360" w:firstLine="360"/>
        <w:jc w:val="both"/>
        <w:rPr>
          <w:rFonts w:ascii="Arial" w:hAnsi="Arial" w:cs="Arial"/>
        </w:rPr>
      </w:pPr>
      <w:r>
        <w:rPr>
          <w:rFonts w:ascii="Arial" w:hAnsi="Arial" w:cs="Arial"/>
        </w:rPr>
        <w:t>Non-current assets can be described as assets that will generate economic value in the future but in the present period, they are intangible and cannot be turned into cash. On the other hand, non-current assets can also be tangible assets such as land, buildings, and vehicles. Some types of non-current assets that can be described on a financial statement are property, plant, and equipment, this type includes the tangible assets from machinery to land. Another good example of how the non-current asset can be moved is when an organization has a surplus of cash and they what to invest that money in a project that will generate profit in the future</w:t>
      </w:r>
      <w:r w:rsidR="00EA3602">
        <w:rPr>
          <w:rFonts w:ascii="Arial" w:hAnsi="Arial" w:cs="Arial"/>
        </w:rPr>
        <w:t xml:space="preserve"> such as stocks or external projects (CFI, 2024).</w:t>
      </w:r>
    </w:p>
    <w:p w14:paraId="2F39FAEA" w14:textId="5D4BCA38" w:rsidR="00EA3602" w:rsidRDefault="00EA3602" w:rsidP="00EA3602">
      <w:pPr>
        <w:pStyle w:val="ListParagraph"/>
        <w:numPr>
          <w:ilvl w:val="0"/>
          <w:numId w:val="8"/>
        </w:numPr>
        <w:spacing w:line="360" w:lineRule="auto"/>
        <w:jc w:val="both"/>
        <w:rPr>
          <w:rFonts w:ascii="Arial" w:hAnsi="Arial" w:cs="Arial"/>
        </w:rPr>
      </w:pPr>
      <w:r>
        <w:rPr>
          <w:rFonts w:ascii="Arial" w:hAnsi="Arial" w:cs="Arial"/>
        </w:rPr>
        <w:t>Managers should only supply financial information to the “current”, shareholders of companies.</w:t>
      </w:r>
    </w:p>
    <w:p w14:paraId="0557E918" w14:textId="4D685B21" w:rsidR="00EA3602" w:rsidRDefault="00EA3602" w:rsidP="00EA3602">
      <w:pPr>
        <w:spacing w:line="360" w:lineRule="auto"/>
        <w:jc w:val="both"/>
        <w:rPr>
          <w:rFonts w:ascii="Arial" w:hAnsi="Arial" w:cs="Arial"/>
        </w:rPr>
      </w:pPr>
      <w:r>
        <w:rPr>
          <w:rFonts w:ascii="Arial" w:hAnsi="Arial" w:cs="Arial"/>
        </w:rPr>
        <w:t>Answer:</w:t>
      </w:r>
    </w:p>
    <w:p w14:paraId="4E33EE0C" w14:textId="1DF3F03B" w:rsidR="00EA3602" w:rsidRDefault="00EA3602" w:rsidP="00EA3602">
      <w:pPr>
        <w:spacing w:line="360" w:lineRule="auto"/>
        <w:jc w:val="both"/>
        <w:rPr>
          <w:rFonts w:ascii="Arial" w:hAnsi="Arial" w:cs="Arial"/>
        </w:rPr>
      </w:pPr>
      <w:r>
        <w:rPr>
          <w:rFonts w:ascii="Arial" w:hAnsi="Arial" w:cs="Arial"/>
        </w:rPr>
        <w:t xml:space="preserve">Managers </w:t>
      </w:r>
      <w:r w:rsidR="00A03DBC">
        <w:rPr>
          <w:rFonts w:ascii="Arial" w:hAnsi="Arial" w:cs="Arial"/>
        </w:rPr>
        <w:t xml:space="preserve">should think about the well-being of the company not just the satisfaction of its shareholders. Although it is very important to keep the shareholders happy because </w:t>
      </w:r>
      <w:r w:rsidR="00A03DBC">
        <w:rPr>
          <w:rFonts w:ascii="Arial" w:hAnsi="Arial" w:cs="Arial"/>
        </w:rPr>
        <w:lastRenderedPageBreak/>
        <w:t>they own the company in one way, as a manger, you must think and do what is best for the success of the company including sharing all the information about the current situation of the company about and what goes well and where are the problems. In one way or another the shareholder had invested money in the company, therefore they have the right to know in what stage the company is and if it heads to bankruptcy, it’s a legal requirement not an option.</w:t>
      </w:r>
    </w:p>
    <w:p w14:paraId="531378D9" w14:textId="34C8206C" w:rsidR="00A03DBC" w:rsidRDefault="00732980" w:rsidP="00732980">
      <w:pPr>
        <w:pStyle w:val="ListParagraph"/>
        <w:numPr>
          <w:ilvl w:val="0"/>
          <w:numId w:val="8"/>
        </w:numPr>
        <w:spacing w:line="360" w:lineRule="auto"/>
        <w:jc w:val="both"/>
        <w:rPr>
          <w:rFonts w:ascii="Arial" w:hAnsi="Arial" w:cs="Arial"/>
        </w:rPr>
      </w:pPr>
      <w:r>
        <w:rPr>
          <w:rFonts w:ascii="Arial" w:hAnsi="Arial" w:cs="Arial"/>
        </w:rPr>
        <w:t>No need to include prepayments and accruals on the statement of financial position.</w:t>
      </w:r>
    </w:p>
    <w:p w14:paraId="5196D366" w14:textId="2418A55B" w:rsidR="00732980" w:rsidRDefault="00732980" w:rsidP="00732980">
      <w:pPr>
        <w:spacing w:line="360" w:lineRule="auto"/>
        <w:ind w:left="360"/>
        <w:jc w:val="both"/>
        <w:rPr>
          <w:rFonts w:ascii="Arial" w:hAnsi="Arial" w:cs="Arial"/>
        </w:rPr>
      </w:pPr>
      <w:r>
        <w:rPr>
          <w:rFonts w:ascii="Arial" w:hAnsi="Arial" w:cs="Arial"/>
        </w:rPr>
        <w:t>Answer:</w:t>
      </w:r>
    </w:p>
    <w:p w14:paraId="01535C6D" w14:textId="719A277A" w:rsidR="00732980" w:rsidRPr="00732980" w:rsidRDefault="00732980" w:rsidP="00732980">
      <w:pPr>
        <w:spacing w:line="360" w:lineRule="auto"/>
        <w:ind w:left="360" w:firstLine="360"/>
        <w:jc w:val="both"/>
        <w:rPr>
          <w:rFonts w:ascii="Arial" w:hAnsi="Arial" w:cs="Arial"/>
        </w:rPr>
      </w:pPr>
      <w:r>
        <w:rPr>
          <w:rFonts w:ascii="Arial" w:hAnsi="Arial" w:cs="Arial"/>
        </w:rPr>
        <w:t>In order to have a proper accounting financial statement it is crucial to add the prepayments and accrued expenses on the financial position. Being considered assets the prepaid expenses should be recorded on the balance sheet and gradually they will become recognized as expenses. On the other hand the accrued expenses are considered to be liabilities and therefore should also be included in the balance sheet until they are paid off entirely. In conclusion, the statement that these should not be on the statement of financial position it is not accurate and may lead to errors (Solvermatic, 2024).</w:t>
      </w:r>
    </w:p>
    <w:p w14:paraId="4BAFF9AC" w14:textId="0857C1FA" w:rsidR="00A03DBC" w:rsidRDefault="00F62118" w:rsidP="00F62118">
      <w:pPr>
        <w:pStyle w:val="ListParagraph"/>
        <w:numPr>
          <w:ilvl w:val="0"/>
          <w:numId w:val="8"/>
        </w:numPr>
        <w:spacing w:line="360" w:lineRule="auto"/>
        <w:jc w:val="both"/>
        <w:rPr>
          <w:rFonts w:ascii="Arial" w:hAnsi="Arial" w:cs="Arial"/>
        </w:rPr>
      </w:pPr>
      <w:r>
        <w:rPr>
          <w:rFonts w:ascii="Arial" w:hAnsi="Arial" w:cs="Arial"/>
        </w:rPr>
        <w:t>No need for regulation over financial accounts.</w:t>
      </w:r>
    </w:p>
    <w:p w14:paraId="41FFB6A8" w14:textId="69334C87" w:rsidR="00F62118" w:rsidRDefault="00F62118" w:rsidP="00F62118">
      <w:pPr>
        <w:spacing w:line="360" w:lineRule="auto"/>
        <w:jc w:val="both"/>
        <w:rPr>
          <w:rFonts w:ascii="Arial" w:hAnsi="Arial" w:cs="Arial"/>
        </w:rPr>
      </w:pPr>
      <w:r>
        <w:rPr>
          <w:rFonts w:ascii="Arial" w:hAnsi="Arial" w:cs="Arial"/>
        </w:rPr>
        <w:t>Answer:</w:t>
      </w:r>
    </w:p>
    <w:p w14:paraId="0D56AB37" w14:textId="07FFFC0F" w:rsidR="00F62118" w:rsidRDefault="00F62118" w:rsidP="00B51DC5">
      <w:pPr>
        <w:spacing w:line="360" w:lineRule="auto"/>
        <w:ind w:firstLine="720"/>
        <w:jc w:val="both"/>
        <w:rPr>
          <w:rFonts w:ascii="Arial" w:hAnsi="Arial" w:cs="Arial"/>
        </w:rPr>
      </w:pPr>
      <w:r>
        <w:rPr>
          <w:rFonts w:ascii="Arial" w:hAnsi="Arial" w:cs="Arial"/>
        </w:rPr>
        <w:t>This affirmation does not comply with the law.</w:t>
      </w:r>
      <w:r w:rsidR="00B51DC5">
        <w:rPr>
          <w:rFonts w:ascii="Arial" w:hAnsi="Arial" w:cs="Arial"/>
        </w:rPr>
        <w:t xml:space="preserve"> Financial</w:t>
      </w:r>
      <w:r>
        <w:rPr>
          <w:rFonts w:ascii="Arial" w:hAnsi="Arial" w:cs="Arial"/>
        </w:rPr>
        <w:t xml:space="preserve"> regulation is the one that prevents fraud issues such as market manipulation and excessive risk-taking which could lead to </w:t>
      </w:r>
      <w:r w:rsidR="00B51DC5">
        <w:rPr>
          <w:rFonts w:ascii="Arial" w:hAnsi="Arial" w:cs="Arial"/>
        </w:rPr>
        <w:t>bankruptcy</w:t>
      </w:r>
      <w:r>
        <w:rPr>
          <w:rFonts w:ascii="Arial" w:hAnsi="Arial" w:cs="Arial"/>
        </w:rPr>
        <w:t>. Also</w:t>
      </w:r>
      <w:r w:rsidR="00B51DC5">
        <w:rPr>
          <w:rFonts w:ascii="Arial" w:hAnsi="Arial" w:cs="Arial"/>
        </w:rPr>
        <w:t>,</w:t>
      </w:r>
      <w:r>
        <w:rPr>
          <w:rFonts w:ascii="Arial" w:hAnsi="Arial" w:cs="Arial"/>
        </w:rPr>
        <w:t xml:space="preserve"> the main scope </w:t>
      </w:r>
      <w:r w:rsidR="00B51DC5">
        <w:rPr>
          <w:rFonts w:ascii="Arial" w:hAnsi="Arial" w:cs="Arial"/>
        </w:rPr>
        <w:t>of</w:t>
      </w:r>
      <w:r>
        <w:rPr>
          <w:rFonts w:ascii="Arial" w:hAnsi="Arial" w:cs="Arial"/>
        </w:rPr>
        <w:t xml:space="preserve"> being transparent with finances as </w:t>
      </w:r>
      <w:r w:rsidR="00B51DC5">
        <w:rPr>
          <w:rFonts w:ascii="Arial" w:hAnsi="Arial" w:cs="Arial"/>
        </w:rPr>
        <w:t>a company is to gain customers' trust, preventing and protecting them from fraudulent activities.</w:t>
      </w:r>
    </w:p>
    <w:p w14:paraId="7205EB15" w14:textId="5F5CA226" w:rsidR="00B51DC5" w:rsidRDefault="00B51DC5" w:rsidP="00B51DC5">
      <w:pPr>
        <w:pStyle w:val="ListParagraph"/>
        <w:numPr>
          <w:ilvl w:val="0"/>
          <w:numId w:val="8"/>
        </w:numPr>
        <w:spacing w:line="360" w:lineRule="auto"/>
        <w:jc w:val="both"/>
        <w:rPr>
          <w:rFonts w:ascii="Arial" w:hAnsi="Arial" w:cs="Arial"/>
        </w:rPr>
      </w:pPr>
      <w:r>
        <w:rPr>
          <w:rFonts w:ascii="Arial" w:hAnsi="Arial" w:cs="Arial"/>
        </w:rPr>
        <w:t>It is important to balance ledger(T) accounts and trial balances before preparing financial statements.</w:t>
      </w:r>
    </w:p>
    <w:p w14:paraId="5F3E5FF7" w14:textId="791643E6" w:rsidR="00B51DC5" w:rsidRDefault="00B51DC5" w:rsidP="00B51DC5">
      <w:pPr>
        <w:spacing w:line="360" w:lineRule="auto"/>
        <w:ind w:left="360"/>
        <w:jc w:val="both"/>
        <w:rPr>
          <w:rFonts w:ascii="Arial" w:hAnsi="Arial" w:cs="Arial"/>
        </w:rPr>
      </w:pPr>
      <w:r>
        <w:rPr>
          <w:rFonts w:ascii="Arial" w:hAnsi="Arial" w:cs="Arial"/>
        </w:rPr>
        <w:t>Answer:</w:t>
      </w:r>
    </w:p>
    <w:p w14:paraId="7383E9FB" w14:textId="0AF303BC" w:rsidR="008860BD" w:rsidRDefault="00B51DC5" w:rsidP="00D35526">
      <w:pPr>
        <w:spacing w:line="360" w:lineRule="auto"/>
        <w:ind w:firstLine="360"/>
        <w:jc w:val="both"/>
        <w:rPr>
          <w:rFonts w:ascii="Arial" w:hAnsi="Arial" w:cs="Arial"/>
        </w:rPr>
      </w:pPr>
      <w:r>
        <w:rPr>
          <w:rFonts w:ascii="Arial" w:hAnsi="Arial" w:cs="Arial"/>
        </w:rPr>
        <w:t>The trial balance is a very important tool helping us to write the right information in the right place. For example</w:t>
      </w:r>
      <w:r w:rsidR="00485D94">
        <w:rPr>
          <w:rFonts w:ascii="Arial" w:hAnsi="Arial" w:cs="Arial"/>
        </w:rPr>
        <w:t>,</w:t>
      </w:r>
      <w:r>
        <w:rPr>
          <w:rFonts w:ascii="Arial" w:hAnsi="Arial" w:cs="Arial"/>
        </w:rPr>
        <w:t xml:space="preserve"> the trial balance includes all the accounts in the general ledger including adjusting entries and </w:t>
      </w:r>
      <w:r w:rsidR="00485D94">
        <w:rPr>
          <w:rFonts w:ascii="Arial" w:hAnsi="Arial" w:cs="Arial"/>
        </w:rPr>
        <w:t>non-zero balances</w:t>
      </w:r>
      <w:r>
        <w:rPr>
          <w:rFonts w:ascii="Arial" w:hAnsi="Arial" w:cs="Arial"/>
        </w:rPr>
        <w:t xml:space="preserve">. This step helps us identify </w:t>
      </w:r>
      <w:r w:rsidR="00485D94">
        <w:rPr>
          <w:rFonts w:ascii="Arial" w:hAnsi="Arial" w:cs="Arial"/>
        </w:rPr>
        <w:lastRenderedPageBreak/>
        <w:t xml:space="preserve">any errors that may have appeared from the other steps of writing a financial statement. This T account also helps us identify which one is a debit balance or a credit balance and puts them in the correct position within the financial position statement. Also, the decision-making process token in a business cannot be </w:t>
      </w:r>
      <w:r w:rsidR="00D35526">
        <w:rPr>
          <w:rFonts w:ascii="Arial" w:hAnsi="Arial" w:cs="Arial"/>
        </w:rPr>
        <w:t>proceeded</w:t>
      </w:r>
      <w:r w:rsidR="00485D94">
        <w:rPr>
          <w:rFonts w:ascii="Arial" w:hAnsi="Arial" w:cs="Arial"/>
        </w:rPr>
        <w:t xml:space="preserve"> without financial statements (Franklin,Graybeal, Cooper, 2020)</w:t>
      </w:r>
      <w:r w:rsidR="00D35526">
        <w:rPr>
          <w:rFonts w:ascii="Arial" w:hAnsi="Arial" w:cs="Arial"/>
        </w:rPr>
        <w:t>.</w:t>
      </w:r>
    </w:p>
    <w:p w14:paraId="35AFD080" w14:textId="77777777" w:rsidR="00D35526" w:rsidRPr="004319DE" w:rsidRDefault="00D35526" w:rsidP="00D35526">
      <w:pPr>
        <w:spacing w:line="360" w:lineRule="auto"/>
        <w:ind w:firstLine="360"/>
        <w:jc w:val="both"/>
        <w:rPr>
          <w:rFonts w:ascii="Arial" w:hAnsi="Arial" w:cs="Arial"/>
        </w:rPr>
      </w:pPr>
    </w:p>
    <w:p w14:paraId="0CAB7578" w14:textId="59959E24" w:rsidR="008860BD" w:rsidRPr="00D35526" w:rsidRDefault="008860BD" w:rsidP="004319DE">
      <w:pPr>
        <w:spacing w:line="360" w:lineRule="auto"/>
        <w:jc w:val="both"/>
        <w:rPr>
          <w:rFonts w:ascii="Arial" w:hAnsi="Arial" w:cs="Arial"/>
          <w:b/>
          <w:bCs/>
        </w:rPr>
      </w:pPr>
      <w:r w:rsidRPr="008624F8">
        <w:rPr>
          <w:rFonts w:ascii="Arial" w:hAnsi="Arial" w:cs="Arial"/>
          <w:b/>
          <w:bCs/>
        </w:rPr>
        <w:t>Question 2</w:t>
      </w:r>
    </w:p>
    <w:p w14:paraId="094CEF16" w14:textId="6B3C9A56" w:rsidR="008860BD" w:rsidRPr="004319DE" w:rsidRDefault="008860BD" w:rsidP="004319DE">
      <w:pPr>
        <w:spacing w:line="360" w:lineRule="auto"/>
        <w:jc w:val="both"/>
        <w:rPr>
          <w:rFonts w:ascii="Arial" w:hAnsi="Arial" w:cs="Arial"/>
        </w:rPr>
      </w:pPr>
      <w:r w:rsidRPr="004319DE">
        <w:rPr>
          <w:rFonts w:ascii="Arial" w:hAnsi="Arial" w:cs="Arial"/>
        </w:rPr>
        <w:t>The following balances relate to Wales plc for the year ended 31st December 2022.</w:t>
      </w:r>
    </w:p>
    <w:p w14:paraId="52CAF679" w14:textId="77777777" w:rsidR="008860BD" w:rsidRPr="004319DE" w:rsidRDefault="008860BD" w:rsidP="004319DE">
      <w:pPr>
        <w:spacing w:line="360" w:lineRule="auto"/>
        <w:jc w:val="both"/>
        <w:rPr>
          <w:rFonts w:ascii="Arial" w:hAnsi="Arial" w:cs="Arial"/>
        </w:rPr>
      </w:pPr>
    </w:p>
    <w:p w14:paraId="72BBAC5D" w14:textId="69626934" w:rsidR="008860BD" w:rsidRPr="00CC30A2" w:rsidRDefault="008860BD" w:rsidP="00CC30A2">
      <w:pPr>
        <w:pStyle w:val="ListParagraph"/>
        <w:spacing w:line="360" w:lineRule="auto"/>
        <w:jc w:val="both"/>
        <w:rPr>
          <w:rFonts w:ascii="Arial" w:hAnsi="Arial" w:cs="Arial"/>
        </w:rPr>
      </w:pPr>
      <w:r w:rsidRPr="00CC30A2">
        <w:rPr>
          <w:rFonts w:ascii="Arial" w:hAnsi="Arial" w:cs="Arial"/>
        </w:rPr>
        <w:t xml:space="preserve">                                                                                        £</w:t>
      </w:r>
    </w:p>
    <w:p w14:paraId="1DAA1457" w14:textId="63ED2A66" w:rsidR="008860BD" w:rsidRPr="004319DE" w:rsidRDefault="008860BD" w:rsidP="004319DE">
      <w:pPr>
        <w:spacing w:line="360" w:lineRule="auto"/>
        <w:jc w:val="both"/>
        <w:rPr>
          <w:rFonts w:ascii="Arial" w:hAnsi="Arial" w:cs="Arial"/>
        </w:rPr>
      </w:pPr>
      <w:r w:rsidRPr="004319DE">
        <w:rPr>
          <w:rFonts w:ascii="Arial" w:hAnsi="Arial" w:cs="Arial"/>
        </w:rPr>
        <w:t>Sales (revenue)                                                 900,000</w:t>
      </w:r>
    </w:p>
    <w:p w14:paraId="1A28FBAE" w14:textId="0B29D420" w:rsidR="008860BD" w:rsidRPr="004319DE" w:rsidRDefault="008860BD" w:rsidP="004319DE">
      <w:pPr>
        <w:spacing w:line="360" w:lineRule="auto"/>
        <w:jc w:val="both"/>
        <w:rPr>
          <w:rFonts w:ascii="Arial" w:hAnsi="Arial" w:cs="Arial"/>
        </w:rPr>
      </w:pPr>
      <w:r w:rsidRPr="004319DE">
        <w:rPr>
          <w:rFonts w:ascii="Arial" w:hAnsi="Arial" w:cs="Arial"/>
        </w:rPr>
        <w:t xml:space="preserve">Equipment at a cost                                        </w:t>
      </w:r>
      <w:r w:rsidR="004319DE">
        <w:rPr>
          <w:rFonts w:ascii="Arial" w:hAnsi="Arial" w:cs="Arial"/>
        </w:rPr>
        <w:t xml:space="preserve"> </w:t>
      </w:r>
      <w:r w:rsidRPr="004319DE">
        <w:rPr>
          <w:rFonts w:ascii="Arial" w:hAnsi="Arial" w:cs="Arial"/>
        </w:rPr>
        <w:t xml:space="preserve">  650,000</w:t>
      </w:r>
    </w:p>
    <w:p w14:paraId="0A98157B" w14:textId="5EBB8366" w:rsidR="008860BD" w:rsidRPr="004319DE" w:rsidRDefault="008860BD" w:rsidP="004319DE">
      <w:pPr>
        <w:spacing w:line="360" w:lineRule="auto"/>
        <w:jc w:val="both"/>
        <w:rPr>
          <w:rFonts w:ascii="Arial" w:hAnsi="Arial" w:cs="Arial"/>
        </w:rPr>
      </w:pPr>
      <w:r w:rsidRPr="004319DE">
        <w:rPr>
          <w:rFonts w:ascii="Arial" w:hAnsi="Arial" w:cs="Arial"/>
        </w:rPr>
        <w:t xml:space="preserve">Equipment accumulated depreciation   </w:t>
      </w:r>
      <w:r w:rsidR="004319DE">
        <w:rPr>
          <w:rFonts w:ascii="Arial" w:hAnsi="Arial" w:cs="Arial"/>
        </w:rPr>
        <w:t xml:space="preserve">           </w:t>
      </w:r>
      <w:r w:rsidRPr="004319DE">
        <w:rPr>
          <w:rFonts w:ascii="Arial" w:hAnsi="Arial" w:cs="Arial"/>
        </w:rPr>
        <w:t xml:space="preserve">  130,000</w:t>
      </w:r>
    </w:p>
    <w:p w14:paraId="21E033A3" w14:textId="73456429" w:rsidR="008860BD" w:rsidRPr="004319DE" w:rsidRDefault="008860BD" w:rsidP="004319DE">
      <w:pPr>
        <w:spacing w:line="360" w:lineRule="auto"/>
        <w:jc w:val="both"/>
        <w:rPr>
          <w:rFonts w:ascii="Arial" w:hAnsi="Arial" w:cs="Arial"/>
        </w:rPr>
      </w:pPr>
      <w:r w:rsidRPr="004319DE">
        <w:rPr>
          <w:rFonts w:ascii="Arial" w:hAnsi="Arial" w:cs="Arial"/>
        </w:rPr>
        <w:t>4% Debentures                                                   100,000</w:t>
      </w:r>
    </w:p>
    <w:p w14:paraId="43F3C6AF" w14:textId="5AACCD99" w:rsidR="008860BD" w:rsidRPr="004319DE" w:rsidRDefault="008860BD" w:rsidP="004319DE">
      <w:pPr>
        <w:spacing w:line="360" w:lineRule="auto"/>
        <w:jc w:val="both"/>
        <w:rPr>
          <w:rFonts w:ascii="Arial" w:hAnsi="Arial" w:cs="Arial"/>
        </w:rPr>
      </w:pPr>
      <w:r w:rsidRPr="004319DE">
        <w:rPr>
          <w:rFonts w:ascii="Arial" w:hAnsi="Arial" w:cs="Arial"/>
        </w:rPr>
        <w:t xml:space="preserve">Cost of sales                                                      </w:t>
      </w:r>
      <w:r w:rsidR="004319DE">
        <w:rPr>
          <w:rFonts w:ascii="Arial" w:hAnsi="Arial" w:cs="Arial"/>
        </w:rPr>
        <w:t xml:space="preserve"> </w:t>
      </w:r>
      <w:r w:rsidRPr="004319DE">
        <w:rPr>
          <w:rFonts w:ascii="Arial" w:hAnsi="Arial" w:cs="Arial"/>
        </w:rPr>
        <w:t xml:space="preserve"> </w:t>
      </w:r>
      <w:r w:rsidR="00487F76" w:rsidRPr="004319DE">
        <w:rPr>
          <w:rFonts w:ascii="Arial" w:hAnsi="Arial" w:cs="Arial"/>
        </w:rPr>
        <w:t>578,650</w:t>
      </w:r>
    </w:p>
    <w:p w14:paraId="4D10B53E" w14:textId="4618C750" w:rsidR="00487F76" w:rsidRPr="004319DE" w:rsidRDefault="00487F76" w:rsidP="004319DE">
      <w:pPr>
        <w:spacing w:line="360" w:lineRule="auto"/>
        <w:jc w:val="both"/>
        <w:rPr>
          <w:rFonts w:ascii="Arial" w:hAnsi="Arial" w:cs="Arial"/>
        </w:rPr>
      </w:pPr>
      <w:r w:rsidRPr="004319DE">
        <w:rPr>
          <w:rFonts w:ascii="Arial" w:hAnsi="Arial" w:cs="Arial"/>
        </w:rPr>
        <w:t xml:space="preserve">Administrative expenses                                   </w:t>
      </w:r>
      <w:r w:rsidR="004319DE">
        <w:rPr>
          <w:rFonts w:ascii="Arial" w:hAnsi="Arial" w:cs="Arial"/>
        </w:rPr>
        <w:t xml:space="preserve">  </w:t>
      </w:r>
      <w:r w:rsidRPr="004319DE">
        <w:rPr>
          <w:rFonts w:ascii="Arial" w:hAnsi="Arial" w:cs="Arial"/>
        </w:rPr>
        <w:t>160,000</w:t>
      </w:r>
    </w:p>
    <w:p w14:paraId="32190166" w14:textId="1AD3EB47" w:rsidR="00487F76" w:rsidRPr="004319DE" w:rsidRDefault="00487F76" w:rsidP="004319DE">
      <w:pPr>
        <w:spacing w:line="360" w:lineRule="auto"/>
        <w:jc w:val="both"/>
        <w:rPr>
          <w:rFonts w:ascii="Arial" w:hAnsi="Arial" w:cs="Arial"/>
        </w:rPr>
      </w:pPr>
      <w:r w:rsidRPr="004319DE">
        <w:rPr>
          <w:rFonts w:ascii="Arial" w:hAnsi="Arial" w:cs="Arial"/>
        </w:rPr>
        <w:t xml:space="preserve">Interest paid                                                          </w:t>
      </w:r>
      <w:r w:rsidR="004319DE">
        <w:rPr>
          <w:rFonts w:ascii="Arial" w:hAnsi="Arial" w:cs="Arial"/>
        </w:rPr>
        <w:t xml:space="preserve"> </w:t>
      </w:r>
      <w:r w:rsidRPr="004319DE">
        <w:rPr>
          <w:rFonts w:ascii="Arial" w:hAnsi="Arial" w:cs="Arial"/>
        </w:rPr>
        <w:t xml:space="preserve"> 2,000</w:t>
      </w:r>
    </w:p>
    <w:p w14:paraId="37B6FA2B" w14:textId="6ACBE589" w:rsidR="00487F76" w:rsidRPr="004319DE" w:rsidRDefault="00487F76" w:rsidP="004319DE">
      <w:pPr>
        <w:spacing w:line="360" w:lineRule="auto"/>
        <w:jc w:val="both"/>
        <w:rPr>
          <w:rFonts w:ascii="Arial" w:hAnsi="Arial" w:cs="Arial"/>
        </w:rPr>
      </w:pPr>
      <w:r w:rsidRPr="004319DE">
        <w:rPr>
          <w:rFonts w:ascii="Arial" w:hAnsi="Arial" w:cs="Arial"/>
        </w:rPr>
        <w:t>Directors remuneration                                           5,000</w:t>
      </w:r>
    </w:p>
    <w:p w14:paraId="2DCB779E" w14:textId="400DD9A7" w:rsidR="00487F76" w:rsidRPr="004319DE" w:rsidRDefault="00487F76" w:rsidP="004319DE">
      <w:pPr>
        <w:spacing w:line="360" w:lineRule="auto"/>
        <w:jc w:val="both"/>
        <w:rPr>
          <w:rFonts w:ascii="Arial" w:hAnsi="Arial" w:cs="Arial"/>
        </w:rPr>
      </w:pPr>
      <w:r w:rsidRPr="004319DE">
        <w:rPr>
          <w:rFonts w:ascii="Arial" w:hAnsi="Arial" w:cs="Arial"/>
        </w:rPr>
        <w:t>Distribution costs                                                   28,000</w:t>
      </w:r>
    </w:p>
    <w:p w14:paraId="0006871F" w14:textId="77777777" w:rsidR="00487F76" w:rsidRDefault="00487F76" w:rsidP="004319DE">
      <w:pPr>
        <w:spacing w:line="360" w:lineRule="auto"/>
        <w:jc w:val="both"/>
        <w:rPr>
          <w:rFonts w:ascii="Arial" w:hAnsi="Arial" w:cs="Arial"/>
        </w:rPr>
      </w:pPr>
    </w:p>
    <w:p w14:paraId="077D0D69" w14:textId="77777777" w:rsidR="004319DE" w:rsidRDefault="004319DE" w:rsidP="004319DE">
      <w:pPr>
        <w:spacing w:line="360" w:lineRule="auto"/>
        <w:jc w:val="both"/>
        <w:rPr>
          <w:rFonts w:ascii="Arial" w:hAnsi="Arial" w:cs="Arial"/>
        </w:rPr>
      </w:pPr>
    </w:p>
    <w:p w14:paraId="1284BB67" w14:textId="77777777" w:rsidR="004319DE" w:rsidRPr="004319DE" w:rsidRDefault="004319DE" w:rsidP="004319DE">
      <w:pPr>
        <w:spacing w:line="360" w:lineRule="auto"/>
        <w:jc w:val="both"/>
        <w:rPr>
          <w:rFonts w:ascii="Arial" w:hAnsi="Arial" w:cs="Arial"/>
        </w:rPr>
      </w:pPr>
    </w:p>
    <w:p w14:paraId="12F51F7A" w14:textId="74621FC3" w:rsidR="00487F76" w:rsidRPr="004319DE" w:rsidRDefault="00487F76" w:rsidP="004319DE">
      <w:pPr>
        <w:spacing w:line="360" w:lineRule="auto"/>
        <w:jc w:val="both"/>
        <w:rPr>
          <w:rFonts w:ascii="Arial" w:hAnsi="Arial" w:cs="Arial"/>
        </w:rPr>
      </w:pPr>
      <w:r w:rsidRPr="004319DE">
        <w:rPr>
          <w:rFonts w:ascii="Arial" w:hAnsi="Arial" w:cs="Arial"/>
        </w:rPr>
        <w:t>The following information is relevant:</w:t>
      </w:r>
    </w:p>
    <w:p w14:paraId="2DD1A5E3" w14:textId="30971294" w:rsidR="00487F76" w:rsidRPr="004319DE" w:rsidRDefault="00487F76" w:rsidP="004319DE">
      <w:pPr>
        <w:pStyle w:val="ListParagraph"/>
        <w:numPr>
          <w:ilvl w:val="0"/>
          <w:numId w:val="1"/>
        </w:numPr>
        <w:spacing w:line="360" w:lineRule="auto"/>
        <w:jc w:val="both"/>
        <w:rPr>
          <w:rFonts w:ascii="Arial" w:hAnsi="Arial" w:cs="Arial"/>
        </w:rPr>
      </w:pPr>
      <w:r w:rsidRPr="004319DE">
        <w:rPr>
          <w:rFonts w:ascii="Arial" w:hAnsi="Arial" w:cs="Arial"/>
        </w:rPr>
        <w:t>The equipment's useful life is 10 years, and it is depreciated using the straight-line method(10% annually). Depreciation on equipment is charged to the cost of sales. Depreciation of 2022 has not been recorded yet.</w:t>
      </w:r>
    </w:p>
    <w:p w14:paraId="46CEB8FB" w14:textId="3212581F" w:rsidR="00487F76" w:rsidRPr="004319DE" w:rsidRDefault="00487F76" w:rsidP="004319DE">
      <w:pPr>
        <w:pStyle w:val="ListParagraph"/>
        <w:numPr>
          <w:ilvl w:val="0"/>
          <w:numId w:val="1"/>
        </w:numPr>
        <w:spacing w:line="360" w:lineRule="auto"/>
        <w:jc w:val="both"/>
        <w:rPr>
          <w:rFonts w:ascii="Arial" w:hAnsi="Arial" w:cs="Arial"/>
        </w:rPr>
      </w:pPr>
      <w:r w:rsidRPr="004319DE">
        <w:rPr>
          <w:rFonts w:ascii="Arial" w:hAnsi="Arial" w:cs="Arial"/>
        </w:rPr>
        <w:lastRenderedPageBreak/>
        <w:t>Salaries of December 2022 (£10,000) had not been paid until the end of the month. The company paid it on 3</w:t>
      </w:r>
      <w:r w:rsidRPr="004319DE">
        <w:rPr>
          <w:rFonts w:ascii="Arial" w:hAnsi="Arial" w:cs="Arial"/>
          <w:vertAlign w:val="superscript"/>
        </w:rPr>
        <w:t>rd</w:t>
      </w:r>
      <w:r w:rsidRPr="004319DE">
        <w:rPr>
          <w:rFonts w:ascii="Arial" w:hAnsi="Arial" w:cs="Arial"/>
        </w:rPr>
        <w:t xml:space="preserve"> January 2022. Salaries are charged to the administrative expenses.</w:t>
      </w:r>
    </w:p>
    <w:p w14:paraId="5BDF9A0B" w14:textId="56822B2C" w:rsidR="004319DE" w:rsidRPr="004319DE" w:rsidRDefault="00487F76" w:rsidP="004319DE">
      <w:pPr>
        <w:pStyle w:val="ListParagraph"/>
        <w:numPr>
          <w:ilvl w:val="0"/>
          <w:numId w:val="1"/>
        </w:numPr>
        <w:spacing w:line="360" w:lineRule="auto"/>
        <w:jc w:val="both"/>
        <w:rPr>
          <w:rFonts w:ascii="Arial" w:hAnsi="Arial" w:cs="Arial"/>
        </w:rPr>
      </w:pPr>
      <w:r w:rsidRPr="004319DE">
        <w:rPr>
          <w:rFonts w:ascii="Arial" w:hAnsi="Arial" w:cs="Arial"/>
        </w:rPr>
        <w:t>Corporation tax for the year is estimated at £15,000.</w:t>
      </w:r>
    </w:p>
    <w:p w14:paraId="3CA79660" w14:textId="09E3EB1E" w:rsidR="00487F76" w:rsidRPr="004319DE" w:rsidRDefault="00487F76" w:rsidP="004319DE">
      <w:pPr>
        <w:pStyle w:val="ListParagraph"/>
        <w:numPr>
          <w:ilvl w:val="0"/>
          <w:numId w:val="1"/>
        </w:numPr>
        <w:spacing w:line="360" w:lineRule="auto"/>
        <w:jc w:val="both"/>
        <w:rPr>
          <w:rFonts w:ascii="Arial" w:hAnsi="Arial" w:cs="Arial"/>
        </w:rPr>
      </w:pPr>
      <w:r w:rsidRPr="004319DE">
        <w:rPr>
          <w:rFonts w:ascii="Arial" w:hAnsi="Arial" w:cs="Arial"/>
        </w:rPr>
        <w:t>Salesmen are owed a commission of £2000 in respect of December sales. It will be paid on 31</w:t>
      </w:r>
      <w:r w:rsidRPr="004319DE">
        <w:rPr>
          <w:rFonts w:ascii="Arial" w:hAnsi="Arial" w:cs="Arial"/>
          <w:vertAlign w:val="superscript"/>
        </w:rPr>
        <w:t>st</w:t>
      </w:r>
      <w:r w:rsidRPr="004319DE">
        <w:rPr>
          <w:rFonts w:ascii="Arial" w:hAnsi="Arial" w:cs="Arial"/>
        </w:rPr>
        <w:t xml:space="preserve"> December 202</w:t>
      </w:r>
      <w:r w:rsidR="004319DE" w:rsidRPr="004319DE">
        <w:rPr>
          <w:rFonts w:ascii="Arial" w:hAnsi="Arial" w:cs="Arial"/>
        </w:rPr>
        <w:t>3 and has not yet been recorded in the ledger accounts.</w:t>
      </w:r>
    </w:p>
    <w:p w14:paraId="2C9F2F65" w14:textId="62338D52" w:rsidR="00487F76" w:rsidRPr="004319DE" w:rsidRDefault="004319DE" w:rsidP="004319DE">
      <w:pPr>
        <w:pStyle w:val="ListParagraph"/>
        <w:numPr>
          <w:ilvl w:val="0"/>
          <w:numId w:val="1"/>
        </w:numPr>
        <w:spacing w:line="360" w:lineRule="auto"/>
        <w:jc w:val="both"/>
        <w:rPr>
          <w:rFonts w:ascii="Arial" w:hAnsi="Arial" w:cs="Arial"/>
        </w:rPr>
      </w:pPr>
      <w:r w:rsidRPr="004319DE">
        <w:rPr>
          <w:rFonts w:ascii="Arial" w:hAnsi="Arial" w:cs="Arial"/>
        </w:rPr>
        <w:t>Goods valued at £1000 were sent to customers on the 31</w:t>
      </w:r>
      <w:r w:rsidRPr="004319DE">
        <w:rPr>
          <w:rFonts w:ascii="Arial" w:hAnsi="Arial" w:cs="Arial"/>
          <w:vertAlign w:val="superscript"/>
        </w:rPr>
        <w:t>st</w:t>
      </w:r>
      <w:r w:rsidRPr="004319DE">
        <w:rPr>
          <w:rFonts w:ascii="Arial" w:hAnsi="Arial" w:cs="Arial"/>
        </w:rPr>
        <w:t xml:space="preserve"> of December 2022. Payment is due on 28 February 2023. This has not been recorded in the ledger accounts yet.</w:t>
      </w:r>
    </w:p>
    <w:p w14:paraId="35892DCC" w14:textId="1872FCCE" w:rsidR="008860BD" w:rsidRDefault="004319DE" w:rsidP="004319DE">
      <w:pPr>
        <w:spacing w:line="360" w:lineRule="auto"/>
        <w:jc w:val="both"/>
        <w:rPr>
          <w:rFonts w:ascii="Arial" w:hAnsi="Arial" w:cs="Arial"/>
        </w:rPr>
      </w:pPr>
      <w:r w:rsidRPr="004319DE">
        <w:rPr>
          <w:rFonts w:ascii="Arial" w:hAnsi="Arial" w:cs="Arial"/>
        </w:rPr>
        <w:t>Required: Prepare an income statement for the year ended 31</w:t>
      </w:r>
      <w:r w:rsidRPr="004319DE">
        <w:rPr>
          <w:rFonts w:ascii="Arial" w:hAnsi="Arial" w:cs="Arial"/>
          <w:vertAlign w:val="superscript"/>
        </w:rPr>
        <w:t>st</w:t>
      </w:r>
      <w:r w:rsidRPr="004319DE">
        <w:rPr>
          <w:rFonts w:ascii="Arial" w:hAnsi="Arial" w:cs="Arial"/>
        </w:rPr>
        <w:t xml:space="preserve"> December 2022 for Wales plc.</w:t>
      </w:r>
    </w:p>
    <w:p w14:paraId="34DD32DF" w14:textId="77777777" w:rsidR="00CC30A2" w:rsidRDefault="00CC30A2" w:rsidP="004319DE">
      <w:pPr>
        <w:spacing w:line="360" w:lineRule="auto"/>
        <w:jc w:val="both"/>
        <w:rPr>
          <w:rFonts w:ascii="Arial" w:hAnsi="Arial" w:cs="Arial"/>
        </w:rPr>
      </w:pPr>
    </w:p>
    <w:p w14:paraId="73BC349E" w14:textId="13FE698D" w:rsidR="00CC30A2" w:rsidRDefault="00CC30A2" w:rsidP="004319DE">
      <w:pPr>
        <w:spacing w:line="360" w:lineRule="auto"/>
        <w:jc w:val="both"/>
        <w:rPr>
          <w:rFonts w:ascii="Arial" w:hAnsi="Arial" w:cs="Arial"/>
        </w:rPr>
      </w:pPr>
      <w:r>
        <w:rPr>
          <w:rFonts w:ascii="Arial" w:hAnsi="Arial" w:cs="Arial"/>
        </w:rPr>
        <w:t xml:space="preserve">Answer: </w:t>
      </w:r>
    </w:p>
    <w:p w14:paraId="5A17EF39" w14:textId="1C8AA7C8" w:rsidR="00CC30A2" w:rsidRDefault="00CC30A2" w:rsidP="004319DE">
      <w:pPr>
        <w:spacing w:line="360" w:lineRule="auto"/>
        <w:jc w:val="both"/>
        <w:rPr>
          <w:rFonts w:ascii="Arial" w:hAnsi="Arial" w:cs="Arial"/>
          <w:b/>
          <w:bCs/>
        </w:rPr>
      </w:pPr>
      <w:r w:rsidRPr="00CC30A2">
        <w:rPr>
          <w:rFonts w:ascii="Arial" w:hAnsi="Arial" w:cs="Arial"/>
          <w:b/>
          <w:bCs/>
        </w:rPr>
        <w:t>Company Accounts</w:t>
      </w:r>
    </w:p>
    <w:p w14:paraId="46E2FE05" w14:textId="58AA8650" w:rsidR="00CC30A2" w:rsidRDefault="00CC30A2" w:rsidP="00CC30A2">
      <w:pPr>
        <w:spacing w:line="360" w:lineRule="auto"/>
        <w:jc w:val="center"/>
        <w:rPr>
          <w:rFonts w:ascii="Arial" w:hAnsi="Arial" w:cs="Arial"/>
          <w:b/>
          <w:bCs/>
        </w:rPr>
      </w:pPr>
      <w:r>
        <w:rPr>
          <w:rFonts w:ascii="Arial" w:hAnsi="Arial" w:cs="Arial"/>
          <w:b/>
          <w:bCs/>
        </w:rPr>
        <w:t>Wales LTD</w:t>
      </w:r>
    </w:p>
    <w:p w14:paraId="23F7B37C" w14:textId="727E23DB" w:rsidR="00CC30A2" w:rsidRPr="00C57D8F" w:rsidRDefault="00CC30A2" w:rsidP="00CC30A2">
      <w:pPr>
        <w:spacing w:line="360" w:lineRule="auto"/>
        <w:jc w:val="center"/>
        <w:rPr>
          <w:rFonts w:ascii="Arial" w:hAnsi="Arial" w:cs="Arial"/>
          <w:b/>
          <w:bCs/>
          <w:u w:val="thick"/>
        </w:rPr>
      </w:pPr>
      <w:r w:rsidRPr="00C57D8F">
        <w:rPr>
          <w:rFonts w:ascii="Arial" w:hAnsi="Arial" w:cs="Arial"/>
          <w:b/>
          <w:bCs/>
          <w:u w:val="thick"/>
        </w:rPr>
        <w:t>Income statement for the year ended 3</w:t>
      </w:r>
      <w:r w:rsidR="00A879BB">
        <w:rPr>
          <w:rFonts w:ascii="Arial" w:hAnsi="Arial" w:cs="Arial"/>
          <w:b/>
          <w:bCs/>
          <w:u w:val="thick"/>
        </w:rPr>
        <w:t>1</w:t>
      </w:r>
      <w:r w:rsidRPr="00C57D8F">
        <w:rPr>
          <w:rFonts w:ascii="Arial" w:hAnsi="Arial" w:cs="Arial"/>
          <w:b/>
          <w:bCs/>
          <w:u w:val="thick"/>
          <w:vertAlign w:val="superscript"/>
        </w:rPr>
        <w:t>th</w:t>
      </w:r>
      <w:r w:rsidRPr="00C57D8F">
        <w:rPr>
          <w:rFonts w:ascii="Arial" w:hAnsi="Arial" w:cs="Arial"/>
          <w:b/>
          <w:bCs/>
          <w:u w:val="thick"/>
        </w:rPr>
        <w:t xml:space="preserve"> </w:t>
      </w:r>
      <w:r w:rsidR="00A879BB">
        <w:rPr>
          <w:rFonts w:ascii="Arial" w:hAnsi="Arial" w:cs="Arial"/>
          <w:b/>
          <w:bCs/>
          <w:u w:val="thick"/>
        </w:rPr>
        <w:t>December</w:t>
      </w:r>
      <w:r w:rsidRPr="00C57D8F">
        <w:rPr>
          <w:rFonts w:ascii="Arial" w:hAnsi="Arial" w:cs="Arial"/>
          <w:b/>
          <w:bCs/>
          <w:u w:val="thick"/>
        </w:rPr>
        <w:t xml:space="preserve"> 20</w:t>
      </w:r>
      <w:r w:rsidR="00A879BB">
        <w:rPr>
          <w:rFonts w:ascii="Arial" w:hAnsi="Arial" w:cs="Arial"/>
          <w:b/>
          <w:bCs/>
          <w:u w:val="thick"/>
        </w:rPr>
        <w:t>22</w:t>
      </w:r>
    </w:p>
    <w:p w14:paraId="04A514F1" w14:textId="77777777" w:rsidR="00CC30A2" w:rsidRDefault="00CC30A2" w:rsidP="00CC30A2">
      <w:pPr>
        <w:spacing w:line="360" w:lineRule="auto"/>
        <w:jc w:val="center"/>
        <w:rPr>
          <w:rFonts w:ascii="Arial" w:hAnsi="Arial" w:cs="Arial"/>
          <w:b/>
          <w:bCs/>
        </w:rPr>
      </w:pPr>
    </w:p>
    <w:tbl>
      <w:tblPr>
        <w:tblW w:w="9105" w:type="dxa"/>
        <w:tblInd w:w="10" w:type="dxa"/>
        <w:tblLook w:val="0000" w:firstRow="0" w:lastRow="0" w:firstColumn="0" w:lastColumn="0" w:noHBand="0" w:noVBand="0"/>
      </w:tblPr>
      <w:tblGrid>
        <w:gridCol w:w="4755"/>
        <w:gridCol w:w="4350"/>
      </w:tblGrid>
      <w:tr w:rsidR="00CC30A2" w14:paraId="41FE0A59" w14:textId="52FA0569" w:rsidTr="00C57D8F">
        <w:trPr>
          <w:trHeight w:val="255"/>
        </w:trPr>
        <w:tc>
          <w:tcPr>
            <w:tcW w:w="4755" w:type="dxa"/>
          </w:tcPr>
          <w:p w14:paraId="53A4DA82" w14:textId="77777777" w:rsidR="00CC30A2" w:rsidRDefault="00F05F7F" w:rsidP="004319DE">
            <w:pPr>
              <w:spacing w:line="360" w:lineRule="auto"/>
              <w:jc w:val="both"/>
              <w:rPr>
                <w:rFonts w:ascii="Arial" w:hAnsi="Arial" w:cs="Arial"/>
                <w:b/>
                <w:bCs/>
              </w:rPr>
            </w:pPr>
            <w:r>
              <w:rPr>
                <w:rFonts w:ascii="Arial" w:hAnsi="Arial" w:cs="Arial"/>
                <w:b/>
                <w:bCs/>
              </w:rPr>
              <w:t xml:space="preserve"> </w:t>
            </w:r>
            <w:r w:rsidR="0094393A">
              <w:rPr>
                <w:rFonts w:ascii="Arial" w:hAnsi="Arial" w:cs="Arial"/>
                <w:b/>
                <w:bCs/>
              </w:rPr>
              <w:t>Revenue</w:t>
            </w:r>
          </w:p>
          <w:p w14:paraId="0CB8DD79" w14:textId="77777777" w:rsidR="00F12B97" w:rsidRDefault="00F12B97" w:rsidP="004319DE">
            <w:pPr>
              <w:spacing w:line="360" w:lineRule="auto"/>
              <w:jc w:val="both"/>
              <w:rPr>
                <w:rFonts w:ascii="Arial" w:hAnsi="Arial" w:cs="Arial"/>
                <w:b/>
                <w:bCs/>
              </w:rPr>
            </w:pPr>
          </w:p>
          <w:p w14:paraId="51F869C2" w14:textId="29217B6F" w:rsidR="0094393A" w:rsidRDefault="0094393A" w:rsidP="004319DE">
            <w:pPr>
              <w:spacing w:line="360" w:lineRule="auto"/>
              <w:jc w:val="both"/>
              <w:rPr>
                <w:rFonts w:ascii="Arial" w:hAnsi="Arial" w:cs="Arial"/>
                <w:b/>
                <w:bCs/>
              </w:rPr>
            </w:pPr>
            <w:r>
              <w:rPr>
                <w:rFonts w:ascii="Arial" w:hAnsi="Arial" w:cs="Arial"/>
                <w:b/>
                <w:bCs/>
              </w:rPr>
              <w:t xml:space="preserve">Cost of sales </w:t>
            </w:r>
          </w:p>
        </w:tc>
        <w:tc>
          <w:tcPr>
            <w:tcW w:w="4350" w:type="dxa"/>
          </w:tcPr>
          <w:p w14:paraId="5E6AC8D5" w14:textId="77777777" w:rsidR="00CC30A2" w:rsidRDefault="0094393A" w:rsidP="004319DE">
            <w:pPr>
              <w:spacing w:line="360" w:lineRule="auto"/>
              <w:jc w:val="both"/>
              <w:rPr>
                <w:rFonts w:ascii="Arial" w:hAnsi="Arial" w:cs="Arial"/>
                <w:b/>
                <w:bCs/>
              </w:rPr>
            </w:pPr>
            <w:r>
              <w:rPr>
                <w:rFonts w:ascii="Arial" w:hAnsi="Arial" w:cs="Arial"/>
                <w:b/>
                <w:bCs/>
              </w:rPr>
              <w:t>£’000</w:t>
            </w:r>
          </w:p>
          <w:p w14:paraId="6D5D2879" w14:textId="6F75D822" w:rsidR="0094393A" w:rsidRDefault="00F12B97" w:rsidP="004319DE">
            <w:pPr>
              <w:spacing w:line="360" w:lineRule="auto"/>
              <w:jc w:val="both"/>
              <w:rPr>
                <w:rFonts w:ascii="Arial" w:hAnsi="Arial" w:cs="Arial"/>
                <w:b/>
                <w:bCs/>
              </w:rPr>
            </w:pPr>
            <w:r>
              <w:rPr>
                <w:rFonts w:ascii="Arial" w:hAnsi="Arial" w:cs="Arial"/>
                <w:b/>
                <w:bCs/>
              </w:rPr>
              <w:t>900,000</w:t>
            </w:r>
          </w:p>
          <w:p w14:paraId="5CAE809C" w14:textId="10FA7210" w:rsidR="0094393A" w:rsidRPr="00C57D8F" w:rsidRDefault="0094393A" w:rsidP="004319DE">
            <w:pPr>
              <w:spacing w:line="360" w:lineRule="auto"/>
              <w:jc w:val="both"/>
              <w:rPr>
                <w:rFonts w:ascii="Arial" w:hAnsi="Arial" w:cs="Arial"/>
                <w:b/>
                <w:bCs/>
                <w:u w:val="single"/>
              </w:rPr>
            </w:pPr>
            <w:r w:rsidRPr="0094393A">
              <w:rPr>
                <w:rFonts w:ascii="Arial" w:hAnsi="Arial" w:cs="Arial"/>
                <w:b/>
                <w:bCs/>
                <w:u w:val="single"/>
              </w:rPr>
              <w:t>(</w:t>
            </w:r>
            <w:r w:rsidR="00875199">
              <w:rPr>
                <w:rFonts w:ascii="Arial" w:hAnsi="Arial" w:cs="Arial"/>
                <w:b/>
                <w:bCs/>
                <w:u w:val="single"/>
              </w:rPr>
              <w:t>578,650</w:t>
            </w:r>
            <w:r w:rsidRPr="0094393A">
              <w:rPr>
                <w:rFonts w:ascii="Arial" w:hAnsi="Arial" w:cs="Arial"/>
                <w:b/>
                <w:bCs/>
                <w:u w:val="single"/>
              </w:rPr>
              <w:t>)</w:t>
            </w:r>
          </w:p>
        </w:tc>
      </w:tr>
      <w:tr w:rsidR="00CC30A2" w14:paraId="725D7E1E" w14:textId="77777777" w:rsidTr="00C57D8F">
        <w:trPr>
          <w:trHeight w:val="360"/>
        </w:trPr>
        <w:tc>
          <w:tcPr>
            <w:tcW w:w="4755" w:type="dxa"/>
          </w:tcPr>
          <w:p w14:paraId="7FB143DD" w14:textId="58263D89" w:rsidR="00CC30A2" w:rsidRDefault="00C57D8F" w:rsidP="004319DE">
            <w:pPr>
              <w:spacing w:line="360" w:lineRule="auto"/>
              <w:jc w:val="both"/>
              <w:rPr>
                <w:rFonts w:ascii="Arial" w:hAnsi="Arial" w:cs="Arial"/>
                <w:b/>
                <w:bCs/>
              </w:rPr>
            </w:pPr>
            <w:r>
              <w:rPr>
                <w:rFonts w:ascii="Arial" w:hAnsi="Arial" w:cs="Arial"/>
                <w:b/>
                <w:bCs/>
              </w:rPr>
              <w:t>Gross profit</w:t>
            </w:r>
          </w:p>
        </w:tc>
        <w:tc>
          <w:tcPr>
            <w:tcW w:w="4350" w:type="dxa"/>
          </w:tcPr>
          <w:p w14:paraId="4E857EC7" w14:textId="5F74E6AF" w:rsidR="00CC30A2" w:rsidRDefault="00875199" w:rsidP="004319DE">
            <w:pPr>
              <w:spacing w:line="360" w:lineRule="auto"/>
              <w:jc w:val="both"/>
              <w:rPr>
                <w:rFonts w:ascii="Arial" w:hAnsi="Arial" w:cs="Arial"/>
                <w:b/>
                <w:bCs/>
              </w:rPr>
            </w:pPr>
            <w:r>
              <w:rPr>
                <w:rFonts w:ascii="Arial" w:hAnsi="Arial" w:cs="Arial"/>
                <w:b/>
                <w:bCs/>
              </w:rPr>
              <w:t>322,000</w:t>
            </w:r>
          </w:p>
        </w:tc>
      </w:tr>
      <w:tr w:rsidR="00CC30A2" w14:paraId="594E07EB" w14:textId="77777777" w:rsidTr="00C57D8F">
        <w:trPr>
          <w:trHeight w:val="405"/>
        </w:trPr>
        <w:tc>
          <w:tcPr>
            <w:tcW w:w="4755" w:type="dxa"/>
          </w:tcPr>
          <w:p w14:paraId="4CE8E673" w14:textId="5729F19C" w:rsidR="00CC30A2" w:rsidRDefault="00C57D8F" w:rsidP="004319DE">
            <w:pPr>
              <w:spacing w:line="360" w:lineRule="auto"/>
              <w:jc w:val="both"/>
              <w:rPr>
                <w:rFonts w:ascii="Arial" w:hAnsi="Arial" w:cs="Arial"/>
                <w:b/>
                <w:bCs/>
              </w:rPr>
            </w:pPr>
            <w:r>
              <w:rPr>
                <w:rFonts w:ascii="Arial" w:hAnsi="Arial" w:cs="Arial"/>
                <w:b/>
                <w:bCs/>
              </w:rPr>
              <w:t>Distribution costs</w:t>
            </w:r>
          </w:p>
        </w:tc>
        <w:tc>
          <w:tcPr>
            <w:tcW w:w="4350" w:type="dxa"/>
          </w:tcPr>
          <w:p w14:paraId="1DDD9947" w14:textId="77DCEE32" w:rsidR="00CC30A2" w:rsidRDefault="00C57D8F" w:rsidP="004319DE">
            <w:pPr>
              <w:spacing w:line="360" w:lineRule="auto"/>
              <w:jc w:val="both"/>
              <w:rPr>
                <w:rFonts w:ascii="Arial" w:hAnsi="Arial" w:cs="Arial"/>
                <w:b/>
                <w:bCs/>
              </w:rPr>
            </w:pPr>
            <w:r>
              <w:rPr>
                <w:rFonts w:ascii="Arial" w:hAnsi="Arial" w:cs="Arial"/>
                <w:b/>
                <w:bCs/>
              </w:rPr>
              <w:t>(</w:t>
            </w:r>
            <w:r w:rsidR="00875199">
              <w:rPr>
                <w:rFonts w:ascii="Arial" w:hAnsi="Arial" w:cs="Arial"/>
                <w:b/>
                <w:bCs/>
              </w:rPr>
              <w:t>28,000</w:t>
            </w:r>
            <w:r>
              <w:rPr>
                <w:rFonts w:ascii="Arial" w:hAnsi="Arial" w:cs="Arial"/>
                <w:b/>
                <w:bCs/>
              </w:rPr>
              <w:t>)</w:t>
            </w:r>
          </w:p>
        </w:tc>
      </w:tr>
      <w:tr w:rsidR="00CC30A2" w14:paraId="3B4ECD5C" w14:textId="77777777" w:rsidTr="00C57D8F">
        <w:trPr>
          <w:trHeight w:val="465"/>
        </w:trPr>
        <w:tc>
          <w:tcPr>
            <w:tcW w:w="4755" w:type="dxa"/>
          </w:tcPr>
          <w:p w14:paraId="308847E7" w14:textId="530B75E7" w:rsidR="00CC30A2" w:rsidRDefault="00C57D8F" w:rsidP="004319DE">
            <w:pPr>
              <w:spacing w:line="360" w:lineRule="auto"/>
              <w:jc w:val="both"/>
              <w:rPr>
                <w:rFonts w:ascii="Arial" w:hAnsi="Arial" w:cs="Arial"/>
                <w:b/>
                <w:bCs/>
              </w:rPr>
            </w:pPr>
            <w:r>
              <w:rPr>
                <w:rFonts w:ascii="Arial" w:hAnsi="Arial" w:cs="Arial"/>
                <w:b/>
                <w:bCs/>
              </w:rPr>
              <w:t>Administrat</w:t>
            </w:r>
            <w:r w:rsidR="00875199">
              <w:rPr>
                <w:rFonts w:ascii="Arial" w:hAnsi="Arial" w:cs="Arial"/>
                <w:b/>
                <w:bCs/>
              </w:rPr>
              <w:t>ive</w:t>
            </w:r>
            <w:r w:rsidR="003F6603">
              <w:rPr>
                <w:rFonts w:ascii="Arial" w:hAnsi="Arial" w:cs="Arial"/>
                <w:b/>
                <w:bCs/>
              </w:rPr>
              <w:t xml:space="preserve"> </w:t>
            </w:r>
            <w:r>
              <w:rPr>
                <w:rFonts w:ascii="Arial" w:hAnsi="Arial" w:cs="Arial"/>
                <w:b/>
                <w:bCs/>
              </w:rPr>
              <w:t>expenses</w:t>
            </w:r>
            <w:r w:rsidR="003F6603">
              <w:rPr>
                <w:rFonts w:ascii="Arial" w:hAnsi="Arial" w:cs="Arial"/>
                <w:b/>
                <w:bCs/>
              </w:rPr>
              <w:t xml:space="preserve">  </w:t>
            </w:r>
            <w:r>
              <w:rPr>
                <w:rFonts w:ascii="Arial" w:hAnsi="Arial" w:cs="Arial"/>
                <w:b/>
                <w:bCs/>
              </w:rPr>
              <w:t xml:space="preserve"> </w:t>
            </w:r>
            <w:r w:rsidR="002F4A76">
              <w:rPr>
                <w:rFonts w:ascii="Arial" w:hAnsi="Arial" w:cs="Arial"/>
                <w:b/>
                <w:bCs/>
              </w:rPr>
              <w:t>(160,000+10,000)</w:t>
            </w:r>
          </w:p>
          <w:p w14:paraId="2F275BC5" w14:textId="773B3471" w:rsidR="00CF222C" w:rsidRDefault="00CF222C" w:rsidP="004319DE">
            <w:pPr>
              <w:spacing w:line="360" w:lineRule="auto"/>
              <w:jc w:val="both"/>
              <w:rPr>
                <w:rFonts w:ascii="Arial" w:hAnsi="Arial" w:cs="Arial"/>
                <w:b/>
                <w:bCs/>
              </w:rPr>
            </w:pPr>
            <w:r>
              <w:rPr>
                <w:rFonts w:ascii="Arial" w:hAnsi="Arial" w:cs="Arial"/>
                <w:b/>
                <w:bCs/>
              </w:rPr>
              <w:t>Directors remuneration</w:t>
            </w:r>
          </w:p>
        </w:tc>
        <w:tc>
          <w:tcPr>
            <w:tcW w:w="4350" w:type="dxa"/>
          </w:tcPr>
          <w:p w14:paraId="05DA3028" w14:textId="77777777" w:rsidR="00CC30A2" w:rsidRDefault="00C57D8F" w:rsidP="004319DE">
            <w:pPr>
              <w:spacing w:line="360" w:lineRule="auto"/>
              <w:jc w:val="both"/>
              <w:rPr>
                <w:rFonts w:ascii="Arial" w:hAnsi="Arial" w:cs="Arial"/>
                <w:b/>
                <w:bCs/>
                <w:u w:val="single"/>
              </w:rPr>
            </w:pPr>
            <w:r w:rsidRPr="00C57D8F">
              <w:rPr>
                <w:rFonts w:ascii="Arial" w:hAnsi="Arial" w:cs="Arial"/>
                <w:b/>
                <w:bCs/>
                <w:u w:val="single"/>
              </w:rPr>
              <w:t>(</w:t>
            </w:r>
            <w:r w:rsidR="00875199">
              <w:rPr>
                <w:rFonts w:ascii="Arial" w:hAnsi="Arial" w:cs="Arial"/>
                <w:b/>
                <w:bCs/>
                <w:u w:val="single"/>
              </w:rPr>
              <w:t>1</w:t>
            </w:r>
            <w:r w:rsidR="002F4A76">
              <w:rPr>
                <w:rFonts w:ascii="Arial" w:hAnsi="Arial" w:cs="Arial"/>
                <w:b/>
                <w:bCs/>
                <w:u w:val="single"/>
              </w:rPr>
              <w:t>7</w:t>
            </w:r>
            <w:r w:rsidR="00875199">
              <w:rPr>
                <w:rFonts w:ascii="Arial" w:hAnsi="Arial" w:cs="Arial"/>
                <w:b/>
                <w:bCs/>
                <w:u w:val="single"/>
              </w:rPr>
              <w:t>0,000</w:t>
            </w:r>
            <w:r w:rsidRPr="00C57D8F">
              <w:rPr>
                <w:rFonts w:ascii="Arial" w:hAnsi="Arial" w:cs="Arial"/>
                <w:b/>
                <w:bCs/>
                <w:u w:val="single"/>
              </w:rPr>
              <w:t>)</w:t>
            </w:r>
          </w:p>
          <w:p w14:paraId="3517977E" w14:textId="77777777" w:rsidR="00CF222C" w:rsidRDefault="00CF222C" w:rsidP="004319DE">
            <w:pPr>
              <w:spacing w:line="360" w:lineRule="auto"/>
              <w:jc w:val="both"/>
              <w:rPr>
                <w:rFonts w:ascii="Arial" w:hAnsi="Arial" w:cs="Arial"/>
                <w:b/>
                <w:bCs/>
                <w:u w:val="single"/>
              </w:rPr>
            </w:pPr>
          </w:p>
          <w:p w14:paraId="13F86531" w14:textId="6BDABD59" w:rsidR="00CF222C" w:rsidRPr="00C57D8F" w:rsidRDefault="00CF222C" w:rsidP="004319DE">
            <w:pPr>
              <w:spacing w:line="360" w:lineRule="auto"/>
              <w:jc w:val="both"/>
              <w:rPr>
                <w:rFonts w:ascii="Arial" w:hAnsi="Arial" w:cs="Arial"/>
                <w:b/>
                <w:bCs/>
                <w:u w:val="single"/>
              </w:rPr>
            </w:pPr>
            <w:r>
              <w:rPr>
                <w:rFonts w:ascii="Arial" w:hAnsi="Arial" w:cs="Arial"/>
                <w:b/>
                <w:bCs/>
                <w:u w:val="single"/>
              </w:rPr>
              <w:t>5000</w:t>
            </w:r>
          </w:p>
        </w:tc>
      </w:tr>
      <w:tr w:rsidR="00CC30A2" w14:paraId="11D9FD7B" w14:textId="77777777" w:rsidTr="00C57D8F">
        <w:trPr>
          <w:trHeight w:val="360"/>
        </w:trPr>
        <w:tc>
          <w:tcPr>
            <w:tcW w:w="4755" w:type="dxa"/>
          </w:tcPr>
          <w:p w14:paraId="744ACF37" w14:textId="75A8A605" w:rsidR="00CC30A2" w:rsidRDefault="00C57D8F" w:rsidP="004319DE">
            <w:pPr>
              <w:spacing w:line="360" w:lineRule="auto"/>
              <w:jc w:val="both"/>
              <w:rPr>
                <w:rFonts w:ascii="Arial" w:hAnsi="Arial" w:cs="Arial"/>
                <w:b/>
                <w:bCs/>
              </w:rPr>
            </w:pPr>
            <w:r>
              <w:rPr>
                <w:rFonts w:ascii="Arial" w:hAnsi="Arial" w:cs="Arial"/>
                <w:b/>
                <w:bCs/>
              </w:rPr>
              <w:t>Operating profit</w:t>
            </w:r>
          </w:p>
        </w:tc>
        <w:tc>
          <w:tcPr>
            <w:tcW w:w="4350" w:type="dxa"/>
          </w:tcPr>
          <w:p w14:paraId="74FC65CA" w14:textId="00653981" w:rsidR="00CC30A2" w:rsidRDefault="00875199" w:rsidP="004319DE">
            <w:pPr>
              <w:spacing w:line="360" w:lineRule="auto"/>
              <w:jc w:val="both"/>
              <w:rPr>
                <w:rFonts w:ascii="Arial" w:hAnsi="Arial" w:cs="Arial"/>
                <w:b/>
                <w:bCs/>
              </w:rPr>
            </w:pPr>
            <w:r>
              <w:rPr>
                <w:rFonts w:ascii="Arial" w:hAnsi="Arial" w:cs="Arial"/>
                <w:b/>
                <w:bCs/>
              </w:rPr>
              <w:t>1</w:t>
            </w:r>
            <w:r w:rsidR="00CF222C">
              <w:rPr>
                <w:rFonts w:ascii="Arial" w:hAnsi="Arial" w:cs="Arial"/>
                <w:b/>
                <w:bCs/>
              </w:rPr>
              <w:t>19</w:t>
            </w:r>
            <w:r>
              <w:rPr>
                <w:rFonts w:ascii="Arial" w:hAnsi="Arial" w:cs="Arial"/>
                <w:b/>
                <w:bCs/>
              </w:rPr>
              <w:t>,000</w:t>
            </w:r>
          </w:p>
        </w:tc>
      </w:tr>
      <w:tr w:rsidR="00CC30A2" w14:paraId="0D1D1C6B" w14:textId="77777777" w:rsidTr="00C57D8F">
        <w:trPr>
          <w:trHeight w:val="360"/>
        </w:trPr>
        <w:tc>
          <w:tcPr>
            <w:tcW w:w="4755" w:type="dxa"/>
          </w:tcPr>
          <w:p w14:paraId="67DFDB21" w14:textId="77777777" w:rsidR="00CC30A2" w:rsidRDefault="00C57D8F" w:rsidP="004319DE">
            <w:pPr>
              <w:spacing w:line="360" w:lineRule="auto"/>
              <w:jc w:val="both"/>
              <w:rPr>
                <w:rFonts w:ascii="Arial" w:hAnsi="Arial" w:cs="Arial"/>
                <w:b/>
                <w:bCs/>
              </w:rPr>
            </w:pPr>
            <w:r>
              <w:rPr>
                <w:rFonts w:ascii="Arial" w:hAnsi="Arial" w:cs="Arial"/>
                <w:b/>
                <w:bCs/>
              </w:rPr>
              <w:lastRenderedPageBreak/>
              <w:t>Interest pa</w:t>
            </w:r>
            <w:r w:rsidR="002F4A76">
              <w:rPr>
                <w:rFonts w:ascii="Arial" w:hAnsi="Arial" w:cs="Arial"/>
                <w:b/>
                <w:bCs/>
              </w:rPr>
              <w:t>yable</w:t>
            </w:r>
            <w:r w:rsidR="00875199">
              <w:rPr>
                <w:rFonts w:ascii="Arial" w:hAnsi="Arial" w:cs="Arial"/>
                <w:b/>
                <w:bCs/>
              </w:rPr>
              <w:t xml:space="preserve"> (100,000x4%)</w:t>
            </w:r>
          </w:p>
          <w:p w14:paraId="6DEA04BF" w14:textId="77777777" w:rsidR="002F4A76" w:rsidRDefault="002F4A76" w:rsidP="004319DE">
            <w:pPr>
              <w:spacing w:line="360" w:lineRule="auto"/>
              <w:jc w:val="both"/>
              <w:rPr>
                <w:rFonts w:ascii="Arial" w:hAnsi="Arial" w:cs="Arial"/>
                <w:b/>
                <w:bCs/>
              </w:rPr>
            </w:pPr>
            <w:r>
              <w:rPr>
                <w:rFonts w:ascii="Arial" w:hAnsi="Arial" w:cs="Arial"/>
                <w:b/>
                <w:bCs/>
              </w:rPr>
              <w:t>Interest paid</w:t>
            </w:r>
          </w:p>
          <w:p w14:paraId="5B697939" w14:textId="7C23BE65" w:rsidR="00CF222C" w:rsidRDefault="00CF222C" w:rsidP="004319DE">
            <w:pPr>
              <w:spacing w:line="360" w:lineRule="auto"/>
              <w:jc w:val="both"/>
              <w:rPr>
                <w:rFonts w:ascii="Arial" w:hAnsi="Arial" w:cs="Arial"/>
                <w:b/>
                <w:bCs/>
              </w:rPr>
            </w:pPr>
          </w:p>
        </w:tc>
        <w:tc>
          <w:tcPr>
            <w:tcW w:w="4350" w:type="dxa"/>
          </w:tcPr>
          <w:p w14:paraId="48A6B9DA" w14:textId="77777777" w:rsidR="00CC30A2" w:rsidRDefault="00C57D8F" w:rsidP="004319DE">
            <w:pPr>
              <w:spacing w:line="360" w:lineRule="auto"/>
              <w:jc w:val="both"/>
              <w:rPr>
                <w:rFonts w:ascii="Arial" w:hAnsi="Arial" w:cs="Arial"/>
                <w:b/>
                <w:bCs/>
                <w:u w:val="single"/>
              </w:rPr>
            </w:pPr>
            <w:r w:rsidRPr="00C57D8F">
              <w:rPr>
                <w:rFonts w:ascii="Arial" w:hAnsi="Arial" w:cs="Arial"/>
                <w:b/>
                <w:bCs/>
                <w:u w:val="single"/>
              </w:rPr>
              <w:t>(</w:t>
            </w:r>
            <w:r w:rsidR="00875199">
              <w:rPr>
                <w:rFonts w:ascii="Arial" w:hAnsi="Arial" w:cs="Arial"/>
                <w:b/>
                <w:bCs/>
                <w:u w:val="single"/>
              </w:rPr>
              <w:t>4000</w:t>
            </w:r>
            <w:r w:rsidRPr="00C57D8F">
              <w:rPr>
                <w:rFonts w:ascii="Arial" w:hAnsi="Arial" w:cs="Arial"/>
                <w:b/>
                <w:bCs/>
                <w:u w:val="single"/>
              </w:rPr>
              <w:t>)</w:t>
            </w:r>
          </w:p>
          <w:p w14:paraId="785C6F0C" w14:textId="6414057A" w:rsidR="002F4A76" w:rsidRPr="00C57D8F" w:rsidRDefault="002F4A76" w:rsidP="004319DE">
            <w:pPr>
              <w:spacing w:line="360" w:lineRule="auto"/>
              <w:jc w:val="both"/>
              <w:rPr>
                <w:rFonts w:ascii="Arial" w:hAnsi="Arial" w:cs="Arial"/>
                <w:b/>
                <w:bCs/>
                <w:u w:val="single"/>
              </w:rPr>
            </w:pPr>
            <w:r w:rsidRPr="00C57D8F">
              <w:rPr>
                <w:rFonts w:ascii="Arial" w:hAnsi="Arial" w:cs="Arial"/>
                <w:b/>
                <w:bCs/>
                <w:u w:val="single"/>
              </w:rPr>
              <w:t>(</w:t>
            </w:r>
            <w:r>
              <w:rPr>
                <w:rFonts w:ascii="Arial" w:hAnsi="Arial" w:cs="Arial"/>
                <w:b/>
                <w:bCs/>
                <w:u w:val="single"/>
              </w:rPr>
              <w:t>2,000</w:t>
            </w:r>
            <w:r w:rsidRPr="00C57D8F">
              <w:rPr>
                <w:rFonts w:ascii="Arial" w:hAnsi="Arial" w:cs="Arial"/>
                <w:b/>
                <w:bCs/>
                <w:u w:val="single"/>
              </w:rPr>
              <w:t>)</w:t>
            </w:r>
          </w:p>
        </w:tc>
      </w:tr>
      <w:tr w:rsidR="00CC30A2" w14:paraId="0E39CAC5" w14:textId="77777777" w:rsidTr="00C57D8F">
        <w:trPr>
          <w:trHeight w:val="375"/>
        </w:trPr>
        <w:tc>
          <w:tcPr>
            <w:tcW w:w="4755" w:type="dxa"/>
          </w:tcPr>
          <w:p w14:paraId="7FD89AC9" w14:textId="6F3F8A11" w:rsidR="00CC30A2" w:rsidRDefault="00C57D8F" w:rsidP="004319DE">
            <w:pPr>
              <w:spacing w:line="360" w:lineRule="auto"/>
              <w:jc w:val="both"/>
              <w:rPr>
                <w:rFonts w:ascii="Arial" w:hAnsi="Arial" w:cs="Arial"/>
                <w:b/>
                <w:bCs/>
              </w:rPr>
            </w:pPr>
            <w:r>
              <w:rPr>
                <w:rFonts w:ascii="Arial" w:hAnsi="Arial" w:cs="Arial"/>
                <w:b/>
                <w:bCs/>
              </w:rPr>
              <w:t>Profit before taxation</w:t>
            </w:r>
          </w:p>
        </w:tc>
        <w:tc>
          <w:tcPr>
            <w:tcW w:w="4350" w:type="dxa"/>
          </w:tcPr>
          <w:p w14:paraId="33B6FDF7" w14:textId="47D1EBE9" w:rsidR="00CC30A2" w:rsidRDefault="00875199" w:rsidP="004319DE">
            <w:pPr>
              <w:spacing w:line="360" w:lineRule="auto"/>
              <w:jc w:val="both"/>
              <w:rPr>
                <w:rFonts w:ascii="Arial" w:hAnsi="Arial" w:cs="Arial"/>
                <w:b/>
                <w:bCs/>
              </w:rPr>
            </w:pPr>
            <w:r>
              <w:rPr>
                <w:rFonts w:ascii="Arial" w:hAnsi="Arial" w:cs="Arial"/>
                <w:b/>
                <w:bCs/>
              </w:rPr>
              <w:t>1</w:t>
            </w:r>
            <w:r w:rsidR="00CF222C">
              <w:rPr>
                <w:rFonts w:ascii="Arial" w:hAnsi="Arial" w:cs="Arial"/>
                <w:b/>
                <w:bCs/>
              </w:rPr>
              <w:t>13</w:t>
            </w:r>
            <w:r>
              <w:rPr>
                <w:rFonts w:ascii="Arial" w:hAnsi="Arial" w:cs="Arial"/>
                <w:b/>
                <w:bCs/>
              </w:rPr>
              <w:t>,000</w:t>
            </w:r>
          </w:p>
        </w:tc>
      </w:tr>
      <w:tr w:rsidR="00CC30A2" w14:paraId="5646A501" w14:textId="77777777" w:rsidTr="00C57D8F">
        <w:trPr>
          <w:trHeight w:val="285"/>
        </w:trPr>
        <w:tc>
          <w:tcPr>
            <w:tcW w:w="4755" w:type="dxa"/>
          </w:tcPr>
          <w:p w14:paraId="7B77B7CE" w14:textId="23EA2777" w:rsidR="002F4A76" w:rsidRDefault="00C57D8F" w:rsidP="004319DE">
            <w:pPr>
              <w:spacing w:line="360" w:lineRule="auto"/>
              <w:jc w:val="both"/>
              <w:rPr>
                <w:rFonts w:ascii="Arial" w:hAnsi="Arial" w:cs="Arial"/>
                <w:b/>
                <w:bCs/>
              </w:rPr>
            </w:pPr>
            <w:r>
              <w:rPr>
                <w:rFonts w:ascii="Arial" w:hAnsi="Arial" w:cs="Arial"/>
                <w:b/>
                <w:bCs/>
              </w:rPr>
              <w:t>Taxation</w:t>
            </w:r>
          </w:p>
        </w:tc>
        <w:tc>
          <w:tcPr>
            <w:tcW w:w="4350" w:type="dxa"/>
          </w:tcPr>
          <w:p w14:paraId="3AD3468F" w14:textId="0979E245" w:rsidR="002F4A76" w:rsidRPr="00CF222C" w:rsidRDefault="00CF222C" w:rsidP="004319DE">
            <w:pPr>
              <w:spacing w:line="360" w:lineRule="auto"/>
              <w:jc w:val="both"/>
              <w:rPr>
                <w:rFonts w:ascii="Arial" w:hAnsi="Arial" w:cs="Arial"/>
                <w:b/>
                <w:bCs/>
              </w:rPr>
            </w:pPr>
            <w:r w:rsidRPr="00CF222C">
              <w:rPr>
                <w:rFonts w:ascii="Arial" w:hAnsi="Arial" w:cs="Arial"/>
                <w:b/>
                <w:bCs/>
              </w:rPr>
              <w:t>15,000</w:t>
            </w:r>
          </w:p>
        </w:tc>
      </w:tr>
      <w:tr w:rsidR="00CC30A2" w14:paraId="452A3D13" w14:textId="77777777" w:rsidTr="00C57D8F">
        <w:trPr>
          <w:trHeight w:val="274"/>
        </w:trPr>
        <w:tc>
          <w:tcPr>
            <w:tcW w:w="4755" w:type="dxa"/>
          </w:tcPr>
          <w:p w14:paraId="4F9C3388" w14:textId="7C38AF24" w:rsidR="00CC30A2" w:rsidRPr="00C57D8F" w:rsidRDefault="00C57D8F" w:rsidP="004319DE">
            <w:pPr>
              <w:spacing w:line="360" w:lineRule="auto"/>
              <w:jc w:val="both"/>
              <w:rPr>
                <w:rFonts w:ascii="Arial" w:hAnsi="Arial" w:cs="Arial"/>
                <w:b/>
                <w:bCs/>
                <w:u w:val="double"/>
              </w:rPr>
            </w:pPr>
            <w:r w:rsidRPr="00C57D8F">
              <w:rPr>
                <w:rFonts w:ascii="Arial" w:hAnsi="Arial" w:cs="Arial"/>
                <w:b/>
                <w:bCs/>
                <w:u w:val="double"/>
              </w:rPr>
              <w:t>Profit for the year</w:t>
            </w:r>
          </w:p>
        </w:tc>
        <w:tc>
          <w:tcPr>
            <w:tcW w:w="4350" w:type="dxa"/>
          </w:tcPr>
          <w:p w14:paraId="3671C1F2" w14:textId="39040F0A" w:rsidR="00C57D8F" w:rsidRPr="00C57D8F" w:rsidRDefault="00CF222C" w:rsidP="004319DE">
            <w:pPr>
              <w:spacing w:line="360" w:lineRule="auto"/>
              <w:jc w:val="both"/>
              <w:rPr>
                <w:rFonts w:ascii="Arial" w:hAnsi="Arial" w:cs="Arial"/>
                <w:b/>
                <w:bCs/>
                <w:u w:val="double"/>
              </w:rPr>
            </w:pPr>
            <w:r>
              <w:rPr>
                <w:rFonts w:ascii="Arial" w:hAnsi="Arial" w:cs="Arial"/>
                <w:b/>
                <w:bCs/>
                <w:u w:val="double"/>
              </w:rPr>
              <w:t>98</w:t>
            </w:r>
            <w:r w:rsidR="002F4A76">
              <w:rPr>
                <w:rFonts w:ascii="Arial" w:hAnsi="Arial" w:cs="Arial"/>
                <w:b/>
                <w:bCs/>
                <w:u w:val="double"/>
              </w:rPr>
              <w:t>,000</w:t>
            </w:r>
          </w:p>
        </w:tc>
      </w:tr>
    </w:tbl>
    <w:p w14:paraId="04977589" w14:textId="77777777" w:rsidR="00CC30A2" w:rsidRDefault="00CC30A2" w:rsidP="004319DE">
      <w:pPr>
        <w:spacing w:line="360" w:lineRule="auto"/>
        <w:jc w:val="both"/>
        <w:rPr>
          <w:rFonts w:ascii="Arial" w:hAnsi="Arial" w:cs="Arial"/>
          <w:b/>
          <w:bCs/>
        </w:rPr>
      </w:pPr>
    </w:p>
    <w:p w14:paraId="1A82B768" w14:textId="77777777" w:rsidR="00C57D8F" w:rsidRDefault="00C57D8F" w:rsidP="004319DE">
      <w:pPr>
        <w:spacing w:line="360" w:lineRule="auto"/>
        <w:jc w:val="both"/>
        <w:rPr>
          <w:rFonts w:ascii="Arial" w:hAnsi="Arial" w:cs="Arial"/>
        </w:rPr>
      </w:pPr>
    </w:p>
    <w:p w14:paraId="30C1DF05" w14:textId="77777777" w:rsidR="002F4A76" w:rsidRDefault="00455573" w:rsidP="002F4A76">
      <w:pPr>
        <w:spacing w:line="360" w:lineRule="auto"/>
        <w:jc w:val="center"/>
        <w:rPr>
          <w:rFonts w:ascii="Arial" w:hAnsi="Arial" w:cs="Arial"/>
          <w:b/>
          <w:bCs/>
          <w:u w:val="single"/>
        </w:rPr>
      </w:pPr>
      <w:r w:rsidRPr="00455573">
        <w:rPr>
          <w:rFonts w:ascii="Arial" w:hAnsi="Arial" w:cs="Arial"/>
          <w:b/>
          <w:bCs/>
          <w:u w:val="single"/>
        </w:rPr>
        <w:t>Workings</w:t>
      </w:r>
    </w:p>
    <w:p w14:paraId="01322F9E" w14:textId="3EAD6A72" w:rsidR="00455573" w:rsidRDefault="002F4A76" w:rsidP="002F4A76">
      <w:pPr>
        <w:spacing w:line="360" w:lineRule="auto"/>
        <w:jc w:val="both"/>
        <w:rPr>
          <w:rFonts w:ascii="Arial" w:hAnsi="Arial" w:cs="Arial"/>
          <w:b/>
          <w:bCs/>
          <w:u w:val="single"/>
        </w:rPr>
      </w:pPr>
      <w:r>
        <w:rPr>
          <w:rFonts w:ascii="Arial" w:hAnsi="Arial" w:cs="Arial"/>
          <w:b/>
          <w:bCs/>
          <w:u w:val="single"/>
        </w:rPr>
        <w:t>E</w:t>
      </w:r>
      <w:r w:rsidR="00455573">
        <w:rPr>
          <w:rFonts w:ascii="Arial" w:hAnsi="Arial" w:cs="Arial"/>
          <w:b/>
          <w:bCs/>
          <w:u w:val="single"/>
        </w:rPr>
        <w:t>quipment</w:t>
      </w:r>
    </w:p>
    <w:p w14:paraId="0C12ED30" w14:textId="77777777" w:rsidR="00455573" w:rsidRDefault="00455573" w:rsidP="00263537">
      <w:pPr>
        <w:spacing w:line="360" w:lineRule="auto"/>
        <w:jc w:val="both"/>
        <w:rPr>
          <w:rFonts w:ascii="Arial" w:hAnsi="Arial" w:cs="Arial"/>
          <w:b/>
          <w:bCs/>
          <w:u w:val="single"/>
        </w:rPr>
      </w:pPr>
    </w:p>
    <w:tbl>
      <w:tblPr>
        <w:tblStyle w:val="TableGrid"/>
        <w:tblW w:w="797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9"/>
        <w:gridCol w:w="3989"/>
      </w:tblGrid>
      <w:tr w:rsidR="002F4A76" w:rsidRPr="00455573" w14:paraId="1C9015F9" w14:textId="77777777" w:rsidTr="00233DAE">
        <w:trPr>
          <w:trHeight w:val="421"/>
        </w:trPr>
        <w:tc>
          <w:tcPr>
            <w:tcW w:w="3989" w:type="dxa"/>
          </w:tcPr>
          <w:p w14:paraId="17C3EAB1" w14:textId="73A9FCA7" w:rsidR="002F4A76" w:rsidRPr="001D324D" w:rsidRDefault="002F4A76" w:rsidP="002F4A76">
            <w:pPr>
              <w:spacing w:line="360" w:lineRule="auto"/>
              <w:jc w:val="both"/>
              <w:rPr>
                <w:rFonts w:ascii="Arial" w:hAnsi="Arial" w:cs="Arial"/>
              </w:rPr>
            </w:pPr>
            <w:r w:rsidRPr="001D324D">
              <w:rPr>
                <w:rFonts w:ascii="Arial" w:hAnsi="Arial" w:cs="Arial"/>
              </w:rPr>
              <w:t>Equipment</w:t>
            </w:r>
          </w:p>
        </w:tc>
        <w:tc>
          <w:tcPr>
            <w:tcW w:w="3989" w:type="dxa"/>
          </w:tcPr>
          <w:p w14:paraId="520F527B" w14:textId="5B2954F6" w:rsidR="002F4A76" w:rsidRPr="001D324D" w:rsidRDefault="002F4A76" w:rsidP="002F4A76">
            <w:pPr>
              <w:spacing w:line="360" w:lineRule="auto"/>
              <w:jc w:val="both"/>
              <w:rPr>
                <w:rFonts w:ascii="Arial" w:hAnsi="Arial" w:cs="Arial"/>
              </w:rPr>
            </w:pPr>
          </w:p>
        </w:tc>
      </w:tr>
      <w:tr w:rsidR="002F4A76" w:rsidRPr="00455573" w14:paraId="1F8F0D52" w14:textId="77777777" w:rsidTr="00233DAE">
        <w:trPr>
          <w:trHeight w:val="862"/>
        </w:trPr>
        <w:tc>
          <w:tcPr>
            <w:tcW w:w="3989" w:type="dxa"/>
          </w:tcPr>
          <w:p w14:paraId="5EA7A0E3" w14:textId="597908EB" w:rsidR="002F4A76" w:rsidRPr="001D324D" w:rsidRDefault="002F4A76" w:rsidP="002F4A76">
            <w:pPr>
              <w:spacing w:line="360" w:lineRule="auto"/>
              <w:jc w:val="both"/>
              <w:rPr>
                <w:rFonts w:ascii="Arial" w:hAnsi="Arial" w:cs="Arial"/>
              </w:rPr>
            </w:pPr>
            <w:r>
              <w:rPr>
                <w:rFonts w:ascii="Arial" w:hAnsi="Arial" w:cs="Arial"/>
              </w:rPr>
              <w:t xml:space="preserve"> </w:t>
            </w:r>
            <w:r w:rsidRPr="001D324D">
              <w:rPr>
                <w:rFonts w:ascii="Arial" w:hAnsi="Arial" w:cs="Arial"/>
              </w:rPr>
              <w:t>Cost at 31.12.2022</w:t>
            </w:r>
          </w:p>
        </w:tc>
        <w:tc>
          <w:tcPr>
            <w:tcW w:w="3989" w:type="dxa"/>
          </w:tcPr>
          <w:p w14:paraId="5FD3FD7A" w14:textId="63132D80" w:rsidR="002F4A76" w:rsidRPr="001D324D" w:rsidRDefault="002F4A76" w:rsidP="002F4A76">
            <w:pPr>
              <w:spacing w:line="360" w:lineRule="auto"/>
              <w:jc w:val="both"/>
              <w:rPr>
                <w:rFonts w:ascii="Arial" w:hAnsi="Arial" w:cs="Arial"/>
              </w:rPr>
            </w:pPr>
            <w:r w:rsidRPr="001D324D">
              <w:rPr>
                <w:rFonts w:ascii="Arial" w:hAnsi="Arial" w:cs="Arial"/>
              </w:rPr>
              <w:t xml:space="preserve"> 650,000</w:t>
            </w:r>
          </w:p>
        </w:tc>
      </w:tr>
      <w:tr w:rsidR="002F4A76" w:rsidRPr="00455573" w14:paraId="2DADBF62" w14:textId="77777777" w:rsidTr="00233DAE">
        <w:trPr>
          <w:trHeight w:val="983"/>
        </w:trPr>
        <w:tc>
          <w:tcPr>
            <w:tcW w:w="3989" w:type="dxa"/>
          </w:tcPr>
          <w:p w14:paraId="3DD04022" w14:textId="546264D9" w:rsidR="002F4A76" w:rsidRPr="001D324D" w:rsidRDefault="002F4A76" w:rsidP="002F4A76">
            <w:pPr>
              <w:spacing w:line="360" w:lineRule="auto"/>
              <w:jc w:val="both"/>
              <w:rPr>
                <w:rFonts w:ascii="Arial" w:hAnsi="Arial" w:cs="Arial"/>
              </w:rPr>
            </w:pPr>
            <w:r w:rsidRPr="001D324D">
              <w:rPr>
                <w:rFonts w:ascii="Arial" w:hAnsi="Arial" w:cs="Arial"/>
              </w:rPr>
              <w:t>Accumulated depreciation at 31.12.2022</w:t>
            </w:r>
          </w:p>
        </w:tc>
        <w:tc>
          <w:tcPr>
            <w:tcW w:w="3989" w:type="dxa"/>
          </w:tcPr>
          <w:p w14:paraId="59458770" w14:textId="66E706A8" w:rsidR="002F4A76" w:rsidRPr="00233DAE" w:rsidRDefault="002F4A76" w:rsidP="002F4A76">
            <w:pPr>
              <w:rPr>
                <w:rFonts w:ascii="Arial" w:hAnsi="Arial" w:cs="Arial"/>
              </w:rPr>
            </w:pPr>
          </w:p>
          <w:p w14:paraId="79393F86" w14:textId="3EF713FA" w:rsidR="002F4A76" w:rsidRPr="00233DAE" w:rsidRDefault="002F4A76" w:rsidP="002F4A76">
            <w:pPr>
              <w:rPr>
                <w:rFonts w:ascii="Arial" w:hAnsi="Arial" w:cs="Arial"/>
              </w:rPr>
            </w:pPr>
            <w:r w:rsidRPr="00233DAE">
              <w:rPr>
                <w:rFonts w:ascii="Arial" w:hAnsi="Arial" w:cs="Arial"/>
              </w:rPr>
              <w:t>130,000</w:t>
            </w:r>
          </w:p>
        </w:tc>
      </w:tr>
      <w:tr w:rsidR="002F4A76" w:rsidRPr="00455573" w14:paraId="78D5973A" w14:textId="77777777" w:rsidTr="00233DAE">
        <w:trPr>
          <w:trHeight w:val="893"/>
        </w:trPr>
        <w:tc>
          <w:tcPr>
            <w:tcW w:w="3989" w:type="dxa"/>
          </w:tcPr>
          <w:p w14:paraId="7D93EDB6" w14:textId="785A54BA" w:rsidR="002F4A76" w:rsidRPr="001D324D" w:rsidRDefault="002F4A76" w:rsidP="002F4A76">
            <w:pPr>
              <w:spacing w:line="360" w:lineRule="auto"/>
              <w:jc w:val="both"/>
              <w:rPr>
                <w:rFonts w:ascii="Arial" w:hAnsi="Arial" w:cs="Arial"/>
              </w:rPr>
            </w:pPr>
            <w:r w:rsidRPr="001D324D">
              <w:rPr>
                <w:rFonts w:ascii="Arial" w:hAnsi="Arial" w:cs="Arial"/>
              </w:rPr>
              <w:t>Charge for year</w:t>
            </w:r>
          </w:p>
        </w:tc>
        <w:tc>
          <w:tcPr>
            <w:tcW w:w="3989" w:type="dxa"/>
          </w:tcPr>
          <w:p w14:paraId="440DA8C5" w14:textId="1889DA96" w:rsidR="002F4A76" w:rsidRDefault="002F4A76" w:rsidP="002F4A76">
            <w:pPr>
              <w:rPr>
                <w:rFonts w:ascii="Arial" w:hAnsi="Arial" w:cs="Arial"/>
                <w:u w:val="single"/>
              </w:rPr>
            </w:pPr>
            <w:r w:rsidRPr="00233DAE">
              <w:rPr>
                <w:rFonts w:ascii="Arial" w:hAnsi="Arial" w:cs="Arial"/>
                <w:u w:val="single"/>
              </w:rPr>
              <w:t>64,974</w:t>
            </w:r>
          </w:p>
          <w:p w14:paraId="2F135A87" w14:textId="19D25E02" w:rsidR="002F4A76" w:rsidRPr="00233DAE" w:rsidRDefault="002F4A76" w:rsidP="002F4A76">
            <w:pPr>
              <w:rPr>
                <w:rFonts w:ascii="Arial" w:hAnsi="Arial" w:cs="Arial"/>
                <w:u w:val="single"/>
              </w:rPr>
            </w:pPr>
            <w:r>
              <w:rPr>
                <w:rFonts w:ascii="Arial" w:hAnsi="Arial" w:cs="Arial"/>
                <w:u w:val="single"/>
              </w:rPr>
              <w:t>194,974</w:t>
            </w:r>
          </w:p>
        </w:tc>
      </w:tr>
      <w:tr w:rsidR="002F4A76" w:rsidRPr="00455573" w14:paraId="23669CEC" w14:textId="77777777" w:rsidTr="00233DAE">
        <w:trPr>
          <w:trHeight w:val="846"/>
        </w:trPr>
        <w:tc>
          <w:tcPr>
            <w:tcW w:w="3989" w:type="dxa"/>
          </w:tcPr>
          <w:p w14:paraId="35178947" w14:textId="2447B290" w:rsidR="002F4A76" w:rsidRPr="001D324D" w:rsidRDefault="002F4A76" w:rsidP="002F4A76">
            <w:pPr>
              <w:spacing w:line="360" w:lineRule="auto"/>
              <w:jc w:val="both"/>
              <w:rPr>
                <w:rFonts w:ascii="Arial" w:hAnsi="Arial" w:cs="Arial"/>
              </w:rPr>
            </w:pPr>
            <w:r w:rsidRPr="001D324D">
              <w:rPr>
                <w:rFonts w:ascii="Arial" w:hAnsi="Arial" w:cs="Arial"/>
              </w:rPr>
              <w:t>Net book value</w:t>
            </w:r>
            <w:r>
              <w:rPr>
                <w:rFonts w:ascii="Arial" w:hAnsi="Arial" w:cs="Arial"/>
              </w:rPr>
              <w:t xml:space="preserve"> (650,000 -194,974.4)</w:t>
            </w:r>
          </w:p>
        </w:tc>
        <w:tc>
          <w:tcPr>
            <w:tcW w:w="3989" w:type="dxa"/>
          </w:tcPr>
          <w:p w14:paraId="62FA3059" w14:textId="609BD5D7" w:rsidR="002F4A76" w:rsidRPr="001D324D" w:rsidRDefault="002F4A76" w:rsidP="002F4A76">
            <w:pPr>
              <w:spacing w:line="360" w:lineRule="auto"/>
              <w:jc w:val="both"/>
              <w:rPr>
                <w:rFonts w:ascii="Arial" w:hAnsi="Arial" w:cs="Arial"/>
                <w:u w:val="double"/>
              </w:rPr>
            </w:pPr>
            <w:r>
              <w:rPr>
                <w:rFonts w:ascii="Arial" w:hAnsi="Arial" w:cs="Arial"/>
                <w:u w:val="double"/>
              </w:rPr>
              <w:t>455,025</w:t>
            </w:r>
          </w:p>
        </w:tc>
      </w:tr>
    </w:tbl>
    <w:p w14:paraId="2F58662D" w14:textId="77777777" w:rsidR="00455573" w:rsidRDefault="00455573" w:rsidP="00263537">
      <w:pPr>
        <w:spacing w:line="360" w:lineRule="auto"/>
        <w:jc w:val="both"/>
        <w:rPr>
          <w:rFonts w:ascii="Arial" w:hAnsi="Arial" w:cs="Arial"/>
          <w:b/>
          <w:bCs/>
        </w:rPr>
      </w:pPr>
    </w:p>
    <w:p w14:paraId="31483B0F" w14:textId="0004594F" w:rsidR="00342F9C" w:rsidRDefault="00342F9C" w:rsidP="00263537">
      <w:pPr>
        <w:spacing w:line="360" w:lineRule="auto"/>
        <w:jc w:val="both"/>
        <w:rPr>
          <w:rFonts w:ascii="Arial" w:hAnsi="Arial" w:cs="Arial"/>
        </w:rPr>
      </w:pPr>
      <w:r>
        <w:rPr>
          <w:rFonts w:ascii="Arial" w:hAnsi="Arial" w:cs="Arial"/>
        </w:rPr>
        <w:t>(</w:t>
      </w:r>
      <w:r w:rsidRPr="00342F9C">
        <w:rPr>
          <w:rFonts w:ascii="Arial" w:hAnsi="Arial" w:cs="Arial"/>
        </w:rPr>
        <w:t>650</w:t>
      </w:r>
      <w:r>
        <w:rPr>
          <w:rFonts w:ascii="Arial" w:hAnsi="Arial" w:cs="Arial"/>
        </w:rPr>
        <w:t>,000 – 256)/10 = 649,744/10</w:t>
      </w:r>
      <w:r w:rsidR="00233DAE">
        <w:rPr>
          <w:rFonts w:ascii="Arial" w:hAnsi="Arial" w:cs="Arial"/>
        </w:rPr>
        <w:t xml:space="preserve"> = 64,974</w:t>
      </w:r>
    </w:p>
    <w:p w14:paraId="44FD1663" w14:textId="77777777" w:rsidR="00CF222C" w:rsidRDefault="00CF222C" w:rsidP="00263537">
      <w:pPr>
        <w:spacing w:line="360" w:lineRule="auto"/>
        <w:jc w:val="both"/>
        <w:rPr>
          <w:rFonts w:ascii="Arial" w:hAnsi="Arial" w:cs="Arial"/>
        </w:rPr>
      </w:pPr>
    </w:p>
    <w:p w14:paraId="4F177DC5" w14:textId="006BDCAA" w:rsidR="00263537" w:rsidRDefault="00263537" w:rsidP="00263537">
      <w:pPr>
        <w:spacing w:line="360" w:lineRule="auto"/>
        <w:jc w:val="both"/>
        <w:rPr>
          <w:rFonts w:ascii="Arial" w:hAnsi="Arial" w:cs="Arial"/>
          <w:b/>
          <w:bCs/>
          <w:u w:val="single"/>
        </w:rPr>
      </w:pPr>
      <w:r w:rsidRPr="00263537">
        <w:rPr>
          <w:rFonts w:ascii="Arial" w:hAnsi="Arial" w:cs="Arial"/>
          <w:b/>
          <w:bCs/>
          <w:u w:val="single"/>
        </w:rPr>
        <w:t xml:space="preserve"> Retained profits</w:t>
      </w:r>
    </w:p>
    <w:p w14:paraId="063BABD9" w14:textId="77777777" w:rsidR="00263537" w:rsidRDefault="00263537" w:rsidP="00263537">
      <w:pPr>
        <w:spacing w:line="360" w:lineRule="auto"/>
        <w:jc w:val="both"/>
        <w:rPr>
          <w:rFonts w:ascii="Arial" w:hAnsi="Arial" w:cs="Arial"/>
          <w:b/>
          <w:bCs/>
          <w:u w:val="single"/>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263537" w14:paraId="1A772DFB" w14:textId="77777777" w:rsidTr="00263537">
        <w:tc>
          <w:tcPr>
            <w:tcW w:w="4508" w:type="dxa"/>
          </w:tcPr>
          <w:p w14:paraId="7AEA60E2" w14:textId="37EC99BB" w:rsidR="00263537" w:rsidRPr="00263537" w:rsidRDefault="00263537" w:rsidP="00263537">
            <w:pPr>
              <w:spacing w:line="360" w:lineRule="auto"/>
              <w:jc w:val="both"/>
              <w:rPr>
                <w:rFonts w:ascii="Arial" w:hAnsi="Arial" w:cs="Arial"/>
              </w:rPr>
            </w:pPr>
            <w:r w:rsidRPr="00263537">
              <w:rPr>
                <w:rFonts w:ascii="Arial" w:hAnsi="Arial" w:cs="Arial"/>
              </w:rPr>
              <w:t xml:space="preserve">Retained profits at </w:t>
            </w:r>
            <w:r w:rsidR="00CF222C">
              <w:rPr>
                <w:rFonts w:ascii="Arial" w:hAnsi="Arial" w:cs="Arial"/>
              </w:rPr>
              <w:t>3</w:t>
            </w:r>
            <w:r w:rsidRPr="00263537">
              <w:rPr>
                <w:rFonts w:ascii="Arial" w:hAnsi="Arial" w:cs="Arial"/>
              </w:rPr>
              <w:t>1.</w:t>
            </w:r>
            <w:r w:rsidR="00CF222C">
              <w:rPr>
                <w:rFonts w:ascii="Arial" w:hAnsi="Arial" w:cs="Arial"/>
              </w:rPr>
              <w:t>12</w:t>
            </w:r>
            <w:r w:rsidRPr="00263537">
              <w:rPr>
                <w:rFonts w:ascii="Arial" w:hAnsi="Arial" w:cs="Arial"/>
              </w:rPr>
              <w:t>.20</w:t>
            </w:r>
            <w:r w:rsidR="00CF222C">
              <w:rPr>
                <w:rFonts w:ascii="Arial" w:hAnsi="Arial" w:cs="Arial"/>
              </w:rPr>
              <w:t>22</w:t>
            </w:r>
          </w:p>
        </w:tc>
        <w:tc>
          <w:tcPr>
            <w:tcW w:w="4508" w:type="dxa"/>
          </w:tcPr>
          <w:p w14:paraId="0C93BAF0" w14:textId="077758FC" w:rsidR="00263537" w:rsidRPr="00263537" w:rsidRDefault="00CF222C" w:rsidP="00263537">
            <w:pPr>
              <w:spacing w:line="360" w:lineRule="auto"/>
              <w:jc w:val="both"/>
              <w:rPr>
                <w:rFonts w:ascii="Arial" w:hAnsi="Arial" w:cs="Arial"/>
              </w:rPr>
            </w:pPr>
            <w:r>
              <w:rPr>
                <w:rFonts w:ascii="Arial" w:hAnsi="Arial" w:cs="Arial"/>
              </w:rPr>
              <w:t>1,000</w:t>
            </w:r>
          </w:p>
        </w:tc>
      </w:tr>
      <w:tr w:rsidR="00263537" w14:paraId="7396D32D" w14:textId="77777777" w:rsidTr="00263537">
        <w:tc>
          <w:tcPr>
            <w:tcW w:w="4508" w:type="dxa"/>
          </w:tcPr>
          <w:p w14:paraId="692BB0C6" w14:textId="5C472684" w:rsidR="00263537" w:rsidRPr="00263537" w:rsidRDefault="00263537" w:rsidP="00263537">
            <w:pPr>
              <w:spacing w:line="360" w:lineRule="auto"/>
              <w:jc w:val="both"/>
              <w:rPr>
                <w:rFonts w:ascii="Arial" w:hAnsi="Arial" w:cs="Arial"/>
              </w:rPr>
            </w:pPr>
            <w:r w:rsidRPr="00263537">
              <w:rPr>
                <w:rFonts w:ascii="Arial" w:hAnsi="Arial" w:cs="Arial"/>
              </w:rPr>
              <w:lastRenderedPageBreak/>
              <w:t>Profit for year</w:t>
            </w:r>
          </w:p>
        </w:tc>
        <w:tc>
          <w:tcPr>
            <w:tcW w:w="4508" w:type="dxa"/>
          </w:tcPr>
          <w:p w14:paraId="4C299DC8" w14:textId="0F787266" w:rsidR="00263537" w:rsidRPr="00263537" w:rsidRDefault="00CF222C" w:rsidP="00263537">
            <w:pPr>
              <w:spacing w:line="360" w:lineRule="auto"/>
              <w:jc w:val="both"/>
              <w:rPr>
                <w:rFonts w:ascii="Arial" w:hAnsi="Arial" w:cs="Arial"/>
              </w:rPr>
            </w:pPr>
            <w:r>
              <w:rPr>
                <w:rFonts w:ascii="Arial" w:hAnsi="Arial" w:cs="Arial"/>
              </w:rPr>
              <w:t>98,000</w:t>
            </w:r>
          </w:p>
        </w:tc>
      </w:tr>
      <w:tr w:rsidR="00263537" w14:paraId="6333D684" w14:textId="77777777" w:rsidTr="00263537">
        <w:tc>
          <w:tcPr>
            <w:tcW w:w="4508" w:type="dxa"/>
          </w:tcPr>
          <w:p w14:paraId="7C305729" w14:textId="25F5F949" w:rsidR="00263537" w:rsidRPr="00263537" w:rsidRDefault="00263537" w:rsidP="00263537">
            <w:pPr>
              <w:spacing w:line="360" w:lineRule="auto"/>
              <w:jc w:val="both"/>
              <w:rPr>
                <w:rFonts w:ascii="Arial" w:hAnsi="Arial" w:cs="Arial"/>
              </w:rPr>
            </w:pPr>
          </w:p>
        </w:tc>
        <w:tc>
          <w:tcPr>
            <w:tcW w:w="4508" w:type="dxa"/>
          </w:tcPr>
          <w:p w14:paraId="658CBCCC" w14:textId="461975E5" w:rsidR="00263537" w:rsidRPr="00263537" w:rsidRDefault="00CF222C" w:rsidP="00263537">
            <w:pPr>
              <w:spacing w:line="360" w:lineRule="auto"/>
              <w:jc w:val="both"/>
              <w:rPr>
                <w:rFonts w:ascii="Arial" w:hAnsi="Arial" w:cs="Arial"/>
                <w:u w:val="double"/>
              </w:rPr>
            </w:pPr>
            <w:r>
              <w:rPr>
                <w:rFonts w:ascii="Arial" w:hAnsi="Arial" w:cs="Arial"/>
                <w:u w:val="double"/>
              </w:rPr>
              <w:t>99,000</w:t>
            </w:r>
          </w:p>
        </w:tc>
      </w:tr>
    </w:tbl>
    <w:p w14:paraId="37F6E2FC" w14:textId="77777777" w:rsidR="00263537" w:rsidRDefault="00263537" w:rsidP="00263537">
      <w:pPr>
        <w:spacing w:line="360" w:lineRule="auto"/>
        <w:jc w:val="both"/>
        <w:rPr>
          <w:rFonts w:ascii="Arial" w:hAnsi="Arial" w:cs="Arial"/>
          <w:b/>
          <w:bCs/>
          <w:u w:val="single"/>
        </w:rPr>
      </w:pPr>
    </w:p>
    <w:p w14:paraId="09632CBB" w14:textId="53AC92C0" w:rsidR="008624F8" w:rsidRDefault="008624F8" w:rsidP="00263537">
      <w:pPr>
        <w:spacing w:line="360" w:lineRule="auto"/>
        <w:jc w:val="both"/>
        <w:rPr>
          <w:rFonts w:ascii="Arial" w:hAnsi="Arial" w:cs="Arial"/>
          <w:b/>
          <w:bCs/>
        </w:rPr>
      </w:pPr>
      <w:r w:rsidRPr="008624F8">
        <w:rPr>
          <w:rFonts w:ascii="Arial" w:hAnsi="Arial" w:cs="Arial"/>
          <w:b/>
          <w:bCs/>
        </w:rPr>
        <w:t>Question 3</w:t>
      </w:r>
    </w:p>
    <w:p w14:paraId="2F3336E2" w14:textId="1F455F7F" w:rsidR="008624F8" w:rsidRDefault="008624F8" w:rsidP="00263537">
      <w:pPr>
        <w:spacing w:line="360" w:lineRule="auto"/>
        <w:jc w:val="both"/>
        <w:rPr>
          <w:rFonts w:ascii="Arial" w:hAnsi="Arial" w:cs="Arial"/>
        </w:rPr>
      </w:pPr>
      <w:r w:rsidRPr="008624F8">
        <w:rPr>
          <w:rFonts w:ascii="Arial" w:hAnsi="Arial" w:cs="Arial"/>
        </w:rPr>
        <w:t>Sweets</w:t>
      </w:r>
      <w:r>
        <w:rPr>
          <w:rFonts w:ascii="Arial" w:hAnsi="Arial" w:cs="Arial"/>
        </w:rPr>
        <w:t xml:space="preserve"> plc is a long-established sweets and confectionary manufacturer. All products are manufactured in the UK, but sales are made worldwide. It is a growing but competitive market. Given below are extracts from their financial statements,</w:t>
      </w:r>
    </w:p>
    <w:p w14:paraId="55E1A6D6" w14:textId="77777777" w:rsidR="008624F8" w:rsidRDefault="008624F8" w:rsidP="00263537">
      <w:pPr>
        <w:spacing w:line="360" w:lineRule="auto"/>
        <w:jc w:val="both"/>
        <w:rPr>
          <w:rFonts w:ascii="Arial" w:hAnsi="Arial" w:cs="Arial"/>
        </w:rPr>
      </w:pPr>
    </w:p>
    <w:p w14:paraId="08687444" w14:textId="7516FED3" w:rsidR="008624F8" w:rsidRDefault="008624F8" w:rsidP="008624F8">
      <w:pPr>
        <w:spacing w:line="360" w:lineRule="auto"/>
        <w:jc w:val="center"/>
        <w:rPr>
          <w:rFonts w:ascii="Arial" w:hAnsi="Arial" w:cs="Arial"/>
        </w:rPr>
      </w:pPr>
      <w:r>
        <w:rPr>
          <w:rFonts w:ascii="Arial" w:hAnsi="Arial" w:cs="Arial"/>
        </w:rPr>
        <w:t>Profit and loss statement for the year ended 31</w:t>
      </w:r>
      <w:r w:rsidRPr="008624F8">
        <w:rPr>
          <w:rFonts w:ascii="Arial" w:hAnsi="Arial" w:cs="Arial"/>
          <w:vertAlign w:val="superscript"/>
        </w:rPr>
        <w:t>st</w:t>
      </w:r>
      <w:r>
        <w:rPr>
          <w:rFonts w:ascii="Arial" w:hAnsi="Arial" w:cs="Arial"/>
        </w:rPr>
        <w:t xml:space="preserve"> December</w:t>
      </w:r>
    </w:p>
    <w:p w14:paraId="01B5B68D" w14:textId="38DB4AA7" w:rsidR="008624F8" w:rsidRDefault="008624F8" w:rsidP="008624F8">
      <w:pPr>
        <w:spacing w:line="360" w:lineRule="auto"/>
        <w:rPr>
          <w:rFonts w:ascii="Arial" w:hAnsi="Arial" w:cs="Arial"/>
        </w:rPr>
      </w:pPr>
      <w:r>
        <w:rPr>
          <w:rFonts w:ascii="Arial" w:hAnsi="Arial" w:cs="Arial"/>
        </w:rPr>
        <w:t xml:space="preserve">                                                                         2021                            2022</w:t>
      </w:r>
    </w:p>
    <w:p w14:paraId="57B269B2" w14:textId="48A52DB9" w:rsidR="00CB3A9A" w:rsidRDefault="00CB3A9A" w:rsidP="008624F8">
      <w:pPr>
        <w:spacing w:line="360" w:lineRule="auto"/>
        <w:rPr>
          <w:rFonts w:ascii="Arial" w:hAnsi="Arial" w:cs="Arial"/>
        </w:rPr>
      </w:pPr>
      <w:r>
        <w:rPr>
          <w:rFonts w:ascii="Arial" w:hAnsi="Arial" w:cs="Arial"/>
        </w:rPr>
        <w:t xml:space="preserve">                                                                          £m                                  £m   </w:t>
      </w:r>
    </w:p>
    <w:p w14:paraId="72DED2C8" w14:textId="4AA2D856" w:rsidR="008624F8" w:rsidRDefault="008624F8" w:rsidP="008624F8">
      <w:pPr>
        <w:spacing w:line="360" w:lineRule="auto"/>
        <w:rPr>
          <w:rFonts w:ascii="Arial" w:hAnsi="Arial" w:cs="Arial"/>
        </w:rPr>
      </w:pPr>
      <w:r>
        <w:rPr>
          <w:rFonts w:ascii="Arial" w:hAnsi="Arial" w:cs="Arial"/>
        </w:rPr>
        <w:t xml:space="preserve">                                                            </w:t>
      </w:r>
    </w:p>
    <w:p w14:paraId="64510F2F" w14:textId="4B746065" w:rsidR="008624F8" w:rsidRDefault="00CB3A9A" w:rsidP="008624F8">
      <w:pPr>
        <w:spacing w:line="360" w:lineRule="auto"/>
        <w:rPr>
          <w:rFonts w:ascii="Arial" w:hAnsi="Arial" w:cs="Arial"/>
        </w:rPr>
      </w:pPr>
      <w:r>
        <w:rPr>
          <w:rFonts w:ascii="Arial" w:hAnsi="Arial" w:cs="Arial"/>
        </w:rPr>
        <w:t>Revenues</w:t>
      </w:r>
      <w:r w:rsidR="008624F8">
        <w:rPr>
          <w:rFonts w:ascii="Arial" w:hAnsi="Arial" w:cs="Arial"/>
        </w:rPr>
        <w:t xml:space="preserve">                                              </w:t>
      </w:r>
      <w:r>
        <w:rPr>
          <w:rFonts w:ascii="Arial" w:hAnsi="Arial" w:cs="Arial"/>
        </w:rPr>
        <w:t xml:space="preserve">       </w:t>
      </w:r>
      <w:r w:rsidR="008624F8">
        <w:rPr>
          <w:rFonts w:ascii="Arial" w:hAnsi="Arial" w:cs="Arial"/>
        </w:rPr>
        <w:t xml:space="preserve">    6,738                               6,441</w:t>
      </w:r>
    </w:p>
    <w:p w14:paraId="598C1B98" w14:textId="49E51214" w:rsidR="008624F8" w:rsidRPr="008624F8" w:rsidRDefault="008624F8" w:rsidP="008624F8">
      <w:pPr>
        <w:spacing w:line="360" w:lineRule="auto"/>
        <w:rPr>
          <w:rFonts w:ascii="Arial" w:hAnsi="Arial" w:cs="Arial"/>
          <w:u w:val="single"/>
        </w:rPr>
      </w:pPr>
      <w:r w:rsidRPr="008624F8">
        <w:rPr>
          <w:rFonts w:ascii="Arial" w:hAnsi="Arial" w:cs="Arial"/>
        </w:rPr>
        <w:t xml:space="preserve"> </w:t>
      </w:r>
      <w:r w:rsidR="00CB3A9A">
        <w:rPr>
          <w:rFonts w:ascii="Arial" w:hAnsi="Arial" w:cs="Arial"/>
        </w:rPr>
        <w:t>Cost of sales</w:t>
      </w:r>
      <w:r w:rsidRPr="008624F8">
        <w:rPr>
          <w:rFonts w:ascii="Arial" w:hAnsi="Arial" w:cs="Arial"/>
        </w:rPr>
        <w:t xml:space="preserve">                                            </w:t>
      </w:r>
      <w:r w:rsidRPr="008624F8">
        <w:rPr>
          <w:rFonts w:ascii="Arial" w:hAnsi="Arial" w:cs="Arial"/>
          <w:u w:val="single"/>
        </w:rPr>
        <w:t>(3,235</w:t>
      </w:r>
      <w:r w:rsidRPr="008624F8">
        <w:rPr>
          <w:rFonts w:ascii="Arial" w:hAnsi="Arial" w:cs="Arial"/>
        </w:rPr>
        <w:t xml:space="preserve">)                               </w:t>
      </w:r>
      <w:r w:rsidR="00CB3A9A">
        <w:rPr>
          <w:rFonts w:ascii="Arial" w:hAnsi="Arial" w:cs="Arial"/>
        </w:rPr>
        <w:t xml:space="preserve">      </w:t>
      </w:r>
      <w:r w:rsidRPr="008624F8">
        <w:rPr>
          <w:rFonts w:ascii="Arial" w:hAnsi="Arial" w:cs="Arial"/>
          <w:u w:val="single"/>
        </w:rPr>
        <w:t>(3,096)</w:t>
      </w:r>
    </w:p>
    <w:p w14:paraId="4B968680" w14:textId="2B99E3A5" w:rsidR="008624F8" w:rsidRDefault="008624F8" w:rsidP="008624F8">
      <w:pPr>
        <w:spacing w:line="360" w:lineRule="auto"/>
        <w:rPr>
          <w:rFonts w:ascii="Arial" w:hAnsi="Arial" w:cs="Arial"/>
        </w:rPr>
      </w:pPr>
      <w:r>
        <w:rPr>
          <w:rFonts w:ascii="Arial" w:hAnsi="Arial" w:cs="Arial"/>
        </w:rPr>
        <w:t>Gross profit                                                    3,503                                   3,345</w:t>
      </w:r>
    </w:p>
    <w:p w14:paraId="3BFA26C9" w14:textId="4F7F85D7" w:rsidR="008624F8" w:rsidRDefault="008624F8" w:rsidP="008624F8">
      <w:pPr>
        <w:spacing w:line="360" w:lineRule="auto"/>
        <w:rPr>
          <w:rFonts w:ascii="Arial" w:hAnsi="Arial" w:cs="Arial"/>
        </w:rPr>
      </w:pPr>
      <w:r>
        <w:rPr>
          <w:rFonts w:ascii="Arial" w:hAnsi="Arial" w:cs="Arial"/>
        </w:rPr>
        <w:t>Distribution costs                                           (437)                                     (422)</w:t>
      </w:r>
    </w:p>
    <w:p w14:paraId="7552BC00" w14:textId="315766B4" w:rsidR="008624F8" w:rsidRDefault="008624F8" w:rsidP="008624F8">
      <w:pPr>
        <w:spacing w:line="360" w:lineRule="auto"/>
        <w:rPr>
          <w:rFonts w:ascii="Arial" w:hAnsi="Arial" w:cs="Arial"/>
        </w:rPr>
      </w:pPr>
      <w:r>
        <w:rPr>
          <w:rFonts w:ascii="Arial" w:hAnsi="Arial" w:cs="Arial"/>
        </w:rPr>
        <w:t>Marketing and selling costs                         (1,324)                                 (1,274)</w:t>
      </w:r>
    </w:p>
    <w:p w14:paraId="3F9008D2" w14:textId="222F3D33" w:rsidR="008624F8" w:rsidRDefault="008624F8" w:rsidP="008624F8">
      <w:pPr>
        <w:spacing w:line="360" w:lineRule="auto"/>
        <w:rPr>
          <w:rFonts w:ascii="Arial" w:hAnsi="Arial" w:cs="Arial"/>
        </w:rPr>
      </w:pPr>
      <w:r>
        <w:rPr>
          <w:rFonts w:ascii="Arial" w:hAnsi="Arial" w:cs="Arial"/>
        </w:rPr>
        <w:t xml:space="preserve">Administrative expenses                               </w:t>
      </w:r>
      <w:r w:rsidR="00F80644">
        <w:rPr>
          <w:rFonts w:ascii="Arial" w:hAnsi="Arial" w:cs="Arial"/>
        </w:rPr>
        <w:t>(</w:t>
      </w:r>
      <w:r>
        <w:rPr>
          <w:rFonts w:ascii="Arial" w:hAnsi="Arial" w:cs="Arial"/>
        </w:rPr>
        <w:t>937</w:t>
      </w:r>
      <w:r w:rsidR="00F80644">
        <w:rPr>
          <w:rFonts w:ascii="Arial" w:hAnsi="Arial" w:cs="Arial"/>
        </w:rPr>
        <w:t>)                                    (950)</w:t>
      </w:r>
    </w:p>
    <w:p w14:paraId="35A2DB5B" w14:textId="1517864A" w:rsidR="00F80644" w:rsidRDefault="00F80644" w:rsidP="008624F8">
      <w:pPr>
        <w:spacing w:line="360" w:lineRule="auto"/>
        <w:rPr>
          <w:rFonts w:ascii="Arial" w:hAnsi="Arial" w:cs="Arial"/>
        </w:rPr>
      </w:pPr>
      <w:r>
        <w:rPr>
          <w:rFonts w:ascii="Arial" w:hAnsi="Arial" w:cs="Arial"/>
        </w:rPr>
        <w:t>Operating profit                                               805                                       699</w:t>
      </w:r>
    </w:p>
    <w:p w14:paraId="0AA38E4A" w14:textId="42876F24" w:rsidR="00F80644" w:rsidRDefault="00F80644" w:rsidP="008624F8">
      <w:pPr>
        <w:spacing w:line="360" w:lineRule="auto"/>
        <w:rPr>
          <w:rFonts w:ascii="Arial" w:hAnsi="Arial" w:cs="Arial"/>
        </w:rPr>
      </w:pPr>
      <w:r>
        <w:rPr>
          <w:rFonts w:ascii="Arial" w:hAnsi="Arial" w:cs="Arial"/>
        </w:rPr>
        <w:t>Profit/ Loss on sale of fixed assets                  19                                          (5)</w:t>
      </w:r>
    </w:p>
    <w:p w14:paraId="32DD188F" w14:textId="00FBE067" w:rsidR="00F80644" w:rsidRDefault="00F80644" w:rsidP="008624F8">
      <w:pPr>
        <w:spacing w:line="360" w:lineRule="auto"/>
        <w:rPr>
          <w:rFonts w:ascii="Arial" w:hAnsi="Arial" w:cs="Arial"/>
        </w:rPr>
      </w:pPr>
      <w:r>
        <w:rPr>
          <w:rFonts w:ascii="Arial" w:hAnsi="Arial" w:cs="Arial"/>
        </w:rPr>
        <w:t>Investment income                                           22                                          26</w:t>
      </w:r>
    </w:p>
    <w:p w14:paraId="7C37559E" w14:textId="0CF42AA0" w:rsidR="00F80644" w:rsidRPr="00F80644" w:rsidRDefault="00F80644" w:rsidP="008624F8">
      <w:pPr>
        <w:spacing w:line="360" w:lineRule="auto"/>
        <w:rPr>
          <w:rFonts w:ascii="Arial" w:hAnsi="Arial" w:cs="Arial"/>
        </w:rPr>
      </w:pPr>
      <w:r>
        <w:rPr>
          <w:rFonts w:ascii="Arial" w:hAnsi="Arial" w:cs="Arial"/>
        </w:rPr>
        <w:t xml:space="preserve">Interest payable                                           </w:t>
      </w:r>
      <w:r w:rsidRPr="00F80644">
        <w:rPr>
          <w:rFonts w:ascii="Arial" w:hAnsi="Arial" w:cs="Arial"/>
          <w:u w:val="single"/>
        </w:rPr>
        <w:t>(226)</w:t>
      </w:r>
      <w:r w:rsidRPr="00F80644">
        <w:rPr>
          <w:rFonts w:ascii="Arial" w:hAnsi="Arial" w:cs="Arial"/>
        </w:rPr>
        <w:t xml:space="preserve">                                        </w:t>
      </w:r>
      <w:r w:rsidRPr="00F80644">
        <w:rPr>
          <w:rFonts w:ascii="Arial" w:hAnsi="Arial" w:cs="Arial"/>
          <w:u w:val="single"/>
        </w:rPr>
        <w:t>(181)</w:t>
      </w:r>
    </w:p>
    <w:p w14:paraId="3070DAE0" w14:textId="4571BC75" w:rsidR="00F80644" w:rsidRDefault="00F80644" w:rsidP="008624F8">
      <w:pPr>
        <w:spacing w:line="360" w:lineRule="auto"/>
        <w:rPr>
          <w:rFonts w:ascii="Arial" w:hAnsi="Arial" w:cs="Arial"/>
        </w:rPr>
      </w:pPr>
      <w:r>
        <w:rPr>
          <w:rFonts w:ascii="Arial" w:hAnsi="Arial" w:cs="Arial"/>
        </w:rPr>
        <w:t>Profit/ Loss before taxation                           620                                       539</w:t>
      </w:r>
    </w:p>
    <w:p w14:paraId="65E37F9F" w14:textId="57815851" w:rsidR="00F80644" w:rsidRDefault="00F80644" w:rsidP="008624F8">
      <w:pPr>
        <w:spacing w:line="360" w:lineRule="auto"/>
        <w:rPr>
          <w:rFonts w:ascii="Arial" w:hAnsi="Arial" w:cs="Arial"/>
        </w:rPr>
      </w:pPr>
      <w:r>
        <w:rPr>
          <w:rFonts w:ascii="Arial" w:hAnsi="Arial" w:cs="Arial"/>
        </w:rPr>
        <w:t xml:space="preserve">Taxation                                                </w:t>
      </w:r>
      <w:r w:rsidR="00D35526">
        <w:rPr>
          <w:rFonts w:ascii="Arial" w:hAnsi="Arial" w:cs="Arial"/>
        </w:rPr>
        <w:t xml:space="preserve">     </w:t>
      </w:r>
      <w:r>
        <w:rPr>
          <w:rFonts w:ascii="Arial" w:hAnsi="Arial" w:cs="Arial"/>
        </w:rPr>
        <w:t xml:space="preserve"> </w:t>
      </w:r>
      <w:r w:rsidRPr="00F80644">
        <w:rPr>
          <w:rFonts w:ascii="Arial" w:hAnsi="Arial" w:cs="Arial"/>
          <w:u w:val="single"/>
        </w:rPr>
        <w:t>(189)</w:t>
      </w:r>
      <w:r>
        <w:rPr>
          <w:rFonts w:ascii="Arial" w:hAnsi="Arial" w:cs="Arial"/>
        </w:rPr>
        <w:t xml:space="preserve">                                  </w:t>
      </w:r>
      <w:r w:rsidRPr="00F80644">
        <w:rPr>
          <w:rFonts w:ascii="Arial" w:hAnsi="Arial" w:cs="Arial"/>
          <w:u w:val="single"/>
        </w:rPr>
        <w:t>(173)</w:t>
      </w:r>
    </w:p>
    <w:p w14:paraId="0BE2A176" w14:textId="1938F6C4" w:rsidR="00F80644" w:rsidRDefault="00F80644" w:rsidP="008624F8">
      <w:pPr>
        <w:spacing w:line="360" w:lineRule="auto"/>
        <w:rPr>
          <w:rFonts w:ascii="Arial" w:hAnsi="Arial" w:cs="Arial"/>
        </w:rPr>
      </w:pPr>
      <w:r>
        <w:rPr>
          <w:rFonts w:ascii="Arial" w:hAnsi="Arial" w:cs="Arial"/>
        </w:rPr>
        <w:t xml:space="preserve">Profit for the year                                  </w:t>
      </w:r>
      <w:r w:rsidR="00D35526">
        <w:rPr>
          <w:rFonts w:ascii="Arial" w:hAnsi="Arial" w:cs="Arial"/>
        </w:rPr>
        <w:t xml:space="preserve">     </w:t>
      </w:r>
      <w:r>
        <w:rPr>
          <w:rFonts w:ascii="Arial" w:hAnsi="Arial" w:cs="Arial"/>
        </w:rPr>
        <w:t xml:space="preserve"> 431                                     366</w:t>
      </w:r>
    </w:p>
    <w:p w14:paraId="12E7C8C9" w14:textId="77777777" w:rsidR="00F80644" w:rsidRDefault="00F80644" w:rsidP="008624F8">
      <w:pPr>
        <w:spacing w:line="360" w:lineRule="auto"/>
        <w:rPr>
          <w:rFonts w:ascii="Arial" w:hAnsi="Arial" w:cs="Arial"/>
        </w:rPr>
      </w:pPr>
    </w:p>
    <w:p w14:paraId="047B206F" w14:textId="43EDC4C6" w:rsidR="00F80644" w:rsidRDefault="00F80644" w:rsidP="008624F8">
      <w:pPr>
        <w:spacing w:line="360" w:lineRule="auto"/>
        <w:rPr>
          <w:rFonts w:ascii="Arial" w:hAnsi="Arial" w:cs="Arial"/>
        </w:rPr>
      </w:pPr>
      <w:r>
        <w:rPr>
          <w:rFonts w:ascii="Arial" w:hAnsi="Arial" w:cs="Arial"/>
        </w:rPr>
        <w:t xml:space="preserve">Statement of Financial Position as </w:t>
      </w:r>
      <w:r w:rsidR="003F6603">
        <w:rPr>
          <w:rFonts w:ascii="Arial" w:hAnsi="Arial" w:cs="Arial"/>
        </w:rPr>
        <w:t xml:space="preserve">of </w:t>
      </w:r>
      <w:r>
        <w:rPr>
          <w:rFonts w:ascii="Arial" w:hAnsi="Arial" w:cs="Arial"/>
        </w:rPr>
        <w:t>31</w:t>
      </w:r>
      <w:r w:rsidRPr="00F80644">
        <w:rPr>
          <w:rFonts w:ascii="Arial" w:hAnsi="Arial" w:cs="Arial"/>
          <w:vertAlign w:val="superscript"/>
        </w:rPr>
        <w:t>st</w:t>
      </w:r>
      <w:r>
        <w:rPr>
          <w:rFonts w:ascii="Arial" w:hAnsi="Arial" w:cs="Arial"/>
        </w:rPr>
        <w:t xml:space="preserve"> December</w:t>
      </w:r>
    </w:p>
    <w:p w14:paraId="6F9C7A8E" w14:textId="77777777" w:rsidR="00F80644" w:rsidRDefault="00F80644" w:rsidP="008624F8">
      <w:pPr>
        <w:spacing w:line="360" w:lineRule="auto"/>
        <w:rPr>
          <w:rFonts w:ascii="Arial" w:hAnsi="Arial" w:cs="Arial"/>
        </w:rPr>
      </w:pPr>
    </w:p>
    <w:p w14:paraId="3A0B583C" w14:textId="4548C747" w:rsidR="00F80644" w:rsidRDefault="00F80644" w:rsidP="008624F8">
      <w:pPr>
        <w:spacing w:line="360" w:lineRule="auto"/>
        <w:rPr>
          <w:rFonts w:ascii="Arial" w:hAnsi="Arial" w:cs="Arial"/>
        </w:rPr>
      </w:pPr>
      <w:r>
        <w:rPr>
          <w:rFonts w:ascii="Arial" w:hAnsi="Arial" w:cs="Arial"/>
        </w:rPr>
        <w:t xml:space="preserve">                                                                       2022                                  2021</w:t>
      </w:r>
    </w:p>
    <w:p w14:paraId="1775814B" w14:textId="17D71D64" w:rsidR="00F80644" w:rsidRDefault="00F80644" w:rsidP="008624F8">
      <w:pPr>
        <w:spacing w:line="360" w:lineRule="auto"/>
        <w:rPr>
          <w:rFonts w:ascii="Arial" w:hAnsi="Arial" w:cs="Arial"/>
        </w:rPr>
      </w:pPr>
      <w:r>
        <w:rPr>
          <w:rFonts w:ascii="Arial" w:hAnsi="Arial" w:cs="Arial"/>
        </w:rPr>
        <w:t>Non-current assets                                          £m                                     £m</w:t>
      </w:r>
    </w:p>
    <w:p w14:paraId="3A553616" w14:textId="4C4EAE45" w:rsidR="00F80644" w:rsidRDefault="00F80644" w:rsidP="008624F8">
      <w:pPr>
        <w:spacing w:line="360" w:lineRule="auto"/>
        <w:rPr>
          <w:rFonts w:ascii="Arial" w:hAnsi="Arial" w:cs="Arial"/>
        </w:rPr>
      </w:pPr>
      <w:r>
        <w:rPr>
          <w:rFonts w:ascii="Arial" w:hAnsi="Arial" w:cs="Arial"/>
        </w:rPr>
        <w:t>Intangible assets                                          5,485                                    5,809</w:t>
      </w:r>
    </w:p>
    <w:p w14:paraId="0A27C59D" w14:textId="1C82BD45" w:rsidR="00F80644" w:rsidRDefault="00F80644" w:rsidP="008624F8">
      <w:pPr>
        <w:spacing w:line="360" w:lineRule="auto"/>
        <w:rPr>
          <w:rFonts w:ascii="Arial" w:hAnsi="Arial" w:cs="Arial"/>
        </w:rPr>
      </w:pPr>
      <w:r>
        <w:rPr>
          <w:rFonts w:ascii="Arial" w:hAnsi="Arial" w:cs="Arial"/>
        </w:rPr>
        <w:t>Property, plant and equipment                     1,613                                     1,605</w:t>
      </w:r>
    </w:p>
    <w:p w14:paraId="49AFE738" w14:textId="43E1A652" w:rsidR="00F80644" w:rsidRDefault="00F80644" w:rsidP="008624F8">
      <w:pPr>
        <w:spacing w:line="360" w:lineRule="auto"/>
        <w:rPr>
          <w:rFonts w:ascii="Arial" w:hAnsi="Arial" w:cs="Arial"/>
          <w:u w:val="single"/>
        </w:rPr>
      </w:pPr>
      <w:r>
        <w:rPr>
          <w:rFonts w:ascii="Arial" w:hAnsi="Arial" w:cs="Arial"/>
        </w:rPr>
        <w:t xml:space="preserve">Investments                                                  </w:t>
      </w:r>
      <w:r w:rsidRPr="00F80644">
        <w:rPr>
          <w:rFonts w:ascii="Arial" w:hAnsi="Arial" w:cs="Arial"/>
          <w:u w:val="single"/>
        </w:rPr>
        <w:t>335</w:t>
      </w:r>
      <w:r>
        <w:rPr>
          <w:rFonts w:ascii="Arial" w:hAnsi="Arial" w:cs="Arial"/>
        </w:rPr>
        <w:t xml:space="preserve">                                        </w:t>
      </w:r>
      <w:r w:rsidRPr="00F80644">
        <w:rPr>
          <w:rFonts w:ascii="Arial" w:hAnsi="Arial" w:cs="Arial"/>
          <w:u w:val="single"/>
        </w:rPr>
        <w:t>318</w:t>
      </w:r>
    </w:p>
    <w:p w14:paraId="56EA2953" w14:textId="2E1A8C6F" w:rsidR="00F80644" w:rsidRDefault="00F80644" w:rsidP="008624F8">
      <w:pPr>
        <w:spacing w:line="360" w:lineRule="auto"/>
        <w:rPr>
          <w:rFonts w:ascii="Arial" w:hAnsi="Arial" w:cs="Arial"/>
          <w:u w:val="double"/>
        </w:rPr>
      </w:pPr>
      <w:r w:rsidRPr="00F80644">
        <w:rPr>
          <w:rFonts w:ascii="Arial" w:hAnsi="Arial" w:cs="Arial"/>
        </w:rPr>
        <w:t xml:space="preserve">                                                                  </w:t>
      </w:r>
      <w:r>
        <w:rPr>
          <w:rFonts w:ascii="Arial" w:hAnsi="Arial" w:cs="Arial"/>
        </w:rPr>
        <w:t xml:space="preserve">  </w:t>
      </w:r>
      <w:r w:rsidRPr="00F80644">
        <w:rPr>
          <w:rFonts w:ascii="Arial" w:hAnsi="Arial" w:cs="Arial"/>
          <w:u w:val="double"/>
        </w:rPr>
        <w:t>7,433</w:t>
      </w:r>
      <w:r>
        <w:rPr>
          <w:rFonts w:ascii="Arial" w:hAnsi="Arial" w:cs="Arial"/>
        </w:rPr>
        <w:t xml:space="preserve">                                     </w:t>
      </w:r>
      <w:r w:rsidRPr="00F80644">
        <w:rPr>
          <w:rFonts w:ascii="Arial" w:hAnsi="Arial" w:cs="Arial"/>
          <w:u w:val="double"/>
        </w:rPr>
        <w:t>7,732</w:t>
      </w:r>
    </w:p>
    <w:p w14:paraId="12602E14" w14:textId="5194EDC7" w:rsidR="00F80644" w:rsidRDefault="00F80644" w:rsidP="008624F8">
      <w:pPr>
        <w:spacing w:line="360" w:lineRule="auto"/>
        <w:rPr>
          <w:rFonts w:ascii="Arial" w:hAnsi="Arial" w:cs="Arial"/>
        </w:rPr>
      </w:pPr>
      <w:r w:rsidRPr="00F80644">
        <w:rPr>
          <w:rFonts w:ascii="Arial" w:hAnsi="Arial" w:cs="Arial"/>
        </w:rPr>
        <w:t>Current</w:t>
      </w:r>
      <w:r>
        <w:rPr>
          <w:rFonts w:ascii="Arial" w:hAnsi="Arial" w:cs="Arial"/>
        </w:rPr>
        <w:t xml:space="preserve"> assets </w:t>
      </w:r>
    </w:p>
    <w:p w14:paraId="24F89B65" w14:textId="0F927DFC" w:rsidR="00F80644" w:rsidRDefault="00F80644" w:rsidP="008624F8">
      <w:pPr>
        <w:spacing w:line="360" w:lineRule="auto"/>
        <w:rPr>
          <w:rFonts w:ascii="Arial" w:hAnsi="Arial" w:cs="Arial"/>
        </w:rPr>
      </w:pPr>
      <w:r>
        <w:rPr>
          <w:rFonts w:ascii="Arial" w:hAnsi="Arial" w:cs="Arial"/>
        </w:rPr>
        <w:t>Inventory                                                    708                                             659</w:t>
      </w:r>
    </w:p>
    <w:p w14:paraId="0F24F5E3" w14:textId="40767F67" w:rsidR="00F80644" w:rsidRDefault="00F80644" w:rsidP="008624F8">
      <w:pPr>
        <w:spacing w:line="360" w:lineRule="auto"/>
        <w:rPr>
          <w:rFonts w:ascii="Arial" w:hAnsi="Arial" w:cs="Arial"/>
        </w:rPr>
      </w:pPr>
      <w:r>
        <w:rPr>
          <w:rFonts w:ascii="Arial" w:hAnsi="Arial" w:cs="Arial"/>
        </w:rPr>
        <w:t>Trade receivables                                     1,249                                         1,287</w:t>
      </w:r>
    </w:p>
    <w:p w14:paraId="023C236D" w14:textId="4BF174EC" w:rsidR="00F80644" w:rsidRDefault="00F80644" w:rsidP="008624F8">
      <w:pPr>
        <w:spacing w:line="360" w:lineRule="auto"/>
        <w:rPr>
          <w:rFonts w:ascii="Arial" w:hAnsi="Arial" w:cs="Arial"/>
        </w:rPr>
      </w:pPr>
      <w:r>
        <w:rPr>
          <w:rFonts w:ascii="Arial" w:hAnsi="Arial" w:cs="Arial"/>
        </w:rPr>
        <w:t>Investments                                               145                                             232</w:t>
      </w:r>
    </w:p>
    <w:p w14:paraId="336ABE33" w14:textId="28B337BA" w:rsidR="00F80644" w:rsidRDefault="00F80644" w:rsidP="008624F8">
      <w:pPr>
        <w:spacing w:line="360" w:lineRule="auto"/>
        <w:rPr>
          <w:rFonts w:ascii="Arial" w:hAnsi="Arial" w:cs="Arial"/>
          <w:u w:val="single"/>
        </w:rPr>
      </w:pPr>
      <w:r>
        <w:rPr>
          <w:rFonts w:ascii="Arial" w:hAnsi="Arial" w:cs="Arial"/>
        </w:rPr>
        <w:t xml:space="preserve">Cash                                                          </w:t>
      </w:r>
      <w:r w:rsidRPr="00F80644">
        <w:rPr>
          <w:rFonts w:ascii="Arial" w:hAnsi="Arial" w:cs="Arial"/>
          <w:u w:val="single"/>
        </w:rPr>
        <w:t>201</w:t>
      </w:r>
      <w:r>
        <w:rPr>
          <w:rFonts w:ascii="Arial" w:hAnsi="Arial" w:cs="Arial"/>
        </w:rPr>
        <w:t xml:space="preserve">                                             </w:t>
      </w:r>
      <w:r w:rsidRPr="00F80644">
        <w:rPr>
          <w:rFonts w:ascii="Arial" w:hAnsi="Arial" w:cs="Arial"/>
          <w:u w:val="single"/>
        </w:rPr>
        <w:t>177</w:t>
      </w:r>
    </w:p>
    <w:p w14:paraId="1ECFC70B" w14:textId="0788F09F" w:rsidR="00F80644" w:rsidRDefault="00F80644" w:rsidP="008624F8">
      <w:pPr>
        <w:spacing w:line="360" w:lineRule="auto"/>
        <w:rPr>
          <w:rFonts w:ascii="Arial" w:hAnsi="Arial" w:cs="Arial"/>
          <w:u w:val="double"/>
        </w:rPr>
      </w:pPr>
      <w:r w:rsidRPr="00F80644">
        <w:rPr>
          <w:rFonts w:ascii="Arial" w:hAnsi="Arial" w:cs="Arial"/>
        </w:rPr>
        <w:t xml:space="preserve">                                                                </w:t>
      </w:r>
      <w:r w:rsidRPr="00F80644">
        <w:rPr>
          <w:rFonts w:ascii="Arial" w:hAnsi="Arial" w:cs="Arial"/>
          <w:u w:val="double"/>
        </w:rPr>
        <w:t>2,303</w:t>
      </w:r>
      <w:r w:rsidRPr="00F80644">
        <w:rPr>
          <w:rFonts w:ascii="Arial" w:hAnsi="Arial" w:cs="Arial"/>
        </w:rPr>
        <w:t xml:space="preserve">                                         </w:t>
      </w:r>
      <w:r w:rsidRPr="00F80644">
        <w:rPr>
          <w:rFonts w:ascii="Arial" w:hAnsi="Arial" w:cs="Arial"/>
          <w:u w:val="double"/>
        </w:rPr>
        <w:t>2,355</w:t>
      </w:r>
    </w:p>
    <w:p w14:paraId="5F4E57A9" w14:textId="214059A2" w:rsidR="00F80644" w:rsidRDefault="00F80644" w:rsidP="008624F8">
      <w:pPr>
        <w:spacing w:line="360" w:lineRule="auto"/>
        <w:rPr>
          <w:rFonts w:ascii="Arial" w:hAnsi="Arial" w:cs="Arial"/>
        </w:rPr>
      </w:pPr>
      <w:r w:rsidRPr="00F80644">
        <w:rPr>
          <w:rFonts w:ascii="Arial" w:hAnsi="Arial" w:cs="Arial"/>
        </w:rPr>
        <w:t>Total assets</w:t>
      </w:r>
      <w:r>
        <w:rPr>
          <w:rFonts w:ascii="Arial" w:hAnsi="Arial" w:cs="Arial"/>
        </w:rPr>
        <w:t xml:space="preserve">                                            9,736                                          10,087</w:t>
      </w:r>
    </w:p>
    <w:p w14:paraId="120633B7" w14:textId="77777777" w:rsidR="00F80644" w:rsidRDefault="00F80644" w:rsidP="008624F8">
      <w:pPr>
        <w:spacing w:line="360" w:lineRule="auto"/>
        <w:rPr>
          <w:rFonts w:ascii="Arial" w:hAnsi="Arial" w:cs="Arial"/>
        </w:rPr>
      </w:pPr>
    </w:p>
    <w:p w14:paraId="38A9AB39" w14:textId="0DE04A6C" w:rsidR="00F80644" w:rsidRDefault="00F80644" w:rsidP="008624F8">
      <w:pPr>
        <w:spacing w:line="360" w:lineRule="auto"/>
        <w:rPr>
          <w:rFonts w:ascii="Arial" w:hAnsi="Arial" w:cs="Arial"/>
        </w:rPr>
      </w:pPr>
      <w:r>
        <w:rPr>
          <w:rFonts w:ascii="Arial" w:hAnsi="Arial" w:cs="Arial"/>
        </w:rPr>
        <w:t xml:space="preserve">Current liabilities </w:t>
      </w:r>
    </w:p>
    <w:p w14:paraId="731047B4" w14:textId="25476190" w:rsidR="00F80644" w:rsidRDefault="00F80644" w:rsidP="008624F8">
      <w:pPr>
        <w:spacing w:line="360" w:lineRule="auto"/>
        <w:rPr>
          <w:rFonts w:ascii="Arial" w:hAnsi="Arial" w:cs="Arial"/>
        </w:rPr>
      </w:pPr>
      <w:r>
        <w:rPr>
          <w:rFonts w:ascii="Arial" w:hAnsi="Arial" w:cs="Arial"/>
        </w:rPr>
        <w:t>Trade payables                                    (583</w:t>
      </w:r>
      <w:r w:rsidR="00FD598D">
        <w:rPr>
          <w:rFonts w:ascii="Arial" w:hAnsi="Arial" w:cs="Arial"/>
        </w:rPr>
        <w:t>)                                                   (655)</w:t>
      </w:r>
    </w:p>
    <w:p w14:paraId="64C3F020" w14:textId="2D1D37F4" w:rsidR="00FD598D" w:rsidRDefault="00FD598D" w:rsidP="008624F8">
      <w:pPr>
        <w:spacing w:line="360" w:lineRule="auto"/>
        <w:rPr>
          <w:rFonts w:ascii="Arial" w:hAnsi="Arial" w:cs="Arial"/>
          <w:u w:val="single"/>
        </w:rPr>
      </w:pPr>
      <w:r>
        <w:rPr>
          <w:rFonts w:ascii="Arial" w:hAnsi="Arial" w:cs="Arial"/>
        </w:rPr>
        <w:t xml:space="preserve">Other creditors                                  </w:t>
      </w:r>
      <w:r w:rsidRPr="00FD598D">
        <w:rPr>
          <w:rFonts w:ascii="Arial" w:hAnsi="Arial" w:cs="Arial"/>
          <w:u w:val="single"/>
        </w:rPr>
        <w:t>(1,928)</w:t>
      </w:r>
      <w:r>
        <w:rPr>
          <w:rFonts w:ascii="Arial" w:hAnsi="Arial" w:cs="Arial"/>
        </w:rPr>
        <w:t xml:space="preserve">                                                 </w:t>
      </w:r>
      <w:r w:rsidRPr="00FD598D">
        <w:rPr>
          <w:rFonts w:ascii="Arial" w:hAnsi="Arial" w:cs="Arial"/>
          <w:u w:val="single"/>
        </w:rPr>
        <w:t>(2,391)</w:t>
      </w:r>
    </w:p>
    <w:p w14:paraId="1EDE0A87" w14:textId="2F513FF4" w:rsidR="00FD598D" w:rsidRDefault="00FD598D" w:rsidP="008624F8">
      <w:pPr>
        <w:spacing w:line="360" w:lineRule="auto"/>
        <w:rPr>
          <w:rFonts w:ascii="Arial" w:hAnsi="Arial" w:cs="Arial"/>
        </w:rPr>
      </w:pPr>
      <w:r w:rsidRPr="00FD598D">
        <w:rPr>
          <w:rFonts w:ascii="Arial" w:hAnsi="Arial" w:cs="Arial"/>
        </w:rPr>
        <w:t xml:space="preserve">                                 </w:t>
      </w:r>
      <w:r>
        <w:rPr>
          <w:rFonts w:ascii="Arial" w:hAnsi="Arial" w:cs="Arial"/>
        </w:rPr>
        <w:t xml:space="preserve">  </w:t>
      </w:r>
      <w:r w:rsidRPr="00FD598D">
        <w:rPr>
          <w:rFonts w:ascii="Arial" w:hAnsi="Arial" w:cs="Arial"/>
        </w:rPr>
        <w:t xml:space="preserve">                      </w:t>
      </w:r>
      <w:r>
        <w:rPr>
          <w:rFonts w:ascii="Arial" w:hAnsi="Arial" w:cs="Arial"/>
        </w:rPr>
        <w:t>(</w:t>
      </w:r>
      <w:r>
        <w:rPr>
          <w:rFonts w:ascii="Arial" w:hAnsi="Arial" w:cs="Arial"/>
          <w:u w:val="single"/>
        </w:rPr>
        <w:t xml:space="preserve"> 2,511)   </w:t>
      </w:r>
      <w:r w:rsidRPr="00FD598D">
        <w:rPr>
          <w:rFonts w:ascii="Arial" w:hAnsi="Arial" w:cs="Arial"/>
        </w:rPr>
        <w:t xml:space="preserve">                                             </w:t>
      </w:r>
      <w:r>
        <w:rPr>
          <w:rFonts w:ascii="Arial" w:hAnsi="Arial" w:cs="Arial"/>
          <w:u w:val="single"/>
        </w:rPr>
        <w:t xml:space="preserve">  (4,129)</w:t>
      </w:r>
    </w:p>
    <w:p w14:paraId="7178E341" w14:textId="77777777" w:rsidR="00FD598D" w:rsidRDefault="00FD598D" w:rsidP="008624F8">
      <w:pPr>
        <w:spacing w:line="360" w:lineRule="auto"/>
        <w:rPr>
          <w:rFonts w:ascii="Arial" w:hAnsi="Arial" w:cs="Arial"/>
        </w:rPr>
      </w:pPr>
    </w:p>
    <w:p w14:paraId="57E9D666" w14:textId="5B0F3534" w:rsidR="00FD598D" w:rsidRDefault="00FD598D" w:rsidP="008624F8">
      <w:pPr>
        <w:spacing w:line="360" w:lineRule="auto"/>
        <w:rPr>
          <w:rFonts w:ascii="Arial" w:hAnsi="Arial" w:cs="Arial"/>
        </w:rPr>
      </w:pPr>
      <w:r>
        <w:rPr>
          <w:rFonts w:ascii="Arial" w:hAnsi="Arial" w:cs="Arial"/>
        </w:rPr>
        <w:t xml:space="preserve">Non-current liabilities </w:t>
      </w:r>
    </w:p>
    <w:p w14:paraId="05CD5563" w14:textId="6663DF3C" w:rsidR="00FD598D" w:rsidRDefault="00FD598D" w:rsidP="008624F8">
      <w:pPr>
        <w:spacing w:line="360" w:lineRule="auto"/>
        <w:rPr>
          <w:rFonts w:ascii="Arial" w:hAnsi="Arial" w:cs="Arial"/>
        </w:rPr>
      </w:pPr>
      <w:r>
        <w:rPr>
          <w:rFonts w:ascii="Arial" w:hAnsi="Arial" w:cs="Arial"/>
        </w:rPr>
        <w:t>Loans and other borrowings                                 (4,137)                                  (4,129)</w:t>
      </w:r>
    </w:p>
    <w:p w14:paraId="32A67E65" w14:textId="146F3E57" w:rsidR="00FD598D" w:rsidRDefault="00FD598D" w:rsidP="008624F8">
      <w:pPr>
        <w:spacing w:line="360" w:lineRule="auto"/>
        <w:rPr>
          <w:rFonts w:ascii="Arial" w:hAnsi="Arial" w:cs="Arial"/>
          <w:u w:val="double"/>
        </w:rPr>
      </w:pPr>
      <w:r>
        <w:rPr>
          <w:rFonts w:ascii="Arial" w:hAnsi="Arial" w:cs="Arial"/>
        </w:rPr>
        <w:lastRenderedPageBreak/>
        <w:t xml:space="preserve">Net assets                                                            </w:t>
      </w:r>
      <w:r w:rsidRPr="00FD598D">
        <w:rPr>
          <w:rFonts w:ascii="Arial" w:hAnsi="Arial" w:cs="Arial"/>
          <w:u w:val="double"/>
        </w:rPr>
        <w:t xml:space="preserve">3,088 </w:t>
      </w:r>
      <w:r>
        <w:rPr>
          <w:rFonts w:ascii="Arial" w:hAnsi="Arial" w:cs="Arial"/>
        </w:rPr>
        <w:t xml:space="preserve">                                     </w:t>
      </w:r>
      <w:r w:rsidRPr="00FD598D">
        <w:rPr>
          <w:rFonts w:ascii="Arial" w:hAnsi="Arial" w:cs="Arial"/>
          <w:u w:val="double"/>
        </w:rPr>
        <w:t>2,912</w:t>
      </w:r>
    </w:p>
    <w:p w14:paraId="175F07BA" w14:textId="77777777" w:rsidR="00FD598D" w:rsidRDefault="00FD598D" w:rsidP="008624F8">
      <w:pPr>
        <w:spacing w:line="360" w:lineRule="auto"/>
        <w:rPr>
          <w:rFonts w:ascii="Arial" w:hAnsi="Arial" w:cs="Arial"/>
          <w:u w:val="double"/>
        </w:rPr>
      </w:pPr>
    </w:p>
    <w:p w14:paraId="3AEF5250" w14:textId="6C1FF20F" w:rsidR="00FD598D" w:rsidRDefault="00FD598D" w:rsidP="008624F8">
      <w:pPr>
        <w:spacing w:line="360" w:lineRule="auto"/>
        <w:rPr>
          <w:rFonts w:ascii="Arial" w:hAnsi="Arial" w:cs="Arial"/>
        </w:rPr>
      </w:pPr>
      <w:r w:rsidRPr="00FD598D">
        <w:rPr>
          <w:rFonts w:ascii="Arial" w:hAnsi="Arial" w:cs="Arial"/>
        </w:rPr>
        <w:t xml:space="preserve">Equity </w:t>
      </w:r>
      <w:r>
        <w:rPr>
          <w:rFonts w:ascii="Arial" w:hAnsi="Arial" w:cs="Arial"/>
        </w:rPr>
        <w:t xml:space="preserve">            </w:t>
      </w:r>
    </w:p>
    <w:p w14:paraId="3881632E" w14:textId="7B28CBC3" w:rsidR="00FD598D" w:rsidRDefault="00FD598D" w:rsidP="008624F8">
      <w:pPr>
        <w:spacing w:line="360" w:lineRule="auto"/>
        <w:rPr>
          <w:rFonts w:ascii="Arial" w:hAnsi="Arial" w:cs="Arial"/>
        </w:rPr>
      </w:pPr>
      <w:r>
        <w:rPr>
          <w:rFonts w:ascii="Arial" w:hAnsi="Arial" w:cs="Arial"/>
        </w:rPr>
        <w:t>Ordinary share capital (50 p shares)                              300                                   300</w:t>
      </w:r>
    </w:p>
    <w:p w14:paraId="02A7DC6C" w14:textId="20CB5142" w:rsidR="00FD598D" w:rsidRDefault="00FD598D" w:rsidP="008624F8">
      <w:pPr>
        <w:spacing w:line="360" w:lineRule="auto"/>
        <w:rPr>
          <w:rFonts w:ascii="Arial" w:hAnsi="Arial" w:cs="Arial"/>
        </w:rPr>
      </w:pPr>
      <w:r>
        <w:rPr>
          <w:rFonts w:ascii="Arial" w:hAnsi="Arial" w:cs="Arial"/>
        </w:rPr>
        <w:t>Share premium                                                          1,071                                 1,071</w:t>
      </w:r>
    </w:p>
    <w:p w14:paraId="1879ED4E" w14:textId="74FD32FD" w:rsidR="00FD598D" w:rsidRDefault="00FD598D" w:rsidP="008624F8">
      <w:pPr>
        <w:spacing w:line="360" w:lineRule="auto"/>
        <w:rPr>
          <w:rFonts w:ascii="Arial" w:hAnsi="Arial" w:cs="Arial"/>
          <w:u w:val="single"/>
        </w:rPr>
      </w:pPr>
      <w:r>
        <w:rPr>
          <w:rFonts w:ascii="Arial" w:hAnsi="Arial" w:cs="Arial"/>
        </w:rPr>
        <w:t xml:space="preserve">Retained profits                                                         </w:t>
      </w:r>
      <w:r w:rsidRPr="00FD598D">
        <w:rPr>
          <w:rFonts w:ascii="Arial" w:hAnsi="Arial" w:cs="Arial"/>
          <w:u w:val="single"/>
        </w:rPr>
        <w:t xml:space="preserve">1,717 </w:t>
      </w:r>
      <w:r>
        <w:rPr>
          <w:rFonts w:ascii="Arial" w:hAnsi="Arial" w:cs="Arial"/>
        </w:rPr>
        <w:t xml:space="preserve">                                  </w:t>
      </w:r>
      <w:r w:rsidRPr="00FD598D">
        <w:rPr>
          <w:rFonts w:ascii="Arial" w:hAnsi="Arial" w:cs="Arial"/>
          <w:u w:val="single"/>
        </w:rPr>
        <w:t>1,541</w:t>
      </w:r>
    </w:p>
    <w:p w14:paraId="53BA574B" w14:textId="0D62F020" w:rsidR="00FD598D" w:rsidRDefault="00FD598D" w:rsidP="008624F8">
      <w:pPr>
        <w:spacing w:line="360" w:lineRule="auto"/>
        <w:rPr>
          <w:rFonts w:ascii="Arial" w:hAnsi="Arial" w:cs="Arial"/>
          <w:u w:val="double"/>
        </w:rPr>
      </w:pPr>
      <w:r w:rsidRPr="00FD598D">
        <w:rPr>
          <w:rFonts w:ascii="Arial" w:hAnsi="Arial" w:cs="Arial"/>
        </w:rPr>
        <w:t xml:space="preserve">                                                                                  </w:t>
      </w:r>
      <w:r>
        <w:rPr>
          <w:rFonts w:ascii="Arial" w:hAnsi="Arial" w:cs="Arial"/>
          <w:u w:val="single"/>
        </w:rPr>
        <w:t xml:space="preserve"> </w:t>
      </w:r>
      <w:r w:rsidRPr="00FD598D">
        <w:rPr>
          <w:rFonts w:ascii="Arial" w:hAnsi="Arial" w:cs="Arial"/>
          <w:u w:val="double"/>
        </w:rPr>
        <w:t xml:space="preserve">3,088     </w:t>
      </w:r>
      <w:r w:rsidRPr="00FD598D">
        <w:rPr>
          <w:rFonts w:ascii="Arial" w:hAnsi="Arial" w:cs="Arial"/>
        </w:rPr>
        <w:t xml:space="preserve">                            </w:t>
      </w:r>
      <w:r>
        <w:rPr>
          <w:rFonts w:ascii="Arial" w:hAnsi="Arial" w:cs="Arial"/>
          <w:u w:val="single"/>
        </w:rPr>
        <w:t xml:space="preserve"> </w:t>
      </w:r>
      <w:r w:rsidRPr="00FD598D">
        <w:rPr>
          <w:rFonts w:ascii="Arial" w:hAnsi="Arial" w:cs="Arial"/>
          <w:u w:val="double"/>
        </w:rPr>
        <w:t>2,912</w:t>
      </w:r>
    </w:p>
    <w:p w14:paraId="2086FF5B" w14:textId="6485A410" w:rsidR="00FD598D" w:rsidRDefault="00FD598D" w:rsidP="008624F8">
      <w:pPr>
        <w:spacing w:line="360" w:lineRule="auto"/>
        <w:rPr>
          <w:rFonts w:ascii="Arial" w:hAnsi="Arial" w:cs="Arial"/>
        </w:rPr>
      </w:pPr>
      <w:r w:rsidRPr="00FD598D">
        <w:rPr>
          <w:rFonts w:ascii="Arial" w:hAnsi="Arial" w:cs="Arial"/>
        </w:rPr>
        <w:t>Additional information</w:t>
      </w:r>
      <w:r>
        <w:rPr>
          <w:rFonts w:ascii="Arial" w:hAnsi="Arial" w:cs="Arial"/>
        </w:rPr>
        <w:t>:</w:t>
      </w:r>
    </w:p>
    <w:p w14:paraId="2B4FA2B0" w14:textId="35558839" w:rsidR="00FD598D" w:rsidRDefault="00FD598D" w:rsidP="00FD598D">
      <w:pPr>
        <w:pStyle w:val="ListParagraph"/>
        <w:numPr>
          <w:ilvl w:val="0"/>
          <w:numId w:val="4"/>
        </w:numPr>
        <w:spacing w:line="360" w:lineRule="auto"/>
        <w:rPr>
          <w:rFonts w:ascii="Arial" w:hAnsi="Arial" w:cs="Arial"/>
        </w:rPr>
      </w:pPr>
      <w:r>
        <w:rPr>
          <w:rFonts w:ascii="Arial" w:hAnsi="Arial" w:cs="Arial"/>
        </w:rPr>
        <w:t>During 2022 a total dividend of £255m was paid (2021: £242m)</w:t>
      </w:r>
    </w:p>
    <w:p w14:paraId="605FCCFD" w14:textId="70BACCAF" w:rsidR="00FD598D" w:rsidRDefault="00FD598D" w:rsidP="00FD598D">
      <w:pPr>
        <w:pStyle w:val="ListParagraph"/>
        <w:numPr>
          <w:ilvl w:val="0"/>
          <w:numId w:val="4"/>
        </w:numPr>
        <w:spacing w:line="360" w:lineRule="auto"/>
        <w:rPr>
          <w:rFonts w:ascii="Arial" w:hAnsi="Arial" w:cs="Arial"/>
        </w:rPr>
      </w:pPr>
      <w:r>
        <w:rPr>
          <w:rFonts w:ascii="Arial" w:hAnsi="Arial" w:cs="Arial"/>
        </w:rPr>
        <w:t>The average share price during 2022 was £5.12 (2021: £4.00)</w:t>
      </w:r>
    </w:p>
    <w:p w14:paraId="671E67F5" w14:textId="654ECE64" w:rsidR="00FD598D" w:rsidRDefault="00FD598D" w:rsidP="00FD598D">
      <w:pPr>
        <w:spacing w:line="360" w:lineRule="auto"/>
        <w:rPr>
          <w:rFonts w:ascii="Arial" w:hAnsi="Arial" w:cs="Arial"/>
        </w:rPr>
      </w:pPr>
      <w:r>
        <w:rPr>
          <w:rFonts w:ascii="Arial" w:hAnsi="Arial" w:cs="Arial"/>
        </w:rPr>
        <w:t xml:space="preserve">Required: </w:t>
      </w:r>
    </w:p>
    <w:p w14:paraId="021D5176" w14:textId="73955D38" w:rsidR="00FD598D" w:rsidRDefault="00FD598D" w:rsidP="00FD598D">
      <w:pPr>
        <w:pStyle w:val="ListParagraph"/>
        <w:numPr>
          <w:ilvl w:val="0"/>
          <w:numId w:val="5"/>
        </w:numPr>
        <w:spacing w:line="360" w:lineRule="auto"/>
        <w:rPr>
          <w:rFonts w:ascii="Arial" w:hAnsi="Arial" w:cs="Arial"/>
        </w:rPr>
      </w:pPr>
      <w:r>
        <w:rPr>
          <w:rFonts w:ascii="Arial" w:hAnsi="Arial" w:cs="Arial"/>
        </w:rPr>
        <w:t xml:space="preserve">Calculate the following ratios for Sweets </w:t>
      </w:r>
      <w:r w:rsidR="00275EBF">
        <w:rPr>
          <w:rFonts w:ascii="Arial" w:hAnsi="Arial" w:cs="Arial"/>
        </w:rPr>
        <w:t>plc for 2022 and 2021, showing the formulas and workings:</w:t>
      </w:r>
    </w:p>
    <w:p w14:paraId="0D5EC5CE" w14:textId="6802B685" w:rsidR="00275EBF" w:rsidRDefault="00275EBF" w:rsidP="00275EBF">
      <w:pPr>
        <w:pStyle w:val="ListParagraph"/>
        <w:numPr>
          <w:ilvl w:val="0"/>
          <w:numId w:val="7"/>
        </w:numPr>
        <w:spacing w:line="360" w:lineRule="auto"/>
        <w:rPr>
          <w:rFonts w:ascii="Arial" w:hAnsi="Arial" w:cs="Arial"/>
        </w:rPr>
      </w:pPr>
      <w:r>
        <w:rPr>
          <w:rFonts w:ascii="Arial" w:hAnsi="Arial" w:cs="Arial"/>
        </w:rPr>
        <w:t>ROCE</w:t>
      </w:r>
      <w:r w:rsidR="009F73A5">
        <w:rPr>
          <w:rFonts w:ascii="Arial" w:hAnsi="Arial" w:cs="Arial"/>
        </w:rPr>
        <w:t xml:space="preserve"> </w:t>
      </w:r>
      <w:r w:rsidR="003F7312">
        <w:rPr>
          <w:rFonts w:ascii="Arial" w:hAnsi="Arial" w:cs="Arial"/>
        </w:rPr>
        <w:t>or the Return on capital employed which relates the level of investment used to earn it, calculated</w:t>
      </w:r>
      <w:r w:rsidR="009F73A5">
        <w:rPr>
          <w:rFonts w:ascii="Arial" w:hAnsi="Arial" w:cs="Arial"/>
        </w:rPr>
        <w:t xml:space="preserve"> for 2022 and 2021</w:t>
      </w:r>
      <w:r w:rsidR="003F7312">
        <w:rPr>
          <w:rFonts w:ascii="Arial" w:hAnsi="Arial" w:cs="Arial"/>
        </w:rPr>
        <w:t>.</w:t>
      </w:r>
    </w:p>
    <w:p w14:paraId="3D5DC559" w14:textId="6EF2A465" w:rsidR="00275EBF" w:rsidRPr="00275EBF" w:rsidRDefault="00275EBF" w:rsidP="00275EBF">
      <w:pPr>
        <w:spacing w:line="360" w:lineRule="auto"/>
        <w:rPr>
          <w:rFonts w:ascii="Arial" w:eastAsiaTheme="minorEastAsia" w:hAnsi="Arial" w:cs="Arial"/>
        </w:rPr>
      </w:pPr>
      <w:r>
        <w:rPr>
          <w:rFonts w:ascii="Arial" w:hAnsi="Arial" w:cs="Arial"/>
        </w:rPr>
        <w:t xml:space="preserve">Answer: </w:t>
      </w:r>
      <w:r>
        <w:rPr>
          <w:rFonts w:ascii="Arial" w:hAnsi="Arial" w:cs="Arial"/>
        </w:rPr>
        <w:br/>
      </w:r>
      <m:oMathPara>
        <m:oMath>
          <m:r>
            <w:rPr>
              <w:rFonts w:ascii="Cambria Math" w:hAnsi="Cambria Math" w:cs="Arial"/>
            </w:rPr>
            <m:t>ROCE=</m:t>
          </m:r>
          <m:f>
            <m:fPr>
              <m:ctrlPr>
                <w:rPr>
                  <w:rFonts w:ascii="Cambria Math" w:hAnsi="Cambria Math" w:cs="Arial"/>
                  <w:i/>
                </w:rPr>
              </m:ctrlPr>
            </m:fPr>
            <m:num>
              <m:r>
                <w:rPr>
                  <w:rFonts w:ascii="Cambria Math" w:hAnsi="Cambria Math" w:cs="Arial"/>
                </w:rPr>
                <m:t>profit before interestx100%</m:t>
              </m:r>
              <m:ctrlPr>
                <w:rPr>
                  <w:rFonts w:ascii="Cambria Math" w:eastAsiaTheme="minorEastAsia" w:hAnsi="Cambria Math" w:cs="Arial"/>
                  <w:i/>
                </w:rPr>
              </m:ctrlPr>
            </m:num>
            <m:den>
              <m:r>
                <w:rPr>
                  <w:rFonts w:ascii="Cambria Math" w:eastAsiaTheme="minorEastAsia" w:hAnsi="Cambria Math" w:cs="Arial"/>
                </w:rPr>
                <m:t>Assets employed(Total assets-Current liabilities</m:t>
              </m:r>
            </m:den>
          </m:f>
        </m:oMath>
      </m:oMathPara>
    </w:p>
    <w:p w14:paraId="378F0675" w14:textId="77777777" w:rsidR="00FD598D" w:rsidRDefault="00FD598D" w:rsidP="008624F8">
      <w:pPr>
        <w:spacing w:line="360" w:lineRule="auto"/>
        <w:rPr>
          <w:rFonts w:ascii="Arial" w:hAnsi="Arial" w:cs="Arial"/>
        </w:rPr>
      </w:pPr>
    </w:p>
    <w:p w14:paraId="76101717" w14:textId="48D1EB04" w:rsidR="00FD598D" w:rsidRPr="009F73A5" w:rsidRDefault="00275EBF" w:rsidP="008624F8">
      <w:pPr>
        <w:spacing w:line="360" w:lineRule="auto"/>
        <w:rPr>
          <w:rFonts w:ascii="Arial" w:eastAsiaTheme="minorEastAsia" w:hAnsi="Arial" w:cs="Arial"/>
        </w:rPr>
      </w:pPr>
      <m:oMathPara>
        <m:oMathParaPr>
          <m:jc m:val="left"/>
        </m:oMathParaPr>
        <m:oMath>
          <m:r>
            <w:rPr>
              <w:rFonts w:ascii="Cambria Math" w:hAnsi="Cambria Math" w:cs="Arial"/>
            </w:rPr>
            <m:t>ROCE 2022=</m:t>
          </m:r>
          <m:f>
            <m:fPr>
              <m:ctrlPr>
                <w:rPr>
                  <w:rFonts w:ascii="Cambria Math" w:hAnsi="Cambria Math" w:cs="Arial"/>
                  <w:i/>
                </w:rPr>
              </m:ctrlPr>
            </m:fPr>
            <m:num>
              <m:r>
                <w:rPr>
                  <w:rFonts w:ascii="Cambria Math" w:hAnsi="Cambria Math" w:cs="Arial"/>
                </w:rPr>
                <m:t>805x100%</m:t>
              </m:r>
              <m:ctrlPr>
                <w:rPr>
                  <w:rFonts w:ascii="Cambria Math" w:eastAsiaTheme="minorEastAsia" w:hAnsi="Cambria Math" w:cs="Arial"/>
                  <w:i/>
                </w:rPr>
              </m:ctrlPr>
            </m:num>
            <m:den>
              <w:bookmarkStart w:id="0" w:name="_Hlk165059351"/>
              <m:r>
                <w:rPr>
                  <w:rFonts w:ascii="Cambria Math" w:eastAsiaTheme="minorEastAsia" w:hAnsi="Cambria Math" w:cs="Arial"/>
                </w:rPr>
                <m:t>9,736-2,511</m:t>
              </m:r>
              <w:bookmarkEnd w:id="0"/>
            </m:den>
          </m:f>
          <m:r>
            <w:rPr>
              <w:rFonts w:ascii="Cambria Math" w:hAnsi="Cambria Math" w:cs="Arial"/>
            </w:rPr>
            <m:t>=11,14%</m:t>
          </m:r>
        </m:oMath>
      </m:oMathPara>
    </w:p>
    <w:p w14:paraId="38C41C4E" w14:textId="77777777" w:rsidR="009F73A5" w:rsidRPr="00275EBF" w:rsidRDefault="009F73A5" w:rsidP="008624F8">
      <w:pPr>
        <w:spacing w:line="360" w:lineRule="auto"/>
        <w:rPr>
          <w:rFonts w:ascii="Arial" w:eastAsiaTheme="minorEastAsia" w:hAnsi="Arial" w:cs="Arial"/>
        </w:rPr>
      </w:pPr>
    </w:p>
    <w:p w14:paraId="26CC119E" w14:textId="209FF4A3" w:rsidR="009F73A5" w:rsidRPr="0041140F" w:rsidRDefault="009F73A5" w:rsidP="009F73A5">
      <w:pPr>
        <w:spacing w:line="360" w:lineRule="auto"/>
        <w:rPr>
          <w:rFonts w:ascii="Arial" w:eastAsiaTheme="minorEastAsia" w:hAnsi="Arial" w:cs="Arial"/>
        </w:rPr>
      </w:pPr>
      <m:oMathPara>
        <m:oMathParaPr>
          <m:jc m:val="left"/>
        </m:oMathParaPr>
        <m:oMath>
          <m:r>
            <w:rPr>
              <w:rFonts w:ascii="Cambria Math" w:hAnsi="Cambria Math" w:cs="Arial"/>
            </w:rPr>
            <m:t>ROCE 2021=</m:t>
          </m:r>
          <m:f>
            <m:fPr>
              <m:ctrlPr>
                <w:rPr>
                  <w:rFonts w:ascii="Cambria Math" w:hAnsi="Cambria Math" w:cs="Arial"/>
                  <w:i/>
                </w:rPr>
              </m:ctrlPr>
            </m:fPr>
            <m:num>
              <m:r>
                <w:rPr>
                  <w:rFonts w:ascii="Cambria Math" w:hAnsi="Cambria Math" w:cs="Arial"/>
                </w:rPr>
                <m:t>699x100%</m:t>
              </m:r>
              <m:ctrlPr>
                <w:rPr>
                  <w:rFonts w:ascii="Cambria Math" w:eastAsiaTheme="minorEastAsia" w:hAnsi="Cambria Math" w:cs="Arial"/>
                  <w:i/>
                </w:rPr>
              </m:ctrlPr>
            </m:num>
            <m:den>
              <m:r>
                <w:rPr>
                  <w:rFonts w:ascii="Cambria Math" w:eastAsiaTheme="minorEastAsia" w:hAnsi="Cambria Math" w:cs="Arial"/>
                </w:rPr>
                <m:t>10,087-3,046</m:t>
              </m:r>
            </m:den>
          </m:f>
          <m:r>
            <w:rPr>
              <w:rFonts w:ascii="Cambria Math" w:hAnsi="Cambria Math" w:cs="Arial"/>
            </w:rPr>
            <m:t>=9,92%</m:t>
          </m:r>
        </m:oMath>
      </m:oMathPara>
    </w:p>
    <w:p w14:paraId="4BBAEC45" w14:textId="77777777" w:rsidR="0041140F" w:rsidRDefault="0041140F" w:rsidP="0041140F">
      <w:pPr>
        <w:spacing w:line="360" w:lineRule="auto"/>
        <w:rPr>
          <w:rFonts w:ascii="Arial" w:eastAsiaTheme="minorEastAsia" w:hAnsi="Arial" w:cs="Arial"/>
        </w:rPr>
      </w:pPr>
    </w:p>
    <w:p w14:paraId="5D06F1A0" w14:textId="77777777" w:rsidR="0041140F" w:rsidRDefault="0041140F" w:rsidP="0041140F">
      <w:pPr>
        <w:spacing w:line="360" w:lineRule="auto"/>
        <w:rPr>
          <w:rFonts w:ascii="Arial" w:eastAsiaTheme="minorEastAsia" w:hAnsi="Arial" w:cs="Arial"/>
        </w:rPr>
      </w:pPr>
      <w:r>
        <w:rPr>
          <w:rFonts w:ascii="Arial" w:eastAsiaTheme="minorEastAsia" w:hAnsi="Arial" w:cs="Arial"/>
        </w:rPr>
        <w:t>Retained profit for 2022     3,088</w:t>
      </w:r>
    </w:p>
    <w:p w14:paraId="6E7069CE" w14:textId="77777777" w:rsidR="0041140F" w:rsidRDefault="0041140F" w:rsidP="0041140F">
      <w:pPr>
        <w:spacing w:line="360" w:lineRule="auto"/>
        <w:rPr>
          <w:rFonts w:ascii="Arial" w:eastAsiaTheme="minorEastAsia" w:hAnsi="Arial" w:cs="Arial"/>
        </w:rPr>
      </w:pPr>
      <w:r>
        <w:rPr>
          <w:rFonts w:ascii="Arial" w:eastAsiaTheme="minorEastAsia" w:hAnsi="Arial" w:cs="Arial"/>
        </w:rPr>
        <w:t>Profit for the year                431</w:t>
      </w:r>
    </w:p>
    <w:p w14:paraId="6997E624" w14:textId="77777777" w:rsidR="0041140F" w:rsidRDefault="0041140F" w:rsidP="0041140F">
      <w:pPr>
        <w:spacing w:line="360" w:lineRule="auto"/>
        <w:rPr>
          <w:rFonts w:ascii="Arial" w:eastAsiaTheme="minorEastAsia" w:hAnsi="Arial" w:cs="Arial"/>
          <w:u w:val="single"/>
        </w:rPr>
      </w:pPr>
      <w:r>
        <w:rPr>
          <w:rFonts w:ascii="Arial" w:eastAsiaTheme="minorEastAsia" w:hAnsi="Arial" w:cs="Arial"/>
        </w:rPr>
        <w:lastRenderedPageBreak/>
        <w:t xml:space="preserve">Dividends paid for 2022     ( </w:t>
      </w:r>
      <w:r w:rsidRPr="00443335">
        <w:rPr>
          <w:rFonts w:ascii="Arial" w:eastAsiaTheme="minorEastAsia" w:hAnsi="Arial" w:cs="Arial"/>
          <w:u w:val="single"/>
        </w:rPr>
        <w:t>255</w:t>
      </w:r>
      <w:r>
        <w:rPr>
          <w:rFonts w:ascii="Arial" w:eastAsiaTheme="minorEastAsia" w:hAnsi="Arial" w:cs="Arial"/>
          <w:u w:val="single"/>
        </w:rPr>
        <w:t>)</w:t>
      </w:r>
    </w:p>
    <w:p w14:paraId="0364D8E9" w14:textId="77777777" w:rsidR="0041140F" w:rsidRPr="00443335" w:rsidRDefault="0041140F" w:rsidP="0041140F">
      <w:pPr>
        <w:spacing w:line="360" w:lineRule="auto"/>
        <w:rPr>
          <w:rFonts w:ascii="Arial" w:hAnsi="Arial" w:cs="Arial"/>
          <w:u w:val="single"/>
        </w:rPr>
      </w:pPr>
      <w:r w:rsidRPr="00443335">
        <w:rPr>
          <w:rFonts w:ascii="Arial" w:eastAsiaTheme="minorEastAsia" w:hAnsi="Arial" w:cs="Arial"/>
        </w:rPr>
        <w:t xml:space="preserve">                                           </w:t>
      </w:r>
      <w:r>
        <w:rPr>
          <w:rFonts w:ascii="Arial" w:eastAsiaTheme="minorEastAsia" w:hAnsi="Arial" w:cs="Arial"/>
          <w:u w:val="single"/>
        </w:rPr>
        <w:t xml:space="preserve"> 3,264</w:t>
      </w:r>
    </w:p>
    <w:p w14:paraId="28C9EC1B" w14:textId="77777777" w:rsidR="0041140F" w:rsidRDefault="0041140F" w:rsidP="009F73A5">
      <w:pPr>
        <w:spacing w:line="360" w:lineRule="auto"/>
        <w:rPr>
          <w:rFonts w:ascii="Arial" w:eastAsiaTheme="minorEastAsia" w:hAnsi="Arial" w:cs="Arial"/>
        </w:rPr>
      </w:pPr>
    </w:p>
    <w:p w14:paraId="1DD40896" w14:textId="77777777" w:rsidR="0041140F" w:rsidRPr="009F73A5" w:rsidRDefault="0041140F" w:rsidP="009F73A5">
      <w:pPr>
        <w:spacing w:line="360" w:lineRule="auto"/>
        <w:rPr>
          <w:rFonts w:ascii="Arial" w:eastAsiaTheme="minorEastAsia" w:hAnsi="Arial" w:cs="Arial"/>
        </w:rPr>
      </w:pPr>
    </w:p>
    <w:p w14:paraId="26DB35F9" w14:textId="06B02700" w:rsidR="009F73A5" w:rsidRPr="0041140F" w:rsidRDefault="009F73A5" w:rsidP="009F73A5">
      <w:pPr>
        <w:pStyle w:val="ListParagraph"/>
        <w:numPr>
          <w:ilvl w:val="0"/>
          <w:numId w:val="7"/>
        </w:numPr>
        <w:spacing w:line="360" w:lineRule="auto"/>
        <w:rPr>
          <w:rFonts w:ascii="Arial" w:eastAsiaTheme="minorEastAsia" w:hAnsi="Arial" w:cs="Arial"/>
        </w:rPr>
      </w:pPr>
      <w:r>
        <w:rPr>
          <w:rFonts w:ascii="Arial" w:eastAsiaTheme="minorEastAsia" w:hAnsi="Arial" w:cs="Arial"/>
        </w:rPr>
        <w:t>ROE</w:t>
      </w:r>
      <w:r w:rsidR="003F7312">
        <w:rPr>
          <w:rFonts w:ascii="Arial" w:eastAsiaTheme="minorEastAsia" w:hAnsi="Arial" w:cs="Arial"/>
        </w:rPr>
        <w:t xml:space="preserve"> or Return on Equity generated for ordinary shareholders, calculated</w:t>
      </w:r>
      <w:r>
        <w:rPr>
          <w:rFonts w:ascii="Arial" w:eastAsiaTheme="minorEastAsia" w:hAnsi="Arial" w:cs="Arial"/>
        </w:rPr>
        <w:t xml:space="preserve"> for 2022 and 2021</w:t>
      </w:r>
      <w:r w:rsidR="003F7312">
        <w:rPr>
          <w:rFonts w:ascii="Arial" w:eastAsiaTheme="minorEastAsia" w:hAnsi="Arial" w:cs="Arial"/>
        </w:rPr>
        <w:t>.</w:t>
      </w:r>
    </w:p>
    <w:p w14:paraId="5A50F1B3" w14:textId="77777777" w:rsidR="0041140F" w:rsidRDefault="0041140F" w:rsidP="0041140F">
      <w:pPr>
        <w:spacing w:line="360" w:lineRule="auto"/>
        <w:rPr>
          <w:rFonts w:ascii="Arial" w:eastAsiaTheme="minorEastAsia" w:hAnsi="Arial" w:cs="Arial"/>
        </w:rPr>
      </w:pPr>
    </w:p>
    <w:p w14:paraId="39823C13" w14:textId="1871A198" w:rsidR="0041140F" w:rsidRDefault="0041140F" w:rsidP="0041140F">
      <w:pPr>
        <w:spacing w:line="360" w:lineRule="auto"/>
        <w:rPr>
          <w:rFonts w:ascii="Arial" w:eastAsiaTheme="minorEastAsia" w:hAnsi="Arial" w:cs="Arial"/>
        </w:rPr>
      </w:pPr>
      <w:r>
        <w:rPr>
          <w:rFonts w:ascii="Arial" w:eastAsiaTheme="minorEastAsia" w:hAnsi="Arial" w:cs="Arial"/>
        </w:rPr>
        <w:t xml:space="preserve">Answer: </w:t>
      </w:r>
    </w:p>
    <w:p w14:paraId="7E162D0A" w14:textId="64BC2D8F" w:rsidR="0041140F" w:rsidRPr="009F73A5" w:rsidRDefault="0041140F" w:rsidP="0041140F">
      <w:pPr>
        <w:spacing w:line="360" w:lineRule="auto"/>
        <w:rPr>
          <w:rFonts w:ascii="Arial" w:eastAsiaTheme="minorEastAsia" w:hAnsi="Arial" w:cs="Arial"/>
        </w:rPr>
      </w:pPr>
      <m:oMathPara>
        <m:oMathParaPr>
          <m:jc m:val="left"/>
        </m:oMathParaPr>
        <m:oMath>
          <m:r>
            <w:rPr>
              <w:rFonts w:ascii="Cambria Math" w:hAnsi="Cambria Math" w:cs="Arial"/>
            </w:rPr>
            <m:t>ROE =</m:t>
          </m:r>
          <m:f>
            <m:fPr>
              <m:ctrlPr>
                <w:rPr>
                  <w:rFonts w:ascii="Cambria Math" w:hAnsi="Cambria Math" w:cs="Arial"/>
                  <w:i/>
                </w:rPr>
              </m:ctrlPr>
            </m:fPr>
            <m:num>
              <m:r>
                <w:rPr>
                  <w:rFonts w:ascii="Cambria Math" w:hAnsi="Cambria Math" w:cs="Arial"/>
                </w:rPr>
                <m:t>Earnings x 100%</m:t>
              </m:r>
              <m:ctrlPr>
                <w:rPr>
                  <w:rFonts w:ascii="Cambria Math" w:eastAsiaTheme="minorEastAsia" w:hAnsi="Cambria Math" w:cs="Arial"/>
                  <w:i/>
                </w:rPr>
              </m:ctrlPr>
            </m:num>
            <m:den>
              <m:r>
                <w:rPr>
                  <w:rFonts w:ascii="Cambria Math" w:eastAsiaTheme="minorEastAsia" w:hAnsi="Cambria Math" w:cs="Arial"/>
                </w:rPr>
                <m:t>Ordinary share capital and reserves(equity)</m:t>
              </m:r>
            </m:den>
          </m:f>
        </m:oMath>
      </m:oMathPara>
    </w:p>
    <w:p w14:paraId="4D6435D2" w14:textId="77777777" w:rsidR="0041140F" w:rsidRPr="0041140F" w:rsidRDefault="0041140F" w:rsidP="0041140F">
      <w:pPr>
        <w:spacing w:line="360" w:lineRule="auto"/>
        <w:rPr>
          <w:rFonts w:ascii="Arial" w:eastAsiaTheme="minorEastAsia" w:hAnsi="Arial" w:cs="Arial"/>
        </w:rPr>
      </w:pPr>
    </w:p>
    <w:p w14:paraId="0E9DE657" w14:textId="3DF55F65" w:rsidR="0041140F" w:rsidRPr="0011580B" w:rsidRDefault="0041140F" w:rsidP="0041140F">
      <w:pPr>
        <w:spacing w:line="360" w:lineRule="auto"/>
        <w:rPr>
          <w:rFonts w:ascii="Arial" w:eastAsiaTheme="minorEastAsia" w:hAnsi="Arial" w:cs="Arial"/>
        </w:rPr>
      </w:pPr>
      <m:oMathPara>
        <m:oMathParaPr>
          <m:jc m:val="left"/>
        </m:oMathParaPr>
        <m:oMath>
          <m:r>
            <w:rPr>
              <w:rFonts w:ascii="Cambria Math" w:hAnsi="Cambria Math" w:cs="Arial"/>
            </w:rPr>
            <m:t>ROE 2022=</m:t>
          </m:r>
          <m:f>
            <m:fPr>
              <m:ctrlPr>
                <w:rPr>
                  <w:rFonts w:ascii="Cambria Math" w:hAnsi="Cambria Math" w:cs="Arial"/>
                  <w:i/>
                </w:rPr>
              </m:ctrlPr>
            </m:fPr>
            <m:num>
              <m:r>
                <w:rPr>
                  <w:rFonts w:ascii="Cambria Math" w:hAnsi="Cambria Math" w:cs="Arial"/>
                </w:rPr>
                <m:t>431x 100%</m:t>
              </m:r>
              <m:ctrlPr>
                <w:rPr>
                  <w:rFonts w:ascii="Cambria Math" w:eastAsiaTheme="minorEastAsia" w:hAnsi="Cambria Math" w:cs="Arial"/>
                  <w:i/>
                </w:rPr>
              </m:ctrlPr>
            </m:num>
            <m:den>
              <m:r>
                <w:rPr>
                  <w:rFonts w:ascii="Cambria Math" w:eastAsiaTheme="minorEastAsia" w:hAnsi="Cambria Math" w:cs="Arial"/>
                </w:rPr>
                <m:t>3,088</m:t>
              </m:r>
            </m:den>
          </m:f>
          <m:r>
            <w:rPr>
              <w:rFonts w:ascii="Cambria Math" w:hAnsi="Cambria Math" w:cs="Arial"/>
            </w:rPr>
            <m:t>=13,95%</m:t>
          </m:r>
        </m:oMath>
      </m:oMathPara>
    </w:p>
    <w:p w14:paraId="5A50F5E0" w14:textId="7DCB57C9" w:rsidR="0011580B" w:rsidRPr="0011580B" w:rsidRDefault="0011580B" w:rsidP="0011580B">
      <w:pPr>
        <w:spacing w:line="360" w:lineRule="auto"/>
        <w:rPr>
          <w:rFonts w:ascii="Arial" w:eastAsiaTheme="minorEastAsia" w:hAnsi="Arial" w:cs="Arial"/>
        </w:rPr>
      </w:pPr>
      <m:oMathPara>
        <m:oMathParaPr>
          <m:jc m:val="left"/>
        </m:oMathParaPr>
        <m:oMath>
          <m:r>
            <w:rPr>
              <w:rFonts w:ascii="Cambria Math" w:hAnsi="Cambria Math" w:cs="Arial"/>
            </w:rPr>
            <m:t>ROE 2021=</m:t>
          </m:r>
          <m:f>
            <m:fPr>
              <m:ctrlPr>
                <w:rPr>
                  <w:rFonts w:ascii="Cambria Math" w:hAnsi="Cambria Math" w:cs="Arial"/>
                  <w:i/>
                </w:rPr>
              </m:ctrlPr>
            </m:fPr>
            <m:num>
              <m:r>
                <w:rPr>
                  <w:rFonts w:ascii="Cambria Math" w:hAnsi="Cambria Math" w:cs="Arial"/>
                </w:rPr>
                <m:t>366x 100%</m:t>
              </m:r>
              <m:ctrlPr>
                <w:rPr>
                  <w:rFonts w:ascii="Cambria Math" w:eastAsiaTheme="minorEastAsia" w:hAnsi="Cambria Math" w:cs="Arial"/>
                  <w:i/>
                </w:rPr>
              </m:ctrlPr>
            </m:num>
            <m:den>
              <m:r>
                <w:rPr>
                  <w:rFonts w:ascii="Cambria Math" w:eastAsiaTheme="minorEastAsia" w:hAnsi="Cambria Math" w:cs="Arial"/>
                </w:rPr>
                <m:t>2,912</m:t>
              </m:r>
            </m:den>
          </m:f>
          <m:r>
            <w:rPr>
              <w:rFonts w:ascii="Cambria Math" w:hAnsi="Cambria Math" w:cs="Arial"/>
            </w:rPr>
            <m:t>=12,56%</m:t>
          </m:r>
        </m:oMath>
      </m:oMathPara>
    </w:p>
    <w:p w14:paraId="29E634F1" w14:textId="35EC5110" w:rsidR="0011580B" w:rsidRPr="0011580B" w:rsidRDefault="0011580B" w:rsidP="0011580B">
      <w:pPr>
        <w:pStyle w:val="ListParagraph"/>
        <w:numPr>
          <w:ilvl w:val="0"/>
          <w:numId w:val="7"/>
        </w:numPr>
        <w:spacing w:line="360" w:lineRule="auto"/>
        <w:rPr>
          <w:rFonts w:ascii="Arial" w:eastAsiaTheme="minorEastAsia" w:hAnsi="Arial" w:cs="Arial"/>
        </w:rPr>
      </w:pPr>
      <w:r>
        <w:rPr>
          <w:rFonts w:ascii="Arial" w:eastAsiaTheme="minorEastAsia" w:hAnsi="Arial" w:cs="Arial"/>
        </w:rPr>
        <w:t>Earnings per share</w:t>
      </w:r>
      <w:r w:rsidR="003F7312">
        <w:rPr>
          <w:rFonts w:ascii="Arial" w:eastAsiaTheme="minorEastAsia" w:hAnsi="Arial" w:cs="Arial"/>
        </w:rPr>
        <w:t xml:space="preserve"> (EPS) which measures the total returns for ordinary shareholders in pence or pounds, calculated</w:t>
      </w:r>
      <w:r>
        <w:rPr>
          <w:rFonts w:ascii="Arial" w:eastAsiaTheme="minorEastAsia" w:hAnsi="Arial" w:cs="Arial"/>
        </w:rPr>
        <w:t xml:space="preserve"> for 2022 and 2021</w:t>
      </w:r>
      <w:r w:rsidR="003F7312">
        <w:rPr>
          <w:rFonts w:ascii="Arial" w:eastAsiaTheme="minorEastAsia" w:hAnsi="Arial" w:cs="Arial"/>
        </w:rPr>
        <w:t>.</w:t>
      </w:r>
    </w:p>
    <w:p w14:paraId="15E31B0B" w14:textId="16CEE0B5" w:rsidR="0011580B" w:rsidRDefault="0011580B" w:rsidP="0011580B">
      <w:pPr>
        <w:spacing w:line="360" w:lineRule="auto"/>
        <w:rPr>
          <w:rFonts w:ascii="Arial" w:eastAsiaTheme="minorEastAsia" w:hAnsi="Arial" w:cs="Arial"/>
        </w:rPr>
      </w:pPr>
      <w:r>
        <w:rPr>
          <w:rFonts w:ascii="Arial" w:eastAsiaTheme="minorEastAsia" w:hAnsi="Arial" w:cs="Arial"/>
        </w:rPr>
        <w:t xml:space="preserve">Answer: </w:t>
      </w:r>
    </w:p>
    <w:p w14:paraId="06FB8611" w14:textId="6A59EBCD" w:rsidR="0011580B" w:rsidRPr="003466A8" w:rsidRDefault="0011580B" w:rsidP="0011580B">
      <w:pPr>
        <w:spacing w:line="360" w:lineRule="auto"/>
        <w:rPr>
          <w:rFonts w:ascii="Arial" w:eastAsiaTheme="minorEastAsia" w:hAnsi="Arial" w:cs="Arial"/>
        </w:rPr>
      </w:pPr>
      <m:oMathPara>
        <m:oMathParaPr>
          <m:jc m:val="left"/>
        </m:oMathParaPr>
        <m:oMath>
          <m:r>
            <w:rPr>
              <w:rFonts w:ascii="Cambria Math" w:eastAsiaTheme="minorEastAsia" w:hAnsi="Cambria Math" w:cs="Arial"/>
            </w:rPr>
            <m:t>EPS =</m:t>
          </m:r>
          <m:f>
            <m:fPr>
              <m:ctrlPr>
                <w:rPr>
                  <w:rFonts w:ascii="Cambria Math" w:eastAsiaTheme="minorEastAsia" w:hAnsi="Cambria Math" w:cs="Arial"/>
                  <w:i/>
                </w:rPr>
              </m:ctrlPr>
            </m:fPr>
            <m:num>
              <m:r>
                <w:rPr>
                  <w:rFonts w:ascii="Cambria Math" w:eastAsiaTheme="minorEastAsia" w:hAnsi="Cambria Math" w:cs="Arial"/>
                </w:rPr>
                <m:t>Net Earnings</m:t>
              </m:r>
            </m:num>
            <m:den>
              <m:r>
                <w:rPr>
                  <w:rFonts w:ascii="Cambria Math" w:eastAsiaTheme="minorEastAsia" w:hAnsi="Cambria Math" w:cs="Arial"/>
                </w:rPr>
                <m:t>Number of ordinary shares</m:t>
              </m:r>
            </m:den>
          </m:f>
        </m:oMath>
      </m:oMathPara>
    </w:p>
    <w:p w14:paraId="65FA9566" w14:textId="6A68CD9E" w:rsidR="003466A8" w:rsidRPr="0011580B" w:rsidRDefault="003466A8" w:rsidP="0011580B">
      <w:pPr>
        <w:spacing w:line="360" w:lineRule="auto"/>
        <w:rPr>
          <w:rFonts w:ascii="Arial" w:eastAsiaTheme="minorEastAsia" w:hAnsi="Arial" w:cs="Arial"/>
        </w:rPr>
      </w:pPr>
      <w:r>
        <w:rPr>
          <w:rFonts w:ascii="Arial" w:eastAsiaTheme="minorEastAsia" w:hAnsi="Arial" w:cs="Arial"/>
        </w:rPr>
        <w:t>Number of ordinary shares for 2022 300x average £5.12=1,536</w:t>
      </w:r>
    </w:p>
    <w:p w14:paraId="1310E652" w14:textId="6BF8FAD5" w:rsidR="0011580B" w:rsidRPr="003F7312" w:rsidRDefault="0011580B" w:rsidP="0011580B">
      <w:pPr>
        <w:spacing w:line="360" w:lineRule="auto"/>
        <w:rPr>
          <w:rFonts w:ascii="Arial" w:eastAsiaTheme="minorEastAsia" w:hAnsi="Arial" w:cs="Arial"/>
        </w:rPr>
      </w:pPr>
      <m:oMathPara>
        <m:oMathParaPr>
          <m:jc m:val="left"/>
        </m:oMathParaPr>
        <m:oMath>
          <m:r>
            <w:rPr>
              <w:rFonts w:ascii="Cambria Math" w:eastAsiaTheme="minorEastAsia" w:hAnsi="Cambria Math" w:cs="Arial"/>
            </w:rPr>
            <m:t>EPS 2022=</m:t>
          </m:r>
          <m:f>
            <m:fPr>
              <m:ctrlPr>
                <w:rPr>
                  <w:rFonts w:ascii="Cambria Math" w:eastAsiaTheme="minorEastAsia" w:hAnsi="Cambria Math" w:cs="Arial"/>
                  <w:i/>
                </w:rPr>
              </m:ctrlPr>
            </m:fPr>
            <m:num>
              <m:r>
                <w:rPr>
                  <w:rFonts w:ascii="Cambria Math" w:eastAsiaTheme="minorEastAsia" w:hAnsi="Cambria Math" w:cs="Arial"/>
                </w:rPr>
                <m:t>421</m:t>
              </m:r>
            </m:num>
            <m:den>
              <m:r>
                <w:rPr>
                  <w:rFonts w:ascii="Cambria Math" w:eastAsiaTheme="minorEastAsia" w:hAnsi="Cambria Math" w:cs="Arial"/>
                </w:rPr>
                <m:t>1,536</m:t>
              </m:r>
            </m:den>
          </m:f>
          <m:r>
            <w:rPr>
              <w:rFonts w:ascii="Cambria Math" w:eastAsiaTheme="minorEastAsia" w:hAnsi="Cambria Math" w:cs="Arial"/>
            </w:rPr>
            <m:t>=0,27 pence</m:t>
          </m:r>
        </m:oMath>
      </m:oMathPara>
    </w:p>
    <w:p w14:paraId="761D8801" w14:textId="7550BDA1" w:rsidR="003F7312" w:rsidRPr="00516F0E" w:rsidRDefault="003F7312" w:rsidP="0011580B">
      <w:pPr>
        <w:spacing w:line="360" w:lineRule="auto"/>
        <w:rPr>
          <w:rFonts w:ascii="Arial" w:eastAsiaTheme="minorEastAsia" w:hAnsi="Arial" w:cs="Arial"/>
        </w:rPr>
      </w:pPr>
      <w:r>
        <w:rPr>
          <w:rFonts w:ascii="Arial" w:eastAsiaTheme="minorEastAsia" w:hAnsi="Arial" w:cs="Arial"/>
        </w:rPr>
        <w:t>Number of shares for 2021 033 x average £4.00= 1,200</w:t>
      </w:r>
    </w:p>
    <w:p w14:paraId="4B09596C" w14:textId="263D0151" w:rsidR="00516F0E" w:rsidRPr="00516F0E" w:rsidRDefault="00516F0E" w:rsidP="00516F0E">
      <w:pPr>
        <w:spacing w:line="360" w:lineRule="auto"/>
        <w:rPr>
          <w:rFonts w:ascii="Arial" w:eastAsiaTheme="minorEastAsia" w:hAnsi="Arial" w:cs="Arial"/>
        </w:rPr>
      </w:pPr>
      <m:oMathPara>
        <m:oMathParaPr>
          <m:jc m:val="left"/>
        </m:oMathParaPr>
        <m:oMath>
          <m:r>
            <w:rPr>
              <w:rFonts w:ascii="Cambria Math" w:eastAsiaTheme="minorEastAsia" w:hAnsi="Cambria Math" w:cs="Arial"/>
            </w:rPr>
            <m:t>EPS 2021=</m:t>
          </m:r>
          <m:f>
            <m:fPr>
              <m:ctrlPr>
                <w:rPr>
                  <w:rFonts w:ascii="Cambria Math" w:eastAsiaTheme="minorEastAsia" w:hAnsi="Cambria Math" w:cs="Arial"/>
                  <w:i/>
                </w:rPr>
              </m:ctrlPr>
            </m:fPr>
            <m:num>
              <m:r>
                <w:rPr>
                  <w:rFonts w:ascii="Cambria Math" w:eastAsiaTheme="minorEastAsia" w:hAnsi="Cambria Math" w:cs="Arial"/>
                </w:rPr>
                <m:t>366</m:t>
              </m:r>
            </m:num>
            <m:den>
              <m:r>
                <w:rPr>
                  <w:rFonts w:ascii="Cambria Math" w:eastAsiaTheme="minorEastAsia" w:hAnsi="Cambria Math" w:cs="Arial"/>
                </w:rPr>
                <m:t>1,200</m:t>
              </m:r>
            </m:den>
          </m:f>
          <m:r>
            <w:rPr>
              <w:rFonts w:ascii="Cambria Math" w:eastAsiaTheme="minorEastAsia" w:hAnsi="Cambria Math" w:cs="Arial"/>
            </w:rPr>
            <m:t>=0,30 pence</m:t>
          </m:r>
        </m:oMath>
      </m:oMathPara>
    </w:p>
    <w:p w14:paraId="29E7C4F7" w14:textId="32C7546F" w:rsidR="00516F0E" w:rsidRPr="00516F0E" w:rsidRDefault="00516F0E" w:rsidP="00516F0E">
      <w:pPr>
        <w:pStyle w:val="ListParagraph"/>
        <w:numPr>
          <w:ilvl w:val="0"/>
          <w:numId w:val="7"/>
        </w:numPr>
        <w:spacing w:line="360" w:lineRule="auto"/>
        <w:rPr>
          <w:rFonts w:ascii="Arial" w:eastAsiaTheme="minorEastAsia" w:hAnsi="Arial" w:cs="Arial"/>
        </w:rPr>
      </w:pPr>
      <w:r>
        <w:rPr>
          <w:rFonts w:ascii="Arial" w:eastAsiaTheme="minorEastAsia" w:hAnsi="Arial" w:cs="Arial"/>
        </w:rPr>
        <w:t>Net profit margin for 2022 and 2021</w:t>
      </w:r>
    </w:p>
    <w:p w14:paraId="050472FC" w14:textId="5581F990" w:rsidR="00516F0E" w:rsidRDefault="00516F0E" w:rsidP="00516F0E">
      <w:pPr>
        <w:spacing w:line="360" w:lineRule="auto"/>
        <w:rPr>
          <w:rFonts w:ascii="Arial" w:eastAsiaTheme="minorEastAsia" w:hAnsi="Arial" w:cs="Arial"/>
        </w:rPr>
      </w:pPr>
      <w:r>
        <w:rPr>
          <w:rFonts w:ascii="Arial" w:eastAsiaTheme="minorEastAsia" w:hAnsi="Arial" w:cs="Arial"/>
        </w:rPr>
        <w:t>Answer:</w:t>
      </w:r>
    </w:p>
    <w:p w14:paraId="10DF318F" w14:textId="2F2B4D2D" w:rsidR="00516F0E" w:rsidRPr="00516F0E" w:rsidRDefault="00516F0E" w:rsidP="00516F0E">
      <w:pPr>
        <w:spacing w:line="360" w:lineRule="auto"/>
        <w:rPr>
          <w:rFonts w:ascii="Arial" w:eastAsiaTheme="minorEastAsia" w:hAnsi="Arial" w:cs="Arial"/>
        </w:rPr>
      </w:pPr>
      <m:oMathPara>
        <m:oMathParaPr>
          <m:jc m:val="left"/>
        </m:oMathParaPr>
        <m:oMath>
          <m:r>
            <w:rPr>
              <w:rFonts w:ascii="Cambria Math" w:eastAsiaTheme="minorEastAsia" w:hAnsi="Cambria Math" w:cs="Arial"/>
            </w:rPr>
            <w:lastRenderedPageBreak/>
            <m:t>Net profit margin=</m:t>
          </m:r>
          <m:f>
            <m:fPr>
              <m:ctrlPr>
                <w:rPr>
                  <w:rFonts w:ascii="Cambria Math" w:eastAsiaTheme="minorEastAsia" w:hAnsi="Cambria Math" w:cs="Arial"/>
                  <w:i/>
                </w:rPr>
              </m:ctrlPr>
            </m:fPr>
            <m:num>
              <m:r>
                <w:rPr>
                  <w:rFonts w:ascii="Cambria Math" w:eastAsiaTheme="minorEastAsia" w:hAnsi="Cambria Math" w:cs="Arial"/>
                </w:rPr>
                <m:t xml:space="preserve"> Net profit x 100%</m:t>
              </m:r>
            </m:num>
            <m:den>
              <m:r>
                <w:rPr>
                  <w:rFonts w:ascii="Cambria Math" w:eastAsiaTheme="minorEastAsia" w:hAnsi="Cambria Math" w:cs="Arial"/>
                </w:rPr>
                <m:t>Sales</m:t>
              </m:r>
            </m:den>
          </m:f>
        </m:oMath>
      </m:oMathPara>
    </w:p>
    <w:p w14:paraId="792DD428" w14:textId="68CC99A6" w:rsidR="00516F0E" w:rsidRPr="00FF404A" w:rsidRDefault="00516F0E" w:rsidP="00516F0E">
      <w:pPr>
        <w:spacing w:line="360" w:lineRule="auto"/>
        <w:rPr>
          <w:rFonts w:ascii="Arial" w:eastAsiaTheme="minorEastAsia" w:hAnsi="Arial" w:cs="Arial"/>
        </w:rPr>
      </w:pPr>
      <m:oMathPara>
        <m:oMathParaPr>
          <m:jc m:val="left"/>
        </m:oMathParaPr>
        <m:oMath>
          <m:r>
            <w:rPr>
              <w:rFonts w:ascii="Cambria Math" w:eastAsiaTheme="minorEastAsia" w:hAnsi="Cambria Math" w:cs="Arial"/>
            </w:rPr>
            <m:t>Net profit margin 2022=</m:t>
          </m:r>
          <m:f>
            <m:fPr>
              <m:ctrlPr>
                <w:rPr>
                  <w:rFonts w:ascii="Cambria Math" w:eastAsiaTheme="minorEastAsia" w:hAnsi="Cambria Math" w:cs="Arial"/>
                  <w:i/>
                </w:rPr>
              </m:ctrlPr>
            </m:fPr>
            <m:num>
              <m:r>
                <w:rPr>
                  <w:rFonts w:ascii="Cambria Math" w:eastAsiaTheme="minorEastAsia" w:hAnsi="Cambria Math" w:cs="Arial"/>
                </w:rPr>
                <m:t>805x 100%</m:t>
              </m:r>
            </m:num>
            <m:den>
              <m:r>
                <w:rPr>
                  <w:rFonts w:ascii="Cambria Math" w:eastAsiaTheme="minorEastAsia" w:hAnsi="Cambria Math" w:cs="Arial"/>
                </w:rPr>
                <m:t>6,738</m:t>
              </m:r>
            </m:den>
          </m:f>
          <m:r>
            <w:rPr>
              <w:rFonts w:ascii="Cambria Math" w:eastAsiaTheme="minorEastAsia" w:hAnsi="Cambria Math" w:cs="Arial"/>
            </w:rPr>
            <m:t>=11,94%</m:t>
          </m:r>
        </m:oMath>
      </m:oMathPara>
    </w:p>
    <w:p w14:paraId="0ED0C68C" w14:textId="77777777" w:rsidR="00FF404A" w:rsidRPr="00516F0E" w:rsidRDefault="00FF404A" w:rsidP="00516F0E">
      <w:pPr>
        <w:spacing w:line="360" w:lineRule="auto"/>
        <w:rPr>
          <w:rFonts w:ascii="Arial" w:eastAsiaTheme="minorEastAsia" w:hAnsi="Arial" w:cs="Arial"/>
        </w:rPr>
      </w:pPr>
    </w:p>
    <w:p w14:paraId="747CDE53" w14:textId="7CD822B5" w:rsidR="00FF404A" w:rsidRPr="00FF404A" w:rsidRDefault="00FF404A" w:rsidP="00FF404A">
      <w:pPr>
        <w:spacing w:line="360" w:lineRule="auto"/>
        <w:rPr>
          <w:rFonts w:ascii="Arial" w:eastAsiaTheme="minorEastAsia" w:hAnsi="Arial" w:cs="Arial"/>
        </w:rPr>
      </w:pPr>
      <m:oMathPara>
        <m:oMathParaPr>
          <m:jc m:val="left"/>
        </m:oMathParaPr>
        <m:oMath>
          <m:r>
            <w:rPr>
              <w:rFonts w:ascii="Cambria Math" w:eastAsiaTheme="minorEastAsia" w:hAnsi="Cambria Math" w:cs="Arial"/>
            </w:rPr>
            <m:t>Net profit margin 2021=</m:t>
          </m:r>
          <m:f>
            <m:fPr>
              <m:ctrlPr>
                <w:rPr>
                  <w:rFonts w:ascii="Cambria Math" w:eastAsiaTheme="minorEastAsia" w:hAnsi="Cambria Math" w:cs="Arial"/>
                  <w:i/>
                </w:rPr>
              </m:ctrlPr>
            </m:fPr>
            <m:num>
              <m:r>
                <w:rPr>
                  <w:rFonts w:ascii="Cambria Math" w:eastAsiaTheme="minorEastAsia" w:hAnsi="Cambria Math" w:cs="Arial"/>
                </w:rPr>
                <m:t>699x 100%</m:t>
              </m:r>
            </m:num>
            <m:den>
              <m:r>
                <w:rPr>
                  <w:rFonts w:ascii="Cambria Math" w:eastAsiaTheme="minorEastAsia" w:hAnsi="Cambria Math" w:cs="Arial"/>
                </w:rPr>
                <m:t>6,441</m:t>
              </m:r>
            </m:den>
          </m:f>
          <m:r>
            <w:rPr>
              <w:rFonts w:ascii="Cambria Math" w:eastAsiaTheme="minorEastAsia" w:hAnsi="Cambria Math" w:cs="Arial"/>
            </w:rPr>
            <m:t>=10,85%</m:t>
          </m:r>
        </m:oMath>
      </m:oMathPara>
    </w:p>
    <w:p w14:paraId="641707B6" w14:textId="7F31BE43" w:rsidR="00FF404A" w:rsidRPr="00FF404A" w:rsidRDefault="00FF404A" w:rsidP="00FF404A">
      <w:pPr>
        <w:pStyle w:val="ListParagraph"/>
        <w:numPr>
          <w:ilvl w:val="0"/>
          <w:numId w:val="7"/>
        </w:numPr>
        <w:spacing w:line="360" w:lineRule="auto"/>
        <w:rPr>
          <w:rFonts w:ascii="Arial" w:eastAsiaTheme="minorEastAsia" w:hAnsi="Arial" w:cs="Arial"/>
        </w:rPr>
      </w:pPr>
      <w:r>
        <w:rPr>
          <w:rFonts w:ascii="Arial" w:eastAsiaTheme="minorEastAsia" w:hAnsi="Arial" w:cs="Arial"/>
        </w:rPr>
        <w:t xml:space="preserve">Asset turnover </w:t>
      </w:r>
      <w:r w:rsidR="003F7312">
        <w:rPr>
          <w:rFonts w:ascii="Arial" w:eastAsiaTheme="minorEastAsia" w:hAnsi="Arial" w:cs="Arial"/>
        </w:rPr>
        <w:t xml:space="preserve">indicates how effectively the business is using total available resources, calculated </w:t>
      </w:r>
      <w:r>
        <w:rPr>
          <w:rFonts w:ascii="Arial" w:eastAsiaTheme="minorEastAsia" w:hAnsi="Arial" w:cs="Arial"/>
        </w:rPr>
        <w:t>for 2022 and 2021</w:t>
      </w:r>
      <w:r w:rsidR="003F7312">
        <w:rPr>
          <w:rFonts w:ascii="Arial" w:eastAsiaTheme="minorEastAsia" w:hAnsi="Arial" w:cs="Arial"/>
        </w:rPr>
        <w:t>.</w:t>
      </w:r>
    </w:p>
    <w:p w14:paraId="0239DA9C" w14:textId="51CE88A3" w:rsidR="00FF404A" w:rsidRDefault="00FF404A" w:rsidP="00FF404A">
      <w:pPr>
        <w:spacing w:line="360" w:lineRule="auto"/>
        <w:rPr>
          <w:rFonts w:ascii="Arial" w:eastAsiaTheme="minorEastAsia" w:hAnsi="Arial" w:cs="Arial"/>
        </w:rPr>
      </w:pPr>
      <w:r>
        <w:rPr>
          <w:rFonts w:ascii="Arial" w:eastAsiaTheme="minorEastAsia" w:hAnsi="Arial" w:cs="Arial"/>
        </w:rPr>
        <w:t>Answer:</w:t>
      </w:r>
    </w:p>
    <w:p w14:paraId="2FDC64EE" w14:textId="6630A0C0" w:rsidR="00FF404A" w:rsidRPr="00FF404A" w:rsidRDefault="00FF404A" w:rsidP="00FF404A">
      <w:pPr>
        <w:spacing w:line="360" w:lineRule="auto"/>
        <w:rPr>
          <w:rFonts w:ascii="Arial" w:eastAsiaTheme="minorEastAsia" w:hAnsi="Arial" w:cs="Arial"/>
        </w:rPr>
      </w:pPr>
      <w:bookmarkStart w:id="1" w:name="_Hlk165059854"/>
      <m:oMathPara>
        <m:oMathParaPr>
          <m:jc m:val="left"/>
        </m:oMathParaPr>
        <m:oMath>
          <m:r>
            <w:rPr>
              <w:rFonts w:ascii="Cambria Math" w:eastAsiaTheme="minorEastAsia" w:hAnsi="Cambria Math" w:cs="Arial"/>
            </w:rPr>
            <m:t>Asset turnover=</m:t>
          </m:r>
          <m:f>
            <m:fPr>
              <m:ctrlPr>
                <w:rPr>
                  <w:rFonts w:ascii="Cambria Math" w:eastAsiaTheme="minorEastAsia" w:hAnsi="Cambria Math" w:cs="Arial"/>
                  <w:i/>
                </w:rPr>
              </m:ctrlPr>
            </m:fPr>
            <m:num>
              <m:r>
                <w:rPr>
                  <w:rFonts w:ascii="Cambria Math" w:eastAsiaTheme="minorEastAsia" w:hAnsi="Cambria Math" w:cs="Arial"/>
                </w:rPr>
                <m:t>Revenue</m:t>
              </m:r>
            </m:num>
            <m:den>
              <m:r>
                <w:rPr>
                  <w:rFonts w:ascii="Cambria Math" w:eastAsiaTheme="minorEastAsia" w:hAnsi="Cambria Math" w:cs="Arial"/>
                </w:rPr>
                <m:t>Assets employed</m:t>
              </m:r>
            </m:den>
          </m:f>
          <m:r>
            <w:rPr>
              <w:rFonts w:ascii="Cambria Math" w:eastAsiaTheme="minorEastAsia" w:hAnsi="Cambria Math" w:cs="Arial"/>
            </w:rPr>
            <m:t>(times)</m:t>
          </m:r>
        </m:oMath>
      </m:oMathPara>
    </w:p>
    <w:bookmarkEnd w:id="1"/>
    <w:p w14:paraId="48C99BEA" w14:textId="2315DC52" w:rsidR="00FF404A" w:rsidRPr="00FF404A" w:rsidRDefault="00FF404A" w:rsidP="00FF404A">
      <w:pPr>
        <w:spacing w:line="360" w:lineRule="auto"/>
        <w:rPr>
          <w:rFonts w:ascii="Arial" w:eastAsiaTheme="minorEastAsia" w:hAnsi="Arial" w:cs="Arial"/>
        </w:rPr>
      </w:pPr>
      <m:oMathPara>
        <m:oMathParaPr>
          <m:jc m:val="left"/>
        </m:oMathParaPr>
        <m:oMath>
          <m:r>
            <w:rPr>
              <w:rFonts w:ascii="Cambria Math" w:eastAsiaTheme="minorEastAsia" w:hAnsi="Cambria Math" w:cs="Arial"/>
            </w:rPr>
            <m:t>Asset turnover 2022=</m:t>
          </m:r>
          <m:f>
            <m:fPr>
              <m:ctrlPr>
                <w:rPr>
                  <w:rFonts w:ascii="Cambria Math" w:eastAsiaTheme="minorEastAsia" w:hAnsi="Cambria Math" w:cs="Arial"/>
                  <w:i/>
                </w:rPr>
              </m:ctrlPr>
            </m:fPr>
            <m:num>
              <m:r>
                <w:rPr>
                  <w:rFonts w:ascii="Cambria Math" w:eastAsiaTheme="minorEastAsia" w:hAnsi="Cambria Math" w:cs="Arial"/>
                </w:rPr>
                <m:t>6,738</m:t>
              </m:r>
            </m:num>
            <m:den>
              <m:r>
                <w:rPr>
                  <w:rFonts w:ascii="Cambria Math" w:eastAsiaTheme="minorEastAsia" w:hAnsi="Cambria Math" w:cs="Arial"/>
                </w:rPr>
                <m:t>9,736-2,511</m:t>
              </m:r>
            </m:den>
          </m:f>
          <m:r>
            <w:rPr>
              <w:rFonts w:ascii="Cambria Math" w:eastAsiaTheme="minorEastAsia" w:hAnsi="Cambria Math" w:cs="Arial"/>
            </w:rPr>
            <m:t>=0,93 (times)</m:t>
          </m:r>
        </m:oMath>
      </m:oMathPara>
    </w:p>
    <w:p w14:paraId="0426D767" w14:textId="79434118" w:rsidR="00C41FBB" w:rsidRPr="00C41FBB" w:rsidRDefault="00C41FBB" w:rsidP="00C41FBB">
      <w:pPr>
        <w:spacing w:line="360" w:lineRule="auto"/>
        <w:rPr>
          <w:rFonts w:ascii="Arial" w:eastAsiaTheme="minorEastAsia" w:hAnsi="Arial" w:cs="Arial"/>
        </w:rPr>
      </w:pPr>
      <m:oMathPara>
        <m:oMathParaPr>
          <m:jc m:val="left"/>
        </m:oMathParaPr>
        <m:oMath>
          <m:r>
            <w:rPr>
              <w:rFonts w:ascii="Cambria Math" w:eastAsiaTheme="minorEastAsia" w:hAnsi="Cambria Math" w:cs="Arial"/>
            </w:rPr>
            <m:t>Asset turnover 2021=</m:t>
          </m:r>
          <m:f>
            <m:fPr>
              <m:ctrlPr>
                <w:rPr>
                  <w:rFonts w:ascii="Cambria Math" w:eastAsiaTheme="minorEastAsia" w:hAnsi="Cambria Math" w:cs="Arial"/>
                  <w:i/>
                </w:rPr>
              </m:ctrlPr>
            </m:fPr>
            <m:num>
              <m:r>
                <w:rPr>
                  <w:rFonts w:ascii="Cambria Math" w:eastAsiaTheme="minorEastAsia" w:hAnsi="Cambria Math" w:cs="Arial"/>
                </w:rPr>
                <m:t>6,441</m:t>
              </m:r>
            </m:num>
            <m:den>
              <m:r>
                <w:rPr>
                  <w:rFonts w:ascii="Cambria Math" w:eastAsiaTheme="minorEastAsia" w:hAnsi="Cambria Math" w:cs="Arial"/>
                </w:rPr>
                <m:t>10,087-3,046</m:t>
              </m:r>
            </m:den>
          </m:f>
          <m:r>
            <w:rPr>
              <w:rFonts w:ascii="Cambria Math" w:eastAsiaTheme="minorEastAsia" w:hAnsi="Cambria Math" w:cs="Arial"/>
            </w:rPr>
            <m:t>=0,91(times)</m:t>
          </m:r>
        </m:oMath>
      </m:oMathPara>
    </w:p>
    <w:p w14:paraId="40C964F8" w14:textId="284EAD1B" w:rsidR="00C41FBB" w:rsidRPr="00C41FBB" w:rsidRDefault="00C41FBB" w:rsidP="00C41FBB">
      <w:pPr>
        <w:pStyle w:val="ListParagraph"/>
        <w:numPr>
          <w:ilvl w:val="0"/>
          <w:numId w:val="7"/>
        </w:numPr>
        <w:spacing w:line="360" w:lineRule="auto"/>
        <w:rPr>
          <w:rFonts w:ascii="Arial" w:eastAsiaTheme="minorEastAsia" w:hAnsi="Arial" w:cs="Arial"/>
        </w:rPr>
      </w:pPr>
      <w:r>
        <w:rPr>
          <w:rFonts w:ascii="Arial" w:eastAsiaTheme="minorEastAsia" w:hAnsi="Arial" w:cs="Arial"/>
        </w:rPr>
        <w:t xml:space="preserve">Stock holding days </w:t>
      </w:r>
      <w:r w:rsidR="001266EA">
        <w:rPr>
          <w:rFonts w:ascii="Arial" w:eastAsiaTheme="minorEastAsia" w:hAnsi="Arial" w:cs="Arial"/>
        </w:rPr>
        <w:t xml:space="preserve">represents the period for which inventories are being held in the business, calculated </w:t>
      </w:r>
      <w:r>
        <w:rPr>
          <w:rFonts w:ascii="Arial" w:eastAsiaTheme="minorEastAsia" w:hAnsi="Arial" w:cs="Arial"/>
        </w:rPr>
        <w:t>for 2022 and 2021</w:t>
      </w:r>
      <w:r w:rsidR="001266EA">
        <w:rPr>
          <w:rFonts w:ascii="Arial" w:eastAsiaTheme="minorEastAsia" w:hAnsi="Arial" w:cs="Arial"/>
        </w:rPr>
        <w:t>.</w:t>
      </w:r>
    </w:p>
    <w:p w14:paraId="67F9FCB2" w14:textId="0F2DDCF6" w:rsidR="00C41FBB" w:rsidRDefault="00C41FBB" w:rsidP="00C41FBB">
      <w:pPr>
        <w:spacing w:line="360" w:lineRule="auto"/>
        <w:rPr>
          <w:rFonts w:ascii="Arial" w:eastAsiaTheme="minorEastAsia" w:hAnsi="Arial" w:cs="Arial"/>
        </w:rPr>
      </w:pPr>
      <w:r>
        <w:rPr>
          <w:rFonts w:ascii="Arial" w:eastAsiaTheme="minorEastAsia" w:hAnsi="Arial" w:cs="Arial"/>
        </w:rPr>
        <w:t>Answer:</w:t>
      </w:r>
    </w:p>
    <w:p w14:paraId="10597077" w14:textId="3C2051B8" w:rsidR="00C41FBB" w:rsidRPr="00DC5B3F" w:rsidRDefault="00DC5B3F" w:rsidP="00C41FBB">
      <w:pPr>
        <w:spacing w:line="360" w:lineRule="auto"/>
        <w:rPr>
          <w:rFonts w:ascii="Arial" w:eastAsiaTheme="minorEastAsia" w:hAnsi="Arial" w:cs="Arial"/>
        </w:rPr>
      </w:pPr>
      <m:oMathPara>
        <m:oMathParaPr>
          <m:jc m:val="left"/>
        </m:oMathParaPr>
        <m:oMath>
          <m:r>
            <w:rPr>
              <w:rFonts w:ascii="Cambria Math" w:eastAsiaTheme="minorEastAsia" w:hAnsi="Cambria Math" w:cs="Arial"/>
            </w:rPr>
            <m:t>Stock holding period=</m:t>
          </m:r>
          <m:f>
            <m:fPr>
              <m:ctrlPr>
                <w:rPr>
                  <w:rFonts w:ascii="Cambria Math" w:eastAsiaTheme="minorEastAsia" w:hAnsi="Cambria Math" w:cs="Arial"/>
                  <w:i/>
                </w:rPr>
              </m:ctrlPr>
            </m:fPr>
            <m:num>
              <m:r>
                <w:rPr>
                  <w:rFonts w:ascii="Cambria Math" w:eastAsiaTheme="minorEastAsia" w:hAnsi="Cambria Math" w:cs="Arial"/>
                </w:rPr>
                <m:t>Inventory</m:t>
              </m:r>
            </m:num>
            <m:den>
              <m:r>
                <w:rPr>
                  <w:rFonts w:ascii="Cambria Math" w:eastAsiaTheme="minorEastAsia" w:hAnsi="Cambria Math" w:cs="Arial"/>
                </w:rPr>
                <m:t>Cost of sales</m:t>
              </m:r>
            </m:den>
          </m:f>
          <m:r>
            <w:rPr>
              <w:rFonts w:ascii="Cambria Math" w:eastAsiaTheme="minorEastAsia" w:hAnsi="Cambria Math" w:cs="Arial"/>
            </w:rPr>
            <m:t>x365</m:t>
          </m:r>
        </m:oMath>
      </m:oMathPara>
    </w:p>
    <w:p w14:paraId="0940A047" w14:textId="6CEEEEA4" w:rsidR="00DC5B3F" w:rsidRPr="00DC5B3F" w:rsidRDefault="00DC5B3F" w:rsidP="00DC5B3F">
      <w:pPr>
        <w:spacing w:line="360" w:lineRule="auto"/>
        <w:rPr>
          <w:rFonts w:ascii="Arial" w:eastAsiaTheme="minorEastAsia" w:hAnsi="Arial" w:cs="Arial"/>
        </w:rPr>
      </w:pPr>
      <m:oMathPara>
        <m:oMathParaPr>
          <m:jc m:val="left"/>
        </m:oMathParaPr>
        <m:oMath>
          <m:r>
            <w:rPr>
              <w:rFonts w:ascii="Cambria Math" w:eastAsiaTheme="minorEastAsia" w:hAnsi="Cambria Math" w:cs="Arial"/>
            </w:rPr>
            <m:t>Stock holding period 2022=</m:t>
          </m:r>
          <m:f>
            <m:fPr>
              <m:ctrlPr>
                <w:rPr>
                  <w:rFonts w:ascii="Cambria Math" w:eastAsiaTheme="minorEastAsia" w:hAnsi="Cambria Math" w:cs="Arial"/>
                  <w:i/>
                </w:rPr>
              </m:ctrlPr>
            </m:fPr>
            <m:num>
              <m:r>
                <w:rPr>
                  <w:rFonts w:ascii="Cambria Math" w:eastAsiaTheme="minorEastAsia" w:hAnsi="Cambria Math" w:cs="Arial"/>
                </w:rPr>
                <m:t>708</m:t>
              </m:r>
            </m:num>
            <m:den>
              <m:r>
                <w:rPr>
                  <w:rFonts w:ascii="Cambria Math" w:eastAsiaTheme="minorEastAsia" w:hAnsi="Cambria Math" w:cs="Arial"/>
                </w:rPr>
                <m:t>3,235</m:t>
              </m:r>
            </m:den>
          </m:f>
          <m:r>
            <w:rPr>
              <w:rFonts w:ascii="Cambria Math" w:eastAsiaTheme="minorEastAsia" w:hAnsi="Cambria Math" w:cs="Arial"/>
            </w:rPr>
            <m:t>x365=80 days</m:t>
          </m:r>
        </m:oMath>
      </m:oMathPara>
    </w:p>
    <w:p w14:paraId="1A14F6B0" w14:textId="0D3A190A" w:rsidR="00DC5B3F" w:rsidRPr="007C02FA" w:rsidRDefault="00DC5B3F" w:rsidP="00DC5B3F">
      <w:pPr>
        <w:spacing w:line="360" w:lineRule="auto"/>
        <w:rPr>
          <w:rFonts w:ascii="Arial" w:eastAsiaTheme="minorEastAsia" w:hAnsi="Arial" w:cs="Arial"/>
        </w:rPr>
      </w:pPr>
      <m:oMathPara>
        <m:oMathParaPr>
          <m:jc m:val="left"/>
        </m:oMathParaPr>
        <m:oMath>
          <m:r>
            <w:rPr>
              <w:rFonts w:ascii="Cambria Math" w:eastAsiaTheme="minorEastAsia" w:hAnsi="Cambria Math" w:cs="Arial"/>
            </w:rPr>
            <m:t>Stock holding period 2021=</m:t>
          </m:r>
          <m:f>
            <m:fPr>
              <m:ctrlPr>
                <w:rPr>
                  <w:rFonts w:ascii="Cambria Math" w:eastAsiaTheme="minorEastAsia" w:hAnsi="Cambria Math" w:cs="Arial"/>
                  <w:i/>
                </w:rPr>
              </m:ctrlPr>
            </m:fPr>
            <m:num>
              <m:r>
                <w:rPr>
                  <w:rFonts w:ascii="Cambria Math" w:eastAsiaTheme="minorEastAsia" w:hAnsi="Cambria Math" w:cs="Arial"/>
                </w:rPr>
                <m:t>659</m:t>
              </m:r>
            </m:num>
            <m:den>
              <m:r>
                <w:rPr>
                  <w:rFonts w:ascii="Cambria Math" w:eastAsiaTheme="minorEastAsia" w:hAnsi="Cambria Math" w:cs="Arial"/>
                </w:rPr>
                <m:t>3,096</m:t>
              </m:r>
            </m:den>
          </m:f>
          <m:r>
            <w:rPr>
              <w:rFonts w:ascii="Cambria Math" w:eastAsiaTheme="minorEastAsia" w:hAnsi="Cambria Math" w:cs="Arial"/>
            </w:rPr>
            <m:t>x365=78 days</m:t>
          </m:r>
        </m:oMath>
      </m:oMathPara>
    </w:p>
    <w:p w14:paraId="7AA17789" w14:textId="1EBC7775" w:rsidR="007C02FA" w:rsidRPr="007C02FA" w:rsidRDefault="007C02FA" w:rsidP="007C02FA">
      <w:pPr>
        <w:pStyle w:val="ListParagraph"/>
        <w:numPr>
          <w:ilvl w:val="0"/>
          <w:numId w:val="7"/>
        </w:numPr>
        <w:spacing w:line="360" w:lineRule="auto"/>
        <w:rPr>
          <w:rFonts w:ascii="Arial" w:eastAsiaTheme="minorEastAsia" w:hAnsi="Arial" w:cs="Arial"/>
        </w:rPr>
      </w:pPr>
      <w:r>
        <w:rPr>
          <w:rFonts w:ascii="Arial" w:eastAsiaTheme="minorEastAsia" w:hAnsi="Arial" w:cs="Arial"/>
        </w:rPr>
        <w:t xml:space="preserve">Debtors collection period </w:t>
      </w:r>
      <w:r w:rsidR="001266EA">
        <w:rPr>
          <w:rFonts w:ascii="Arial" w:eastAsiaTheme="minorEastAsia" w:hAnsi="Arial" w:cs="Arial"/>
        </w:rPr>
        <w:t xml:space="preserve">represents the time taken to collect trade debts, calculated </w:t>
      </w:r>
      <w:r>
        <w:rPr>
          <w:rFonts w:ascii="Arial" w:eastAsiaTheme="minorEastAsia" w:hAnsi="Arial" w:cs="Arial"/>
        </w:rPr>
        <w:t>for 2022 and 202</w:t>
      </w:r>
      <w:r w:rsidR="001266EA">
        <w:rPr>
          <w:rFonts w:ascii="Arial" w:eastAsiaTheme="minorEastAsia" w:hAnsi="Arial" w:cs="Arial"/>
        </w:rPr>
        <w:t>1.</w:t>
      </w:r>
    </w:p>
    <w:p w14:paraId="35D51BD0" w14:textId="6DF6F9A9" w:rsidR="007C02FA" w:rsidRDefault="007C02FA" w:rsidP="007C02FA">
      <w:pPr>
        <w:spacing w:line="360" w:lineRule="auto"/>
        <w:rPr>
          <w:rFonts w:ascii="Arial" w:eastAsiaTheme="minorEastAsia" w:hAnsi="Arial" w:cs="Arial"/>
        </w:rPr>
      </w:pPr>
      <w:r>
        <w:rPr>
          <w:rFonts w:ascii="Arial" w:eastAsiaTheme="minorEastAsia" w:hAnsi="Arial" w:cs="Arial"/>
        </w:rPr>
        <w:t>Answer:</w:t>
      </w:r>
    </w:p>
    <w:p w14:paraId="035B699C" w14:textId="0D4C0344" w:rsidR="007C02FA" w:rsidRPr="007C02FA" w:rsidRDefault="007C02FA" w:rsidP="007C02FA">
      <w:pPr>
        <w:spacing w:line="360" w:lineRule="auto"/>
        <w:rPr>
          <w:rFonts w:ascii="Arial" w:eastAsiaTheme="minorEastAsia" w:hAnsi="Arial" w:cs="Arial"/>
        </w:rPr>
      </w:pPr>
      <m:oMathPara>
        <m:oMathParaPr>
          <m:jc m:val="left"/>
        </m:oMathParaPr>
        <m:oMath>
          <m:r>
            <w:rPr>
              <w:rFonts w:ascii="Cambria Math" w:eastAsiaTheme="minorEastAsia" w:hAnsi="Cambria Math" w:cs="Arial"/>
            </w:rPr>
            <m:t>Debtors collection period=</m:t>
          </m:r>
          <m:f>
            <m:fPr>
              <m:ctrlPr>
                <w:rPr>
                  <w:rFonts w:ascii="Cambria Math" w:eastAsiaTheme="minorEastAsia" w:hAnsi="Cambria Math" w:cs="Arial"/>
                  <w:i/>
                </w:rPr>
              </m:ctrlPr>
            </m:fPr>
            <m:num>
              <m:r>
                <w:rPr>
                  <w:rFonts w:ascii="Cambria Math" w:eastAsiaTheme="minorEastAsia" w:hAnsi="Cambria Math" w:cs="Arial"/>
                </w:rPr>
                <m:t>Trade receivables</m:t>
              </m:r>
            </m:num>
            <m:den>
              <m:r>
                <w:rPr>
                  <w:rFonts w:ascii="Cambria Math" w:eastAsiaTheme="minorEastAsia" w:hAnsi="Cambria Math" w:cs="Arial"/>
                </w:rPr>
                <m:t>Credit sales</m:t>
              </m:r>
            </m:den>
          </m:f>
          <m:r>
            <w:rPr>
              <w:rFonts w:ascii="Cambria Math" w:eastAsiaTheme="minorEastAsia" w:hAnsi="Cambria Math" w:cs="Arial"/>
            </w:rPr>
            <m:t>x365</m:t>
          </m:r>
        </m:oMath>
      </m:oMathPara>
    </w:p>
    <w:p w14:paraId="5252F2DA" w14:textId="09D82358" w:rsidR="007C02FA" w:rsidRPr="007C02FA" w:rsidRDefault="007C02FA" w:rsidP="007C02FA">
      <w:pPr>
        <w:spacing w:line="360" w:lineRule="auto"/>
        <w:rPr>
          <w:rFonts w:ascii="Arial" w:eastAsiaTheme="minorEastAsia" w:hAnsi="Arial" w:cs="Arial"/>
        </w:rPr>
      </w:pPr>
      <m:oMathPara>
        <m:oMathParaPr>
          <m:jc m:val="left"/>
        </m:oMathParaPr>
        <m:oMath>
          <m:r>
            <w:rPr>
              <w:rFonts w:ascii="Cambria Math" w:eastAsiaTheme="minorEastAsia" w:hAnsi="Cambria Math" w:cs="Arial"/>
            </w:rPr>
            <w:lastRenderedPageBreak/>
            <m:t>Debtors collection period 2022=</m:t>
          </m:r>
          <m:f>
            <m:fPr>
              <m:ctrlPr>
                <w:rPr>
                  <w:rFonts w:ascii="Cambria Math" w:eastAsiaTheme="minorEastAsia" w:hAnsi="Cambria Math" w:cs="Arial"/>
                  <w:i/>
                </w:rPr>
              </m:ctrlPr>
            </m:fPr>
            <m:num>
              <m:r>
                <w:rPr>
                  <w:rFonts w:ascii="Cambria Math" w:eastAsiaTheme="minorEastAsia" w:hAnsi="Cambria Math" w:cs="Arial"/>
                </w:rPr>
                <m:t>1,249</m:t>
              </m:r>
            </m:num>
            <m:den>
              <m:r>
                <w:rPr>
                  <w:rFonts w:ascii="Cambria Math" w:eastAsiaTheme="minorEastAsia" w:hAnsi="Cambria Math" w:cs="Arial"/>
                </w:rPr>
                <m:t>3,235</m:t>
              </m:r>
            </m:den>
          </m:f>
          <m:r>
            <w:rPr>
              <w:rFonts w:ascii="Cambria Math" w:eastAsiaTheme="minorEastAsia" w:hAnsi="Cambria Math" w:cs="Arial"/>
            </w:rPr>
            <m:t>x365=140 days</m:t>
          </m:r>
        </m:oMath>
      </m:oMathPara>
    </w:p>
    <w:p w14:paraId="7D0C9E82" w14:textId="2B45C0F1" w:rsidR="007C02FA" w:rsidRPr="007C02FA" w:rsidRDefault="007C02FA" w:rsidP="007C02FA">
      <w:pPr>
        <w:spacing w:line="360" w:lineRule="auto"/>
        <w:rPr>
          <w:rFonts w:ascii="Arial" w:eastAsiaTheme="minorEastAsia" w:hAnsi="Arial" w:cs="Arial"/>
        </w:rPr>
      </w:pPr>
      <m:oMathPara>
        <m:oMathParaPr>
          <m:jc m:val="left"/>
        </m:oMathParaPr>
        <m:oMath>
          <m:r>
            <w:rPr>
              <w:rFonts w:ascii="Cambria Math" w:eastAsiaTheme="minorEastAsia" w:hAnsi="Cambria Math" w:cs="Arial"/>
            </w:rPr>
            <m:t>Debtors collection period 2021=</m:t>
          </m:r>
          <m:f>
            <m:fPr>
              <m:ctrlPr>
                <w:rPr>
                  <w:rFonts w:ascii="Cambria Math" w:eastAsiaTheme="minorEastAsia" w:hAnsi="Cambria Math" w:cs="Arial"/>
                  <w:i/>
                </w:rPr>
              </m:ctrlPr>
            </m:fPr>
            <m:num>
              <m:r>
                <w:rPr>
                  <w:rFonts w:ascii="Cambria Math" w:eastAsiaTheme="minorEastAsia" w:hAnsi="Cambria Math" w:cs="Arial"/>
                </w:rPr>
                <m:t>1,287</m:t>
              </m:r>
            </m:num>
            <m:den>
              <m:r>
                <w:rPr>
                  <w:rFonts w:ascii="Cambria Math" w:eastAsiaTheme="minorEastAsia" w:hAnsi="Cambria Math" w:cs="Arial"/>
                </w:rPr>
                <m:t>3,096</m:t>
              </m:r>
            </m:den>
          </m:f>
          <m:r>
            <w:rPr>
              <w:rFonts w:ascii="Cambria Math" w:eastAsiaTheme="minorEastAsia" w:hAnsi="Cambria Math" w:cs="Arial"/>
            </w:rPr>
            <m:t>x365=152 days</m:t>
          </m:r>
        </m:oMath>
      </m:oMathPara>
    </w:p>
    <w:p w14:paraId="78051527" w14:textId="5DF95585" w:rsidR="007C02FA" w:rsidRPr="007C02FA" w:rsidRDefault="001266EA" w:rsidP="007C02FA">
      <w:pPr>
        <w:pStyle w:val="ListParagraph"/>
        <w:numPr>
          <w:ilvl w:val="0"/>
          <w:numId w:val="7"/>
        </w:numPr>
        <w:spacing w:line="360" w:lineRule="auto"/>
        <w:rPr>
          <w:rFonts w:ascii="Arial" w:eastAsiaTheme="minorEastAsia" w:hAnsi="Arial" w:cs="Arial"/>
        </w:rPr>
      </w:pPr>
      <w:r>
        <w:rPr>
          <w:rFonts w:ascii="Arial" w:eastAsiaTheme="minorEastAsia" w:hAnsi="Arial" w:cs="Arial"/>
        </w:rPr>
        <w:t>The current</w:t>
      </w:r>
      <w:r w:rsidR="007C02FA">
        <w:rPr>
          <w:rFonts w:ascii="Arial" w:eastAsiaTheme="minorEastAsia" w:hAnsi="Arial" w:cs="Arial"/>
        </w:rPr>
        <w:t xml:space="preserve"> ratio </w:t>
      </w:r>
      <w:r>
        <w:rPr>
          <w:rFonts w:ascii="Arial" w:eastAsiaTheme="minorEastAsia" w:hAnsi="Arial" w:cs="Arial"/>
        </w:rPr>
        <w:t xml:space="preserve">shows the adequacy of current assets to cover current liabilities it should be between 1: and 2:1, calculated </w:t>
      </w:r>
      <w:r w:rsidR="007C02FA">
        <w:rPr>
          <w:rFonts w:ascii="Arial" w:eastAsiaTheme="minorEastAsia" w:hAnsi="Arial" w:cs="Arial"/>
        </w:rPr>
        <w:t>for 2022 and 2021</w:t>
      </w:r>
      <w:r>
        <w:rPr>
          <w:rFonts w:ascii="Arial" w:eastAsiaTheme="minorEastAsia" w:hAnsi="Arial" w:cs="Arial"/>
        </w:rPr>
        <w:t>.</w:t>
      </w:r>
    </w:p>
    <w:p w14:paraId="313E1AE8" w14:textId="10E04106" w:rsidR="007C02FA" w:rsidRDefault="007C02FA" w:rsidP="007C02FA">
      <w:pPr>
        <w:spacing w:line="360" w:lineRule="auto"/>
        <w:rPr>
          <w:rFonts w:ascii="Arial" w:eastAsiaTheme="minorEastAsia" w:hAnsi="Arial" w:cs="Arial"/>
        </w:rPr>
      </w:pPr>
      <w:r>
        <w:rPr>
          <w:rFonts w:ascii="Arial" w:eastAsiaTheme="minorEastAsia" w:hAnsi="Arial" w:cs="Arial"/>
        </w:rPr>
        <w:t>Answer:</w:t>
      </w:r>
    </w:p>
    <w:p w14:paraId="41A06AEE" w14:textId="02402510" w:rsidR="007C02FA" w:rsidRPr="007C02FA" w:rsidRDefault="007C02FA" w:rsidP="007C02FA">
      <w:pPr>
        <w:spacing w:line="360" w:lineRule="auto"/>
        <w:rPr>
          <w:rFonts w:ascii="Arial" w:eastAsiaTheme="minorEastAsia" w:hAnsi="Arial" w:cs="Arial"/>
        </w:rPr>
      </w:pPr>
      <m:oMathPara>
        <m:oMathParaPr>
          <m:jc m:val="left"/>
        </m:oMathParaPr>
        <m:oMath>
          <m:r>
            <w:rPr>
              <w:rFonts w:ascii="Cambria Math" w:eastAsiaTheme="minorEastAsia" w:hAnsi="Cambria Math" w:cs="Arial"/>
            </w:rPr>
            <m:t>Current ratio=</m:t>
          </m:r>
          <m:f>
            <m:fPr>
              <m:ctrlPr>
                <w:rPr>
                  <w:rFonts w:ascii="Cambria Math" w:eastAsiaTheme="minorEastAsia" w:hAnsi="Cambria Math" w:cs="Arial"/>
                  <w:i/>
                </w:rPr>
              </m:ctrlPr>
            </m:fPr>
            <m:num>
              <m:r>
                <w:rPr>
                  <w:rFonts w:ascii="Cambria Math" w:eastAsiaTheme="minorEastAsia" w:hAnsi="Cambria Math" w:cs="Arial"/>
                </w:rPr>
                <m:t>Current assets</m:t>
              </m:r>
            </m:num>
            <m:den>
              <m:r>
                <w:rPr>
                  <w:rFonts w:ascii="Cambria Math" w:eastAsiaTheme="minorEastAsia" w:hAnsi="Cambria Math" w:cs="Arial"/>
                </w:rPr>
                <m:t xml:space="preserve">Current liabilities </m:t>
              </m:r>
            </m:den>
          </m:f>
          <m:r>
            <w:rPr>
              <w:rFonts w:ascii="Cambria Math" w:eastAsiaTheme="minorEastAsia" w:hAnsi="Cambria Math" w:cs="Arial"/>
            </w:rPr>
            <m:t>(x:1)</m:t>
          </m:r>
        </m:oMath>
      </m:oMathPara>
    </w:p>
    <w:p w14:paraId="5D2DEA43" w14:textId="188ACECC" w:rsidR="007C02FA" w:rsidRPr="007C02FA" w:rsidRDefault="007C02FA" w:rsidP="007C02FA">
      <w:pPr>
        <w:spacing w:line="360" w:lineRule="auto"/>
        <w:rPr>
          <w:rFonts w:ascii="Arial" w:eastAsiaTheme="minorEastAsia" w:hAnsi="Arial" w:cs="Arial"/>
        </w:rPr>
      </w:pPr>
      <m:oMathPara>
        <m:oMathParaPr>
          <m:jc m:val="left"/>
        </m:oMathParaPr>
        <m:oMath>
          <m:r>
            <w:rPr>
              <w:rFonts w:ascii="Cambria Math" w:eastAsiaTheme="minorEastAsia" w:hAnsi="Cambria Math" w:cs="Arial"/>
            </w:rPr>
            <m:t>Current ratio 2022=</m:t>
          </m:r>
          <m:f>
            <m:fPr>
              <m:ctrlPr>
                <w:rPr>
                  <w:rFonts w:ascii="Cambria Math" w:eastAsiaTheme="minorEastAsia" w:hAnsi="Cambria Math" w:cs="Arial"/>
                  <w:i/>
                </w:rPr>
              </m:ctrlPr>
            </m:fPr>
            <m:num>
              <m:r>
                <w:rPr>
                  <w:rFonts w:ascii="Cambria Math" w:eastAsiaTheme="minorEastAsia" w:hAnsi="Cambria Math" w:cs="Arial"/>
                </w:rPr>
                <m:t>2,303</m:t>
              </m:r>
            </m:num>
            <m:den>
              <m:r>
                <w:rPr>
                  <w:rFonts w:ascii="Cambria Math" w:eastAsiaTheme="minorEastAsia" w:hAnsi="Cambria Math" w:cs="Arial"/>
                </w:rPr>
                <m:t xml:space="preserve">2,511 </m:t>
              </m:r>
            </m:den>
          </m:f>
          <m:r>
            <w:rPr>
              <w:rFonts w:ascii="Cambria Math" w:eastAsiaTheme="minorEastAsia" w:hAnsi="Cambria Math" w:cs="Arial"/>
            </w:rPr>
            <m:t>=0,91:1</m:t>
          </m:r>
        </m:oMath>
      </m:oMathPara>
    </w:p>
    <w:p w14:paraId="58FFA615" w14:textId="5D018DA2" w:rsidR="008A5EE2" w:rsidRPr="008A5EE2" w:rsidRDefault="008A5EE2" w:rsidP="008A5EE2">
      <w:pPr>
        <w:spacing w:line="360" w:lineRule="auto"/>
        <w:rPr>
          <w:rFonts w:ascii="Arial" w:eastAsiaTheme="minorEastAsia" w:hAnsi="Arial" w:cs="Arial"/>
        </w:rPr>
      </w:pPr>
      <m:oMathPara>
        <m:oMathParaPr>
          <m:jc m:val="left"/>
        </m:oMathParaPr>
        <m:oMath>
          <m:r>
            <w:rPr>
              <w:rFonts w:ascii="Cambria Math" w:eastAsiaTheme="minorEastAsia" w:hAnsi="Cambria Math" w:cs="Arial"/>
            </w:rPr>
            <m:t>Current ratio 2021=</m:t>
          </m:r>
          <m:f>
            <m:fPr>
              <m:ctrlPr>
                <w:rPr>
                  <w:rFonts w:ascii="Cambria Math" w:eastAsiaTheme="minorEastAsia" w:hAnsi="Cambria Math" w:cs="Arial"/>
                  <w:i/>
                </w:rPr>
              </m:ctrlPr>
            </m:fPr>
            <m:num>
              <m:r>
                <w:rPr>
                  <w:rFonts w:ascii="Cambria Math" w:eastAsiaTheme="minorEastAsia" w:hAnsi="Cambria Math" w:cs="Arial"/>
                </w:rPr>
                <m:t>2,355</m:t>
              </m:r>
            </m:num>
            <m:den>
              <m:r>
                <w:rPr>
                  <w:rFonts w:ascii="Cambria Math" w:eastAsiaTheme="minorEastAsia" w:hAnsi="Cambria Math" w:cs="Arial"/>
                </w:rPr>
                <m:t xml:space="preserve">3,046 </m:t>
              </m:r>
            </m:den>
          </m:f>
          <m:r>
            <w:rPr>
              <w:rFonts w:ascii="Cambria Math" w:eastAsiaTheme="minorEastAsia" w:hAnsi="Cambria Math" w:cs="Arial"/>
            </w:rPr>
            <m:t>=0,77:1</m:t>
          </m:r>
        </m:oMath>
      </m:oMathPara>
    </w:p>
    <w:p w14:paraId="523E9270" w14:textId="258AD3E1" w:rsidR="007E7E06" w:rsidRDefault="001266EA" w:rsidP="007E7E06">
      <w:pPr>
        <w:pStyle w:val="ListParagraph"/>
        <w:numPr>
          <w:ilvl w:val="0"/>
          <w:numId w:val="7"/>
        </w:numPr>
        <w:spacing w:line="360" w:lineRule="auto"/>
        <w:rPr>
          <w:rFonts w:ascii="Arial" w:eastAsiaTheme="minorEastAsia" w:hAnsi="Arial" w:cs="Arial"/>
        </w:rPr>
      </w:pPr>
      <w:r>
        <w:rPr>
          <w:rFonts w:ascii="Arial" w:eastAsiaTheme="minorEastAsia" w:hAnsi="Arial" w:cs="Arial"/>
        </w:rPr>
        <w:t>The gearing</w:t>
      </w:r>
      <w:r w:rsidR="007E7E06">
        <w:rPr>
          <w:rFonts w:ascii="Arial" w:eastAsiaTheme="minorEastAsia" w:hAnsi="Arial" w:cs="Arial"/>
        </w:rPr>
        <w:t xml:space="preserve"> ratio </w:t>
      </w:r>
      <w:r>
        <w:rPr>
          <w:rFonts w:ascii="Arial" w:eastAsiaTheme="minorEastAsia" w:hAnsi="Arial" w:cs="Arial"/>
        </w:rPr>
        <w:t xml:space="preserve">compares the amount of finance provided by shareholders to that provided by long-term lenders, calculated </w:t>
      </w:r>
      <w:r w:rsidR="007E7E06">
        <w:rPr>
          <w:rFonts w:ascii="Arial" w:eastAsiaTheme="minorEastAsia" w:hAnsi="Arial" w:cs="Arial"/>
        </w:rPr>
        <w:t>for 2022 and 2021</w:t>
      </w:r>
      <w:r>
        <w:rPr>
          <w:rFonts w:ascii="Arial" w:eastAsiaTheme="minorEastAsia" w:hAnsi="Arial" w:cs="Arial"/>
        </w:rPr>
        <w:t>.</w:t>
      </w:r>
    </w:p>
    <w:p w14:paraId="7D3ED084" w14:textId="0CB7D4E3" w:rsidR="007E7E06" w:rsidRDefault="007E7E06" w:rsidP="007E7E06">
      <w:pPr>
        <w:spacing w:line="360" w:lineRule="auto"/>
        <w:rPr>
          <w:rFonts w:ascii="Arial" w:eastAsiaTheme="minorEastAsia" w:hAnsi="Arial" w:cs="Arial"/>
        </w:rPr>
      </w:pPr>
      <w:r>
        <w:rPr>
          <w:rFonts w:ascii="Arial" w:eastAsiaTheme="minorEastAsia" w:hAnsi="Arial" w:cs="Arial"/>
        </w:rPr>
        <w:t>Answer:</w:t>
      </w:r>
    </w:p>
    <w:p w14:paraId="6F6FB1A8" w14:textId="3F9D0448" w:rsidR="007E7E06" w:rsidRPr="007E7E06" w:rsidRDefault="007E7E06" w:rsidP="007E7E06">
      <w:pPr>
        <w:spacing w:line="360" w:lineRule="auto"/>
        <w:rPr>
          <w:rFonts w:ascii="Arial" w:eastAsiaTheme="minorEastAsia" w:hAnsi="Arial" w:cs="Arial"/>
        </w:rPr>
      </w:pPr>
      <m:oMathPara>
        <m:oMathParaPr>
          <m:jc m:val="left"/>
        </m:oMathParaPr>
        <m:oMath>
          <m:r>
            <w:rPr>
              <w:rFonts w:ascii="Cambria Math" w:eastAsiaTheme="minorEastAsia" w:hAnsi="Cambria Math" w:cs="Arial"/>
            </w:rPr>
            <m:t>Gearing ratio=</m:t>
          </m:r>
          <m:f>
            <m:fPr>
              <m:ctrlPr>
                <w:rPr>
                  <w:rFonts w:ascii="Cambria Math" w:eastAsiaTheme="minorEastAsia" w:hAnsi="Cambria Math" w:cs="Arial"/>
                  <w:i/>
                </w:rPr>
              </m:ctrlPr>
            </m:fPr>
            <m:num>
              <m:r>
                <w:rPr>
                  <w:rFonts w:ascii="Cambria Math" w:eastAsiaTheme="minorEastAsia" w:hAnsi="Cambria Math" w:cs="Arial"/>
                </w:rPr>
                <m:t>Debt</m:t>
              </m:r>
            </m:num>
            <m:den>
              <m:r>
                <w:rPr>
                  <w:rFonts w:ascii="Cambria Math" w:eastAsiaTheme="minorEastAsia" w:hAnsi="Cambria Math" w:cs="Arial"/>
                </w:rPr>
                <m:t>Debt+Equity</m:t>
              </m:r>
            </m:den>
          </m:f>
          <m:r>
            <w:rPr>
              <w:rFonts w:ascii="Cambria Math" w:eastAsiaTheme="minorEastAsia" w:hAnsi="Cambria Math" w:cs="Arial"/>
            </w:rPr>
            <m:t>x100%</m:t>
          </m:r>
        </m:oMath>
      </m:oMathPara>
    </w:p>
    <w:p w14:paraId="1E126E73" w14:textId="4B4C5C9D" w:rsidR="007E7E06" w:rsidRPr="007E7E06" w:rsidRDefault="007E7E06" w:rsidP="007E7E06">
      <w:pPr>
        <w:spacing w:line="360" w:lineRule="auto"/>
        <w:rPr>
          <w:rFonts w:ascii="Arial" w:eastAsiaTheme="minorEastAsia" w:hAnsi="Arial" w:cs="Arial"/>
        </w:rPr>
      </w:pPr>
      <m:oMathPara>
        <m:oMathParaPr>
          <m:jc m:val="left"/>
        </m:oMathParaPr>
        <m:oMath>
          <m:r>
            <w:rPr>
              <w:rFonts w:ascii="Cambria Math" w:eastAsiaTheme="minorEastAsia" w:hAnsi="Cambria Math" w:cs="Arial"/>
            </w:rPr>
            <m:t>Gearing ratio 2022=</m:t>
          </m:r>
          <m:f>
            <m:fPr>
              <m:ctrlPr>
                <w:rPr>
                  <w:rFonts w:ascii="Cambria Math" w:eastAsiaTheme="minorEastAsia" w:hAnsi="Cambria Math" w:cs="Arial"/>
                  <w:i/>
                </w:rPr>
              </m:ctrlPr>
            </m:fPr>
            <m:num>
              <m:r>
                <w:rPr>
                  <w:rFonts w:ascii="Cambria Math" w:eastAsiaTheme="minorEastAsia" w:hAnsi="Cambria Math" w:cs="Arial"/>
                </w:rPr>
                <m:t>4.137</m:t>
              </m:r>
            </m:num>
            <m:den>
              <m:r>
                <w:rPr>
                  <w:rFonts w:ascii="Cambria Math" w:eastAsiaTheme="minorEastAsia" w:hAnsi="Cambria Math" w:cs="Arial"/>
                </w:rPr>
                <m:t>4,137+3,264</m:t>
              </m:r>
            </m:den>
          </m:f>
          <m:r>
            <w:rPr>
              <w:rFonts w:ascii="Cambria Math" w:eastAsiaTheme="minorEastAsia" w:hAnsi="Cambria Math" w:cs="Arial"/>
            </w:rPr>
            <m:t>x100%=</m:t>
          </m:r>
          <m:f>
            <m:fPr>
              <m:ctrlPr>
                <w:rPr>
                  <w:rFonts w:ascii="Cambria Math" w:eastAsiaTheme="minorEastAsia" w:hAnsi="Cambria Math" w:cs="Arial"/>
                  <w:i/>
                </w:rPr>
              </m:ctrlPr>
            </m:fPr>
            <m:num>
              <m:r>
                <w:rPr>
                  <w:rFonts w:ascii="Cambria Math" w:eastAsiaTheme="minorEastAsia" w:hAnsi="Cambria Math" w:cs="Arial"/>
                </w:rPr>
                <m:t>4.137</m:t>
              </m:r>
            </m:num>
            <m:den>
              <m:r>
                <w:rPr>
                  <w:rFonts w:ascii="Cambria Math" w:eastAsiaTheme="minorEastAsia" w:hAnsi="Cambria Math" w:cs="Arial"/>
                </w:rPr>
                <m:t>7,401</m:t>
              </m:r>
            </m:den>
          </m:f>
          <m:r>
            <w:rPr>
              <w:rFonts w:ascii="Cambria Math" w:eastAsiaTheme="minorEastAsia" w:hAnsi="Cambria Math" w:cs="Arial"/>
            </w:rPr>
            <m:t>x100%=55,89%</m:t>
          </m:r>
        </m:oMath>
      </m:oMathPara>
    </w:p>
    <w:p w14:paraId="71112069" w14:textId="77777777" w:rsidR="007E7E06" w:rsidRDefault="007E7E06" w:rsidP="007E7E06">
      <w:pPr>
        <w:spacing w:line="360" w:lineRule="auto"/>
        <w:rPr>
          <w:rFonts w:ascii="Arial" w:eastAsiaTheme="minorEastAsia" w:hAnsi="Arial" w:cs="Arial"/>
        </w:rPr>
      </w:pPr>
      <w:r>
        <w:rPr>
          <w:rFonts w:ascii="Arial" w:eastAsiaTheme="minorEastAsia" w:hAnsi="Arial" w:cs="Arial"/>
        </w:rPr>
        <w:t>Retained profit for 2022     3,088</w:t>
      </w:r>
    </w:p>
    <w:p w14:paraId="391542DF" w14:textId="77777777" w:rsidR="007E7E06" w:rsidRDefault="007E7E06" w:rsidP="007E7E06">
      <w:pPr>
        <w:spacing w:line="360" w:lineRule="auto"/>
        <w:rPr>
          <w:rFonts w:ascii="Arial" w:eastAsiaTheme="minorEastAsia" w:hAnsi="Arial" w:cs="Arial"/>
        </w:rPr>
      </w:pPr>
      <w:r>
        <w:rPr>
          <w:rFonts w:ascii="Arial" w:eastAsiaTheme="minorEastAsia" w:hAnsi="Arial" w:cs="Arial"/>
        </w:rPr>
        <w:t>Profit for the year                431</w:t>
      </w:r>
    </w:p>
    <w:p w14:paraId="7FB3400C" w14:textId="77777777" w:rsidR="007E7E06" w:rsidRDefault="007E7E06" w:rsidP="007E7E06">
      <w:pPr>
        <w:spacing w:line="360" w:lineRule="auto"/>
        <w:rPr>
          <w:rFonts w:ascii="Arial" w:eastAsiaTheme="minorEastAsia" w:hAnsi="Arial" w:cs="Arial"/>
          <w:u w:val="single"/>
        </w:rPr>
      </w:pPr>
      <w:r>
        <w:rPr>
          <w:rFonts w:ascii="Arial" w:eastAsiaTheme="minorEastAsia" w:hAnsi="Arial" w:cs="Arial"/>
        </w:rPr>
        <w:t xml:space="preserve">Dividends paid for 2022     ( </w:t>
      </w:r>
      <w:r w:rsidRPr="00443335">
        <w:rPr>
          <w:rFonts w:ascii="Arial" w:eastAsiaTheme="minorEastAsia" w:hAnsi="Arial" w:cs="Arial"/>
          <w:u w:val="single"/>
        </w:rPr>
        <w:t>255</w:t>
      </w:r>
      <w:r>
        <w:rPr>
          <w:rFonts w:ascii="Arial" w:eastAsiaTheme="minorEastAsia" w:hAnsi="Arial" w:cs="Arial"/>
          <w:u w:val="single"/>
        </w:rPr>
        <w:t>)</w:t>
      </w:r>
    </w:p>
    <w:p w14:paraId="1AAD00CD" w14:textId="77777777" w:rsidR="007E7E06" w:rsidRPr="00443335" w:rsidRDefault="007E7E06" w:rsidP="007E7E06">
      <w:pPr>
        <w:spacing w:line="360" w:lineRule="auto"/>
        <w:rPr>
          <w:rFonts w:ascii="Arial" w:hAnsi="Arial" w:cs="Arial"/>
          <w:u w:val="single"/>
        </w:rPr>
      </w:pPr>
      <w:r w:rsidRPr="00443335">
        <w:rPr>
          <w:rFonts w:ascii="Arial" w:eastAsiaTheme="minorEastAsia" w:hAnsi="Arial" w:cs="Arial"/>
        </w:rPr>
        <w:t xml:space="preserve">                                           </w:t>
      </w:r>
      <w:r>
        <w:rPr>
          <w:rFonts w:ascii="Arial" w:eastAsiaTheme="minorEastAsia" w:hAnsi="Arial" w:cs="Arial"/>
          <w:u w:val="single"/>
        </w:rPr>
        <w:t xml:space="preserve"> 3,264</w:t>
      </w:r>
    </w:p>
    <w:p w14:paraId="7A04766F" w14:textId="53C49F96" w:rsidR="007E7E06" w:rsidRDefault="007E7E06" w:rsidP="007E7E06">
      <w:pPr>
        <w:spacing w:line="360" w:lineRule="auto"/>
        <w:rPr>
          <w:rFonts w:ascii="Arial" w:eastAsiaTheme="minorEastAsia" w:hAnsi="Arial" w:cs="Arial"/>
        </w:rPr>
      </w:pPr>
      <w:r>
        <w:rPr>
          <w:rFonts w:ascii="Arial" w:eastAsiaTheme="minorEastAsia" w:hAnsi="Arial" w:cs="Arial"/>
        </w:rPr>
        <w:t>Retained profit for 2021   2,912</w:t>
      </w:r>
    </w:p>
    <w:p w14:paraId="4589C548" w14:textId="6DAD8A75" w:rsidR="007E7E06" w:rsidRDefault="007E7E06" w:rsidP="007E7E06">
      <w:pPr>
        <w:spacing w:line="360" w:lineRule="auto"/>
        <w:rPr>
          <w:rFonts w:ascii="Arial" w:eastAsiaTheme="minorEastAsia" w:hAnsi="Arial" w:cs="Arial"/>
        </w:rPr>
      </w:pPr>
      <w:r>
        <w:rPr>
          <w:rFonts w:ascii="Arial" w:eastAsiaTheme="minorEastAsia" w:hAnsi="Arial" w:cs="Arial"/>
        </w:rPr>
        <w:t>Profit for the year              366</w:t>
      </w:r>
    </w:p>
    <w:p w14:paraId="2F5EF5D4" w14:textId="60668190" w:rsidR="007E7E06" w:rsidRDefault="00CC3F5C" w:rsidP="007E7E06">
      <w:pPr>
        <w:spacing w:line="360" w:lineRule="auto"/>
        <w:rPr>
          <w:rFonts w:ascii="Arial" w:eastAsiaTheme="minorEastAsia" w:hAnsi="Arial" w:cs="Arial"/>
          <w:u w:val="single"/>
        </w:rPr>
      </w:pPr>
      <w:r>
        <w:rPr>
          <w:rFonts w:ascii="Arial" w:eastAsiaTheme="minorEastAsia" w:hAnsi="Arial" w:cs="Arial"/>
        </w:rPr>
        <w:t xml:space="preserve">Dividends paid for 2021   </w:t>
      </w:r>
      <w:r w:rsidRPr="00CC3F5C">
        <w:rPr>
          <w:rFonts w:ascii="Arial" w:eastAsiaTheme="minorEastAsia" w:hAnsi="Arial" w:cs="Arial"/>
          <w:u w:val="single"/>
        </w:rPr>
        <w:t>(242)</w:t>
      </w:r>
    </w:p>
    <w:p w14:paraId="31C31045" w14:textId="2A4634E6" w:rsidR="00CC3F5C" w:rsidRDefault="00CC3F5C" w:rsidP="007E7E06">
      <w:pPr>
        <w:spacing w:line="360" w:lineRule="auto"/>
        <w:rPr>
          <w:rFonts w:ascii="Arial" w:eastAsiaTheme="minorEastAsia" w:hAnsi="Arial" w:cs="Arial"/>
        </w:rPr>
      </w:pPr>
      <w:r w:rsidRPr="00CC3F5C">
        <w:rPr>
          <w:rFonts w:ascii="Arial" w:eastAsiaTheme="minorEastAsia" w:hAnsi="Arial" w:cs="Arial"/>
        </w:rPr>
        <w:t xml:space="preserve">                                           </w:t>
      </w:r>
      <w:r>
        <w:rPr>
          <w:rFonts w:ascii="Arial" w:eastAsiaTheme="minorEastAsia" w:hAnsi="Arial" w:cs="Arial"/>
          <w:u w:val="single"/>
        </w:rPr>
        <w:t>3036</w:t>
      </w:r>
    </w:p>
    <w:p w14:paraId="6B8542F9" w14:textId="50A8F55B" w:rsidR="00CC3F5C" w:rsidRPr="00CC3F5C" w:rsidRDefault="00CC3F5C" w:rsidP="00CC3F5C">
      <w:pPr>
        <w:spacing w:line="360" w:lineRule="auto"/>
        <w:rPr>
          <w:rFonts w:ascii="Arial" w:eastAsiaTheme="minorEastAsia" w:hAnsi="Arial" w:cs="Arial"/>
        </w:rPr>
      </w:pPr>
      <m:oMathPara>
        <m:oMathParaPr>
          <m:jc m:val="left"/>
        </m:oMathParaPr>
        <m:oMath>
          <m:r>
            <w:rPr>
              <w:rFonts w:ascii="Cambria Math" w:eastAsiaTheme="minorEastAsia" w:hAnsi="Cambria Math" w:cs="Arial"/>
            </w:rPr>
            <w:lastRenderedPageBreak/>
            <m:t>Gearing ratio 2021=</m:t>
          </m:r>
          <m:f>
            <m:fPr>
              <m:ctrlPr>
                <w:rPr>
                  <w:rFonts w:ascii="Cambria Math" w:eastAsiaTheme="minorEastAsia" w:hAnsi="Cambria Math" w:cs="Arial"/>
                  <w:i/>
                </w:rPr>
              </m:ctrlPr>
            </m:fPr>
            <m:num>
              <m:r>
                <w:rPr>
                  <w:rFonts w:ascii="Cambria Math" w:eastAsiaTheme="minorEastAsia" w:hAnsi="Cambria Math" w:cs="Arial"/>
                </w:rPr>
                <m:t>4,129</m:t>
              </m:r>
            </m:num>
            <m:den>
              <m:r>
                <w:rPr>
                  <w:rFonts w:ascii="Cambria Math" w:eastAsiaTheme="minorEastAsia" w:hAnsi="Cambria Math" w:cs="Arial"/>
                </w:rPr>
                <m:t>4,129+3,036</m:t>
              </m:r>
            </m:den>
          </m:f>
          <m:r>
            <w:rPr>
              <w:rFonts w:ascii="Cambria Math" w:eastAsiaTheme="minorEastAsia" w:hAnsi="Cambria Math" w:cs="Arial"/>
            </w:rPr>
            <m:t>x100%=</m:t>
          </m:r>
          <m:f>
            <m:fPr>
              <m:ctrlPr>
                <w:rPr>
                  <w:rFonts w:ascii="Cambria Math" w:eastAsiaTheme="minorEastAsia" w:hAnsi="Cambria Math" w:cs="Arial"/>
                  <w:i/>
                </w:rPr>
              </m:ctrlPr>
            </m:fPr>
            <m:num>
              <m:r>
                <w:rPr>
                  <w:rFonts w:ascii="Cambria Math" w:eastAsiaTheme="minorEastAsia" w:hAnsi="Cambria Math" w:cs="Arial"/>
                </w:rPr>
                <m:t>4,129</m:t>
              </m:r>
            </m:num>
            <m:den>
              <m:r>
                <w:rPr>
                  <w:rFonts w:ascii="Cambria Math" w:eastAsiaTheme="minorEastAsia" w:hAnsi="Cambria Math" w:cs="Arial"/>
                </w:rPr>
                <m:t>7,225</m:t>
              </m:r>
            </m:den>
          </m:f>
          <m:r>
            <w:rPr>
              <w:rFonts w:ascii="Cambria Math" w:eastAsiaTheme="minorEastAsia" w:hAnsi="Cambria Math" w:cs="Arial"/>
            </w:rPr>
            <m:t>x100%=57,14%</m:t>
          </m:r>
        </m:oMath>
      </m:oMathPara>
    </w:p>
    <w:p w14:paraId="42322A86" w14:textId="1597D6CD" w:rsidR="00CC3F5C" w:rsidRPr="001B3345" w:rsidRDefault="001B3345" w:rsidP="001B3345">
      <w:pPr>
        <w:pStyle w:val="ListParagraph"/>
        <w:numPr>
          <w:ilvl w:val="0"/>
          <w:numId w:val="7"/>
        </w:numPr>
        <w:spacing w:line="360" w:lineRule="auto"/>
        <w:rPr>
          <w:rFonts w:ascii="Arial" w:eastAsiaTheme="minorEastAsia" w:hAnsi="Arial" w:cs="Arial"/>
        </w:rPr>
      </w:pPr>
      <w:r>
        <w:rPr>
          <w:rFonts w:ascii="Arial" w:eastAsiaTheme="minorEastAsia" w:hAnsi="Arial" w:cs="Arial"/>
        </w:rPr>
        <w:t xml:space="preserve">Interest cover </w:t>
      </w:r>
      <w:r w:rsidR="001266EA">
        <w:rPr>
          <w:rFonts w:ascii="Arial" w:eastAsiaTheme="minorEastAsia" w:hAnsi="Arial" w:cs="Arial"/>
        </w:rPr>
        <w:t xml:space="preserve">assesses how well interest is covered by the profits available, </w:t>
      </w:r>
      <w:r>
        <w:rPr>
          <w:rFonts w:ascii="Arial" w:eastAsiaTheme="minorEastAsia" w:hAnsi="Arial" w:cs="Arial"/>
        </w:rPr>
        <w:t>for 2021 and 2022</w:t>
      </w:r>
      <w:r w:rsidR="001266EA">
        <w:rPr>
          <w:rFonts w:ascii="Arial" w:eastAsiaTheme="minorEastAsia" w:hAnsi="Arial" w:cs="Arial"/>
        </w:rPr>
        <w:t>.</w:t>
      </w:r>
    </w:p>
    <w:p w14:paraId="022C4067" w14:textId="5AE26A76" w:rsidR="001B3345" w:rsidRDefault="001B3345" w:rsidP="001B3345">
      <w:pPr>
        <w:spacing w:line="360" w:lineRule="auto"/>
        <w:rPr>
          <w:rFonts w:ascii="Arial" w:eastAsiaTheme="minorEastAsia" w:hAnsi="Arial" w:cs="Arial"/>
        </w:rPr>
      </w:pPr>
      <w:r>
        <w:rPr>
          <w:rFonts w:ascii="Arial" w:eastAsiaTheme="minorEastAsia" w:hAnsi="Arial" w:cs="Arial"/>
        </w:rPr>
        <w:t>Answer:</w:t>
      </w:r>
    </w:p>
    <w:p w14:paraId="71A2607D" w14:textId="13D70D3D" w:rsidR="001B3345" w:rsidRPr="001B3345" w:rsidRDefault="001B3345" w:rsidP="001B3345">
      <w:pPr>
        <w:spacing w:line="360" w:lineRule="auto"/>
        <w:rPr>
          <w:rFonts w:ascii="Arial" w:eastAsiaTheme="minorEastAsia" w:hAnsi="Arial" w:cs="Arial"/>
        </w:rPr>
      </w:pPr>
      <m:oMathPara>
        <m:oMathParaPr>
          <m:jc m:val="left"/>
        </m:oMathParaPr>
        <m:oMath>
          <m:r>
            <w:rPr>
              <w:rFonts w:ascii="Cambria Math" w:eastAsiaTheme="minorEastAsia" w:hAnsi="Cambria Math" w:cs="Arial"/>
            </w:rPr>
            <m:t>Interest cover=</m:t>
          </m:r>
          <m:f>
            <m:fPr>
              <m:ctrlPr>
                <w:rPr>
                  <w:rFonts w:ascii="Cambria Math" w:eastAsiaTheme="minorEastAsia" w:hAnsi="Cambria Math" w:cs="Arial"/>
                  <w:i/>
                </w:rPr>
              </m:ctrlPr>
            </m:fPr>
            <m:num>
              <m:r>
                <w:rPr>
                  <w:rFonts w:ascii="Cambria Math" w:eastAsiaTheme="minorEastAsia" w:hAnsi="Cambria Math" w:cs="Arial"/>
                </w:rPr>
                <m:t>Profit before interest</m:t>
              </m:r>
            </m:num>
            <m:den>
              <m:r>
                <w:rPr>
                  <w:rFonts w:ascii="Cambria Math" w:eastAsiaTheme="minorEastAsia" w:hAnsi="Cambria Math" w:cs="Arial"/>
                </w:rPr>
                <m:t>Interest charges(Payable)</m:t>
              </m:r>
            </m:den>
          </m:f>
          <m:r>
            <w:rPr>
              <w:rFonts w:ascii="Cambria Math" w:eastAsiaTheme="minorEastAsia" w:hAnsi="Cambria Math" w:cs="Arial"/>
            </w:rPr>
            <m:t xml:space="preserve"> (times)</m:t>
          </m:r>
        </m:oMath>
      </m:oMathPara>
    </w:p>
    <w:p w14:paraId="2C457427" w14:textId="662D22B5" w:rsidR="001B3345" w:rsidRPr="00BB09B2" w:rsidRDefault="001B3345" w:rsidP="001B3345">
      <w:pPr>
        <w:spacing w:line="360" w:lineRule="auto"/>
        <w:rPr>
          <w:rFonts w:ascii="Arial" w:eastAsiaTheme="minorEastAsia" w:hAnsi="Arial" w:cs="Arial"/>
        </w:rPr>
      </w:pPr>
      <m:oMathPara>
        <m:oMathParaPr>
          <m:jc m:val="left"/>
        </m:oMathParaPr>
        <m:oMath>
          <m:r>
            <w:rPr>
              <w:rFonts w:ascii="Cambria Math" w:eastAsiaTheme="minorEastAsia" w:hAnsi="Cambria Math" w:cs="Arial"/>
            </w:rPr>
            <m:t>Interest cover 2022=</m:t>
          </m:r>
          <m:f>
            <m:fPr>
              <m:ctrlPr>
                <w:rPr>
                  <w:rFonts w:ascii="Cambria Math" w:eastAsiaTheme="minorEastAsia" w:hAnsi="Cambria Math" w:cs="Arial"/>
                  <w:i/>
                </w:rPr>
              </m:ctrlPr>
            </m:fPr>
            <m:num>
              <m:r>
                <w:rPr>
                  <w:rFonts w:ascii="Cambria Math" w:eastAsiaTheme="minorEastAsia" w:hAnsi="Cambria Math" w:cs="Arial"/>
                </w:rPr>
                <m:t>805</m:t>
              </m:r>
            </m:num>
            <m:den>
              <m:r>
                <w:rPr>
                  <w:rFonts w:ascii="Cambria Math" w:eastAsiaTheme="minorEastAsia" w:hAnsi="Cambria Math" w:cs="Arial"/>
                </w:rPr>
                <m:t>226</m:t>
              </m:r>
            </m:den>
          </m:f>
          <m:r>
            <w:rPr>
              <w:rFonts w:ascii="Cambria Math" w:eastAsiaTheme="minorEastAsia" w:hAnsi="Cambria Math" w:cs="Arial"/>
            </w:rPr>
            <m:t>=3.56 times</m:t>
          </m:r>
        </m:oMath>
      </m:oMathPara>
    </w:p>
    <w:p w14:paraId="50338BD8" w14:textId="253A230F" w:rsidR="00BB09B2" w:rsidRPr="00BB09B2" w:rsidRDefault="00BB09B2" w:rsidP="00BB09B2">
      <w:pPr>
        <w:spacing w:line="360" w:lineRule="auto"/>
        <w:rPr>
          <w:rFonts w:ascii="Arial" w:eastAsiaTheme="minorEastAsia" w:hAnsi="Arial" w:cs="Arial"/>
        </w:rPr>
      </w:pPr>
      <m:oMathPara>
        <m:oMathParaPr>
          <m:jc m:val="left"/>
        </m:oMathParaPr>
        <m:oMath>
          <m:r>
            <w:rPr>
              <w:rFonts w:ascii="Cambria Math" w:eastAsiaTheme="minorEastAsia" w:hAnsi="Cambria Math" w:cs="Arial"/>
            </w:rPr>
            <m:t>Interest cover 2021=</m:t>
          </m:r>
          <m:f>
            <m:fPr>
              <m:ctrlPr>
                <w:rPr>
                  <w:rFonts w:ascii="Cambria Math" w:eastAsiaTheme="minorEastAsia" w:hAnsi="Cambria Math" w:cs="Arial"/>
                  <w:i/>
                </w:rPr>
              </m:ctrlPr>
            </m:fPr>
            <m:num>
              <m:r>
                <w:rPr>
                  <w:rFonts w:ascii="Cambria Math" w:eastAsiaTheme="minorEastAsia" w:hAnsi="Cambria Math" w:cs="Arial"/>
                </w:rPr>
                <m:t>699</m:t>
              </m:r>
            </m:num>
            <m:den>
              <m:r>
                <w:rPr>
                  <w:rFonts w:ascii="Cambria Math" w:eastAsiaTheme="minorEastAsia" w:hAnsi="Cambria Math" w:cs="Arial"/>
                </w:rPr>
                <m:t>181</m:t>
              </m:r>
            </m:den>
          </m:f>
          <m:r>
            <w:rPr>
              <w:rFonts w:ascii="Cambria Math" w:eastAsiaTheme="minorEastAsia" w:hAnsi="Cambria Math" w:cs="Arial"/>
            </w:rPr>
            <m:t>=3.86 times</m:t>
          </m:r>
        </m:oMath>
      </m:oMathPara>
    </w:p>
    <w:p w14:paraId="116A1BEE" w14:textId="77777777" w:rsidR="00BB09B2" w:rsidRPr="00BB09B2" w:rsidRDefault="00BB09B2" w:rsidP="00D35526">
      <w:pPr>
        <w:spacing w:line="360" w:lineRule="auto"/>
        <w:jc w:val="both"/>
        <w:rPr>
          <w:rFonts w:ascii="Arial" w:eastAsiaTheme="minorEastAsia" w:hAnsi="Arial" w:cs="Arial"/>
        </w:rPr>
      </w:pPr>
    </w:p>
    <w:p w14:paraId="7FE47F3E" w14:textId="12E47E2E" w:rsidR="001B3345" w:rsidRPr="003466A8" w:rsidRDefault="00BB09B2" w:rsidP="00D35526">
      <w:pPr>
        <w:pStyle w:val="ListParagraph"/>
        <w:numPr>
          <w:ilvl w:val="0"/>
          <w:numId w:val="5"/>
        </w:numPr>
        <w:spacing w:line="360" w:lineRule="auto"/>
        <w:jc w:val="both"/>
        <w:rPr>
          <w:rFonts w:ascii="Arial" w:eastAsiaTheme="minorEastAsia" w:hAnsi="Arial" w:cs="Arial"/>
        </w:rPr>
      </w:pPr>
      <w:r>
        <w:rPr>
          <w:rFonts w:ascii="Arial" w:eastAsiaTheme="minorEastAsia" w:hAnsi="Arial" w:cs="Arial"/>
        </w:rPr>
        <w:t>Using the information in the financial statements and the ratios you have calculated, critically discuss the financial performance and position of Sweets plc.</w:t>
      </w:r>
    </w:p>
    <w:p w14:paraId="7716B77A" w14:textId="316E3F4D" w:rsidR="003466A8" w:rsidRDefault="001266EA" w:rsidP="00D35526">
      <w:pPr>
        <w:spacing w:line="360" w:lineRule="auto"/>
        <w:ind w:firstLine="360"/>
        <w:jc w:val="both"/>
        <w:rPr>
          <w:rFonts w:ascii="Arial" w:eastAsiaTheme="minorEastAsia" w:hAnsi="Arial" w:cs="Arial"/>
        </w:rPr>
      </w:pPr>
      <w:r>
        <w:rPr>
          <w:rFonts w:ascii="Arial" w:eastAsiaTheme="minorEastAsia" w:hAnsi="Arial" w:cs="Arial"/>
        </w:rPr>
        <w:t>Sweets plc although has</w:t>
      </w:r>
      <w:r w:rsidR="00212E40">
        <w:rPr>
          <w:rFonts w:ascii="Arial" w:eastAsiaTheme="minorEastAsia" w:hAnsi="Arial" w:cs="Arial"/>
        </w:rPr>
        <w:t xml:space="preserve"> </w:t>
      </w:r>
      <w:r>
        <w:rPr>
          <w:rFonts w:ascii="Arial" w:eastAsiaTheme="minorEastAsia" w:hAnsi="Arial" w:cs="Arial"/>
        </w:rPr>
        <w:t xml:space="preserve">high turnover for the last 2 years according </w:t>
      </w:r>
      <w:r w:rsidR="00212E40">
        <w:rPr>
          <w:rFonts w:ascii="Arial" w:eastAsiaTheme="minorEastAsia" w:hAnsi="Arial" w:cs="Arial"/>
        </w:rPr>
        <w:t>to</w:t>
      </w:r>
      <w:r>
        <w:rPr>
          <w:rFonts w:ascii="Arial" w:eastAsiaTheme="minorEastAsia" w:hAnsi="Arial" w:cs="Arial"/>
        </w:rPr>
        <w:t xml:space="preserve"> </w:t>
      </w:r>
      <w:r w:rsidR="00212E40">
        <w:rPr>
          <w:rFonts w:ascii="Arial" w:eastAsiaTheme="minorEastAsia" w:hAnsi="Arial" w:cs="Arial"/>
        </w:rPr>
        <w:t>its</w:t>
      </w:r>
      <w:r>
        <w:rPr>
          <w:rFonts w:ascii="Arial" w:eastAsiaTheme="minorEastAsia" w:hAnsi="Arial" w:cs="Arial"/>
        </w:rPr>
        <w:t xml:space="preserve"> income statement and financial position</w:t>
      </w:r>
      <w:r w:rsidR="00212E40">
        <w:rPr>
          <w:rFonts w:ascii="Arial" w:eastAsiaTheme="minorEastAsia" w:hAnsi="Arial" w:cs="Arial"/>
        </w:rPr>
        <w:t xml:space="preserve">, the organization seems to be </w:t>
      </w:r>
      <w:r w:rsidR="00A65886">
        <w:rPr>
          <w:rFonts w:ascii="Arial" w:eastAsiaTheme="minorEastAsia" w:hAnsi="Arial" w:cs="Arial"/>
        </w:rPr>
        <w:t>going down</w:t>
      </w:r>
      <w:r w:rsidR="00212E40">
        <w:rPr>
          <w:rFonts w:ascii="Arial" w:eastAsiaTheme="minorEastAsia" w:hAnsi="Arial" w:cs="Arial"/>
        </w:rPr>
        <w:t xml:space="preserve">. For example, the profitability ratio of return on capital employed </w:t>
      </w:r>
      <w:r w:rsidR="00A65886">
        <w:rPr>
          <w:rFonts w:ascii="Arial" w:eastAsiaTheme="minorEastAsia" w:hAnsi="Arial" w:cs="Arial"/>
        </w:rPr>
        <w:t xml:space="preserve">decreased </w:t>
      </w:r>
      <w:r w:rsidR="00212E40">
        <w:rPr>
          <w:rFonts w:ascii="Arial" w:eastAsiaTheme="minorEastAsia" w:hAnsi="Arial" w:cs="Arial"/>
        </w:rPr>
        <w:t>from</w:t>
      </w:r>
      <w:r w:rsidR="00A65886">
        <w:rPr>
          <w:rFonts w:ascii="Arial" w:eastAsiaTheme="minorEastAsia" w:hAnsi="Arial" w:cs="Arial"/>
        </w:rPr>
        <w:t xml:space="preserve"> 11.14% </w:t>
      </w:r>
      <w:r w:rsidR="00212E40">
        <w:rPr>
          <w:rFonts w:ascii="Arial" w:eastAsiaTheme="minorEastAsia" w:hAnsi="Arial" w:cs="Arial"/>
        </w:rPr>
        <w:t>in 2021 to</w:t>
      </w:r>
      <w:r w:rsidR="00A65886">
        <w:rPr>
          <w:rFonts w:ascii="Arial" w:eastAsiaTheme="minorEastAsia" w:hAnsi="Arial" w:cs="Arial"/>
        </w:rPr>
        <w:t xml:space="preserve"> 9.92% </w:t>
      </w:r>
      <w:r w:rsidR="00212E40">
        <w:rPr>
          <w:rFonts w:ascii="Arial" w:eastAsiaTheme="minorEastAsia" w:hAnsi="Arial" w:cs="Arial"/>
        </w:rPr>
        <w:t xml:space="preserve"> in 2022, but to be a company having a stable and good financial position it should have an ROCE of at least 20%.</w:t>
      </w:r>
      <w:r w:rsidR="00006C04">
        <w:rPr>
          <w:rFonts w:ascii="Arial" w:eastAsiaTheme="minorEastAsia" w:hAnsi="Arial" w:cs="Arial"/>
        </w:rPr>
        <w:t xml:space="preserve"> On the other hand, the ratio varies from sector to sector, therefore having a continuous </w:t>
      </w:r>
      <w:r w:rsidR="00A65886">
        <w:rPr>
          <w:rFonts w:ascii="Arial" w:eastAsiaTheme="minorEastAsia" w:hAnsi="Arial" w:cs="Arial"/>
        </w:rPr>
        <w:t>decrease</w:t>
      </w:r>
      <w:r w:rsidR="00006C04">
        <w:rPr>
          <w:rFonts w:ascii="Arial" w:eastAsiaTheme="minorEastAsia" w:hAnsi="Arial" w:cs="Arial"/>
        </w:rPr>
        <w:t xml:space="preserve"> in return of equity could lead the company </w:t>
      </w:r>
      <w:r w:rsidR="00A65886">
        <w:rPr>
          <w:rFonts w:ascii="Arial" w:eastAsiaTheme="minorEastAsia" w:hAnsi="Arial" w:cs="Arial"/>
        </w:rPr>
        <w:t xml:space="preserve">to failure and disappear from the </w:t>
      </w:r>
      <w:r w:rsidR="00006C04">
        <w:rPr>
          <w:rFonts w:ascii="Arial" w:eastAsiaTheme="minorEastAsia" w:hAnsi="Arial" w:cs="Arial"/>
        </w:rPr>
        <w:t>market.</w:t>
      </w:r>
      <w:r w:rsidR="00A65886">
        <w:rPr>
          <w:rFonts w:ascii="Arial" w:eastAsiaTheme="minorEastAsia" w:hAnsi="Arial" w:cs="Arial"/>
        </w:rPr>
        <w:t xml:space="preserve"> </w:t>
      </w:r>
    </w:p>
    <w:p w14:paraId="5092F217" w14:textId="47C11CEE" w:rsidR="00A65886" w:rsidRPr="003466A8" w:rsidRDefault="00A65886" w:rsidP="00D35526">
      <w:pPr>
        <w:spacing w:line="360" w:lineRule="auto"/>
        <w:ind w:firstLine="360"/>
        <w:jc w:val="both"/>
        <w:rPr>
          <w:rFonts w:ascii="Arial" w:eastAsiaTheme="minorEastAsia" w:hAnsi="Arial" w:cs="Arial"/>
        </w:rPr>
      </w:pPr>
      <w:r>
        <w:rPr>
          <w:rFonts w:ascii="Arial" w:eastAsiaTheme="minorEastAsia" w:hAnsi="Arial" w:cs="Arial"/>
        </w:rPr>
        <w:t xml:space="preserve">The value of Eps varies from one industry to another but in general, if the value is high it is better for the company, but in our case of  Sweets plc the value is quite small which may indicate that the organization is struggling to survive, </w:t>
      </w:r>
      <w:r w:rsidR="00555C8D">
        <w:rPr>
          <w:rFonts w:ascii="Arial" w:eastAsiaTheme="minorEastAsia" w:hAnsi="Arial" w:cs="Arial"/>
        </w:rPr>
        <w:t xml:space="preserve">and that the company profitability is not stable and the company may not be sustainable in the future. </w:t>
      </w:r>
      <w:r>
        <w:rPr>
          <w:rFonts w:ascii="Arial" w:eastAsiaTheme="minorEastAsia" w:hAnsi="Arial" w:cs="Arial"/>
        </w:rPr>
        <w:t>As an example</w:t>
      </w:r>
      <w:r w:rsidR="00555C8D">
        <w:rPr>
          <w:rFonts w:ascii="Arial" w:eastAsiaTheme="minorEastAsia" w:hAnsi="Arial" w:cs="Arial"/>
        </w:rPr>
        <w:t>,</w:t>
      </w:r>
      <w:r>
        <w:rPr>
          <w:rFonts w:ascii="Arial" w:eastAsiaTheme="minorEastAsia" w:hAnsi="Arial" w:cs="Arial"/>
        </w:rPr>
        <w:t xml:space="preserve"> </w:t>
      </w:r>
      <w:r w:rsidR="00E810DF">
        <w:rPr>
          <w:rFonts w:ascii="Arial" w:eastAsiaTheme="minorEastAsia" w:hAnsi="Arial" w:cs="Arial"/>
        </w:rPr>
        <w:t>Sweet's</w:t>
      </w:r>
      <w:r>
        <w:rPr>
          <w:rFonts w:ascii="Arial" w:eastAsiaTheme="minorEastAsia" w:hAnsi="Arial" w:cs="Arial"/>
        </w:rPr>
        <w:t xml:space="preserve"> plc </w:t>
      </w:r>
      <w:r w:rsidR="00555C8D">
        <w:rPr>
          <w:rFonts w:ascii="Arial" w:eastAsiaTheme="minorEastAsia" w:hAnsi="Arial" w:cs="Arial"/>
        </w:rPr>
        <w:t>had</w:t>
      </w:r>
      <w:r>
        <w:rPr>
          <w:rFonts w:ascii="Arial" w:eastAsiaTheme="minorEastAsia" w:hAnsi="Arial" w:cs="Arial"/>
        </w:rPr>
        <w:t xml:space="preserve"> a value </w:t>
      </w:r>
      <w:r w:rsidR="00555C8D">
        <w:rPr>
          <w:rFonts w:ascii="Arial" w:eastAsiaTheme="minorEastAsia" w:hAnsi="Arial" w:cs="Arial"/>
        </w:rPr>
        <w:t>per</w:t>
      </w:r>
      <w:r>
        <w:rPr>
          <w:rFonts w:ascii="Arial" w:eastAsiaTheme="minorEastAsia" w:hAnsi="Arial" w:cs="Arial"/>
        </w:rPr>
        <w:t xml:space="preserve"> share of only 0.</w:t>
      </w:r>
      <w:r w:rsidR="00555C8D">
        <w:rPr>
          <w:rFonts w:ascii="Arial" w:eastAsiaTheme="minorEastAsia" w:hAnsi="Arial" w:cs="Arial"/>
        </w:rPr>
        <w:t>30</w:t>
      </w:r>
      <w:r>
        <w:rPr>
          <w:rFonts w:ascii="Arial" w:eastAsiaTheme="minorEastAsia" w:hAnsi="Arial" w:cs="Arial"/>
        </w:rPr>
        <w:t xml:space="preserve"> pence in 2021 which </w:t>
      </w:r>
      <w:r w:rsidR="00555C8D">
        <w:rPr>
          <w:rFonts w:ascii="Arial" w:eastAsiaTheme="minorEastAsia" w:hAnsi="Arial" w:cs="Arial"/>
        </w:rPr>
        <w:t xml:space="preserve">decreased to 0,27 pence in 2022, therefore the company is not profitable at all and its situation is not improving </w:t>
      </w:r>
      <w:r w:rsidR="00E810DF">
        <w:rPr>
          <w:rFonts w:ascii="Arial" w:eastAsiaTheme="minorEastAsia" w:hAnsi="Arial" w:cs="Arial"/>
        </w:rPr>
        <w:t>as</w:t>
      </w:r>
      <w:r w:rsidR="00555C8D">
        <w:rPr>
          <w:rFonts w:ascii="Arial" w:eastAsiaTheme="minorEastAsia" w:hAnsi="Arial" w:cs="Arial"/>
        </w:rPr>
        <w:t xml:space="preserve"> time goes by.</w:t>
      </w:r>
      <w:r w:rsidR="00E810DF">
        <w:rPr>
          <w:rFonts w:ascii="Arial" w:eastAsiaTheme="minorEastAsia" w:hAnsi="Arial" w:cs="Arial"/>
        </w:rPr>
        <w:t xml:space="preserve"> In general, when the current ratio is low that means that the company is weak from the financial point of view and that the company is struggling to pay its current liabilities which unfortunately is the case of the Sweet </w:t>
      </w:r>
      <w:r w:rsidR="00E810DF">
        <w:rPr>
          <w:rFonts w:ascii="Arial" w:eastAsiaTheme="minorEastAsia" w:hAnsi="Arial" w:cs="Arial"/>
        </w:rPr>
        <w:lastRenderedPageBreak/>
        <w:t>plc organization. Also, another factor that may indicate the problems faced by the company is the interest cover which is measured in times and should be 4 to situate the business on a safe level but our company did not even reach the level of 4 but started to decrease gradually on all the performance indicators ratios</w:t>
      </w:r>
      <w:r w:rsidR="0014563C">
        <w:rPr>
          <w:rFonts w:ascii="Arial" w:eastAsiaTheme="minorEastAsia" w:hAnsi="Arial" w:cs="Arial"/>
        </w:rPr>
        <w:t>. Therefore</w:t>
      </w:r>
      <w:r w:rsidR="00F62118">
        <w:rPr>
          <w:rFonts w:ascii="Arial" w:eastAsiaTheme="minorEastAsia" w:hAnsi="Arial" w:cs="Arial"/>
        </w:rPr>
        <w:t>,</w:t>
      </w:r>
      <w:r w:rsidR="0014563C">
        <w:rPr>
          <w:rFonts w:ascii="Arial" w:eastAsiaTheme="minorEastAsia" w:hAnsi="Arial" w:cs="Arial"/>
        </w:rPr>
        <w:t xml:space="preserve"> we came to the conclusion after critically analysing the ratios calculated we may draw the statement that the company is heading to failure.</w:t>
      </w:r>
    </w:p>
    <w:p w14:paraId="6E7BE32F" w14:textId="77777777" w:rsidR="007E7E06" w:rsidRPr="007C02FA" w:rsidRDefault="007E7E06" w:rsidP="007E7E06">
      <w:pPr>
        <w:spacing w:line="360" w:lineRule="auto"/>
        <w:rPr>
          <w:rFonts w:ascii="Arial" w:eastAsiaTheme="minorEastAsia" w:hAnsi="Arial" w:cs="Arial"/>
        </w:rPr>
      </w:pPr>
    </w:p>
    <w:p w14:paraId="4A385DB4" w14:textId="77777777" w:rsidR="007E7E06" w:rsidRPr="007E7E06" w:rsidRDefault="007E7E06" w:rsidP="007E7E06">
      <w:pPr>
        <w:spacing w:line="360" w:lineRule="auto"/>
        <w:rPr>
          <w:rFonts w:ascii="Arial" w:eastAsiaTheme="minorEastAsia" w:hAnsi="Arial" w:cs="Arial"/>
        </w:rPr>
      </w:pPr>
    </w:p>
    <w:p w14:paraId="397B1460" w14:textId="77777777" w:rsidR="007C02FA" w:rsidRPr="007C02FA" w:rsidRDefault="007C02FA" w:rsidP="007C02FA">
      <w:pPr>
        <w:spacing w:line="360" w:lineRule="auto"/>
        <w:rPr>
          <w:rFonts w:ascii="Arial" w:eastAsiaTheme="minorEastAsia" w:hAnsi="Arial" w:cs="Arial"/>
        </w:rPr>
      </w:pPr>
    </w:p>
    <w:p w14:paraId="373FFC60" w14:textId="77777777" w:rsidR="007C02FA" w:rsidRPr="007C02FA" w:rsidRDefault="007C02FA" w:rsidP="007C02FA">
      <w:pPr>
        <w:spacing w:line="360" w:lineRule="auto"/>
        <w:rPr>
          <w:rFonts w:ascii="Arial" w:eastAsiaTheme="minorEastAsia" w:hAnsi="Arial" w:cs="Arial"/>
        </w:rPr>
      </w:pPr>
    </w:p>
    <w:p w14:paraId="2261798F" w14:textId="77777777" w:rsidR="007C02FA" w:rsidRDefault="007C02FA" w:rsidP="007C02FA">
      <w:pPr>
        <w:spacing w:line="360" w:lineRule="auto"/>
        <w:rPr>
          <w:rFonts w:ascii="Arial" w:eastAsiaTheme="minorEastAsia" w:hAnsi="Arial" w:cs="Arial"/>
        </w:rPr>
      </w:pPr>
    </w:p>
    <w:p w14:paraId="0F1DA135" w14:textId="77777777" w:rsidR="00D35526" w:rsidRDefault="00D35526" w:rsidP="007C02FA">
      <w:pPr>
        <w:spacing w:line="360" w:lineRule="auto"/>
        <w:rPr>
          <w:rFonts w:ascii="Arial" w:eastAsiaTheme="minorEastAsia" w:hAnsi="Arial" w:cs="Arial"/>
        </w:rPr>
      </w:pPr>
    </w:p>
    <w:p w14:paraId="1FCE39BA" w14:textId="77777777" w:rsidR="00D35526" w:rsidRDefault="00D35526" w:rsidP="007C02FA">
      <w:pPr>
        <w:spacing w:line="360" w:lineRule="auto"/>
        <w:rPr>
          <w:rFonts w:ascii="Arial" w:eastAsiaTheme="minorEastAsia" w:hAnsi="Arial" w:cs="Arial"/>
        </w:rPr>
      </w:pPr>
    </w:p>
    <w:p w14:paraId="41162994" w14:textId="77777777" w:rsidR="00D35526" w:rsidRDefault="00D35526" w:rsidP="007C02FA">
      <w:pPr>
        <w:spacing w:line="360" w:lineRule="auto"/>
        <w:rPr>
          <w:rFonts w:ascii="Arial" w:eastAsiaTheme="minorEastAsia" w:hAnsi="Arial" w:cs="Arial"/>
        </w:rPr>
      </w:pPr>
    </w:p>
    <w:p w14:paraId="399DF072" w14:textId="77777777" w:rsidR="00D35526" w:rsidRDefault="00D35526" w:rsidP="007C02FA">
      <w:pPr>
        <w:spacing w:line="360" w:lineRule="auto"/>
        <w:rPr>
          <w:rFonts w:ascii="Arial" w:eastAsiaTheme="minorEastAsia" w:hAnsi="Arial" w:cs="Arial"/>
        </w:rPr>
      </w:pPr>
    </w:p>
    <w:p w14:paraId="4A65F788" w14:textId="77777777" w:rsidR="00D35526" w:rsidRDefault="00D35526" w:rsidP="007C02FA">
      <w:pPr>
        <w:spacing w:line="360" w:lineRule="auto"/>
        <w:rPr>
          <w:rFonts w:ascii="Arial" w:eastAsiaTheme="minorEastAsia" w:hAnsi="Arial" w:cs="Arial"/>
        </w:rPr>
      </w:pPr>
    </w:p>
    <w:p w14:paraId="5EED2536" w14:textId="77777777" w:rsidR="00D35526" w:rsidRDefault="00D35526" w:rsidP="007C02FA">
      <w:pPr>
        <w:spacing w:line="360" w:lineRule="auto"/>
        <w:rPr>
          <w:rFonts w:ascii="Arial" w:eastAsiaTheme="minorEastAsia" w:hAnsi="Arial" w:cs="Arial"/>
        </w:rPr>
      </w:pPr>
    </w:p>
    <w:p w14:paraId="49EDFB88" w14:textId="77777777" w:rsidR="00D35526" w:rsidRDefault="00D35526" w:rsidP="007C02FA">
      <w:pPr>
        <w:spacing w:line="360" w:lineRule="auto"/>
        <w:rPr>
          <w:rFonts w:ascii="Arial" w:eastAsiaTheme="minorEastAsia" w:hAnsi="Arial" w:cs="Arial"/>
        </w:rPr>
      </w:pPr>
    </w:p>
    <w:p w14:paraId="67B7C8B2" w14:textId="77777777" w:rsidR="00D35526" w:rsidRDefault="00D35526" w:rsidP="007C02FA">
      <w:pPr>
        <w:spacing w:line="360" w:lineRule="auto"/>
        <w:rPr>
          <w:rFonts w:ascii="Arial" w:eastAsiaTheme="minorEastAsia" w:hAnsi="Arial" w:cs="Arial"/>
        </w:rPr>
      </w:pPr>
    </w:p>
    <w:p w14:paraId="2EC68058" w14:textId="77777777" w:rsidR="00D35526" w:rsidRDefault="00D35526" w:rsidP="007C02FA">
      <w:pPr>
        <w:spacing w:line="360" w:lineRule="auto"/>
        <w:rPr>
          <w:rFonts w:ascii="Arial" w:eastAsiaTheme="minorEastAsia" w:hAnsi="Arial" w:cs="Arial"/>
        </w:rPr>
      </w:pPr>
    </w:p>
    <w:p w14:paraId="14D93853" w14:textId="77777777" w:rsidR="00D35526" w:rsidRDefault="00D35526" w:rsidP="007C02FA">
      <w:pPr>
        <w:spacing w:line="360" w:lineRule="auto"/>
        <w:rPr>
          <w:rFonts w:ascii="Arial" w:eastAsiaTheme="minorEastAsia" w:hAnsi="Arial" w:cs="Arial"/>
        </w:rPr>
      </w:pPr>
    </w:p>
    <w:p w14:paraId="36EFB809" w14:textId="77777777" w:rsidR="00D35526" w:rsidRDefault="00D35526" w:rsidP="007C02FA">
      <w:pPr>
        <w:spacing w:line="360" w:lineRule="auto"/>
        <w:rPr>
          <w:rFonts w:ascii="Arial" w:eastAsiaTheme="minorEastAsia" w:hAnsi="Arial" w:cs="Arial"/>
        </w:rPr>
      </w:pPr>
    </w:p>
    <w:p w14:paraId="5E1580A2" w14:textId="77777777" w:rsidR="00D35526" w:rsidRDefault="00D35526" w:rsidP="007C02FA">
      <w:pPr>
        <w:spacing w:line="360" w:lineRule="auto"/>
        <w:rPr>
          <w:rFonts w:ascii="Arial" w:eastAsiaTheme="minorEastAsia" w:hAnsi="Arial" w:cs="Arial"/>
        </w:rPr>
      </w:pPr>
    </w:p>
    <w:p w14:paraId="38A8B944" w14:textId="77777777" w:rsidR="00D35526" w:rsidRDefault="00D35526" w:rsidP="007C02FA">
      <w:pPr>
        <w:spacing w:line="360" w:lineRule="auto"/>
        <w:rPr>
          <w:rFonts w:ascii="Arial" w:eastAsiaTheme="minorEastAsia" w:hAnsi="Arial" w:cs="Arial"/>
        </w:rPr>
      </w:pPr>
    </w:p>
    <w:p w14:paraId="72668507" w14:textId="77777777" w:rsidR="00D35526" w:rsidRDefault="00D35526" w:rsidP="007C02FA">
      <w:pPr>
        <w:spacing w:line="360" w:lineRule="auto"/>
        <w:rPr>
          <w:rFonts w:ascii="Arial" w:eastAsiaTheme="minorEastAsia" w:hAnsi="Arial" w:cs="Arial"/>
        </w:rPr>
      </w:pPr>
    </w:p>
    <w:p w14:paraId="402617E1" w14:textId="77777777" w:rsidR="00D35526" w:rsidRPr="00DC5B3F" w:rsidRDefault="00D35526" w:rsidP="007C02FA">
      <w:pPr>
        <w:spacing w:line="360" w:lineRule="auto"/>
        <w:rPr>
          <w:rFonts w:ascii="Arial" w:eastAsiaTheme="minorEastAsia" w:hAnsi="Arial" w:cs="Arial"/>
        </w:rPr>
      </w:pPr>
    </w:p>
    <w:p w14:paraId="1B5FCFEC" w14:textId="6848E2C7" w:rsidR="007C02FA" w:rsidRDefault="00810208" w:rsidP="00D35526">
      <w:pPr>
        <w:spacing w:line="360" w:lineRule="auto"/>
        <w:jc w:val="center"/>
        <w:rPr>
          <w:rFonts w:ascii="Arial" w:eastAsiaTheme="minorEastAsia" w:hAnsi="Arial" w:cs="Arial"/>
          <w:b/>
          <w:bCs/>
        </w:rPr>
      </w:pPr>
      <w:r w:rsidRPr="00D35526">
        <w:rPr>
          <w:rFonts w:ascii="Arial" w:eastAsiaTheme="minorEastAsia" w:hAnsi="Arial" w:cs="Arial"/>
          <w:b/>
          <w:bCs/>
        </w:rPr>
        <w:lastRenderedPageBreak/>
        <w:t>References</w:t>
      </w:r>
    </w:p>
    <w:p w14:paraId="09C1A397" w14:textId="77777777" w:rsidR="00D35526" w:rsidRPr="00D35526" w:rsidRDefault="00D35526" w:rsidP="00D35526">
      <w:pPr>
        <w:spacing w:line="360" w:lineRule="auto"/>
        <w:jc w:val="center"/>
        <w:rPr>
          <w:rFonts w:ascii="Arial" w:eastAsiaTheme="minorEastAsia" w:hAnsi="Arial" w:cs="Arial"/>
          <w:b/>
          <w:bCs/>
        </w:rPr>
      </w:pPr>
    </w:p>
    <w:p w14:paraId="2D09B6D1" w14:textId="77777777" w:rsidR="00D35526" w:rsidRPr="007C02FA" w:rsidRDefault="00D35526" w:rsidP="007C02FA">
      <w:pPr>
        <w:spacing w:line="360" w:lineRule="auto"/>
        <w:rPr>
          <w:rFonts w:ascii="Arial" w:eastAsiaTheme="minorEastAsia" w:hAnsi="Arial" w:cs="Arial"/>
        </w:rPr>
      </w:pPr>
    </w:p>
    <w:p w14:paraId="68B72A84" w14:textId="77777777" w:rsidR="00D35526" w:rsidRPr="00DC5B3F" w:rsidRDefault="00D35526" w:rsidP="00DC5B3F">
      <w:pPr>
        <w:spacing w:line="360" w:lineRule="auto"/>
        <w:rPr>
          <w:rFonts w:ascii="Arial" w:eastAsiaTheme="minorEastAsia" w:hAnsi="Arial" w:cs="Arial"/>
        </w:rPr>
      </w:pPr>
    </w:p>
    <w:p w14:paraId="55E70BCE" w14:textId="77777777" w:rsidR="00D35526" w:rsidRPr="00D35526" w:rsidRDefault="00D35526" w:rsidP="00D35526">
      <w:pPr>
        <w:spacing w:line="360" w:lineRule="auto"/>
        <w:jc w:val="both"/>
        <w:rPr>
          <w:rFonts w:ascii="Arial" w:eastAsiaTheme="minorEastAsia" w:hAnsi="Arial" w:cs="Arial"/>
        </w:rPr>
      </w:pPr>
      <w:r w:rsidRPr="00D35526">
        <w:rPr>
          <w:rFonts w:ascii="Arial" w:eastAsiaTheme="minorEastAsia" w:hAnsi="Arial" w:cs="Arial"/>
        </w:rPr>
        <w:t>CFI (2024) Non-current Assets, Available at:</w:t>
      </w:r>
      <w:r w:rsidRPr="00D35526">
        <w:rPr>
          <w:rFonts w:ascii="Arial" w:hAnsi="Arial" w:cs="Arial"/>
        </w:rPr>
        <w:t xml:space="preserve"> </w:t>
      </w:r>
      <w:hyperlink r:id="rId6" w:history="1">
        <w:r w:rsidRPr="00D35526">
          <w:rPr>
            <w:rStyle w:val="Hyperlink"/>
            <w:rFonts w:ascii="Arial" w:hAnsi="Arial" w:cs="Arial"/>
          </w:rPr>
          <w:t>Non-Current Assets - Definition, Types, Differences (corporatefinanceinstitute.com)</w:t>
        </w:r>
      </w:hyperlink>
      <w:r w:rsidRPr="00D35526">
        <w:rPr>
          <w:rFonts w:ascii="Arial" w:hAnsi="Arial" w:cs="Arial"/>
        </w:rPr>
        <w:t>, Accessed: 26 April 2024).</w:t>
      </w:r>
    </w:p>
    <w:p w14:paraId="1BBCAF5C" w14:textId="77777777" w:rsidR="00D35526" w:rsidRPr="00D35526" w:rsidRDefault="00D35526" w:rsidP="00D35526">
      <w:pPr>
        <w:spacing w:line="360" w:lineRule="auto"/>
        <w:jc w:val="both"/>
        <w:rPr>
          <w:rFonts w:ascii="Arial" w:eastAsiaTheme="minorEastAsia" w:hAnsi="Arial" w:cs="Arial"/>
        </w:rPr>
      </w:pPr>
      <w:r w:rsidRPr="00D35526">
        <w:rPr>
          <w:rFonts w:ascii="Arial" w:eastAsiaTheme="minorEastAsia" w:hAnsi="Arial" w:cs="Arial"/>
        </w:rPr>
        <w:t>Franklin, M., Graybeal, P., and Cooper, D. (2020) Use the Ledger Balances to prepare an Adjusted Trial Balance, Available at:</w:t>
      </w:r>
      <w:r w:rsidRPr="00D35526">
        <w:rPr>
          <w:rFonts w:ascii="Arial" w:hAnsi="Arial" w:cs="Arial"/>
        </w:rPr>
        <w:t xml:space="preserve"> </w:t>
      </w:r>
      <w:hyperlink r:id="rId7" w:anchor=":~:text=The%20adjusted%20trial%20balance%20is%20the%20key%20point,statements.%20Financial%20statements%20drive%20decision-making%20for%20a%20business." w:history="1">
        <w:r w:rsidRPr="00D35526">
          <w:rPr>
            <w:rStyle w:val="Hyperlink"/>
            <w:rFonts w:ascii="Arial" w:hAnsi="Arial" w:cs="Arial"/>
          </w:rPr>
          <w:t>LO 4.4 Use the Ledger Balances to Prepare an Adjusted Trial Balance – v2 Principles of Accounting — Financial Accounting (pressbooks.pub)</w:t>
        </w:r>
      </w:hyperlink>
      <w:r w:rsidRPr="00D35526">
        <w:rPr>
          <w:rFonts w:ascii="Arial" w:hAnsi="Arial" w:cs="Arial"/>
        </w:rPr>
        <w:t>, Accessed: 26 April 2024.</w:t>
      </w:r>
    </w:p>
    <w:p w14:paraId="30A027E0" w14:textId="77777777" w:rsidR="00D35526" w:rsidRPr="00D35526" w:rsidRDefault="00D35526" w:rsidP="00D35526">
      <w:pPr>
        <w:spacing w:line="360" w:lineRule="auto"/>
        <w:jc w:val="both"/>
        <w:rPr>
          <w:rFonts w:ascii="Arial" w:hAnsi="Arial" w:cs="Arial"/>
        </w:rPr>
      </w:pPr>
      <w:r w:rsidRPr="00D35526">
        <w:rPr>
          <w:rFonts w:ascii="Arial" w:hAnsi="Arial" w:cs="Arial"/>
        </w:rPr>
        <w:t>Ifrs(2015) Module4- Statement of financial position, Available at:</w:t>
      </w:r>
      <w:hyperlink r:id="rId8" w:history="1">
        <w:r w:rsidRPr="00D35526">
          <w:rPr>
            <w:rStyle w:val="Hyperlink"/>
            <w:rFonts w:ascii="Arial" w:hAnsi="Arial" w:cs="Arial"/>
          </w:rPr>
          <w:t>Microsoft Word - Module4__version 2015_Final version - Gloria 05092018 (ifrs.org)</w:t>
        </w:r>
      </w:hyperlink>
      <w:r w:rsidRPr="00D35526">
        <w:rPr>
          <w:rFonts w:ascii="Arial" w:hAnsi="Arial" w:cs="Arial"/>
        </w:rPr>
        <w:t>, Accessed: 26 April 2024).</w:t>
      </w:r>
    </w:p>
    <w:p w14:paraId="0B2692D9" w14:textId="77777777" w:rsidR="00D35526" w:rsidRPr="00D35526" w:rsidRDefault="00D35526" w:rsidP="00D35526">
      <w:pPr>
        <w:spacing w:line="360" w:lineRule="auto"/>
        <w:jc w:val="both"/>
        <w:rPr>
          <w:rFonts w:ascii="Arial" w:hAnsi="Arial" w:cs="Arial"/>
        </w:rPr>
      </w:pPr>
      <w:r w:rsidRPr="00D35526">
        <w:rPr>
          <w:rFonts w:ascii="Arial" w:hAnsi="Arial" w:cs="Arial"/>
        </w:rPr>
        <w:t xml:space="preserve">Solvermatic(,2024) How to Account for prepaid expenses and Accrued expenses, Available at: </w:t>
      </w:r>
      <w:hyperlink r:id="rId9" w:anchor=":~:text=Proper%20accounting%20for%20prepaid%20and%20accrued%20expenses%20is,the%20balance%20sheet%20until%20they%20are%20paid%20off." w:history="1">
        <w:r w:rsidRPr="00D35526">
          <w:rPr>
            <w:rStyle w:val="Hyperlink"/>
            <w:rFonts w:ascii="Arial" w:hAnsi="Arial" w:cs="Arial"/>
          </w:rPr>
          <w:t>How To Account For Prepaid Expenses And Accrued Expenses | Solvermatic</w:t>
        </w:r>
      </w:hyperlink>
      <w:r w:rsidRPr="00D35526">
        <w:rPr>
          <w:rFonts w:ascii="Arial" w:hAnsi="Arial" w:cs="Arial"/>
        </w:rPr>
        <w:t>, Accessed: 26 April 2024).</w:t>
      </w:r>
    </w:p>
    <w:p w14:paraId="7A55715F" w14:textId="77777777" w:rsidR="00DC5B3F" w:rsidRPr="00FF404A" w:rsidRDefault="00DC5B3F" w:rsidP="00C41FBB">
      <w:pPr>
        <w:spacing w:line="360" w:lineRule="auto"/>
        <w:rPr>
          <w:rFonts w:ascii="Arial" w:eastAsiaTheme="minorEastAsia" w:hAnsi="Arial" w:cs="Arial"/>
        </w:rPr>
      </w:pPr>
    </w:p>
    <w:p w14:paraId="43AE489D" w14:textId="77777777" w:rsidR="00C41FBB" w:rsidRPr="00C41FBB" w:rsidRDefault="00C41FBB" w:rsidP="00C41FBB">
      <w:pPr>
        <w:spacing w:line="360" w:lineRule="auto"/>
        <w:rPr>
          <w:rFonts w:ascii="Arial" w:eastAsiaTheme="minorEastAsia" w:hAnsi="Arial" w:cs="Arial"/>
        </w:rPr>
      </w:pPr>
    </w:p>
    <w:p w14:paraId="61223952" w14:textId="77777777" w:rsidR="00C41FBB" w:rsidRPr="00FF404A" w:rsidRDefault="00C41FBB" w:rsidP="00C41FBB">
      <w:pPr>
        <w:spacing w:line="360" w:lineRule="auto"/>
        <w:rPr>
          <w:rFonts w:ascii="Arial" w:eastAsiaTheme="minorEastAsia" w:hAnsi="Arial" w:cs="Arial"/>
        </w:rPr>
      </w:pPr>
    </w:p>
    <w:p w14:paraId="78FDF3C0" w14:textId="77777777" w:rsidR="00C41FBB" w:rsidRPr="00FF404A" w:rsidRDefault="00C41FBB" w:rsidP="00C41FBB">
      <w:pPr>
        <w:spacing w:line="360" w:lineRule="auto"/>
        <w:rPr>
          <w:rFonts w:ascii="Arial" w:eastAsiaTheme="minorEastAsia" w:hAnsi="Arial" w:cs="Arial"/>
        </w:rPr>
      </w:pPr>
    </w:p>
    <w:p w14:paraId="4ABB1EC5" w14:textId="77777777" w:rsidR="00FF404A" w:rsidRPr="00FF404A" w:rsidRDefault="00FF404A" w:rsidP="00FF404A">
      <w:pPr>
        <w:spacing w:line="360" w:lineRule="auto"/>
        <w:rPr>
          <w:rFonts w:ascii="Arial" w:eastAsiaTheme="minorEastAsia" w:hAnsi="Arial" w:cs="Arial"/>
        </w:rPr>
      </w:pPr>
    </w:p>
    <w:p w14:paraId="1D336F00" w14:textId="77777777" w:rsidR="00C41FBB" w:rsidRPr="00FF404A" w:rsidRDefault="00C41FBB" w:rsidP="00C41FBB">
      <w:pPr>
        <w:spacing w:line="360" w:lineRule="auto"/>
        <w:rPr>
          <w:rFonts w:ascii="Arial" w:eastAsiaTheme="minorEastAsia" w:hAnsi="Arial" w:cs="Arial"/>
        </w:rPr>
      </w:pPr>
    </w:p>
    <w:p w14:paraId="59361144" w14:textId="77777777" w:rsidR="00C41FBB" w:rsidRPr="00FF404A" w:rsidRDefault="00C41FBB" w:rsidP="00C41FBB">
      <w:pPr>
        <w:spacing w:line="360" w:lineRule="auto"/>
        <w:rPr>
          <w:rFonts w:ascii="Arial" w:eastAsiaTheme="minorEastAsia" w:hAnsi="Arial" w:cs="Arial"/>
        </w:rPr>
      </w:pPr>
    </w:p>
    <w:p w14:paraId="2FC9AE08" w14:textId="77777777" w:rsidR="00FF404A" w:rsidRPr="00FF404A" w:rsidRDefault="00FF404A" w:rsidP="00FF404A">
      <w:pPr>
        <w:spacing w:line="360" w:lineRule="auto"/>
        <w:rPr>
          <w:rFonts w:ascii="Arial" w:eastAsiaTheme="minorEastAsia" w:hAnsi="Arial" w:cs="Arial"/>
        </w:rPr>
      </w:pPr>
    </w:p>
    <w:p w14:paraId="25CDBF81" w14:textId="77777777" w:rsidR="00516F0E" w:rsidRPr="00516F0E" w:rsidRDefault="00516F0E" w:rsidP="00516F0E">
      <w:pPr>
        <w:spacing w:line="360" w:lineRule="auto"/>
        <w:rPr>
          <w:rFonts w:ascii="Arial" w:eastAsiaTheme="minorEastAsia" w:hAnsi="Arial" w:cs="Arial"/>
        </w:rPr>
      </w:pPr>
    </w:p>
    <w:p w14:paraId="6537A6D3" w14:textId="77777777" w:rsidR="00516F0E" w:rsidRPr="00516F0E" w:rsidRDefault="00516F0E" w:rsidP="00516F0E">
      <w:pPr>
        <w:spacing w:line="360" w:lineRule="auto"/>
        <w:rPr>
          <w:rFonts w:ascii="Arial" w:eastAsiaTheme="minorEastAsia" w:hAnsi="Arial" w:cs="Arial"/>
        </w:rPr>
      </w:pPr>
    </w:p>
    <w:p w14:paraId="753C9922" w14:textId="77777777" w:rsidR="00516F0E" w:rsidRPr="00516F0E" w:rsidRDefault="00516F0E" w:rsidP="00516F0E">
      <w:pPr>
        <w:spacing w:line="360" w:lineRule="auto"/>
        <w:rPr>
          <w:rFonts w:ascii="Arial" w:eastAsiaTheme="minorEastAsia" w:hAnsi="Arial" w:cs="Arial"/>
        </w:rPr>
      </w:pPr>
    </w:p>
    <w:p w14:paraId="6F84F477" w14:textId="77777777" w:rsidR="00516F0E" w:rsidRPr="0011580B" w:rsidRDefault="00516F0E" w:rsidP="0011580B">
      <w:pPr>
        <w:spacing w:line="360" w:lineRule="auto"/>
        <w:rPr>
          <w:rFonts w:ascii="Arial" w:eastAsiaTheme="minorEastAsia" w:hAnsi="Arial" w:cs="Arial"/>
        </w:rPr>
      </w:pPr>
    </w:p>
    <w:p w14:paraId="163D34BA" w14:textId="77777777" w:rsidR="0011580B" w:rsidRPr="0011580B" w:rsidRDefault="0011580B" w:rsidP="0011580B">
      <w:pPr>
        <w:spacing w:line="360" w:lineRule="auto"/>
        <w:rPr>
          <w:rFonts w:ascii="Arial" w:eastAsiaTheme="minorEastAsia" w:hAnsi="Arial" w:cs="Arial"/>
        </w:rPr>
      </w:pPr>
    </w:p>
    <w:p w14:paraId="2C54DD58" w14:textId="77777777" w:rsidR="0011580B" w:rsidRPr="0011580B" w:rsidRDefault="0011580B" w:rsidP="0011580B">
      <w:pPr>
        <w:spacing w:line="360" w:lineRule="auto"/>
        <w:rPr>
          <w:rFonts w:ascii="Arial" w:eastAsiaTheme="minorEastAsia" w:hAnsi="Arial" w:cs="Arial"/>
        </w:rPr>
      </w:pPr>
    </w:p>
    <w:p w14:paraId="283C929F" w14:textId="77777777" w:rsidR="0011580B" w:rsidRPr="0011580B" w:rsidRDefault="0011580B" w:rsidP="0011580B">
      <w:pPr>
        <w:spacing w:line="360" w:lineRule="auto"/>
        <w:rPr>
          <w:rFonts w:ascii="Arial" w:eastAsiaTheme="minorEastAsia" w:hAnsi="Arial" w:cs="Arial"/>
        </w:rPr>
      </w:pPr>
    </w:p>
    <w:p w14:paraId="4CB21FA9" w14:textId="77777777" w:rsidR="0011580B" w:rsidRPr="009F73A5" w:rsidRDefault="0011580B" w:rsidP="0041140F">
      <w:pPr>
        <w:spacing w:line="360" w:lineRule="auto"/>
        <w:rPr>
          <w:rFonts w:ascii="Arial" w:eastAsiaTheme="minorEastAsia" w:hAnsi="Arial" w:cs="Arial"/>
        </w:rPr>
      </w:pPr>
    </w:p>
    <w:p w14:paraId="3D61B4C8" w14:textId="77777777" w:rsidR="00D565F8" w:rsidRDefault="00D565F8" w:rsidP="008624F8">
      <w:pPr>
        <w:spacing w:line="360" w:lineRule="auto"/>
        <w:rPr>
          <w:rFonts w:ascii="Arial" w:eastAsiaTheme="minorEastAsia" w:hAnsi="Arial" w:cs="Arial"/>
        </w:rPr>
      </w:pPr>
    </w:p>
    <w:p w14:paraId="79B9915B" w14:textId="77777777" w:rsidR="00F80644" w:rsidRPr="00F80644" w:rsidRDefault="00F80644" w:rsidP="008624F8">
      <w:pPr>
        <w:spacing w:line="360" w:lineRule="auto"/>
        <w:rPr>
          <w:rFonts w:ascii="Arial" w:hAnsi="Arial" w:cs="Arial"/>
        </w:rPr>
      </w:pPr>
    </w:p>
    <w:p w14:paraId="79485369" w14:textId="77777777" w:rsidR="00F80644" w:rsidRPr="008624F8" w:rsidRDefault="00F80644" w:rsidP="008624F8">
      <w:pPr>
        <w:spacing w:line="360" w:lineRule="auto"/>
        <w:rPr>
          <w:rFonts w:ascii="Arial" w:hAnsi="Arial" w:cs="Arial"/>
        </w:rPr>
      </w:pPr>
    </w:p>
    <w:sectPr w:rsidR="00F80644" w:rsidRPr="008624F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9B73BC"/>
    <w:multiLevelType w:val="hybridMultilevel"/>
    <w:tmpl w:val="4B4AB2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3562C0"/>
    <w:multiLevelType w:val="hybridMultilevel"/>
    <w:tmpl w:val="D02A96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277919"/>
    <w:multiLevelType w:val="hybridMultilevel"/>
    <w:tmpl w:val="D4B4A512"/>
    <w:lvl w:ilvl="0" w:tplc="3220806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E91454"/>
    <w:multiLevelType w:val="hybridMultilevel"/>
    <w:tmpl w:val="A16C2DB6"/>
    <w:lvl w:ilvl="0" w:tplc="E3409BAC">
      <w:start w:val="480"/>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7A4B9B"/>
    <w:multiLevelType w:val="hybridMultilevel"/>
    <w:tmpl w:val="2A24FB8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B136A21"/>
    <w:multiLevelType w:val="hybridMultilevel"/>
    <w:tmpl w:val="EA7072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4002773"/>
    <w:multiLevelType w:val="hybridMultilevel"/>
    <w:tmpl w:val="2784418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12726E"/>
    <w:multiLevelType w:val="hybridMultilevel"/>
    <w:tmpl w:val="514645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3471959">
    <w:abstractNumId w:val="1"/>
  </w:num>
  <w:num w:numId="2" w16cid:durableId="125587177">
    <w:abstractNumId w:val="2"/>
  </w:num>
  <w:num w:numId="3" w16cid:durableId="425734156">
    <w:abstractNumId w:val="3"/>
  </w:num>
  <w:num w:numId="4" w16cid:durableId="1735083468">
    <w:abstractNumId w:val="5"/>
  </w:num>
  <w:num w:numId="5" w16cid:durableId="879513325">
    <w:abstractNumId w:val="6"/>
  </w:num>
  <w:num w:numId="6" w16cid:durableId="157113434">
    <w:abstractNumId w:val="0"/>
  </w:num>
  <w:num w:numId="7" w16cid:durableId="1534224361">
    <w:abstractNumId w:val="4"/>
  </w:num>
  <w:num w:numId="8" w16cid:durableId="57890285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22B8"/>
    <w:rsid w:val="00006C04"/>
    <w:rsid w:val="000F22B8"/>
    <w:rsid w:val="0011580B"/>
    <w:rsid w:val="001266EA"/>
    <w:rsid w:val="0014563C"/>
    <w:rsid w:val="001B3345"/>
    <w:rsid w:val="001D324D"/>
    <w:rsid w:val="00212E40"/>
    <w:rsid w:val="00233DAE"/>
    <w:rsid w:val="00263537"/>
    <w:rsid w:val="00275EBF"/>
    <w:rsid w:val="002F4A76"/>
    <w:rsid w:val="00342F9C"/>
    <w:rsid w:val="003466A8"/>
    <w:rsid w:val="003777F7"/>
    <w:rsid w:val="003F6603"/>
    <w:rsid w:val="003F7312"/>
    <w:rsid w:val="0041140F"/>
    <w:rsid w:val="004319DE"/>
    <w:rsid w:val="00443335"/>
    <w:rsid w:val="00455573"/>
    <w:rsid w:val="00485D94"/>
    <w:rsid w:val="00487F76"/>
    <w:rsid w:val="00516F0E"/>
    <w:rsid w:val="00521C44"/>
    <w:rsid w:val="00532A30"/>
    <w:rsid w:val="00555C8D"/>
    <w:rsid w:val="00732980"/>
    <w:rsid w:val="007C02FA"/>
    <w:rsid w:val="007E7E06"/>
    <w:rsid w:val="00810208"/>
    <w:rsid w:val="008624F8"/>
    <w:rsid w:val="00875199"/>
    <w:rsid w:val="008860BD"/>
    <w:rsid w:val="008A5EE2"/>
    <w:rsid w:val="0094393A"/>
    <w:rsid w:val="00977D54"/>
    <w:rsid w:val="009F73A5"/>
    <w:rsid w:val="00A03DBC"/>
    <w:rsid w:val="00A65886"/>
    <w:rsid w:val="00A879BB"/>
    <w:rsid w:val="00B51DC5"/>
    <w:rsid w:val="00BB09B2"/>
    <w:rsid w:val="00C41FBB"/>
    <w:rsid w:val="00C57D8F"/>
    <w:rsid w:val="00CB3A9A"/>
    <w:rsid w:val="00CC30A2"/>
    <w:rsid w:val="00CC3F5C"/>
    <w:rsid w:val="00CF222C"/>
    <w:rsid w:val="00D35526"/>
    <w:rsid w:val="00D565F8"/>
    <w:rsid w:val="00D65F7D"/>
    <w:rsid w:val="00DC5B3F"/>
    <w:rsid w:val="00E37A3E"/>
    <w:rsid w:val="00E810DF"/>
    <w:rsid w:val="00EA3602"/>
    <w:rsid w:val="00F05F7F"/>
    <w:rsid w:val="00F12B97"/>
    <w:rsid w:val="00F34D2B"/>
    <w:rsid w:val="00F62118"/>
    <w:rsid w:val="00F80644"/>
    <w:rsid w:val="00FA2042"/>
    <w:rsid w:val="00FD598D"/>
    <w:rsid w:val="00FF4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E44F339"/>
  <w15:chartTrackingRefBased/>
  <w15:docId w15:val="{9AE5F6B5-73D9-4499-9C15-76CF10E06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22B8"/>
    <w:pPr>
      <w:spacing w:line="276" w:lineRule="auto"/>
    </w:pPr>
  </w:style>
  <w:style w:type="paragraph" w:styleId="Heading1">
    <w:name w:val="heading 1"/>
    <w:basedOn w:val="Normal"/>
    <w:next w:val="Normal"/>
    <w:link w:val="Heading1Char"/>
    <w:uiPriority w:val="9"/>
    <w:qFormat/>
    <w:rsid w:val="000F22B8"/>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F22B8"/>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22B8"/>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22B8"/>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22B8"/>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22B8"/>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22B8"/>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22B8"/>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22B8"/>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2B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F22B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22B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22B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22B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22B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22B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22B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22B8"/>
    <w:rPr>
      <w:rFonts w:eastAsiaTheme="majorEastAsia" w:cstheme="majorBidi"/>
      <w:color w:val="272727" w:themeColor="text1" w:themeTint="D8"/>
    </w:rPr>
  </w:style>
  <w:style w:type="paragraph" w:styleId="Title">
    <w:name w:val="Title"/>
    <w:basedOn w:val="Normal"/>
    <w:next w:val="Normal"/>
    <w:link w:val="TitleChar"/>
    <w:uiPriority w:val="10"/>
    <w:qFormat/>
    <w:rsid w:val="000F22B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22B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22B8"/>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22B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22B8"/>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0F22B8"/>
    <w:rPr>
      <w:i/>
      <w:iCs/>
      <w:color w:val="404040" w:themeColor="text1" w:themeTint="BF"/>
    </w:rPr>
  </w:style>
  <w:style w:type="paragraph" w:styleId="ListParagraph">
    <w:name w:val="List Paragraph"/>
    <w:basedOn w:val="Normal"/>
    <w:uiPriority w:val="34"/>
    <w:qFormat/>
    <w:rsid w:val="000F22B8"/>
    <w:pPr>
      <w:spacing w:line="278" w:lineRule="auto"/>
      <w:ind w:left="720"/>
      <w:contextualSpacing/>
    </w:pPr>
  </w:style>
  <w:style w:type="character" w:styleId="IntenseEmphasis">
    <w:name w:val="Intense Emphasis"/>
    <w:basedOn w:val="DefaultParagraphFont"/>
    <w:uiPriority w:val="21"/>
    <w:qFormat/>
    <w:rsid w:val="000F22B8"/>
    <w:rPr>
      <w:i/>
      <w:iCs/>
      <w:color w:val="0F4761" w:themeColor="accent1" w:themeShade="BF"/>
    </w:rPr>
  </w:style>
  <w:style w:type="paragraph" w:styleId="IntenseQuote">
    <w:name w:val="Intense Quote"/>
    <w:basedOn w:val="Normal"/>
    <w:next w:val="Normal"/>
    <w:link w:val="IntenseQuoteChar"/>
    <w:uiPriority w:val="30"/>
    <w:qFormat/>
    <w:rsid w:val="000F22B8"/>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22B8"/>
    <w:rPr>
      <w:i/>
      <w:iCs/>
      <w:color w:val="0F4761" w:themeColor="accent1" w:themeShade="BF"/>
    </w:rPr>
  </w:style>
  <w:style w:type="character" w:styleId="IntenseReference">
    <w:name w:val="Intense Reference"/>
    <w:basedOn w:val="DefaultParagraphFont"/>
    <w:uiPriority w:val="32"/>
    <w:qFormat/>
    <w:rsid w:val="000F22B8"/>
    <w:rPr>
      <w:b/>
      <w:bCs/>
      <w:smallCaps/>
      <w:color w:val="0F4761" w:themeColor="accent1" w:themeShade="BF"/>
      <w:spacing w:val="5"/>
    </w:rPr>
  </w:style>
  <w:style w:type="table" w:styleId="TableGrid">
    <w:name w:val="Table Grid"/>
    <w:basedOn w:val="TableNormal"/>
    <w:uiPriority w:val="39"/>
    <w:rsid w:val="00C57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275EBF"/>
    <w:rPr>
      <w:color w:val="666666"/>
    </w:rPr>
  </w:style>
  <w:style w:type="character" w:styleId="Hyperlink">
    <w:name w:val="Hyperlink"/>
    <w:basedOn w:val="DefaultParagraphFont"/>
    <w:uiPriority w:val="99"/>
    <w:unhideWhenUsed/>
    <w:rsid w:val="00810208"/>
    <w:rPr>
      <w:color w:val="0000FF"/>
      <w:u w:val="single"/>
    </w:rPr>
  </w:style>
  <w:style w:type="character" w:styleId="UnresolvedMention">
    <w:name w:val="Unresolved Mention"/>
    <w:basedOn w:val="DefaultParagraphFont"/>
    <w:uiPriority w:val="99"/>
    <w:semiHidden/>
    <w:unhideWhenUsed/>
    <w:rsid w:val="00D355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22718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frs.org/content/dam/ifrs/supporting-implementation/smes/module-04.pdf" TargetMode="External"/><Relationship Id="rId3" Type="http://schemas.openxmlformats.org/officeDocument/2006/relationships/settings" Target="settings.xml"/><Relationship Id="rId7" Type="http://schemas.openxmlformats.org/officeDocument/2006/relationships/hyperlink" Target="https://spscc.pressbooks.pub/financialaccounting2021v2/chapter/use-the-ledger-balances-to-prepare-an-adjusted-trial-balanc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rporatefinanceinstitute.com/resources/accounting/non-current-assets/"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solvermatic.com/business/accounting/how-to-account-for-prepaid-expenses-and-accrued-expens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2955</Words>
  <Characters>16314</Characters>
  <Application>Microsoft Office Word</Application>
  <DocSecurity>0</DocSecurity>
  <Lines>562</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Sorina-Elvira-Mariana Soflau-Moscaliuc</dc:creator>
  <cp:keywords/>
  <dc:description/>
  <cp:lastModifiedBy>Sorina-Elvira-Mariana Soflau-Moscaliuc</cp:lastModifiedBy>
  <cp:revision>3</cp:revision>
  <dcterms:created xsi:type="dcterms:W3CDTF">2024-04-27T01:30:00Z</dcterms:created>
  <dcterms:modified xsi:type="dcterms:W3CDTF">2024-04-27T01:39:00Z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5062e3d2-fb41-4f3d-9af7-94655c0d373a</vt:lpwstr>
  </property>
</Properties>
</file>