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632530" w14:textId="77777777" w:rsidR="00CF006F" w:rsidRDefault="00F54475">
      <w:r>
        <w:t>University of Wales Trinity Saint David</w:t>
      </w:r>
    </w:p>
    <w:p w14:paraId="3B96650D" w14:textId="77777777" w:rsidR="00F54475" w:rsidRDefault="00F54475">
      <w:r>
        <w:t>School of Engineering</w:t>
      </w:r>
    </w:p>
    <w:p w14:paraId="13AF698F" w14:textId="654D461B" w:rsidR="00F54475" w:rsidRDefault="0075783A">
      <w:r>
        <w:t xml:space="preserve">CFD </w:t>
      </w:r>
      <w:r w:rsidR="007C5A7E">
        <w:t>Ahmed</w:t>
      </w:r>
      <w:r>
        <w:t xml:space="preserve"> Body</w:t>
      </w:r>
    </w:p>
    <w:p w14:paraId="4B715184" w14:textId="77777777" w:rsidR="00F54475" w:rsidRDefault="00F54475">
      <w:r>
        <w:t>Ewan Carter</w:t>
      </w:r>
    </w:p>
    <w:p w14:paraId="55510221" w14:textId="77777777" w:rsidR="00F54475" w:rsidRDefault="001205A1">
      <w:r>
        <w:t>P149336</w:t>
      </w:r>
    </w:p>
    <w:p w14:paraId="1FCB8947" w14:textId="4932198E" w:rsidR="004D276C" w:rsidRDefault="004D276C">
      <w:r>
        <w:fldChar w:fldCharType="begin"/>
      </w:r>
      <w:r>
        <w:instrText xml:space="preserve"> DATE \@ "dd MMMM yyyy" </w:instrText>
      </w:r>
      <w:r>
        <w:fldChar w:fldCharType="separate"/>
      </w:r>
      <w:r w:rsidR="00AD1781">
        <w:rPr>
          <w:noProof/>
        </w:rPr>
        <w:t>24 January 2020</w:t>
      </w:r>
      <w:r>
        <w:fldChar w:fldCharType="end"/>
      </w:r>
    </w:p>
    <w:p w14:paraId="5E5E21BD" w14:textId="77777777" w:rsidR="001205A1" w:rsidRDefault="00B41891">
      <w:r>
        <w:t>Advanced Computational methods</w:t>
      </w:r>
    </w:p>
    <w:p w14:paraId="5C412B4C" w14:textId="77777777" w:rsidR="00B41891" w:rsidRDefault="0075783A">
      <w:r>
        <w:t>M6X00408</w:t>
      </w:r>
    </w:p>
    <w:p w14:paraId="4B26E211" w14:textId="77777777" w:rsidR="00CF006F" w:rsidRDefault="00CF006F">
      <w:r>
        <w:br w:type="page"/>
      </w:r>
    </w:p>
    <w:sdt>
      <w:sdtPr>
        <w:rPr>
          <w:rFonts w:ascii="Arial" w:eastAsiaTheme="minorHAnsi" w:hAnsi="Arial" w:cstheme="minorBidi"/>
          <w:color w:val="auto"/>
          <w:sz w:val="22"/>
          <w:szCs w:val="22"/>
          <w:lang w:val="en-GB"/>
        </w:rPr>
        <w:id w:val="-1272770531"/>
        <w:docPartObj>
          <w:docPartGallery w:val="Table of Contents"/>
          <w:docPartUnique/>
        </w:docPartObj>
      </w:sdtPr>
      <w:sdtEndPr>
        <w:rPr>
          <w:b/>
          <w:bCs/>
          <w:noProof/>
        </w:rPr>
      </w:sdtEndPr>
      <w:sdtContent>
        <w:p w14:paraId="0F868FF8" w14:textId="77777777" w:rsidR="00CF006F" w:rsidRDefault="00CF006F">
          <w:pPr>
            <w:pStyle w:val="TOCHeading"/>
          </w:pPr>
          <w:r>
            <w:t>Contents</w:t>
          </w:r>
        </w:p>
        <w:p w14:paraId="384DE10E" w14:textId="77777777" w:rsidR="005112B8" w:rsidRDefault="00CF006F">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0422843" w:history="1">
            <w:r w:rsidR="005112B8" w:rsidRPr="00F10E1A">
              <w:rPr>
                <w:rStyle w:val="Hyperlink"/>
                <w:noProof/>
              </w:rPr>
              <w:t>Abstract</w:t>
            </w:r>
            <w:r w:rsidR="005112B8">
              <w:rPr>
                <w:noProof/>
                <w:webHidden/>
              </w:rPr>
              <w:tab/>
            </w:r>
            <w:r w:rsidR="005112B8">
              <w:rPr>
                <w:noProof/>
                <w:webHidden/>
              </w:rPr>
              <w:fldChar w:fldCharType="begin"/>
            </w:r>
            <w:r w:rsidR="005112B8">
              <w:rPr>
                <w:noProof/>
                <w:webHidden/>
              </w:rPr>
              <w:instrText xml:space="preserve"> PAGEREF _Toc30422843 \h </w:instrText>
            </w:r>
            <w:r w:rsidR="005112B8">
              <w:rPr>
                <w:noProof/>
                <w:webHidden/>
              </w:rPr>
            </w:r>
            <w:r w:rsidR="005112B8">
              <w:rPr>
                <w:noProof/>
                <w:webHidden/>
              </w:rPr>
              <w:fldChar w:fldCharType="separate"/>
            </w:r>
            <w:r w:rsidR="005112B8">
              <w:rPr>
                <w:noProof/>
                <w:webHidden/>
              </w:rPr>
              <w:t>ii</w:t>
            </w:r>
            <w:r w:rsidR="005112B8">
              <w:rPr>
                <w:noProof/>
                <w:webHidden/>
              </w:rPr>
              <w:fldChar w:fldCharType="end"/>
            </w:r>
          </w:hyperlink>
        </w:p>
        <w:p w14:paraId="1EBFA643" w14:textId="77777777" w:rsidR="005112B8" w:rsidRDefault="0045615F">
          <w:pPr>
            <w:pStyle w:val="TOC1"/>
            <w:tabs>
              <w:tab w:val="right" w:leader="dot" w:pos="9016"/>
            </w:tabs>
            <w:rPr>
              <w:rFonts w:asciiTheme="minorHAnsi" w:eastAsiaTheme="minorEastAsia" w:hAnsiTheme="minorHAnsi"/>
              <w:noProof/>
              <w:lang w:eastAsia="en-GB"/>
            </w:rPr>
          </w:pPr>
          <w:hyperlink w:anchor="_Toc30422844" w:history="1">
            <w:r w:rsidR="005112B8" w:rsidRPr="00F10E1A">
              <w:rPr>
                <w:rStyle w:val="Hyperlink"/>
                <w:noProof/>
              </w:rPr>
              <w:t>Introduction</w:t>
            </w:r>
            <w:r w:rsidR="005112B8">
              <w:rPr>
                <w:noProof/>
                <w:webHidden/>
              </w:rPr>
              <w:tab/>
            </w:r>
            <w:r w:rsidR="005112B8">
              <w:rPr>
                <w:noProof/>
                <w:webHidden/>
              </w:rPr>
              <w:fldChar w:fldCharType="begin"/>
            </w:r>
            <w:r w:rsidR="005112B8">
              <w:rPr>
                <w:noProof/>
                <w:webHidden/>
              </w:rPr>
              <w:instrText xml:space="preserve"> PAGEREF _Toc30422844 \h </w:instrText>
            </w:r>
            <w:r w:rsidR="005112B8">
              <w:rPr>
                <w:noProof/>
                <w:webHidden/>
              </w:rPr>
            </w:r>
            <w:r w:rsidR="005112B8">
              <w:rPr>
                <w:noProof/>
                <w:webHidden/>
              </w:rPr>
              <w:fldChar w:fldCharType="separate"/>
            </w:r>
            <w:r w:rsidR="005112B8">
              <w:rPr>
                <w:noProof/>
                <w:webHidden/>
              </w:rPr>
              <w:t>2</w:t>
            </w:r>
            <w:r w:rsidR="005112B8">
              <w:rPr>
                <w:noProof/>
                <w:webHidden/>
              </w:rPr>
              <w:fldChar w:fldCharType="end"/>
            </w:r>
          </w:hyperlink>
        </w:p>
        <w:p w14:paraId="395A1974" w14:textId="77777777" w:rsidR="005112B8" w:rsidRDefault="0045615F">
          <w:pPr>
            <w:pStyle w:val="TOC2"/>
            <w:tabs>
              <w:tab w:val="left" w:pos="660"/>
              <w:tab w:val="right" w:leader="dot" w:pos="9016"/>
            </w:tabs>
            <w:rPr>
              <w:rFonts w:asciiTheme="minorHAnsi" w:eastAsiaTheme="minorEastAsia" w:hAnsiTheme="minorHAnsi"/>
              <w:noProof/>
              <w:lang w:eastAsia="en-GB"/>
            </w:rPr>
          </w:pPr>
          <w:hyperlink w:anchor="_Toc30422845" w:history="1">
            <w:r w:rsidR="005112B8" w:rsidRPr="00F10E1A">
              <w:rPr>
                <w:rStyle w:val="Hyperlink"/>
                <w:noProof/>
              </w:rPr>
              <w:t>1.</w:t>
            </w:r>
            <w:r w:rsidR="005112B8">
              <w:rPr>
                <w:rFonts w:asciiTheme="minorHAnsi" w:eastAsiaTheme="minorEastAsia" w:hAnsiTheme="minorHAnsi"/>
                <w:noProof/>
                <w:lang w:eastAsia="en-GB"/>
              </w:rPr>
              <w:tab/>
            </w:r>
            <w:r w:rsidR="005112B8" w:rsidRPr="00F10E1A">
              <w:rPr>
                <w:rStyle w:val="Hyperlink"/>
                <w:noProof/>
              </w:rPr>
              <w:t>Aims</w:t>
            </w:r>
            <w:r w:rsidR="005112B8">
              <w:rPr>
                <w:noProof/>
                <w:webHidden/>
              </w:rPr>
              <w:tab/>
            </w:r>
            <w:r w:rsidR="005112B8">
              <w:rPr>
                <w:noProof/>
                <w:webHidden/>
              </w:rPr>
              <w:fldChar w:fldCharType="begin"/>
            </w:r>
            <w:r w:rsidR="005112B8">
              <w:rPr>
                <w:noProof/>
                <w:webHidden/>
              </w:rPr>
              <w:instrText xml:space="preserve"> PAGEREF _Toc30422845 \h </w:instrText>
            </w:r>
            <w:r w:rsidR="005112B8">
              <w:rPr>
                <w:noProof/>
                <w:webHidden/>
              </w:rPr>
            </w:r>
            <w:r w:rsidR="005112B8">
              <w:rPr>
                <w:noProof/>
                <w:webHidden/>
              </w:rPr>
              <w:fldChar w:fldCharType="separate"/>
            </w:r>
            <w:r w:rsidR="005112B8">
              <w:rPr>
                <w:noProof/>
                <w:webHidden/>
              </w:rPr>
              <w:t>2</w:t>
            </w:r>
            <w:r w:rsidR="005112B8">
              <w:rPr>
                <w:noProof/>
                <w:webHidden/>
              </w:rPr>
              <w:fldChar w:fldCharType="end"/>
            </w:r>
          </w:hyperlink>
        </w:p>
        <w:p w14:paraId="508F4B0F" w14:textId="77777777" w:rsidR="005112B8" w:rsidRDefault="0045615F">
          <w:pPr>
            <w:pStyle w:val="TOC2"/>
            <w:tabs>
              <w:tab w:val="left" w:pos="660"/>
              <w:tab w:val="right" w:leader="dot" w:pos="9016"/>
            </w:tabs>
            <w:rPr>
              <w:rFonts w:asciiTheme="minorHAnsi" w:eastAsiaTheme="minorEastAsia" w:hAnsiTheme="minorHAnsi"/>
              <w:noProof/>
              <w:lang w:eastAsia="en-GB"/>
            </w:rPr>
          </w:pPr>
          <w:hyperlink w:anchor="_Toc30422846" w:history="1">
            <w:r w:rsidR="005112B8" w:rsidRPr="00F10E1A">
              <w:rPr>
                <w:rStyle w:val="Hyperlink"/>
                <w:noProof/>
              </w:rPr>
              <w:t>2.</w:t>
            </w:r>
            <w:r w:rsidR="005112B8">
              <w:rPr>
                <w:rFonts w:asciiTheme="minorHAnsi" w:eastAsiaTheme="minorEastAsia" w:hAnsiTheme="minorHAnsi"/>
                <w:noProof/>
                <w:lang w:eastAsia="en-GB"/>
              </w:rPr>
              <w:tab/>
            </w:r>
            <w:r w:rsidR="005112B8" w:rsidRPr="00F10E1A">
              <w:rPr>
                <w:rStyle w:val="Hyperlink"/>
                <w:noProof/>
              </w:rPr>
              <w:t>Objectives</w:t>
            </w:r>
            <w:r w:rsidR="005112B8">
              <w:rPr>
                <w:noProof/>
                <w:webHidden/>
              </w:rPr>
              <w:tab/>
            </w:r>
            <w:r w:rsidR="005112B8">
              <w:rPr>
                <w:noProof/>
                <w:webHidden/>
              </w:rPr>
              <w:fldChar w:fldCharType="begin"/>
            </w:r>
            <w:r w:rsidR="005112B8">
              <w:rPr>
                <w:noProof/>
                <w:webHidden/>
              </w:rPr>
              <w:instrText xml:space="preserve"> PAGEREF _Toc30422846 \h </w:instrText>
            </w:r>
            <w:r w:rsidR="005112B8">
              <w:rPr>
                <w:noProof/>
                <w:webHidden/>
              </w:rPr>
            </w:r>
            <w:r w:rsidR="005112B8">
              <w:rPr>
                <w:noProof/>
                <w:webHidden/>
              </w:rPr>
              <w:fldChar w:fldCharType="separate"/>
            </w:r>
            <w:r w:rsidR="005112B8">
              <w:rPr>
                <w:noProof/>
                <w:webHidden/>
              </w:rPr>
              <w:t>2</w:t>
            </w:r>
            <w:r w:rsidR="005112B8">
              <w:rPr>
                <w:noProof/>
                <w:webHidden/>
              </w:rPr>
              <w:fldChar w:fldCharType="end"/>
            </w:r>
          </w:hyperlink>
        </w:p>
        <w:p w14:paraId="243F6913" w14:textId="77777777" w:rsidR="005112B8" w:rsidRDefault="0045615F">
          <w:pPr>
            <w:pStyle w:val="TOC1"/>
            <w:tabs>
              <w:tab w:val="right" w:leader="dot" w:pos="9016"/>
            </w:tabs>
            <w:rPr>
              <w:rFonts w:asciiTheme="minorHAnsi" w:eastAsiaTheme="minorEastAsia" w:hAnsiTheme="minorHAnsi"/>
              <w:noProof/>
              <w:lang w:eastAsia="en-GB"/>
            </w:rPr>
          </w:pPr>
          <w:hyperlink w:anchor="_Toc30422847" w:history="1">
            <w:r w:rsidR="005112B8" w:rsidRPr="00F10E1A">
              <w:rPr>
                <w:rStyle w:val="Hyperlink"/>
                <w:noProof/>
              </w:rPr>
              <w:t>Background Research</w:t>
            </w:r>
            <w:r w:rsidR="005112B8">
              <w:rPr>
                <w:noProof/>
                <w:webHidden/>
              </w:rPr>
              <w:tab/>
            </w:r>
            <w:r w:rsidR="005112B8">
              <w:rPr>
                <w:noProof/>
                <w:webHidden/>
              </w:rPr>
              <w:fldChar w:fldCharType="begin"/>
            </w:r>
            <w:r w:rsidR="005112B8">
              <w:rPr>
                <w:noProof/>
                <w:webHidden/>
              </w:rPr>
              <w:instrText xml:space="preserve"> PAGEREF _Toc30422847 \h </w:instrText>
            </w:r>
            <w:r w:rsidR="005112B8">
              <w:rPr>
                <w:noProof/>
                <w:webHidden/>
              </w:rPr>
            </w:r>
            <w:r w:rsidR="005112B8">
              <w:rPr>
                <w:noProof/>
                <w:webHidden/>
              </w:rPr>
              <w:fldChar w:fldCharType="separate"/>
            </w:r>
            <w:r w:rsidR="005112B8">
              <w:rPr>
                <w:noProof/>
                <w:webHidden/>
              </w:rPr>
              <w:t>3</w:t>
            </w:r>
            <w:r w:rsidR="005112B8">
              <w:rPr>
                <w:noProof/>
                <w:webHidden/>
              </w:rPr>
              <w:fldChar w:fldCharType="end"/>
            </w:r>
          </w:hyperlink>
        </w:p>
        <w:p w14:paraId="2FAEC396" w14:textId="77777777" w:rsidR="005112B8" w:rsidRDefault="0045615F">
          <w:pPr>
            <w:pStyle w:val="TOC1"/>
            <w:tabs>
              <w:tab w:val="right" w:leader="dot" w:pos="9016"/>
            </w:tabs>
            <w:rPr>
              <w:rFonts w:asciiTheme="minorHAnsi" w:eastAsiaTheme="minorEastAsia" w:hAnsiTheme="minorHAnsi"/>
              <w:noProof/>
              <w:lang w:eastAsia="en-GB"/>
            </w:rPr>
          </w:pPr>
          <w:hyperlink w:anchor="_Toc30422848" w:history="1">
            <w:r w:rsidR="005112B8" w:rsidRPr="00F10E1A">
              <w:rPr>
                <w:rStyle w:val="Hyperlink"/>
                <w:noProof/>
              </w:rPr>
              <w:t>Methodology</w:t>
            </w:r>
            <w:r w:rsidR="005112B8">
              <w:rPr>
                <w:noProof/>
                <w:webHidden/>
              </w:rPr>
              <w:tab/>
            </w:r>
            <w:r w:rsidR="005112B8">
              <w:rPr>
                <w:noProof/>
                <w:webHidden/>
              </w:rPr>
              <w:fldChar w:fldCharType="begin"/>
            </w:r>
            <w:r w:rsidR="005112B8">
              <w:rPr>
                <w:noProof/>
                <w:webHidden/>
              </w:rPr>
              <w:instrText xml:space="preserve"> PAGEREF _Toc30422848 \h </w:instrText>
            </w:r>
            <w:r w:rsidR="005112B8">
              <w:rPr>
                <w:noProof/>
                <w:webHidden/>
              </w:rPr>
            </w:r>
            <w:r w:rsidR="005112B8">
              <w:rPr>
                <w:noProof/>
                <w:webHidden/>
              </w:rPr>
              <w:fldChar w:fldCharType="separate"/>
            </w:r>
            <w:r w:rsidR="005112B8">
              <w:rPr>
                <w:noProof/>
                <w:webHidden/>
              </w:rPr>
              <w:t>4</w:t>
            </w:r>
            <w:r w:rsidR="005112B8">
              <w:rPr>
                <w:noProof/>
                <w:webHidden/>
              </w:rPr>
              <w:fldChar w:fldCharType="end"/>
            </w:r>
          </w:hyperlink>
        </w:p>
        <w:p w14:paraId="5E92287B" w14:textId="77777777" w:rsidR="005112B8" w:rsidRDefault="0045615F">
          <w:pPr>
            <w:pStyle w:val="TOC2"/>
            <w:tabs>
              <w:tab w:val="right" w:leader="dot" w:pos="9016"/>
            </w:tabs>
            <w:rPr>
              <w:rFonts w:asciiTheme="minorHAnsi" w:eastAsiaTheme="minorEastAsia" w:hAnsiTheme="minorHAnsi"/>
              <w:noProof/>
              <w:lang w:eastAsia="en-GB"/>
            </w:rPr>
          </w:pPr>
          <w:hyperlink w:anchor="_Toc30422849" w:history="1">
            <w:r w:rsidR="005112B8" w:rsidRPr="00F10E1A">
              <w:rPr>
                <w:rStyle w:val="Hyperlink"/>
                <w:noProof/>
              </w:rPr>
              <w:t>Domain</w:t>
            </w:r>
            <w:r w:rsidR="005112B8">
              <w:rPr>
                <w:noProof/>
                <w:webHidden/>
              </w:rPr>
              <w:tab/>
            </w:r>
            <w:r w:rsidR="005112B8">
              <w:rPr>
                <w:noProof/>
                <w:webHidden/>
              </w:rPr>
              <w:fldChar w:fldCharType="begin"/>
            </w:r>
            <w:r w:rsidR="005112B8">
              <w:rPr>
                <w:noProof/>
                <w:webHidden/>
              </w:rPr>
              <w:instrText xml:space="preserve"> PAGEREF _Toc30422849 \h </w:instrText>
            </w:r>
            <w:r w:rsidR="005112B8">
              <w:rPr>
                <w:noProof/>
                <w:webHidden/>
              </w:rPr>
            </w:r>
            <w:r w:rsidR="005112B8">
              <w:rPr>
                <w:noProof/>
                <w:webHidden/>
              </w:rPr>
              <w:fldChar w:fldCharType="separate"/>
            </w:r>
            <w:r w:rsidR="005112B8">
              <w:rPr>
                <w:noProof/>
                <w:webHidden/>
              </w:rPr>
              <w:t>4</w:t>
            </w:r>
            <w:r w:rsidR="005112B8">
              <w:rPr>
                <w:noProof/>
                <w:webHidden/>
              </w:rPr>
              <w:fldChar w:fldCharType="end"/>
            </w:r>
          </w:hyperlink>
        </w:p>
        <w:p w14:paraId="2827F278" w14:textId="77777777" w:rsidR="005112B8" w:rsidRDefault="0045615F">
          <w:pPr>
            <w:pStyle w:val="TOC2"/>
            <w:tabs>
              <w:tab w:val="right" w:leader="dot" w:pos="9016"/>
            </w:tabs>
            <w:rPr>
              <w:rFonts w:asciiTheme="minorHAnsi" w:eastAsiaTheme="minorEastAsia" w:hAnsiTheme="minorHAnsi"/>
              <w:noProof/>
              <w:lang w:eastAsia="en-GB"/>
            </w:rPr>
          </w:pPr>
          <w:hyperlink w:anchor="_Toc30422850" w:history="1">
            <w:r w:rsidR="005112B8" w:rsidRPr="00F10E1A">
              <w:rPr>
                <w:rStyle w:val="Hyperlink"/>
                <w:noProof/>
              </w:rPr>
              <w:t>Mesh</w:t>
            </w:r>
            <w:r w:rsidR="005112B8">
              <w:rPr>
                <w:noProof/>
                <w:webHidden/>
              </w:rPr>
              <w:tab/>
            </w:r>
            <w:r w:rsidR="005112B8">
              <w:rPr>
                <w:noProof/>
                <w:webHidden/>
              </w:rPr>
              <w:fldChar w:fldCharType="begin"/>
            </w:r>
            <w:r w:rsidR="005112B8">
              <w:rPr>
                <w:noProof/>
                <w:webHidden/>
              </w:rPr>
              <w:instrText xml:space="preserve"> PAGEREF _Toc30422850 \h </w:instrText>
            </w:r>
            <w:r w:rsidR="005112B8">
              <w:rPr>
                <w:noProof/>
                <w:webHidden/>
              </w:rPr>
            </w:r>
            <w:r w:rsidR="005112B8">
              <w:rPr>
                <w:noProof/>
                <w:webHidden/>
              </w:rPr>
              <w:fldChar w:fldCharType="separate"/>
            </w:r>
            <w:r w:rsidR="005112B8">
              <w:rPr>
                <w:noProof/>
                <w:webHidden/>
              </w:rPr>
              <w:t>4</w:t>
            </w:r>
            <w:r w:rsidR="005112B8">
              <w:rPr>
                <w:noProof/>
                <w:webHidden/>
              </w:rPr>
              <w:fldChar w:fldCharType="end"/>
            </w:r>
          </w:hyperlink>
        </w:p>
        <w:p w14:paraId="1F8D9BC5" w14:textId="77777777" w:rsidR="005112B8" w:rsidRDefault="0045615F">
          <w:pPr>
            <w:pStyle w:val="TOC2"/>
            <w:tabs>
              <w:tab w:val="right" w:leader="dot" w:pos="9016"/>
            </w:tabs>
            <w:rPr>
              <w:rFonts w:asciiTheme="minorHAnsi" w:eastAsiaTheme="minorEastAsia" w:hAnsiTheme="minorHAnsi"/>
              <w:noProof/>
              <w:lang w:eastAsia="en-GB"/>
            </w:rPr>
          </w:pPr>
          <w:hyperlink w:anchor="_Toc30422851" w:history="1">
            <w:r w:rsidR="005112B8" w:rsidRPr="00F10E1A">
              <w:rPr>
                <w:rStyle w:val="Hyperlink"/>
                <w:noProof/>
              </w:rPr>
              <w:t>FLUENT setup</w:t>
            </w:r>
            <w:r w:rsidR="005112B8">
              <w:rPr>
                <w:noProof/>
                <w:webHidden/>
              </w:rPr>
              <w:tab/>
            </w:r>
            <w:r w:rsidR="005112B8">
              <w:rPr>
                <w:noProof/>
                <w:webHidden/>
              </w:rPr>
              <w:fldChar w:fldCharType="begin"/>
            </w:r>
            <w:r w:rsidR="005112B8">
              <w:rPr>
                <w:noProof/>
                <w:webHidden/>
              </w:rPr>
              <w:instrText xml:space="preserve"> PAGEREF _Toc30422851 \h </w:instrText>
            </w:r>
            <w:r w:rsidR="005112B8">
              <w:rPr>
                <w:noProof/>
                <w:webHidden/>
              </w:rPr>
            </w:r>
            <w:r w:rsidR="005112B8">
              <w:rPr>
                <w:noProof/>
                <w:webHidden/>
              </w:rPr>
              <w:fldChar w:fldCharType="separate"/>
            </w:r>
            <w:r w:rsidR="005112B8">
              <w:rPr>
                <w:noProof/>
                <w:webHidden/>
              </w:rPr>
              <w:t>5</w:t>
            </w:r>
            <w:r w:rsidR="005112B8">
              <w:rPr>
                <w:noProof/>
                <w:webHidden/>
              </w:rPr>
              <w:fldChar w:fldCharType="end"/>
            </w:r>
          </w:hyperlink>
        </w:p>
        <w:p w14:paraId="169D948F" w14:textId="77777777" w:rsidR="005112B8" w:rsidRDefault="0045615F">
          <w:pPr>
            <w:pStyle w:val="TOC1"/>
            <w:tabs>
              <w:tab w:val="right" w:leader="dot" w:pos="9016"/>
            </w:tabs>
            <w:rPr>
              <w:rFonts w:asciiTheme="minorHAnsi" w:eastAsiaTheme="minorEastAsia" w:hAnsiTheme="minorHAnsi"/>
              <w:noProof/>
              <w:lang w:eastAsia="en-GB"/>
            </w:rPr>
          </w:pPr>
          <w:hyperlink w:anchor="_Toc30422852" w:history="1">
            <w:r w:rsidR="005112B8" w:rsidRPr="00F10E1A">
              <w:rPr>
                <w:rStyle w:val="Hyperlink"/>
                <w:noProof/>
              </w:rPr>
              <w:t>Results</w:t>
            </w:r>
            <w:r w:rsidR="005112B8">
              <w:rPr>
                <w:noProof/>
                <w:webHidden/>
              </w:rPr>
              <w:tab/>
            </w:r>
            <w:r w:rsidR="005112B8">
              <w:rPr>
                <w:noProof/>
                <w:webHidden/>
              </w:rPr>
              <w:fldChar w:fldCharType="begin"/>
            </w:r>
            <w:r w:rsidR="005112B8">
              <w:rPr>
                <w:noProof/>
                <w:webHidden/>
              </w:rPr>
              <w:instrText xml:space="preserve"> PAGEREF _Toc30422852 \h </w:instrText>
            </w:r>
            <w:r w:rsidR="005112B8">
              <w:rPr>
                <w:noProof/>
                <w:webHidden/>
              </w:rPr>
            </w:r>
            <w:r w:rsidR="005112B8">
              <w:rPr>
                <w:noProof/>
                <w:webHidden/>
              </w:rPr>
              <w:fldChar w:fldCharType="separate"/>
            </w:r>
            <w:r w:rsidR="005112B8">
              <w:rPr>
                <w:noProof/>
                <w:webHidden/>
              </w:rPr>
              <w:t>7</w:t>
            </w:r>
            <w:r w:rsidR="005112B8">
              <w:rPr>
                <w:noProof/>
                <w:webHidden/>
              </w:rPr>
              <w:fldChar w:fldCharType="end"/>
            </w:r>
          </w:hyperlink>
        </w:p>
        <w:p w14:paraId="3658EA12" w14:textId="77777777" w:rsidR="005112B8" w:rsidRDefault="0045615F">
          <w:pPr>
            <w:pStyle w:val="TOC1"/>
            <w:tabs>
              <w:tab w:val="right" w:leader="dot" w:pos="9016"/>
            </w:tabs>
            <w:rPr>
              <w:rFonts w:asciiTheme="minorHAnsi" w:eastAsiaTheme="minorEastAsia" w:hAnsiTheme="minorHAnsi"/>
              <w:noProof/>
              <w:lang w:eastAsia="en-GB"/>
            </w:rPr>
          </w:pPr>
          <w:hyperlink w:anchor="_Toc30422853" w:history="1">
            <w:r w:rsidR="005112B8" w:rsidRPr="00F10E1A">
              <w:rPr>
                <w:rStyle w:val="Hyperlink"/>
                <w:noProof/>
              </w:rPr>
              <w:t>Discussion &amp; Conclusion</w:t>
            </w:r>
            <w:r w:rsidR="005112B8">
              <w:rPr>
                <w:noProof/>
                <w:webHidden/>
              </w:rPr>
              <w:tab/>
            </w:r>
            <w:r w:rsidR="005112B8">
              <w:rPr>
                <w:noProof/>
                <w:webHidden/>
              </w:rPr>
              <w:fldChar w:fldCharType="begin"/>
            </w:r>
            <w:r w:rsidR="005112B8">
              <w:rPr>
                <w:noProof/>
                <w:webHidden/>
              </w:rPr>
              <w:instrText xml:space="preserve"> PAGEREF _Toc30422853 \h </w:instrText>
            </w:r>
            <w:r w:rsidR="005112B8">
              <w:rPr>
                <w:noProof/>
                <w:webHidden/>
              </w:rPr>
            </w:r>
            <w:r w:rsidR="005112B8">
              <w:rPr>
                <w:noProof/>
                <w:webHidden/>
              </w:rPr>
              <w:fldChar w:fldCharType="separate"/>
            </w:r>
            <w:r w:rsidR="005112B8">
              <w:rPr>
                <w:noProof/>
                <w:webHidden/>
              </w:rPr>
              <w:t>10</w:t>
            </w:r>
            <w:r w:rsidR="005112B8">
              <w:rPr>
                <w:noProof/>
                <w:webHidden/>
              </w:rPr>
              <w:fldChar w:fldCharType="end"/>
            </w:r>
          </w:hyperlink>
        </w:p>
        <w:p w14:paraId="0C189041" w14:textId="77777777" w:rsidR="005112B8" w:rsidRDefault="0045615F">
          <w:pPr>
            <w:pStyle w:val="TOC2"/>
            <w:tabs>
              <w:tab w:val="left" w:pos="660"/>
              <w:tab w:val="right" w:leader="dot" w:pos="9016"/>
            </w:tabs>
            <w:rPr>
              <w:rFonts w:asciiTheme="minorHAnsi" w:eastAsiaTheme="minorEastAsia" w:hAnsiTheme="minorHAnsi"/>
              <w:noProof/>
              <w:lang w:eastAsia="en-GB"/>
            </w:rPr>
          </w:pPr>
          <w:hyperlink w:anchor="_Toc30422854" w:history="1">
            <w:r w:rsidR="005112B8" w:rsidRPr="00F10E1A">
              <w:rPr>
                <w:rStyle w:val="Hyperlink"/>
                <w:noProof/>
              </w:rPr>
              <w:t>1.</w:t>
            </w:r>
            <w:r w:rsidR="005112B8">
              <w:rPr>
                <w:rFonts w:asciiTheme="minorHAnsi" w:eastAsiaTheme="minorEastAsia" w:hAnsiTheme="minorHAnsi"/>
                <w:noProof/>
                <w:lang w:eastAsia="en-GB"/>
              </w:rPr>
              <w:tab/>
            </w:r>
            <w:r w:rsidR="005112B8" w:rsidRPr="00F10E1A">
              <w:rPr>
                <w:rStyle w:val="Hyperlink"/>
                <w:noProof/>
              </w:rPr>
              <w:t>Discussions</w:t>
            </w:r>
            <w:r w:rsidR="005112B8">
              <w:rPr>
                <w:noProof/>
                <w:webHidden/>
              </w:rPr>
              <w:tab/>
            </w:r>
            <w:r w:rsidR="005112B8">
              <w:rPr>
                <w:noProof/>
                <w:webHidden/>
              </w:rPr>
              <w:fldChar w:fldCharType="begin"/>
            </w:r>
            <w:r w:rsidR="005112B8">
              <w:rPr>
                <w:noProof/>
                <w:webHidden/>
              </w:rPr>
              <w:instrText xml:space="preserve"> PAGEREF _Toc30422854 \h </w:instrText>
            </w:r>
            <w:r w:rsidR="005112B8">
              <w:rPr>
                <w:noProof/>
                <w:webHidden/>
              </w:rPr>
            </w:r>
            <w:r w:rsidR="005112B8">
              <w:rPr>
                <w:noProof/>
                <w:webHidden/>
              </w:rPr>
              <w:fldChar w:fldCharType="separate"/>
            </w:r>
            <w:r w:rsidR="005112B8">
              <w:rPr>
                <w:noProof/>
                <w:webHidden/>
              </w:rPr>
              <w:t>10</w:t>
            </w:r>
            <w:r w:rsidR="005112B8">
              <w:rPr>
                <w:noProof/>
                <w:webHidden/>
              </w:rPr>
              <w:fldChar w:fldCharType="end"/>
            </w:r>
          </w:hyperlink>
        </w:p>
        <w:p w14:paraId="2562CDAE" w14:textId="77777777" w:rsidR="005112B8" w:rsidRDefault="0045615F">
          <w:pPr>
            <w:pStyle w:val="TOC2"/>
            <w:tabs>
              <w:tab w:val="left" w:pos="660"/>
              <w:tab w:val="right" w:leader="dot" w:pos="9016"/>
            </w:tabs>
            <w:rPr>
              <w:rFonts w:asciiTheme="minorHAnsi" w:eastAsiaTheme="minorEastAsia" w:hAnsiTheme="minorHAnsi"/>
              <w:noProof/>
              <w:lang w:eastAsia="en-GB"/>
            </w:rPr>
          </w:pPr>
          <w:hyperlink w:anchor="_Toc30422855" w:history="1">
            <w:r w:rsidR="005112B8" w:rsidRPr="00F10E1A">
              <w:rPr>
                <w:rStyle w:val="Hyperlink"/>
                <w:noProof/>
              </w:rPr>
              <w:t>2.</w:t>
            </w:r>
            <w:r w:rsidR="005112B8">
              <w:rPr>
                <w:rFonts w:asciiTheme="minorHAnsi" w:eastAsiaTheme="minorEastAsia" w:hAnsiTheme="minorHAnsi"/>
                <w:noProof/>
                <w:lang w:eastAsia="en-GB"/>
              </w:rPr>
              <w:tab/>
            </w:r>
            <w:r w:rsidR="005112B8" w:rsidRPr="00F10E1A">
              <w:rPr>
                <w:rStyle w:val="Hyperlink"/>
                <w:noProof/>
              </w:rPr>
              <w:t>Conclusions</w:t>
            </w:r>
            <w:r w:rsidR="005112B8">
              <w:rPr>
                <w:noProof/>
                <w:webHidden/>
              </w:rPr>
              <w:tab/>
            </w:r>
            <w:r w:rsidR="005112B8">
              <w:rPr>
                <w:noProof/>
                <w:webHidden/>
              </w:rPr>
              <w:fldChar w:fldCharType="begin"/>
            </w:r>
            <w:r w:rsidR="005112B8">
              <w:rPr>
                <w:noProof/>
                <w:webHidden/>
              </w:rPr>
              <w:instrText xml:space="preserve"> PAGEREF _Toc30422855 \h </w:instrText>
            </w:r>
            <w:r w:rsidR="005112B8">
              <w:rPr>
                <w:noProof/>
                <w:webHidden/>
              </w:rPr>
            </w:r>
            <w:r w:rsidR="005112B8">
              <w:rPr>
                <w:noProof/>
                <w:webHidden/>
              </w:rPr>
              <w:fldChar w:fldCharType="separate"/>
            </w:r>
            <w:r w:rsidR="005112B8">
              <w:rPr>
                <w:noProof/>
                <w:webHidden/>
              </w:rPr>
              <w:t>10</w:t>
            </w:r>
            <w:r w:rsidR="005112B8">
              <w:rPr>
                <w:noProof/>
                <w:webHidden/>
              </w:rPr>
              <w:fldChar w:fldCharType="end"/>
            </w:r>
          </w:hyperlink>
        </w:p>
        <w:p w14:paraId="5A794B4D" w14:textId="77777777" w:rsidR="005112B8" w:rsidRDefault="0045615F">
          <w:pPr>
            <w:pStyle w:val="TOC1"/>
            <w:tabs>
              <w:tab w:val="right" w:leader="dot" w:pos="9016"/>
            </w:tabs>
            <w:rPr>
              <w:rFonts w:asciiTheme="minorHAnsi" w:eastAsiaTheme="minorEastAsia" w:hAnsiTheme="minorHAnsi"/>
              <w:noProof/>
              <w:lang w:eastAsia="en-GB"/>
            </w:rPr>
          </w:pPr>
          <w:hyperlink w:anchor="_Toc30422856" w:history="1">
            <w:r w:rsidR="005112B8" w:rsidRPr="00F10E1A">
              <w:rPr>
                <w:rStyle w:val="Hyperlink"/>
                <w:noProof/>
              </w:rPr>
              <w:t>Recommended further work</w:t>
            </w:r>
            <w:r w:rsidR="005112B8">
              <w:rPr>
                <w:noProof/>
                <w:webHidden/>
              </w:rPr>
              <w:tab/>
            </w:r>
            <w:r w:rsidR="005112B8">
              <w:rPr>
                <w:noProof/>
                <w:webHidden/>
              </w:rPr>
              <w:fldChar w:fldCharType="begin"/>
            </w:r>
            <w:r w:rsidR="005112B8">
              <w:rPr>
                <w:noProof/>
                <w:webHidden/>
              </w:rPr>
              <w:instrText xml:space="preserve"> PAGEREF _Toc30422856 \h </w:instrText>
            </w:r>
            <w:r w:rsidR="005112B8">
              <w:rPr>
                <w:noProof/>
                <w:webHidden/>
              </w:rPr>
            </w:r>
            <w:r w:rsidR="005112B8">
              <w:rPr>
                <w:noProof/>
                <w:webHidden/>
              </w:rPr>
              <w:fldChar w:fldCharType="separate"/>
            </w:r>
            <w:r w:rsidR="005112B8">
              <w:rPr>
                <w:noProof/>
                <w:webHidden/>
              </w:rPr>
              <w:t>11</w:t>
            </w:r>
            <w:r w:rsidR="005112B8">
              <w:rPr>
                <w:noProof/>
                <w:webHidden/>
              </w:rPr>
              <w:fldChar w:fldCharType="end"/>
            </w:r>
          </w:hyperlink>
        </w:p>
        <w:p w14:paraId="7A4AA090" w14:textId="77777777" w:rsidR="005112B8" w:rsidRDefault="0045615F">
          <w:pPr>
            <w:pStyle w:val="TOC1"/>
            <w:tabs>
              <w:tab w:val="right" w:leader="dot" w:pos="9016"/>
            </w:tabs>
            <w:rPr>
              <w:rFonts w:asciiTheme="minorHAnsi" w:eastAsiaTheme="minorEastAsia" w:hAnsiTheme="minorHAnsi"/>
              <w:noProof/>
              <w:lang w:eastAsia="en-GB"/>
            </w:rPr>
          </w:pPr>
          <w:hyperlink w:anchor="_Toc30422857" w:history="1">
            <w:r w:rsidR="005112B8" w:rsidRPr="00F10E1A">
              <w:rPr>
                <w:rStyle w:val="Hyperlink"/>
                <w:noProof/>
              </w:rPr>
              <w:t>References</w:t>
            </w:r>
            <w:r w:rsidR="005112B8">
              <w:rPr>
                <w:noProof/>
                <w:webHidden/>
              </w:rPr>
              <w:tab/>
            </w:r>
            <w:r w:rsidR="005112B8">
              <w:rPr>
                <w:noProof/>
                <w:webHidden/>
              </w:rPr>
              <w:fldChar w:fldCharType="begin"/>
            </w:r>
            <w:r w:rsidR="005112B8">
              <w:rPr>
                <w:noProof/>
                <w:webHidden/>
              </w:rPr>
              <w:instrText xml:space="preserve"> PAGEREF _Toc30422857 \h </w:instrText>
            </w:r>
            <w:r w:rsidR="005112B8">
              <w:rPr>
                <w:noProof/>
                <w:webHidden/>
              </w:rPr>
            </w:r>
            <w:r w:rsidR="005112B8">
              <w:rPr>
                <w:noProof/>
                <w:webHidden/>
              </w:rPr>
              <w:fldChar w:fldCharType="separate"/>
            </w:r>
            <w:r w:rsidR="005112B8">
              <w:rPr>
                <w:noProof/>
                <w:webHidden/>
              </w:rPr>
              <w:t>12</w:t>
            </w:r>
            <w:r w:rsidR="005112B8">
              <w:rPr>
                <w:noProof/>
                <w:webHidden/>
              </w:rPr>
              <w:fldChar w:fldCharType="end"/>
            </w:r>
          </w:hyperlink>
        </w:p>
        <w:p w14:paraId="1BFE9B1E" w14:textId="77777777" w:rsidR="00CF006F" w:rsidRDefault="00CF006F">
          <w:r>
            <w:rPr>
              <w:b/>
              <w:bCs/>
              <w:noProof/>
            </w:rPr>
            <w:fldChar w:fldCharType="end"/>
          </w:r>
        </w:p>
      </w:sdtContent>
    </w:sdt>
    <w:p w14:paraId="11918978" w14:textId="77777777" w:rsidR="00CF006F" w:rsidRDefault="00CF006F">
      <w:r>
        <w:br w:type="page"/>
      </w:r>
    </w:p>
    <w:p w14:paraId="17538395" w14:textId="77777777" w:rsidR="00CF006F" w:rsidRDefault="00CF006F" w:rsidP="00CF006F">
      <w:pPr>
        <w:pStyle w:val="Heading1"/>
      </w:pPr>
      <w:bookmarkStart w:id="0" w:name="_Toc30422844"/>
      <w:r>
        <w:lastRenderedPageBreak/>
        <w:t>Introduction</w:t>
      </w:r>
      <w:bookmarkEnd w:id="0"/>
    </w:p>
    <w:p w14:paraId="79EBAD70" w14:textId="77777777" w:rsidR="00CF006F" w:rsidRDefault="00CF006F" w:rsidP="00CF006F">
      <w:pPr>
        <w:pStyle w:val="Heading2"/>
        <w:numPr>
          <w:ilvl w:val="0"/>
          <w:numId w:val="2"/>
        </w:numPr>
      </w:pPr>
      <w:bookmarkStart w:id="1" w:name="_Toc30422845"/>
      <w:r>
        <w:t>Aims</w:t>
      </w:r>
      <w:bookmarkEnd w:id="1"/>
    </w:p>
    <w:p w14:paraId="6169985F" w14:textId="43514262" w:rsidR="00A97D4D" w:rsidRPr="00A97D4D" w:rsidRDefault="00A97D4D" w:rsidP="00A97D4D">
      <w:r>
        <w:rPr>
          <w:rStyle w:val="normaltextrun"/>
          <w:rFonts w:ascii="Calibri" w:hAnsi="Calibri" w:cs="Calibri"/>
          <w:color w:val="000000"/>
          <w:shd w:val="clear" w:color="auto" w:fill="FFFFFF"/>
        </w:rPr>
        <w:t>The first aim of this report is to outline the general process by which Computational fluid dynamics</w:t>
      </w:r>
      <w:r>
        <w:rPr>
          <w:rStyle w:val="normaltextrun"/>
          <w:rFonts w:ascii="Calibri" w:hAnsi="Calibri" w:cs="Calibri"/>
          <w:color w:val="000000"/>
          <w:shd w:val="clear" w:color="auto" w:fill="FFFFFF"/>
        </w:rPr>
        <w:br/>
        <w:t>(CFD) is performed. The second aim of this report is to perform a CFD study on two versions of an </w:t>
      </w:r>
      <w:r w:rsidR="007C5A7E">
        <w:rPr>
          <w:rStyle w:val="spellingerror"/>
          <w:rFonts w:ascii="Calibri" w:hAnsi="Calibri" w:cs="Calibri"/>
          <w:color w:val="000000"/>
          <w:shd w:val="clear" w:color="auto" w:fill="FFFFFF"/>
        </w:rPr>
        <w:t>Ahmed</w:t>
      </w:r>
      <w:r>
        <w:rPr>
          <w:rStyle w:val="normaltextrun"/>
          <w:rFonts w:ascii="Calibri" w:hAnsi="Calibri" w:cs="Calibri"/>
          <w:color w:val="000000"/>
          <w:shd w:val="clear" w:color="auto" w:fill="FFFFFF"/>
        </w:rPr>
        <w:t> body, adjusting various parameters of the study to better illustrate the differences in flow structures between the two at varying windspeeds.</w:t>
      </w:r>
      <w:r>
        <w:rPr>
          <w:rStyle w:val="eop"/>
          <w:rFonts w:ascii="Calibri" w:hAnsi="Calibri" w:cs="Calibri"/>
          <w:color w:val="000000"/>
          <w:shd w:val="clear" w:color="auto" w:fill="FFFFFF"/>
        </w:rPr>
        <w:t> </w:t>
      </w:r>
    </w:p>
    <w:p w14:paraId="2B0769ED" w14:textId="77777777" w:rsidR="00A97D4D" w:rsidRDefault="00CF006F" w:rsidP="00A97D4D">
      <w:pPr>
        <w:pStyle w:val="Heading2"/>
        <w:numPr>
          <w:ilvl w:val="0"/>
          <w:numId w:val="2"/>
        </w:numPr>
      </w:pPr>
      <w:bookmarkStart w:id="2" w:name="_Toc30422846"/>
      <w:r>
        <w:t>Objectives</w:t>
      </w:r>
      <w:bookmarkEnd w:id="2"/>
    </w:p>
    <w:p w14:paraId="567774C6" w14:textId="2134D523" w:rsidR="00A97D4D" w:rsidRDefault="00A97D4D" w:rsidP="00A97D4D">
      <w:pPr>
        <w:rPr>
          <w:rFonts w:ascii="Segoe UI" w:hAnsi="Segoe UI" w:cs="Segoe UI"/>
          <w:sz w:val="18"/>
          <w:szCs w:val="18"/>
        </w:rPr>
      </w:pPr>
      <w:r>
        <w:rPr>
          <w:rStyle w:val="normaltextrun"/>
          <w:rFonts w:ascii="Calibri" w:hAnsi="Calibri" w:cs="Calibri"/>
        </w:rPr>
        <w:t>The first objective is to use </w:t>
      </w:r>
      <w:proofErr w:type="spellStart"/>
      <w:r>
        <w:rPr>
          <w:rStyle w:val="spellingerror"/>
          <w:rFonts w:ascii="Calibri" w:hAnsi="Calibri" w:cs="Calibri"/>
        </w:rPr>
        <w:t>DesignModeller</w:t>
      </w:r>
      <w:proofErr w:type="spellEnd"/>
      <w:r>
        <w:rPr>
          <w:rStyle w:val="normaltextrun"/>
          <w:rFonts w:ascii="Calibri" w:hAnsi="Calibri" w:cs="Calibri"/>
        </w:rPr>
        <w:t> within the ANSYS Workbench software package to import the </w:t>
      </w:r>
      <w:r w:rsidR="007C5A7E">
        <w:rPr>
          <w:rStyle w:val="spellingerror"/>
          <w:rFonts w:ascii="Calibri" w:hAnsi="Calibri" w:cs="Calibri"/>
        </w:rPr>
        <w:t>Ahmed</w:t>
      </w:r>
      <w:r>
        <w:rPr>
          <w:rStyle w:val="normaltextrun"/>
          <w:rFonts w:ascii="Calibri" w:hAnsi="Calibri" w:cs="Calibri"/>
        </w:rPr>
        <w:t> body into the workspace and use it to define the domain dimensions and boundary wall types.</w:t>
      </w:r>
      <w:r>
        <w:rPr>
          <w:rStyle w:val="eop"/>
          <w:rFonts w:ascii="Calibri" w:hAnsi="Calibri" w:cs="Calibri"/>
        </w:rPr>
        <w:t> </w:t>
      </w:r>
    </w:p>
    <w:p w14:paraId="3FC7BB4D" w14:textId="77777777" w:rsidR="00A97D4D" w:rsidRDefault="00A97D4D" w:rsidP="00A97D4D">
      <w:pPr>
        <w:rPr>
          <w:rFonts w:ascii="Segoe UI" w:hAnsi="Segoe UI" w:cs="Segoe UI"/>
          <w:sz w:val="18"/>
          <w:szCs w:val="18"/>
        </w:rPr>
      </w:pPr>
      <w:r>
        <w:rPr>
          <w:rStyle w:val="normaltextrun"/>
          <w:rFonts w:ascii="Calibri" w:hAnsi="Calibri" w:cs="Calibri"/>
        </w:rPr>
        <w:t>Following on from this, the second objective is to use ICEM CFD to create a 3D mesh of the domain, using mesh controls to increase the density of the mesh in regions where any significant flow regimes may occur. </w:t>
      </w:r>
      <w:r>
        <w:rPr>
          <w:rStyle w:val="eop"/>
          <w:rFonts w:ascii="Calibri" w:hAnsi="Calibri" w:cs="Calibri"/>
        </w:rPr>
        <w:t> </w:t>
      </w:r>
    </w:p>
    <w:p w14:paraId="6C695DF9" w14:textId="1E1558DD" w:rsidR="00CF006F" w:rsidRPr="00A97D4D" w:rsidRDefault="00A97D4D" w:rsidP="00A97D4D">
      <w:pPr>
        <w:rPr>
          <w:rFonts w:ascii="Segoe UI" w:hAnsi="Segoe UI" w:cs="Segoe UI"/>
          <w:sz w:val="18"/>
          <w:szCs w:val="18"/>
        </w:rPr>
      </w:pPr>
      <w:r>
        <w:rPr>
          <w:rStyle w:val="normaltextrun"/>
          <w:rFonts w:ascii="Calibri" w:hAnsi="Calibri" w:cs="Calibri"/>
        </w:rPr>
        <w:t>The third and final objective is to setup and solve the calculations using FLUENT and report the coefficients of lift and drag of the bodies being tested. The results will then be inserted into CFD-Post to post process the results and create contour plots with the purpose of analysing the flow regimes around the </w:t>
      </w:r>
      <w:r w:rsidR="007C5A7E">
        <w:rPr>
          <w:rStyle w:val="spellingerror"/>
          <w:rFonts w:ascii="Calibri" w:hAnsi="Calibri" w:cs="Calibri"/>
        </w:rPr>
        <w:t>Ahmed</w:t>
      </w:r>
      <w:r>
        <w:rPr>
          <w:rStyle w:val="normaltextrun"/>
          <w:rFonts w:ascii="Calibri" w:hAnsi="Calibri" w:cs="Calibri"/>
        </w:rPr>
        <w:t> body. </w:t>
      </w:r>
      <w:r>
        <w:rPr>
          <w:rStyle w:val="eop"/>
          <w:rFonts w:ascii="Calibri" w:hAnsi="Calibri" w:cs="Calibri"/>
        </w:rPr>
        <w:t> </w:t>
      </w:r>
      <w:r w:rsidR="00CF006F">
        <w:br w:type="page"/>
      </w:r>
    </w:p>
    <w:p w14:paraId="214713F8" w14:textId="77777777" w:rsidR="00CF006F" w:rsidRDefault="00CF006F" w:rsidP="00CF006F">
      <w:pPr>
        <w:pStyle w:val="Heading1"/>
      </w:pPr>
      <w:bookmarkStart w:id="3" w:name="_Toc30422847"/>
      <w:r>
        <w:lastRenderedPageBreak/>
        <w:t>Background Research</w:t>
      </w:r>
      <w:bookmarkEnd w:id="3"/>
    </w:p>
    <w:p w14:paraId="3ED5C3F8" w14:textId="4772429C" w:rsidR="00F54475" w:rsidRDefault="00044529" w:rsidP="00F54475">
      <w:r>
        <w:t xml:space="preserve">The </w:t>
      </w:r>
      <w:proofErr w:type="spellStart"/>
      <w:r>
        <w:t>Navier</w:t>
      </w:r>
      <w:proofErr w:type="spellEnd"/>
      <w:r>
        <w:t xml:space="preserve">-Stokes </w:t>
      </w:r>
      <w:r w:rsidR="00DA3D87">
        <w:t xml:space="preserve">equations are a set of equations that describe the relationship between velocity, pressure, temperature and density within a moving fluid. </w:t>
      </w:r>
      <w:sdt>
        <w:sdtPr>
          <w:id w:val="-536742230"/>
          <w:citation/>
        </w:sdtPr>
        <w:sdtContent>
          <w:r w:rsidR="00DA3D87">
            <w:fldChar w:fldCharType="begin"/>
          </w:r>
          <w:r w:rsidR="00DA3D87">
            <w:instrText xml:space="preserve"> CITATION NAS15 \l 2057 </w:instrText>
          </w:r>
          <w:r w:rsidR="00DA3D87">
            <w:fldChar w:fldCharType="separate"/>
          </w:r>
          <w:r w:rsidR="0045615F">
            <w:rPr>
              <w:noProof/>
            </w:rPr>
            <w:t>(NASA Glenn Research Center, 2015)</w:t>
          </w:r>
          <w:r w:rsidR="00DA3D87">
            <w:fldChar w:fldCharType="end"/>
          </w:r>
        </w:sdtContent>
      </w:sdt>
    </w:p>
    <w:p w14:paraId="5025189D" w14:textId="77777777" w:rsidR="006D3F16" w:rsidRDefault="006D3F16" w:rsidP="006D3F16">
      <w:pPr>
        <w:keepNext/>
      </w:pPr>
      <w:r>
        <w:rPr>
          <w:noProof/>
        </w:rPr>
        <w:drawing>
          <wp:inline distT="0" distB="0" distL="0" distR="0" wp14:anchorId="35651888" wp14:editId="14E06903">
            <wp:extent cx="5731510" cy="4294596"/>
            <wp:effectExtent l="0" t="0" r="2540" b="0"/>
            <wp:docPr id="1" name="Picture 1" descr="The Navier-Stokes equations of fluid dynamics in three-dimensional,&#10; unsteady 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Navier-Stokes equations of fluid dynamics in three-dimensional,&#10; unsteady for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94596"/>
                    </a:xfrm>
                    <a:prstGeom prst="rect">
                      <a:avLst/>
                    </a:prstGeom>
                    <a:noFill/>
                    <a:ln>
                      <a:noFill/>
                    </a:ln>
                  </pic:spPr>
                </pic:pic>
              </a:graphicData>
            </a:graphic>
          </wp:inline>
        </w:drawing>
      </w:r>
    </w:p>
    <w:p w14:paraId="27D83864" w14:textId="07137CD4" w:rsidR="006D3F16" w:rsidRPr="00F54475" w:rsidRDefault="006D3F16" w:rsidP="006D3F16">
      <w:pPr>
        <w:pStyle w:val="Caption"/>
      </w:pPr>
      <w:r>
        <w:t xml:space="preserve">Figure </w:t>
      </w:r>
      <w:fldSimple w:instr=" SEQ Figure \* ARABIC ">
        <w:r>
          <w:rPr>
            <w:noProof/>
          </w:rPr>
          <w:t>1</w:t>
        </w:r>
      </w:fldSimple>
      <w:r>
        <w:t xml:space="preserve"> The </w:t>
      </w:r>
      <w:proofErr w:type="spellStart"/>
      <w:r>
        <w:t>Navier</w:t>
      </w:r>
      <w:proofErr w:type="spellEnd"/>
      <w:r>
        <w:t>-Stokes Equations Source: NASA Glenn Research Centre</w:t>
      </w:r>
    </w:p>
    <w:p w14:paraId="31DF7735" w14:textId="126C502F" w:rsidR="00CA4EF2" w:rsidRDefault="00635DC3">
      <w:pPr>
        <w:spacing w:line="259" w:lineRule="auto"/>
        <w:rPr>
          <w:rFonts w:eastAsiaTheme="majorEastAsia" w:cstheme="majorBidi"/>
          <w:color w:val="2E74B5" w:themeColor="accent1" w:themeShade="BF"/>
          <w:sz w:val="32"/>
          <w:szCs w:val="32"/>
        </w:rPr>
      </w:pPr>
      <w:bookmarkStart w:id="4" w:name="_Toc30422848"/>
      <w:r>
        <w:t xml:space="preserve">These are a set of coupled differential equations and, theoretically, ‘could be solved using methods from calculus’ </w:t>
      </w:r>
      <w:sdt>
        <w:sdtPr>
          <w:id w:val="-41132480"/>
          <w:citation/>
        </w:sdtPr>
        <w:sdtContent>
          <w:r>
            <w:fldChar w:fldCharType="begin"/>
          </w:r>
          <w:r>
            <w:instrText xml:space="preserve"> CITATION NAS15 \l 2057 </w:instrText>
          </w:r>
          <w:r>
            <w:fldChar w:fldCharType="separate"/>
          </w:r>
          <w:r w:rsidR="0045615F">
            <w:rPr>
              <w:noProof/>
            </w:rPr>
            <w:t>(NASA Glenn Research Center, 2015)</w:t>
          </w:r>
          <w:r>
            <w:fldChar w:fldCharType="end"/>
          </w:r>
        </w:sdtContent>
      </w:sdt>
      <w:r>
        <w:t xml:space="preserve">. However, in practise these equations are too difficult to solve using analytical methods. This is where the use of a reasonably fast computer utilising a CFD software package comes in. These CFD packages can </w:t>
      </w:r>
      <w:r w:rsidR="000C51CD">
        <w:t xml:space="preserve">solve these for a given flow problem, for example the Ahmed body in this report, by calculating the result at each of these equations at each node within the mesh. This results in a </w:t>
      </w:r>
      <w:r w:rsidR="00844868">
        <w:t>view of the flow regimes around the body being studied. The software packages often don’t get this first iteration within a reasonable margin of error, so the softwar</w:t>
      </w:r>
      <w:r w:rsidR="00A50E76">
        <w:t xml:space="preserve">e can iterate on the solution to get it to converge upon the final values of the study. </w:t>
      </w:r>
      <w:r w:rsidR="00CA4EF2">
        <w:br w:type="page"/>
      </w:r>
    </w:p>
    <w:p w14:paraId="0E865E62" w14:textId="79E71A0E" w:rsidR="00CF006F" w:rsidRDefault="00CF006F" w:rsidP="00CF006F">
      <w:pPr>
        <w:pStyle w:val="Heading1"/>
      </w:pPr>
      <w:r>
        <w:lastRenderedPageBreak/>
        <w:t>Methodology</w:t>
      </w:r>
      <w:bookmarkEnd w:id="4"/>
    </w:p>
    <w:p w14:paraId="53DFA0D4" w14:textId="77777777" w:rsidR="00A97D4D" w:rsidRPr="00A97D4D" w:rsidRDefault="00A97D4D" w:rsidP="00A97D4D">
      <w:pPr>
        <w:pStyle w:val="Heading2"/>
      </w:pPr>
      <w:bookmarkStart w:id="5" w:name="_Toc30422849"/>
      <w:r w:rsidRPr="00A97D4D">
        <w:rPr>
          <w:rStyle w:val="normaltextrun"/>
        </w:rPr>
        <w:t>Domain</w:t>
      </w:r>
      <w:bookmarkEnd w:id="5"/>
      <w:r w:rsidRPr="00A97D4D">
        <w:rPr>
          <w:rStyle w:val="eop"/>
        </w:rPr>
        <w:t> </w:t>
      </w:r>
    </w:p>
    <w:p w14:paraId="4529CCF1" w14:textId="4A806FF3" w:rsidR="00A97D4D" w:rsidRDefault="00A97D4D" w:rsidP="00A97D4D">
      <w:pPr>
        <w:rPr>
          <w:rFonts w:ascii="Segoe UI" w:hAnsi="Segoe UI" w:cs="Segoe UI"/>
          <w:sz w:val="18"/>
          <w:szCs w:val="18"/>
        </w:rPr>
      </w:pPr>
      <w:r>
        <w:rPr>
          <w:rStyle w:val="normaltextrun"/>
          <w:rFonts w:ascii="Calibri" w:hAnsi="Calibri" w:cs="Calibri"/>
        </w:rPr>
        <w:t>Before any calculations can be carried out, the domain must first be defined. This will be used as an analogue for a wind tunnel</w:t>
      </w:r>
      <w:r w:rsidR="003C4390">
        <w:rPr>
          <w:rStyle w:val="normaltextrun"/>
          <w:rFonts w:ascii="Calibri" w:hAnsi="Calibri" w:cs="Calibri"/>
        </w:rPr>
        <w:t>; t</w:t>
      </w:r>
      <w:r>
        <w:rPr>
          <w:rStyle w:val="normaltextrun"/>
          <w:rFonts w:ascii="Calibri" w:hAnsi="Calibri" w:cs="Calibri"/>
        </w:rPr>
        <w:t>o do this, the model to be studied is first imported into the </w:t>
      </w:r>
      <w:proofErr w:type="spellStart"/>
      <w:r>
        <w:rPr>
          <w:rStyle w:val="spellingerror"/>
          <w:rFonts w:ascii="Calibri" w:hAnsi="Calibri" w:cs="Calibri"/>
        </w:rPr>
        <w:t>designmodeler</w:t>
      </w:r>
      <w:proofErr w:type="spellEnd"/>
      <w:r>
        <w:rPr>
          <w:rStyle w:val="normaltextrun"/>
          <w:rFonts w:ascii="Calibri" w:hAnsi="Calibri" w:cs="Calibri"/>
        </w:rPr>
        <w:t> component of ANSYS workbench and then generated. </w:t>
      </w:r>
      <w:r>
        <w:rPr>
          <w:rStyle w:val="scxw202866547"/>
          <w:rFonts w:ascii="Calibri" w:hAnsi="Calibri" w:cs="Calibri"/>
        </w:rPr>
        <w:t> </w:t>
      </w:r>
      <w:r>
        <w:br/>
      </w:r>
      <w:r>
        <w:rPr>
          <w:rStyle w:val="normaltextrun"/>
          <w:rFonts w:ascii="Calibri" w:hAnsi="Calibri" w:cs="Calibri"/>
        </w:rPr>
        <w:t>Next the shape and size of the domain can be defined using the sketch tool. From this, a sketch can be created with a rectangle which will be dimensioned to give the height and length required for this study.  Because the rear of the </w:t>
      </w:r>
      <w:r w:rsidR="007C5A7E" w:rsidRPr="00AD1781">
        <w:rPr>
          <w:rStyle w:val="spellingerror"/>
          <w:rFonts w:ascii="Calibri" w:hAnsi="Calibri" w:cs="Calibri"/>
        </w:rPr>
        <w:t>Ahmed</w:t>
      </w:r>
      <w:r w:rsidRPr="00AD1781">
        <w:rPr>
          <w:rStyle w:val="normaltextrun"/>
          <w:rFonts w:ascii="Calibri" w:hAnsi="Calibri" w:cs="Calibri"/>
        </w:rPr>
        <w:t> model</w:t>
      </w:r>
      <w:r>
        <w:rPr>
          <w:rStyle w:val="normaltextrun"/>
          <w:rFonts w:ascii="Calibri" w:hAnsi="Calibri" w:cs="Calibri"/>
        </w:rPr>
        <w:t xml:space="preserve"> being studied is on the origin line, the ‘3 car lengths in front, and 5 car lengths behind’ detailed in</w:t>
      </w:r>
      <w:sdt>
        <w:sdtPr>
          <w:rPr>
            <w:rStyle w:val="normaltextrun"/>
            <w:rFonts w:ascii="Calibri" w:hAnsi="Calibri" w:cs="Calibri"/>
          </w:rPr>
          <w:id w:val="449746858"/>
          <w:citation/>
        </w:sdtPr>
        <w:sdtContent>
          <w:r w:rsidR="00AD1781" w:rsidRPr="00AD1781">
            <w:rPr>
              <w:rStyle w:val="normaltextrun"/>
              <w:rFonts w:ascii="Calibri" w:hAnsi="Calibri" w:cs="Calibri"/>
            </w:rPr>
            <w:fldChar w:fldCharType="begin"/>
          </w:r>
          <w:r w:rsidR="00AD1781" w:rsidRPr="00AD1781">
            <w:rPr>
              <w:rStyle w:val="normaltextrun"/>
              <w:rFonts w:ascii="Calibri" w:hAnsi="Calibri" w:cs="Calibri"/>
            </w:rPr>
            <w:instrText xml:space="preserve"> CITATION Lan05 \l 2057 </w:instrText>
          </w:r>
          <w:r w:rsidR="00AD1781" w:rsidRPr="00AD1781">
            <w:rPr>
              <w:rStyle w:val="normaltextrun"/>
              <w:rFonts w:ascii="Calibri" w:hAnsi="Calibri" w:cs="Calibri"/>
            </w:rPr>
            <w:fldChar w:fldCharType="separate"/>
          </w:r>
          <w:r w:rsidR="0045615F">
            <w:rPr>
              <w:rStyle w:val="normaltextrun"/>
              <w:rFonts w:ascii="Calibri" w:hAnsi="Calibri" w:cs="Calibri"/>
              <w:noProof/>
            </w:rPr>
            <w:t xml:space="preserve"> </w:t>
          </w:r>
          <w:r w:rsidR="0045615F" w:rsidRPr="0045615F">
            <w:rPr>
              <w:rFonts w:ascii="Calibri" w:hAnsi="Calibri" w:cs="Calibri"/>
              <w:noProof/>
            </w:rPr>
            <w:t>(Lanfrit, 2005)</w:t>
          </w:r>
          <w:r w:rsidR="00AD1781" w:rsidRPr="00AD1781">
            <w:rPr>
              <w:rStyle w:val="normaltextrun"/>
              <w:rFonts w:ascii="Calibri" w:hAnsi="Calibri" w:cs="Calibri"/>
            </w:rPr>
            <w:fldChar w:fldCharType="end"/>
          </w:r>
        </w:sdtContent>
      </w:sdt>
      <w:r w:rsidR="00AD1781">
        <w:rPr>
          <w:rStyle w:val="normaltextrun"/>
          <w:rFonts w:ascii="Calibri" w:hAnsi="Calibri" w:cs="Calibri"/>
        </w:rPr>
        <w:t>’s report</w:t>
      </w:r>
      <w:r>
        <w:rPr>
          <w:rStyle w:val="normaltextrun"/>
          <w:rFonts w:ascii="Calibri" w:hAnsi="Calibri" w:cs="Calibri"/>
        </w:rPr>
        <w:t xml:space="preserve"> can then be measured from the origin line to a distance of 4.176m, which equals the length of the </w:t>
      </w:r>
      <w:r w:rsidR="007C5A7E">
        <w:rPr>
          <w:rStyle w:val="spellingerror"/>
          <w:rFonts w:ascii="Calibri" w:hAnsi="Calibri" w:cs="Calibri"/>
        </w:rPr>
        <w:t>Ahmed</w:t>
      </w:r>
      <w:r>
        <w:rPr>
          <w:rStyle w:val="normaltextrun"/>
          <w:rFonts w:ascii="Calibri" w:hAnsi="Calibri" w:cs="Calibri"/>
        </w:rPr>
        <w:t> model being used here plus the 3 car lengths detailed. The section behind is done in a similar manner, with the distance between the origin line being increased to 5.220m, or 5 car lengths.</w:t>
      </w:r>
      <w:r>
        <w:rPr>
          <w:rStyle w:val="eop"/>
          <w:rFonts w:ascii="Calibri" w:hAnsi="Calibri" w:cs="Calibri"/>
        </w:rPr>
        <w:t> </w:t>
      </w:r>
    </w:p>
    <w:p w14:paraId="6FA810EA" w14:textId="17CEDAA5" w:rsidR="00A97D4D" w:rsidRDefault="00A97D4D" w:rsidP="00A97D4D">
      <w:pPr>
        <w:rPr>
          <w:rFonts w:ascii="Segoe UI" w:hAnsi="Segoe UI" w:cs="Segoe UI"/>
          <w:sz w:val="18"/>
          <w:szCs w:val="18"/>
        </w:rPr>
      </w:pPr>
      <w:r>
        <w:rPr>
          <w:rStyle w:val="normaltextrun"/>
          <w:rFonts w:ascii="Calibri" w:hAnsi="Calibri" w:cs="Calibri"/>
        </w:rPr>
        <w:t>The height of the domain was calculated to be 2 times the overall height of the </w:t>
      </w:r>
      <w:r w:rsidR="007C5A7E">
        <w:rPr>
          <w:rStyle w:val="spellingerror"/>
          <w:rFonts w:ascii="Calibri" w:hAnsi="Calibri" w:cs="Calibri"/>
        </w:rPr>
        <w:t>Ahmed</w:t>
      </w:r>
      <w:r>
        <w:rPr>
          <w:rStyle w:val="normaltextrun"/>
          <w:rFonts w:ascii="Calibri" w:hAnsi="Calibri" w:cs="Calibri"/>
        </w:rPr>
        <w:t> model, giving a height of 0.576 meters. This can be easily increased using </w:t>
      </w:r>
      <w:proofErr w:type="spellStart"/>
      <w:r>
        <w:rPr>
          <w:rStyle w:val="spellingerror"/>
          <w:rFonts w:ascii="Calibri" w:hAnsi="Calibri" w:cs="Calibri"/>
        </w:rPr>
        <w:t>designmodeler</w:t>
      </w:r>
      <w:proofErr w:type="spellEnd"/>
      <w:r>
        <w:rPr>
          <w:rStyle w:val="normaltextrun"/>
          <w:rFonts w:ascii="Calibri" w:hAnsi="Calibri" w:cs="Calibri"/>
        </w:rPr>
        <w:t> later if required. The domain width used was two times the width of the model, however because the body is symmetrical it can be calculated as a half model to save on computational resources, thus meaning the extrusion of the </w:t>
      </w:r>
      <w:r w:rsidR="00CA4EF2">
        <w:rPr>
          <w:rStyle w:val="spellingerror"/>
          <w:rFonts w:ascii="Calibri" w:hAnsi="Calibri" w:cs="Calibri"/>
        </w:rPr>
        <w:t>rectangle</w:t>
      </w:r>
      <w:r>
        <w:rPr>
          <w:rStyle w:val="normaltextrun"/>
          <w:rFonts w:ascii="Calibri" w:hAnsi="Calibri" w:cs="Calibri"/>
        </w:rPr>
        <w:t> is equal to 1.044m, the width of the model normally.</w:t>
      </w:r>
      <w:r>
        <w:rPr>
          <w:rStyle w:val="eop"/>
          <w:rFonts w:ascii="Calibri" w:hAnsi="Calibri" w:cs="Calibri"/>
        </w:rPr>
        <w:t> </w:t>
      </w:r>
    </w:p>
    <w:p w14:paraId="1D9DD945" w14:textId="22F566FF" w:rsidR="00A97D4D" w:rsidRDefault="00A97D4D" w:rsidP="00A97D4D">
      <w:pPr>
        <w:rPr>
          <w:rStyle w:val="eop"/>
          <w:rFonts w:ascii="Calibri" w:hAnsi="Calibri" w:cs="Calibri"/>
        </w:rPr>
      </w:pPr>
      <w:r>
        <w:rPr>
          <w:rStyle w:val="normaltextrun"/>
          <w:rFonts w:ascii="Calibri" w:hAnsi="Calibri" w:cs="Calibri"/>
        </w:rPr>
        <w:t>Once this domain has been created, a </w:t>
      </w:r>
      <w:r w:rsidR="00CA4EF2">
        <w:rPr>
          <w:rStyle w:val="spellingerror"/>
          <w:rFonts w:ascii="Calibri" w:hAnsi="Calibri" w:cs="Calibri"/>
        </w:rPr>
        <w:t>Boolean</w:t>
      </w:r>
      <w:r>
        <w:rPr>
          <w:rStyle w:val="normaltextrun"/>
          <w:rFonts w:ascii="Calibri" w:hAnsi="Calibri" w:cs="Calibri"/>
        </w:rPr>
        <w:t> can be used to cut the volume of the </w:t>
      </w:r>
      <w:r w:rsidR="007C5A7E">
        <w:rPr>
          <w:rStyle w:val="spellingerror"/>
          <w:rFonts w:ascii="Calibri" w:hAnsi="Calibri" w:cs="Calibri"/>
        </w:rPr>
        <w:t>Ahmed</w:t>
      </w:r>
      <w:r>
        <w:rPr>
          <w:rStyle w:val="normaltextrun"/>
          <w:rFonts w:ascii="Calibri" w:hAnsi="Calibri" w:cs="Calibri"/>
        </w:rPr>
        <w:t> body away from the domain, using the </w:t>
      </w:r>
      <w:r w:rsidR="007C5A7E">
        <w:rPr>
          <w:rStyle w:val="spellingerror"/>
          <w:rFonts w:ascii="Calibri" w:hAnsi="Calibri" w:cs="Calibri"/>
        </w:rPr>
        <w:t>Ahmed</w:t>
      </w:r>
      <w:r>
        <w:rPr>
          <w:rStyle w:val="normaltextrun"/>
          <w:rFonts w:ascii="Calibri" w:hAnsi="Calibri" w:cs="Calibri"/>
        </w:rPr>
        <w:t> geometry as a tool. Named selections can then be used </w:t>
      </w:r>
      <w:r>
        <w:rPr>
          <w:rStyle w:val="advancedproofingissue"/>
          <w:rFonts w:ascii="Calibri" w:hAnsi="Calibri" w:cs="Calibri"/>
        </w:rPr>
        <w:t>as a way to</w:t>
      </w:r>
      <w:r>
        <w:rPr>
          <w:rStyle w:val="normaltextrun"/>
          <w:rFonts w:ascii="Calibri" w:hAnsi="Calibri" w:cs="Calibri"/>
        </w:rPr>
        <w:t> name the walls of the domain to “</w:t>
      </w:r>
      <w:proofErr w:type="spellStart"/>
      <w:r>
        <w:rPr>
          <w:rStyle w:val="spellingerror"/>
          <w:rFonts w:ascii="Calibri" w:hAnsi="Calibri" w:cs="Calibri"/>
        </w:rPr>
        <w:t>velocity_inlet</w:t>
      </w:r>
      <w:proofErr w:type="spellEnd"/>
      <w:r>
        <w:rPr>
          <w:rStyle w:val="normaltextrun"/>
          <w:rFonts w:ascii="Calibri" w:hAnsi="Calibri" w:cs="Calibri"/>
        </w:rPr>
        <w:t>”, “</w:t>
      </w:r>
      <w:proofErr w:type="spellStart"/>
      <w:r>
        <w:rPr>
          <w:rStyle w:val="spellingerror"/>
          <w:rFonts w:ascii="Calibri" w:hAnsi="Calibri" w:cs="Calibri"/>
        </w:rPr>
        <w:t>pressure_outlet</w:t>
      </w:r>
      <w:proofErr w:type="spellEnd"/>
      <w:r>
        <w:rPr>
          <w:rStyle w:val="normaltextrun"/>
          <w:rFonts w:ascii="Calibri" w:hAnsi="Calibri" w:cs="Calibri"/>
        </w:rPr>
        <w:t>”, “road”, and symmetries that can be used within FLUENT to define what each face is going to do.</w:t>
      </w:r>
      <w:r>
        <w:rPr>
          <w:rStyle w:val="eop"/>
          <w:rFonts w:ascii="Calibri" w:hAnsi="Calibri" w:cs="Calibri"/>
        </w:rPr>
        <w:t> </w:t>
      </w:r>
    </w:p>
    <w:p w14:paraId="1C51C071" w14:textId="77777777" w:rsidR="00CA4EF2" w:rsidRDefault="00EF316C" w:rsidP="00CA4EF2">
      <w:pPr>
        <w:keepNext/>
      </w:pPr>
      <w:r w:rsidRPr="00EF316C">
        <w:rPr>
          <w:rFonts w:ascii="Segoe UI" w:hAnsi="Segoe UI" w:cs="Segoe UI"/>
          <w:noProof/>
          <w:sz w:val="18"/>
          <w:szCs w:val="18"/>
        </w:rPr>
        <w:lastRenderedPageBreak/>
        <w:drawing>
          <wp:inline distT="0" distB="0" distL="0" distR="0" wp14:anchorId="21E77B1E" wp14:editId="486AE9FE">
            <wp:extent cx="5731510" cy="3084830"/>
            <wp:effectExtent l="0" t="0" r="254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084830"/>
                    </a:xfrm>
                    <a:prstGeom prst="rect">
                      <a:avLst/>
                    </a:prstGeom>
                  </pic:spPr>
                </pic:pic>
              </a:graphicData>
            </a:graphic>
          </wp:inline>
        </w:drawing>
      </w:r>
    </w:p>
    <w:p w14:paraId="4BA4F412" w14:textId="1A337511" w:rsidR="00EF316C" w:rsidRDefault="00CA4EF2" w:rsidP="00CA4EF2">
      <w:pPr>
        <w:pStyle w:val="Caption"/>
        <w:rPr>
          <w:rFonts w:ascii="Segoe UI" w:hAnsi="Segoe UI" w:cs="Segoe UI"/>
        </w:rPr>
      </w:pPr>
      <w:r>
        <w:t xml:space="preserve">Figure </w:t>
      </w:r>
      <w:r w:rsidR="0045615F">
        <w:fldChar w:fldCharType="begin"/>
      </w:r>
      <w:r w:rsidR="0045615F">
        <w:instrText xml:space="preserve"> SEQ Figure \* ARABIC </w:instrText>
      </w:r>
      <w:r w:rsidR="0045615F">
        <w:fldChar w:fldCharType="separate"/>
      </w:r>
      <w:r w:rsidR="006D3F16">
        <w:rPr>
          <w:noProof/>
        </w:rPr>
        <w:t>2</w:t>
      </w:r>
      <w:r w:rsidR="0045615F">
        <w:rPr>
          <w:noProof/>
        </w:rPr>
        <w:fldChar w:fldCharType="end"/>
      </w:r>
      <w:r>
        <w:t xml:space="preserve"> The domain used for the </w:t>
      </w:r>
      <w:r w:rsidR="007C5A7E">
        <w:t>Ahmed</w:t>
      </w:r>
      <w:r>
        <w:t xml:space="preserve"> study</w:t>
      </w:r>
    </w:p>
    <w:p w14:paraId="123445BC" w14:textId="77777777" w:rsidR="00A97D4D" w:rsidRPr="00A97D4D" w:rsidRDefault="00A97D4D" w:rsidP="00A97D4D">
      <w:pPr>
        <w:pStyle w:val="Heading2"/>
      </w:pPr>
      <w:bookmarkStart w:id="6" w:name="_Toc30422850"/>
      <w:r w:rsidRPr="00A97D4D">
        <w:rPr>
          <w:rStyle w:val="normaltextrun"/>
        </w:rPr>
        <w:t>Mesh</w:t>
      </w:r>
      <w:bookmarkEnd w:id="6"/>
      <w:r w:rsidRPr="00A97D4D">
        <w:rPr>
          <w:rStyle w:val="eop"/>
        </w:rPr>
        <w:t> </w:t>
      </w:r>
    </w:p>
    <w:p w14:paraId="7A64060D" w14:textId="050993BA" w:rsidR="00A97D4D" w:rsidRDefault="00A97D4D" w:rsidP="00A97D4D">
      <w:pPr>
        <w:rPr>
          <w:rFonts w:ascii="Segoe UI" w:hAnsi="Segoe UI" w:cs="Segoe UI"/>
          <w:sz w:val="18"/>
          <w:szCs w:val="18"/>
        </w:rPr>
      </w:pPr>
      <w:r>
        <w:rPr>
          <w:rStyle w:val="normaltextrun"/>
          <w:rFonts w:ascii="Calibri" w:hAnsi="Calibri" w:cs="Calibri"/>
        </w:rPr>
        <w:t>Next up the mesh needs to be defined using ICEM CFD. The model was first loaded from the domain created in </w:t>
      </w:r>
      <w:proofErr w:type="spellStart"/>
      <w:r>
        <w:rPr>
          <w:rStyle w:val="spellingerror"/>
          <w:rFonts w:ascii="Calibri" w:hAnsi="Calibri" w:cs="Calibri"/>
        </w:rPr>
        <w:t>designmodeler</w:t>
      </w:r>
      <w:proofErr w:type="spellEnd"/>
      <w:r>
        <w:rPr>
          <w:rStyle w:val="normaltextrun"/>
          <w:rFonts w:ascii="Calibri" w:hAnsi="Calibri" w:cs="Calibri"/>
        </w:rPr>
        <w:t>. The geometry was then repaired using the repair geometry tool within ICEM. From this, the feet of the model were selected and made their own specific part, as was the main part of the </w:t>
      </w:r>
      <w:r w:rsidR="007C5A7E">
        <w:rPr>
          <w:rStyle w:val="spellingerror"/>
          <w:rFonts w:ascii="Calibri" w:hAnsi="Calibri" w:cs="Calibri"/>
        </w:rPr>
        <w:t>Ahmed</w:t>
      </w:r>
      <w:r>
        <w:rPr>
          <w:rStyle w:val="normaltextrun"/>
          <w:rFonts w:ascii="Calibri" w:hAnsi="Calibri" w:cs="Calibri"/>
        </w:rPr>
        <w:t> body.</w:t>
      </w:r>
      <w:r>
        <w:rPr>
          <w:rStyle w:val="eop"/>
          <w:rFonts w:ascii="Calibri" w:hAnsi="Calibri" w:cs="Calibri"/>
        </w:rPr>
        <w:t> </w:t>
      </w:r>
    </w:p>
    <w:p w14:paraId="6A4908DF" w14:textId="77777777" w:rsidR="00A97D4D" w:rsidRDefault="00A97D4D" w:rsidP="00A97D4D">
      <w:pPr>
        <w:rPr>
          <w:rFonts w:ascii="Segoe UI" w:hAnsi="Segoe UI" w:cs="Segoe UI"/>
          <w:sz w:val="18"/>
          <w:szCs w:val="18"/>
        </w:rPr>
      </w:pPr>
      <w:r>
        <w:rPr>
          <w:rStyle w:val="normaltextrun"/>
          <w:rFonts w:ascii="Calibri" w:hAnsi="Calibri" w:cs="Calibri"/>
        </w:rPr>
        <w:t xml:space="preserve">Next, the global mesh settings were set to </w:t>
      </w:r>
      <w:r w:rsidR="00325213">
        <w:rPr>
          <w:rStyle w:val="normaltextrun"/>
          <w:rFonts w:ascii="Calibri" w:hAnsi="Calibri" w:cs="Calibri"/>
        </w:rPr>
        <w:t>a</w:t>
      </w:r>
      <w:r>
        <w:rPr>
          <w:rStyle w:val="normaltextrun"/>
          <w:rFonts w:ascii="Calibri" w:hAnsi="Calibri" w:cs="Calibri"/>
        </w:rPr>
        <w:t xml:space="preserve"> seed size</w:t>
      </w:r>
      <w:r w:rsidR="00325213">
        <w:rPr>
          <w:rStyle w:val="normaltextrun"/>
          <w:rFonts w:ascii="Calibri" w:hAnsi="Calibri" w:cs="Calibri"/>
        </w:rPr>
        <w:t xml:space="preserve"> of 1</w:t>
      </w:r>
      <w:r>
        <w:rPr>
          <w:rStyle w:val="normaltextrun"/>
          <w:rFonts w:ascii="Calibri" w:hAnsi="Calibri" w:cs="Calibri"/>
        </w:rPr>
        <w:t xml:space="preserve"> and</w:t>
      </w:r>
      <w:r w:rsidR="00325213">
        <w:rPr>
          <w:rStyle w:val="normaltextrun"/>
          <w:rFonts w:ascii="Calibri" w:hAnsi="Calibri" w:cs="Calibri"/>
        </w:rPr>
        <w:t xml:space="preserve"> a </w:t>
      </w:r>
      <w:r>
        <w:rPr>
          <w:rStyle w:val="normaltextrun"/>
          <w:rFonts w:ascii="Calibri" w:hAnsi="Calibri" w:cs="Calibri"/>
        </w:rPr>
        <w:t>scale factor</w:t>
      </w:r>
      <w:r w:rsidR="00325213">
        <w:rPr>
          <w:rStyle w:val="normaltextrun"/>
          <w:rFonts w:ascii="Calibri" w:hAnsi="Calibri" w:cs="Calibri"/>
        </w:rPr>
        <w:t xml:space="preserve"> of 0.3</w:t>
      </w:r>
      <w:r>
        <w:rPr>
          <w:rStyle w:val="normaltextrun"/>
          <w:rFonts w:ascii="Calibri" w:hAnsi="Calibri" w:cs="Calibri"/>
        </w:rPr>
        <w:t>. The mesh setup was then set to use an all-tri mesh type and a patch independent mesh method within the global mesh setup.</w:t>
      </w:r>
      <w:r>
        <w:rPr>
          <w:rStyle w:val="scxw202866547"/>
          <w:rFonts w:ascii="Calibri" w:hAnsi="Calibri" w:cs="Calibri"/>
        </w:rPr>
        <w:t> </w:t>
      </w:r>
      <w:r>
        <w:br/>
      </w:r>
      <w:r>
        <w:rPr>
          <w:rStyle w:val="normaltextrun"/>
          <w:rFonts w:ascii="Calibri" w:hAnsi="Calibri" w:cs="Calibri"/>
        </w:rPr>
        <w:t>Moving onto the volume meshing parameters, a tetrahedral mesh was used using the octree meshing strategy and an edge criterion of 0.06. For this example, there are very few thin parts of the model being studied, so going for a smaller edge criterion is not worth the extra computation</w:t>
      </w:r>
      <w:r w:rsidR="00325213">
        <w:rPr>
          <w:rStyle w:val="normaltextrun"/>
          <w:rFonts w:ascii="Calibri" w:hAnsi="Calibri" w:cs="Calibri"/>
        </w:rPr>
        <w:t xml:space="preserve"> time</w:t>
      </w:r>
      <w:r>
        <w:rPr>
          <w:rStyle w:val="normaltextrun"/>
          <w:rFonts w:ascii="Calibri" w:hAnsi="Calibri" w:cs="Calibri"/>
        </w:rPr>
        <w:t xml:space="preserve"> required to calculate this mesh.</w:t>
      </w:r>
      <w:r>
        <w:rPr>
          <w:rStyle w:val="eop"/>
          <w:rFonts w:ascii="Calibri" w:hAnsi="Calibri" w:cs="Calibri"/>
        </w:rPr>
        <w:t> </w:t>
      </w:r>
    </w:p>
    <w:p w14:paraId="0EE63F70" w14:textId="346C9038" w:rsidR="00A97D4D" w:rsidRDefault="00A97D4D" w:rsidP="00A97D4D">
      <w:pPr>
        <w:rPr>
          <w:rFonts w:ascii="Segoe UI" w:hAnsi="Segoe UI" w:cs="Segoe UI"/>
          <w:sz w:val="18"/>
          <w:szCs w:val="18"/>
        </w:rPr>
      </w:pPr>
      <w:r>
        <w:rPr>
          <w:rStyle w:val="normaltextrun"/>
          <w:rFonts w:ascii="Calibri" w:hAnsi="Calibri" w:cs="Calibri"/>
        </w:rPr>
        <w:t>Moving onto the prism meshing parameters, the number of prism layers used was set to 5 to save computational resources around the boundary layers of the </w:t>
      </w:r>
      <w:r w:rsidR="007C5A7E">
        <w:rPr>
          <w:rStyle w:val="spellingerror"/>
          <w:rFonts w:ascii="Calibri" w:hAnsi="Calibri" w:cs="Calibri"/>
        </w:rPr>
        <w:t>Ahmed</w:t>
      </w:r>
      <w:r>
        <w:rPr>
          <w:rStyle w:val="normaltextrun"/>
          <w:rFonts w:ascii="Calibri" w:hAnsi="Calibri" w:cs="Calibri"/>
        </w:rPr>
        <w:t> body by reducing the total number of cells within the mesh. </w:t>
      </w:r>
      <w:r>
        <w:rPr>
          <w:rStyle w:val="eop"/>
          <w:rFonts w:ascii="Calibri" w:hAnsi="Calibri" w:cs="Calibri"/>
        </w:rPr>
        <w:t> </w:t>
      </w:r>
    </w:p>
    <w:p w14:paraId="321C58CC" w14:textId="4FED1199" w:rsidR="00A97D4D" w:rsidRDefault="00A97D4D" w:rsidP="00A97D4D">
      <w:pPr>
        <w:rPr>
          <w:rFonts w:ascii="Segoe UI" w:hAnsi="Segoe UI" w:cs="Segoe UI"/>
          <w:sz w:val="18"/>
          <w:szCs w:val="18"/>
        </w:rPr>
      </w:pPr>
      <w:r>
        <w:rPr>
          <w:rStyle w:val="normaltextrun"/>
          <w:rFonts w:ascii="Calibri" w:hAnsi="Calibri" w:cs="Calibri"/>
        </w:rPr>
        <w:t>Within the part mesh setup, the number of prism layers can also be set on a per part basis. This window also allows for each part to have the size of the mesh set independently, allowing for finer control of the mesh size relative to the rest of the body. </w:t>
      </w:r>
      <w:r>
        <w:rPr>
          <w:rStyle w:val="eop"/>
          <w:rFonts w:ascii="Calibri" w:hAnsi="Calibri" w:cs="Calibri"/>
        </w:rPr>
        <w:t> </w:t>
      </w:r>
    </w:p>
    <w:p w14:paraId="04874AED" w14:textId="02B48D1A" w:rsidR="00A97D4D" w:rsidRDefault="00A97D4D" w:rsidP="00A97D4D">
      <w:pPr>
        <w:rPr>
          <w:rFonts w:ascii="Segoe UI" w:hAnsi="Segoe UI" w:cs="Segoe UI"/>
          <w:sz w:val="18"/>
          <w:szCs w:val="18"/>
        </w:rPr>
      </w:pPr>
      <w:r>
        <w:rPr>
          <w:rStyle w:val="normaltextrun"/>
          <w:rFonts w:ascii="Calibri" w:hAnsi="Calibri" w:cs="Calibri"/>
        </w:rPr>
        <w:lastRenderedPageBreak/>
        <w:t>Next, density boxes were created around the locations on the </w:t>
      </w:r>
      <w:r w:rsidR="007C5A7E">
        <w:rPr>
          <w:rStyle w:val="spellingerror"/>
          <w:rFonts w:ascii="Calibri" w:hAnsi="Calibri" w:cs="Calibri"/>
        </w:rPr>
        <w:t>Ahmed</w:t>
      </w:r>
      <w:r>
        <w:rPr>
          <w:rStyle w:val="normaltextrun"/>
          <w:rFonts w:ascii="Calibri" w:hAnsi="Calibri" w:cs="Calibri"/>
        </w:rPr>
        <w:t> body where the flow is most likely to be studied. For this example, a density box was used underneath the body to better illustrate the flow underneath the body and around the feet. Another density box was also created in the region behind the </w:t>
      </w:r>
      <w:r w:rsidR="007C5A7E">
        <w:rPr>
          <w:rStyle w:val="spellingerror"/>
          <w:rFonts w:ascii="Calibri" w:hAnsi="Calibri" w:cs="Calibri"/>
        </w:rPr>
        <w:t>Ahmed</w:t>
      </w:r>
      <w:r>
        <w:rPr>
          <w:rStyle w:val="normaltextrun"/>
          <w:rFonts w:ascii="Calibri" w:hAnsi="Calibri" w:cs="Calibri"/>
        </w:rPr>
        <w:t> body to increase the resolution of the mesh within the wake structure, and another was placed around the kick point of the slope on the top of the body.</w:t>
      </w:r>
      <w:r>
        <w:rPr>
          <w:rStyle w:val="eop"/>
          <w:rFonts w:ascii="Calibri" w:hAnsi="Calibri" w:cs="Calibri"/>
        </w:rPr>
        <w:t> </w:t>
      </w:r>
    </w:p>
    <w:p w14:paraId="55521E25" w14:textId="77777777" w:rsidR="00A97D4D" w:rsidRDefault="00A97D4D" w:rsidP="00A97D4D">
      <w:pPr>
        <w:rPr>
          <w:rFonts w:ascii="Segoe UI" w:hAnsi="Segoe UI" w:cs="Segoe UI"/>
          <w:sz w:val="18"/>
          <w:szCs w:val="18"/>
        </w:rPr>
      </w:pPr>
      <w:r>
        <w:rPr>
          <w:rStyle w:val="normaltextrun"/>
          <w:rFonts w:ascii="Calibri" w:hAnsi="Calibri" w:cs="Calibri"/>
        </w:rPr>
        <w:t>The mesh could then be computed using the settings already given by ICEM on the compute mesh setting. From this the mesh quality could be displayed using skew as a criterion. If the skew was too large here, illustrated by uneven increases in the graph shown in the ICEM window the mesh settings could be changed to try and make these increases even. Another check on the mesh quality can be performed using </w:t>
      </w:r>
      <w:proofErr w:type="spellStart"/>
      <w:r>
        <w:rPr>
          <w:rStyle w:val="spellingerror"/>
          <w:rFonts w:ascii="Calibri" w:hAnsi="Calibri" w:cs="Calibri"/>
        </w:rPr>
        <w:t>Tgrid</w:t>
      </w:r>
      <w:proofErr w:type="spellEnd"/>
      <w:r>
        <w:rPr>
          <w:rStyle w:val="normaltextrun"/>
          <w:rFonts w:ascii="Calibri" w:hAnsi="Calibri" w:cs="Calibri"/>
        </w:rPr>
        <w:t> Skew as a criterion to double check the skewness of any cells. </w:t>
      </w:r>
      <w:r>
        <w:rPr>
          <w:rStyle w:val="eop"/>
          <w:rFonts w:ascii="Calibri" w:hAnsi="Calibri" w:cs="Calibri"/>
        </w:rPr>
        <w:t> </w:t>
      </w:r>
    </w:p>
    <w:p w14:paraId="4A5B462F" w14:textId="77777777" w:rsidR="00EF316C" w:rsidRDefault="00A97D4D" w:rsidP="00A97D4D">
      <w:pPr>
        <w:rPr>
          <w:rStyle w:val="normaltextrun"/>
          <w:rFonts w:ascii="Calibri" w:hAnsi="Calibri" w:cs="Calibri"/>
        </w:rPr>
      </w:pPr>
      <w:r>
        <w:rPr>
          <w:rStyle w:val="normaltextrun"/>
          <w:rFonts w:ascii="Calibri" w:hAnsi="Calibri" w:cs="Calibri"/>
        </w:rPr>
        <w:t>Next, the prism layers can be created using the prism mesh functionality within the compute mesh tab using the mesh constructed earlier. This will take the existing mesh and apply prism layers to the parts that were selected to have prism layers on them during the mesh setup. Once this has been computed, the mesh can then be repaired ready to move onto the actual calculation of the results.</w:t>
      </w:r>
    </w:p>
    <w:p w14:paraId="60469791" w14:textId="77777777" w:rsidR="00CA4EF2" w:rsidRDefault="00EF316C" w:rsidP="00CA4EF2">
      <w:pPr>
        <w:keepNext/>
      </w:pPr>
      <w:r w:rsidRPr="00EF316C">
        <w:rPr>
          <w:rStyle w:val="normaltextrun"/>
          <w:rFonts w:ascii="Calibri" w:hAnsi="Calibri" w:cs="Calibri"/>
          <w:noProof/>
        </w:rPr>
        <w:drawing>
          <wp:inline distT="0" distB="0" distL="0" distR="0" wp14:anchorId="489F99AD" wp14:editId="2DD76AF9">
            <wp:extent cx="5731510" cy="24225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422525"/>
                    </a:xfrm>
                    <a:prstGeom prst="rect">
                      <a:avLst/>
                    </a:prstGeom>
                  </pic:spPr>
                </pic:pic>
              </a:graphicData>
            </a:graphic>
          </wp:inline>
        </w:drawing>
      </w:r>
    </w:p>
    <w:p w14:paraId="0F318938" w14:textId="4CE455BD" w:rsidR="00CA4EF2" w:rsidRDefault="00CA4EF2" w:rsidP="00CA4EF2">
      <w:pPr>
        <w:pStyle w:val="Caption"/>
      </w:pPr>
      <w:r>
        <w:t xml:space="preserve">Figure </w:t>
      </w:r>
      <w:r w:rsidR="0045615F">
        <w:fldChar w:fldCharType="begin"/>
      </w:r>
      <w:r w:rsidR="0045615F">
        <w:instrText xml:space="preserve"> SEQ Figure \* ARABIC </w:instrText>
      </w:r>
      <w:r w:rsidR="0045615F">
        <w:fldChar w:fldCharType="separate"/>
      </w:r>
      <w:r w:rsidR="006D3F16">
        <w:rPr>
          <w:noProof/>
        </w:rPr>
        <w:t>3</w:t>
      </w:r>
      <w:r w:rsidR="0045615F">
        <w:rPr>
          <w:noProof/>
        </w:rPr>
        <w:fldChar w:fldCharType="end"/>
      </w:r>
      <w:r>
        <w:t xml:space="preserve"> The tetrahedral mesh created by ICEM for use in FLUENT</w:t>
      </w:r>
    </w:p>
    <w:p w14:paraId="2AA063A0" w14:textId="3D938AF4" w:rsidR="00A97D4D" w:rsidRDefault="00A97D4D" w:rsidP="00A97D4D">
      <w:pPr>
        <w:rPr>
          <w:rFonts w:ascii="Segoe UI" w:hAnsi="Segoe UI" w:cs="Segoe UI"/>
          <w:sz w:val="18"/>
          <w:szCs w:val="18"/>
        </w:rPr>
      </w:pPr>
      <w:r>
        <w:rPr>
          <w:rStyle w:val="normaltextrun"/>
          <w:rFonts w:ascii="Calibri" w:hAnsi="Calibri" w:cs="Calibri"/>
        </w:rPr>
        <w:t> </w:t>
      </w:r>
      <w:r>
        <w:rPr>
          <w:rStyle w:val="eop"/>
          <w:rFonts w:ascii="Calibri" w:hAnsi="Calibri" w:cs="Calibri"/>
        </w:rPr>
        <w:t> </w:t>
      </w:r>
    </w:p>
    <w:p w14:paraId="661AAFD7" w14:textId="77777777" w:rsidR="00A97D4D" w:rsidRPr="00A97D4D" w:rsidRDefault="00A97D4D" w:rsidP="00A97D4D">
      <w:pPr>
        <w:pStyle w:val="Heading2"/>
      </w:pPr>
      <w:bookmarkStart w:id="7" w:name="_Toc30422851"/>
      <w:r w:rsidRPr="00A97D4D">
        <w:rPr>
          <w:rStyle w:val="normaltextrun"/>
        </w:rPr>
        <w:t>FLUENT setup</w:t>
      </w:r>
      <w:bookmarkEnd w:id="7"/>
      <w:r w:rsidRPr="00A97D4D">
        <w:rPr>
          <w:rStyle w:val="eop"/>
        </w:rPr>
        <w:t> </w:t>
      </w:r>
    </w:p>
    <w:p w14:paraId="28D8A638" w14:textId="77777777" w:rsidR="00A97D4D" w:rsidRDefault="00A97D4D" w:rsidP="00A97D4D">
      <w:pPr>
        <w:rPr>
          <w:rFonts w:ascii="Segoe UI" w:hAnsi="Segoe UI" w:cs="Segoe UI"/>
          <w:sz w:val="18"/>
          <w:szCs w:val="18"/>
        </w:rPr>
      </w:pPr>
      <w:r>
        <w:rPr>
          <w:rStyle w:val="normaltextrun"/>
          <w:rFonts w:ascii="Calibri" w:hAnsi="Calibri" w:cs="Calibri"/>
        </w:rPr>
        <w:t>Before any physical calculations can be set up, FLUENT must first be set up to run. This is where the processing is set to parallel and the number of processes set to a number equal to the number of physical CPU cores on the computer the calculations are being performed on. Because the CFD is being run on machines with quad-core processors, this is set to four. </w:t>
      </w:r>
      <w:r>
        <w:rPr>
          <w:rStyle w:val="eop"/>
          <w:rFonts w:ascii="Calibri" w:hAnsi="Calibri" w:cs="Calibri"/>
        </w:rPr>
        <w:t> </w:t>
      </w:r>
    </w:p>
    <w:p w14:paraId="1A6D8764" w14:textId="77777777" w:rsidR="00A97D4D" w:rsidRDefault="00A97D4D" w:rsidP="00A97D4D">
      <w:pPr>
        <w:rPr>
          <w:rFonts w:ascii="Segoe UI" w:hAnsi="Segoe UI" w:cs="Segoe UI"/>
          <w:sz w:val="18"/>
          <w:szCs w:val="18"/>
        </w:rPr>
      </w:pPr>
      <w:r>
        <w:rPr>
          <w:rStyle w:val="normaltextrun"/>
          <w:rFonts w:ascii="Calibri" w:hAnsi="Calibri" w:cs="Calibri"/>
        </w:rPr>
        <w:lastRenderedPageBreak/>
        <w:t>For the models being used in these calculations, the viscous laminar flow is being studied, with the k-epsilon (k-ε) being set to be realisable with non-equilibrium wall functions. The boundary conditions were then set to make the body and feet into what FLUENT would see as a wall, with the road, the ceiling and outer wall all set to be wall functions as well. The plane the model would be mirrored around was then set to be a symmetry. The pressure outlet wall was then set to that the gauge pressure was 0, with the velocity inlet set to give a calculation method of a magnitude and a direction. The magnitude was then set to 35 m/s, leaving the direction as the default. The turbulent intensity was also set to a small value such as 1%. </w:t>
      </w:r>
      <w:r>
        <w:rPr>
          <w:rStyle w:val="eop"/>
          <w:rFonts w:ascii="Calibri" w:hAnsi="Calibri" w:cs="Calibri"/>
        </w:rPr>
        <w:t> </w:t>
      </w:r>
    </w:p>
    <w:p w14:paraId="76EFC105" w14:textId="77777777" w:rsidR="00A97D4D" w:rsidRDefault="00A97D4D" w:rsidP="00A97D4D">
      <w:pPr>
        <w:rPr>
          <w:rFonts w:ascii="Segoe UI" w:hAnsi="Segoe UI" w:cs="Segoe UI"/>
          <w:sz w:val="18"/>
          <w:szCs w:val="18"/>
        </w:rPr>
      </w:pPr>
      <w:r>
        <w:rPr>
          <w:rStyle w:val="normaltextrun"/>
          <w:rFonts w:ascii="Calibri" w:hAnsi="Calibri" w:cs="Calibri"/>
        </w:rPr>
        <w:t>The frontal area was then calculated and then added into the reference values for the calculations. The setup was also set to compute from the velocity inlet. </w:t>
      </w:r>
      <w:r>
        <w:rPr>
          <w:rStyle w:val="eop"/>
          <w:rFonts w:ascii="Calibri" w:hAnsi="Calibri" w:cs="Calibri"/>
        </w:rPr>
        <w:t> </w:t>
      </w:r>
    </w:p>
    <w:p w14:paraId="66CCD7C6" w14:textId="77777777" w:rsidR="00A97D4D" w:rsidRDefault="00A97D4D" w:rsidP="00A97D4D">
      <w:pPr>
        <w:rPr>
          <w:rFonts w:ascii="Segoe UI" w:hAnsi="Segoe UI" w:cs="Segoe UI"/>
          <w:sz w:val="18"/>
          <w:szCs w:val="18"/>
        </w:rPr>
      </w:pPr>
      <w:r>
        <w:rPr>
          <w:rStyle w:val="normaltextrun"/>
          <w:rFonts w:ascii="Calibri" w:hAnsi="Calibri" w:cs="Calibri"/>
        </w:rPr>
        <w:t>The calculation methods were set to “coupled” with the pressure set to “standard” and the momentum set to be first order upwind for the first few iterations. This would later be changed to be calculating the second order upwind velocities after the first 100 or so calculations. </w:t>
      </w:r>
      <w:r>
        <w:rPr>
          <w:rStyle w:val="eop"/>
          <w:rFonts w:ascii="Calibri" w:hAnsi="Calibri" w:cs="Calibri"/>
        </w:rPr>
        <w:t> </w:t>
      </w:r>
    </w:p>
    <w:p w14:paraId="5B7EA39D" w14:textId="77777777" w:rsidR="00A97D4D" w:rsidRDefault="00A97D4D" w:rsidP="00A97D4D">
      <w:pPr>
        <w:rPr>
          <w:rFonts w:ascii="Segoe UI" w:hAnsi="Segoe UI" w:cs="Segoe UI"/>
          <w:sz w:val="18"/>
          <w:szCs w:val="18"/>
        </w:rPr>
      </w:pPr>
      <w:r>
        <w:rPr>
          <w:rStyle w:val="normaltextrun"/>
          <w:rFonts w:ascii="Calibri" w:hAnsi="Calibri" w:cs="Calibri"/>
        </w:rPr>
        <w:t>The solution controls were then set to give a flow courant number of 50 with a momentum and pressure of 0.25. The turbulent Kinetic Energy and dissipation rate were set to 0.5 and the velocity set to 0.8. The limits were then edited to multiply the maximum turbulent velocity ratio by 10000.</w:t>
      </w:r>
      <w:r>
        <w:rPr>
          <w:rStyle w:val="eop"/>
          <w:rFonts w:ascii="Calibri" w:hAnsi="Calibri" w:cs="Calibri"/>
        </w:rPr>
        <w:t> </w:t>
      </w:r>
    </w:p>
    <w:p w14:paraId="2457B253" w14:textId="77777777" w:rsidR="00A97D4D" w:rsidRDefault="00A97D4D" w:rsidP="00A97D4D">
      <w:pPr>
        <w:rPr>
          <w:rFonts w:ascii="Segoe UI" w:hAnsi="Segoe UI" w:cs="Segoe UI"/>
          <w:sz w:val="18"/>
          <w:szCs w:val="18"/>
        </w:rPr>
      </w:pPr>
      <w:r>
        <w:rPr>
          <w:rStyle w:val="normaltextrun"/>
          <w:rFonts w:ascii="Calibri" w:hAnsi="Calibri" w:cs="Calibri"/>
        </w:rPr>
        <w:t>The next thing to be set up would be the factors being logged in the report definitions section. A force report would be calculated for the coefficients of lift and drag using the body and feet as the bodies being evaluated. These reports would then be written to a log file, as well as plotted on the screen and logged in the console within FLUENT. </w:t>
      </w:r>
      <w:r>
        <w:rPr>
          <w:rStyle w:val="eop"/>
          <w:rFonts w:ascii="Calibri" w:hAnsi="Calibri" w:cs="Calibri"/>
        </w:rPr>
        <w:t> </w:t>
      </w:r>
    </w:p>
    <w:p w14:paraId="5360F065" w14:textId="0F06E14D" w:rsidR="00A97D4D" w:rsidRDefault="00A97D4D" w:rsidP="00A97D4D">
      <w:pPr>
        <w:rPr>
          <w:rFonts w:ascii="Segoe UI" w:hAnsi="Segoe UI" w:cs="Segoe UI"/>
          <w:sz w:val="18"/>
          <w:szCs w:val="18"/>
        </w:rPr>
      </w:pPr>
      <w:r>
        <w:rPr>
          <w:rStyle w:val="normaltextrun"/>
          <w:rFonts w:ascii="Calibri" w:hAnsi="Calibri" w:cs="Calibri"/>
        </w:rPr>
        <w:t xml:space="preserve">Next the solution can be initialised before running. If the result of this outputs an error message where the convergence tolerance </w:t>
      </w:r>
      <w:r w:rsidRPr="001B3092">
        <w:rPr>
          <w:rStyle w:val="normaltextrun"/>
          <w:rFonts w:ascii="Calibri" w:hAnsi="Calibri" w:cs="Calibri"/>
        </w:rPr>
        <w:t>is</w:t>
      </w:r>
      <w:r w:rsidR="001B3092">
        <w:rPr>
          <w:rStyle w:val="normaltextrun"/>
          <w:rFonts w:ascii="Calibri" w:hAnsi="Calibri" w:cs="Calibri"/>
        </w:rPr>
        <w:t xml:space="preserve"> </w:t>
      </w:r>
      <w:r w:rsidRPr="001B3092">
        <w:rPr>
          <w:rStyle w:val="normaltextrun"/>
          <w:rFonts w:ascii="Calibri" w:hAnsi="Calibri" w:cs="Calibri"/>
        </w:rPr>
        <w:t>n</w:t>
      </w:r>
      <w:r w:rsidR="001B3092">
        <w:rPr>
          <w:rStyle w:val="normaltextrun"/>
          <w:rFonts w:ascii="Calibri" w:hAnsi="Calibri" w:cs="Calibri"/>
        </w:rPr>
        <w:t>o</w:t>
      </w:r>
      <w:r w:rsidRPr="001B3092">
        <w:rPr>
          <w:rStyle w:val="normaltextrun"/>
          <w:rFonts w:ascii="Calibri" w:hAnsi="Calibri" w:cs="Calibri"/>
        </w:rPr>
        <w:t>t</w:t>
      </w:r>
      <w:r>
        <w:rPr>
          <w:rStyle w:val="normaltextrun"/>
          <w:rFonts w:ascii="Calibri" w:hAnsi="Calibri" w:cs="Calibri"/>
        </w:rPr>
        <w:t xml:space="preserve"> reached, the accuracy of the calculation may be affected and require the mesh to be rebuilt. If this error message </w:t>
      </w:r>
      <w:r w:rsidRPr="001B3092">
        <w:rPr>
          <w:rStyle w:val="normaltextrun"/>
          <w:rFonts w:ascii="Calibri" w:hAnsi="Calibri" w:cs="Calibri"/>
        </w:rPr>
        <w:t>does</w:t>
      </w:r>
      <w:r w:rsidR="001B3092" w:rsidRPr="001B3092">
        <w:rPr>
          <w:rStyle w:val="normaltextrun"/>
          <w:rFonts w:ascii="Calibri" w:hAnsi="Calibri" w:cs="Calibri"/>
        </w:rPr>
        <w:t xml:space="preserve"> </w:t>
      </w:r>
      <w:r w:rsidRPr="001B3092">
        <w:rPr>
          <w:rStyle w:val="normaltextrun"/>
          <w:rFonts w:ascii="Calibri" w:hAnsi="Calibri" w:cs="Calibri"/>
        </w:rPr>
        <w:t>n</w:t>
      </w:r>
      <w:r w:rsidR="001B3092" w:rsidRPr="001B3092">
        <w:rPr>
          <w:rStyle w:val="normaltextrun"/>
          <w:rFonts w:ascii="Calibri" w:hAnsi="Calibri" w:cs="Calibri"/>
        </w:rPr>
        <w:t>o</w:t>
      </w:r>
      <w:r w:rsidRPr="001B3092">
        <w:rPr>
          <w:rStyle w:val="normaltextrun"/>
          <w:rFonts w:ascii="Calibri" w:hAnsi="Calibri" w:cs="Calibri"/>
        </w:rPr>
        <w:t>t</w:t>
      </w:r>
      <w:r>
        <w:rPr>
          <w:rStyle w:val="normaltextrun"/>
          <w:rFonts w:ascii="Calibri" w:hAnsi="Calibri" w:cs="Calibri"/>
        </w:rPr>
        <w:t xml:space="preserve"> come up, the calculation can be run with 100 iterations before changing to second order calculations. Once the change has been made to second order calculations has been made, the calculation can then be run until the CL and CD converge on their final values. </w:t>
      </w:r>
      <w:r>
        <w:rPr>
          <w:rStyle w:val="eop"/>
          <w:rFonts w:ascii="Calibri" w:hAnsi="Calibri" w:cs="Calibri"/>
        </w:rPr>
        <w:t> </w:t>
      </w:r>
    </w:p>
    <w:p w14:paraId="48F32F27" w14:textId="77777777" w:rsidR="00CF006F" w:rsidRDefault="00CF006F">
      <w:r>
        <w:br w:type="page"/>
      </w:r>
    </w:p>
    <w:p w14:paraId="3464CA8D" w14:textId="77777777" w:rsidR="00CF006F" w:rsidRDefault="00CF006F" w:rsidP="00CF006F">
      <w:pPr>
        <w:pStyle w:val="Heading1"/>
      </w:pPr>
      <w:bookmarkStart w:id="8" w:name="_Toc30422852"/>
      <w:r>
        <w:lastRenderedPageBreak/>
        <w:t>Results</w:t>
      </w:r>
      <w:bookmarkEnd w:id="8"/>
    </w:p>
    <w:p w14:paraId="48E97C5B" w14:textId="77777777" w:rsidR="00CA4EF2" w:rsidRDefault="008B2246" w:rsidP="00CA4EF2">
      <w:pPr>
        <w:keepNext/>
      </w:pPr>
      <w:r>
        <w:rPr>
          <w:noProof/>
        </w:rPr>
        <w:drawing>
          <wp:inline distT="0" distB="0" distL="0" distR="0" wp14:anchorId="3C2FA63A" wp14:editId="4CEF56D4">
            <wp:extent cx="4572000" cy="2743200"/>
            <wp:effectExtent l="0" t="0" r="0" b="0"/>
            <wp:docPr id="2" name="Chart 2">
              <a:extLst xmlns:a="http://schemas.openxmlformats.org/drawingml/2006/main">
                <a:ext uri="{FF2B5EF4-FFF2-40B4-BE49-F238E27FC236}">
                  <a16:creationId xmlns:a16="http://schemas.microsoft.com/office/drawing/2014/main" id="{FFC0D611-7805-4010-B14F-0E7D308DB6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9BB65D5" w14:textId="06C28F7B" w:rsidR="00F54475" w:rsidRDefault="00CA4EF2" w:rsidP="00CA4EF2">
      <w:pPr>
        <w:pStyle w:val="Caption"/>
      </w:pPr>
      <w:r>
        <w:t xml:space="preserve">Graph </w:t>
      </w:r>
      <w:r w:rsidR="0045615F">
        <w:fldChar w:fldCharType="begin"/>
      </w:r>
      <w:r w:rsidR="0045615F">
        <w:instrText xml:space="preserve"> SEQ Graph \* ARABIC </w:instrText>
      </w:r>
      <w:r w:rsidR="0045615F">
        <w:fldChar w:fldCharType="separate"/>
      </w:r>
      <w:r>
        <w:rPr>
          <w:noProof/>
        </w:rPr>
        <w:t>1</w:t>
      </w:r>
      <w:r w:rsidR="0045615F">
        <w:rPr>
          <w:noProof/>
        </w:rPr>
        <w:fldChar w:fldCharType="end"/>
      </w:r>
      <w:r>
        <w:t xml:space="preserve"> </w:t>
      </w:r>
      <w:r w:rsidRPr="00D73B10">
        <w:t xml:space="preserve">A chart of the lift coefficient of the </w:t>
      </w:r>
      <w:r w:rsidR="007C5A7E">
        <w:t>Ahmed</w:t>
      </w:r>
      <w:r w:rsidRPr="00D73B10">
        <w:t xml:space="preserve"> body, experimental data vs CFD data</w:t>
      </w:r>
    </w:p>
    <w:p w14:paraId="1B393855" w14:textId="2B500F1B" w:rsidR="00CA4EF2" w:rsidRPr="00CA4EF2" w:rsidRDefault="00CA4EF2" w:rsidP="00CA4EF2">
      <w:r>
        <w:t xml:space="preserve">Graph 1 shows the difference in coefficient of lift between the supplied data in blue and the data gathered by the CFD study in orange. The orange bar giving a larger result may be down to some issues with the mesh quality of the study, which may have been solved by remeshing the study before running it. This may have also been caused by an incorrect input of the frontal area into the reference values used by FLUENT. This could have been solved by making the feature size used to calculate the frontal area smaller, thus giving a more accurate result. </w:t>
      </w:r>
    </w:p>
    <w:p w14:paraId="36D0EDB3" w14:textId="77777777" w:rsidR="008C2759" w:rsidRDefault="008C2759">
      <w:pPr>
        <w:spacing w:line="259" w:lineRule="auto"/>
      </w:pPr>
      <w:r>
        <w:br w:type="page"/>
      </w:r>
    </w:p>
    <w:p w14:paraId="58E8A377" w14:textId="2027ED8D" w:rsidR="00CA4EF2" w:rsidRDefault="008B2246" w:rsidP="00CA4EF2">
      <w:pPr>
        <w:keepNext/>
      </w:pPr>
      <w:r>
        <w:rPr>
          <w:noProof/>
        </w:rPr>
        <w:lastRenderedPageBreak/>
        <w:drawing>
          <wp:inline distT="0" distB="0" distL="0" distR="0" wp14:anchorId="6DE36F66" wp14:editId="493598A9">
            <wp:extent cx="4572000" cy="2743200"/>
            <wp:effectExtent l="0" t="0" r="0" b="0"/>
            <wp:docPr id="3" name="Chart 3">
              <a:extLst xmlns:a="http://schemas.openxmlformats.org/drawingml/2006/main">
                <a:ext uri="{FF2B5EF4-FFF2-40B4-BE49-F238E27FC236}">
                  <a16:creationId xmlns:a16="http://schemas.microsoft.com/office/drawing/2014/main" id="{9B2FE032-252B-4040-B6C9-7AB7F54BD4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53E515A" w14:textId="36E081C9" w:rsidR="006C3DF4" w:rsidRDefault="00CA4EF2" w:rsidP="00CA4EF2">
      <w:pPr>
        <w:pStyle w:val="Caption"/>
      </w:pPr>
      <w:r>
        <w:t xml:space="preserve">Graph </w:t>
      </w:r>
      <w:r w:rsidR="0045615F">
        <w:fldChar w:fldCharType="begin"/>
      </w:r>
      <w:r w:rsidR="0045615F">
        <w:instrText xml:space="preserve"> SEQ Graph \* ARABIC </w:instrText>
      </w:r>
      <w:r w:rsidR="0045615F">
        <w:fldChar w:fldCharType="separate"/>
      </w:r>
      <w:r>
        <w:rPr>
          <w:noProof/>
        </w:rPr>
        <w:t>2</w:t>
      </w:r>
      <w:r w:rsidR="0045615F">
        <w:rPr>
          <w:noProof/>
        </w:rPr>
        <w:fldChar w:fldCharType="end"/>
      </w:r>
      <w:r>
        <w:t xml:space="preserve"> </w:t>
      </w:r>
      <w:r w:rsidRPr="00D36A45">
        <w:t xml:space="preserve">A chart of the Drag coefficient of the </w:t>
      </w:r>
      <w:r w:rsidR="007C5A7E">
        <w:t>Ahmed</w:t>
      </w:r>
      <w:r w:rsidRPr="00D36A45">
        <w:t xml:space="preserve"> body, experimental data vs CFD data</w:t>
      </w:r>
    </w:p>
    <w:p w14:paraId="3C719811" w14:textId="7B3892DC" w:rsidR="008C2759" w:rsidRDefault="008C2759" w:rsidP="008C2759">
      <w:r>
        <w:t xml:space="preserve">Graph 2 shows the differences in the coefficient of drag between the supplied data in blue and the data gathered from the CFD study in orange. Again, the CD of the CFD study is much higher, which may have been caused by a skewed mesh or some small variation caused by how ANSYS was configured on that particular computer. </w:t>
      </w:r>
    </w:p>
    <w:p w14:paraId="23BBE1D1" w14:textId="2F682B5D" w:rsidR="008C2759" w:rsidRDefault="008C2759" w:rsidP="008C2759">
      <w:r>
        <w:t xml:space="preserve">Another cause of this discrepancy may have been blockage factors caused by the walls of the domain being close to the model, meaning there is less physical room for the flow regimes around the sides and top of the model to propagate. This may have been reduced by increasing the physical size of the domain when initially setting this up, thus reducing the </w:t>
      </w:r>
      <w:r w:rsidR="006F5000">
        <w:t xml:space="preserve">effect of the blockage effect. </w:t>
      </w:r>
    </w:p>
    <w:p w14:paraId="4A544F9A" w14:textId="7F927650" w:rsidR="006F5000" w:rsidRPr="008C2759" w:rsidRDefault="006F5000" w:rsidP="008C2759">
      <w:r>
        <w:t xml:space="preserve">This blockage effect is important to consider in these types of experiments as it has a large effect on the results of the experiments undertaken within a wind tunnel, both physical and simulated like in the experiments considered here. </w:t>
      </w:r>
      <w:sdt>
        <w:sdtPr>
          <w:id w:val="-1347785449"/>
          <w:citation/>
        </w:sdtPr>
        <w:sdtEndPr/>
        <w:sdtContent>
          <w:r>
            <w:fldChar w:fldCharType="begin"/>
          </w:r>
          <w:r>
            <w:instrText xml:space="preserve"> CITATION Kwo98 \l 2057 </w:instrText>
          </w:r>
          <w:r>
            <w:fldChar w:fldCharType="separate"/>
          </w:r>
          <w:r w:rsidR="0045615F">
            <w:rPr>
              <w:noProof/>
            </w:rPr>
            <w:t>(Kwon, 1998)</w:t>
          </w:r>
          <w:r>
            <w:fldChar w:fldCharType="end"/>
          </w:r>
        </w:sdtContent>
      </w:sdt>
      <w:r w:rsidR="002775E7">
        <w:t xml:space="preserve"> </w:t>
      </w:r>
    </w:p>
    <w:p w14:paraId="5D0011DA" w14:textId="77777777" w:rsidR="00CA4EF2" w:rsidRDefault="006C3DF4" w:rsidP="00CA4EF2">
      <w:pPr>
        <w:keepNext/>
      </w:pPr>
      <w:r w:rsidRPr="006C3DF4">
        <w:rPr>
          <w:noProof/>
        </w:rPr>
        <w:lastRenderedPageBreak/>
        <w:drawing>
          <wp:inline distT="0" distB="0" distL="0" distR="0" wp14:anchorId="282E67EF" wp14:editId="1755FBD1">
            <wp:extent cx="5731510" cy="328104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81045"/>
                    </a:xfrm>
                    <a:prstGeom prst="rect">
                      <a:avLst/>
                    </a:prstGeom>
                  </pic:spPr>
                </pic:pic>
              </a:graphicData>
            </a:graphic>
          </wp:inline>
        </w:drawing>
      </w:r>
    </w:p>
    <w:p w14:paraId="02C3D3A6" w14:textId="7A3E2722" w:rsidR="006C3DF4" w:rsidRDefault="00CA4EF2" w:rsidP="002775E7">
      <w:pPr>
        <w:pStyle w:val="Caption"/>
        <w:tabs>
          <w:tab w:val="left" w:pos="6856"/>
        </w:tabs>
      </w:pPr>
      <w:r>
        <w:t xml:space="preserve">Figure </w:t>
      </w:r>
      <w:r w:rsidR="0045615F">
        <w:fldChar w:fldCharType="begin"/>
      </w:r>
      <w:r w:rsidR="0045615F">
        <w:instrText xml:space="preserve"> SEQ Figure \* ARABIC </w:instrText>
      </w:r>
      <w:r w:rsidR="0045615F">
        <w:fldChar w:fldCharType="separate"/>
      </w:r>
      <w:r w:rsidR="006D3F16">
        <w:rPr>
          <w:noProof/>
        </w:rPr>
        <w:t>4</w:t>
      </w:r>
      <w:r w:rsidR="0045615F">
        <w:rPr>
          <w:noProof/>
        </w:rPr>
        <w:fldChar w:fldCharType="end"/>
      </w:r>
      <w:r>
        <w:t xml:space="preserve"> A plot of the velocity of the air around the </w:t>
      </w:r>
      <w:r w:rsidR="007C5A7E">
        <w:t>Ahmed</w:t>
      </w:r>
      <w:r>
        <w:t xml:space="preserve"> body in the CFD study</w:t>
      </w:r>
    </w:p>
    <w:p w14:paraId="0F4C7D99" w14:textId="19F5F708" w:rsidR="002775E7" w:rsidRDefault="002775E7" w:rsidP="002775E7">
      <w:r>
        <w:t xml:space="preserve">Figure </w:t>
      </w:r>
      <w:r w:rsidR="006D3F16">
        <w:t>4</w:t>
      </w:r>
      <w:r>
        <w:t xml:space="preserve"> shows the stream velocity around the </w:t>
      </w:r>
      <w:r w:rsidR="007C5A7E">
        <w:t>Ahmed</w:t>
      </w:r>
      <w:r>
        <w:t xml:space="preserve"> body in our CFD study. From the experimental setup, the leading edge of the body is on the left of the image and the trailing edge is on the left.</w:t>
      </w:r>
    </w:p>
    <w:p w14:paraId="5E92C117" w14:textId="3CC5B486" w:rsidR="002775E7" w:rsidRDefault="002775E7" w:rsidP="002775E7">
      <w:r>
        <w:t xml:space="preserve">It can be observed that there is a region of low velocity on the leading edge, with the air speeding up as it goes over and under the leading edge. This creates a relative </w:t>
      </w:r>
      <w:proofErr w:type="gramStart"/>
      <w:r>
        <w:t>low pressure</w:t>
      </w:r>
      <w:proofErr w:type="gramEnd"/>
      <w:r>
        <w:t xml:space="preserve"> zone, illustrated in figure </w:t>
      </w:r>
      <w:r w:rsidR="00635DC3">
        <w:t>5</w:t>
      </w:r>
      <w:r>
        <w:t xml:space="preserve">, on the kick points of the body around the areas where the air is forced under the body. On the underside, where the air is accelerated as it flows under the body. This same phenomenon can be seen on the top surface of the body, with the airflow becoming faster around the kick point of the rear slope. </w:t>
      </w:r>
    </w:p>
    <w:p w14:paraId="06A28B99" w14:textId="2EC9E53E" w:rsidR="00ED21B7" w:rsidRDefault="00ED21B7" w:rsidP="002775E7">
      <w:r>
        <w:t xml:space="preserve">This pressure drop of the air is caused by the venturi effect, which is when the physical volume the air has to flow through is reduced, the pressure of the air has to decrease to ensure the same flow rate. This has the side effect of also increasing the velocity of the air in that section, as shown in figures </w:t>
      </w:r>
      <w:r w:rsidR="00635DC3">
        <w:t>4</w:t>
      </w:r>
      <w:r>
        <w:t xml:space="preserve"> and </w:t>
      </w:r>
      <w:r w:rsidR="00635DC3">
        <w:t>5</w:t>
      </w:r>
      <w:r>
        <w:t xml:space="preserve">. </w:t>
      </w:r>
      <w:sdt>
        <w:sdtPr>
          <w:id w:val="-1412391904"/>
          <w:citation/>
        </w:sdtPr>
        <w:sdtEndPr/>
        <w:sdtContent>
          <w:r w:rsidR="0024711A">
            <w:fldChar w:fldCharType="begin"/>
          </w:r>
          <w:r w:rsidR="0024711A">
            <w:instrText xml:space="preserve"> CITATION Hen20 \l 2057 </w:instrText>
          </w:r>
          <w:r w:rsidR="0024711A">
            <w:fldChar w:fldCharType="separate"/>
          </w:r>
          <w:r w:rsidR="0045615F">
            <w:rPr>
              <w:noProof/>
            </w:rPr>
            <w:t>(Henderson Plastics limited, 2020)</w:t>
          </w:r>
          <w:r w:rsidR="0024711A">
            <w:fldChar w:fldCharType="end"/>
          </w:r>
        </w:sdtContent>
      </w:sdt>
    </w:p>
    <w:p w14:paraId="2A468112" w14:textId="32812E43" w:rsidR="002775E7" w:rsidRPr="002775E7" w:rsidRDefault="002775E7" w:rsidP="002775E7">
      <w:r>
        <w:t xml:space="preserve">An in the wake of the body, as shown in figures </w:t>
      </w:r>
      <w:r w:rsidR="00635DC3">
        <w:t>4</w:t>
      </w:r>
      <w:r>
        <w:t xml:space="preserve"> and </w:t>
      </w:r>
      <w:r w:rsidR="00635DC3">
        <w:t>6</w:t>
      </w:r>
      <w:r>
        <w:t>, there is a turbulent region of slow-moving air that has been left in the wake region. This is caused by the air rushing in to fill the void left by the free-flowing air</w:t>
      </w:r>
      <w:r w:rsidR="00ED21B7">
        <w:t xml:space="preserve"> around the body. This in turn causes the vortices apparent in the streamlines shown in figure </w:t>
      </w:r>
      <w:r w:rsidR="00635DC3">
        <w:t>6</w:t>
      </w:r>
      <w:r w:rsidR="00ED21B7">
        <w:t xml:space="preserve">. </w:t>
      </w:r>
    </w:p>
    <w:p w14:paraId="4649BCF9" w14:textId="77777777" w:rsidR="00CA4EF2" w:rsidRDefault="006C3DF4" w:rsidP="00CA4EF2">
      <w:pPr>
        <w:keepNext/>
      </w:pPr>
      <w:r w:rsidRPr="006C3DF4">
        <w:rPr>
          <w:noProof/>
        </w:rPr>
        <w:lastRenderedPageBreak/>
        <w:drawing>
          <wp:inline distT="0" distB="0" distL="0" distR="0" wp14:anchorId="58AA390C" wp14:editId="155B5D13">
            <wp:extent cx="5731510" cy="316547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165475"/>
                    </a:xfrm>
                    <a:prstGeom prst="rect">
                      <a:avLst/>
                    </a:prstGeom>
                  </pic:spPr>
                </pic:pic>
              </a:graphicData>
            </a:graphic>
          </wp:inline>
        </w:drawing>
      </w:r>
    </w:p>
    <w:p w14:paraId="15E365F7" w14:textId="558E5EF6" w:rsidR="00CA4EF2" w:rsidRDefault="00CA4EF2" w:rsidP="00CA4EF2">
      <w:pPr>
        <w:pStyle w:val="Caption"/>
      </w:pPr>
      <w:r>
        <w:t xml:space="preserve">Figure </w:t>
      </w:r>
      <w:r w:rsidR="0045615F">
        <w:fldChar w:fldCharType="begin"/>
      </w:r>
      <w:r w:rsidR="0045615F">
        <w:instrText xml:space="preserve"> SEQ Figure \* ARABIC </w:instrText>
      </w:r>
      <w:r w:rsidR="0045615F">
        <w:fldChar w:fldCharType="separate"/>
      </w:r>
      <w:r w:rsidR="006D3F16">
        <w:rPr>
          <w:noProof/>
        </w:rPr>
        <w:t>5</w:t>
      </w:r>
      <w:r w:rsidR="0045615F">
        <w:rPr>
          <w:noProof/>
        </w:rPr>
        <w:fldChar w:fldCharType="end"/>
      </w:r>
      <w:r>
        <w:t xml:space="preserve"> A plot of the air pressure around the </w:t>
      </w:r>
      <w:r w:rsidR="007C5A7E">
        <w:t>Ahmed</w:t>
      </w:r>
      <w:r>
        <w:t xml:space="preserve"> body in the CFD study</w:t>
      </w:r>
    </w:p>
    <w:p w14:paraId="3FE22AC0" w14:textId="77777777" w:rsidR="00CA4EF2" w:rsidRDefault="006C3DF4" w:rsidP="00CA4EF2">
      <w:pPr>
        <w:keepNext/>
      </w:pPr>
      <w:r w:rsidRPr="006C3DF4">
        <w:rPr>
          <w:noProof/>
        </w:rPr>
        <w:drawing>
          <wp:inline distT="0" distB="0" distL="0" distR="0" wp14:anchorId="6D0E61F7" wp14:editId="5BD1262F">
            <wp:extent cx="5731510" cy="263842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638425"/>
                    </a:xfrm>
                    <a:prstGeom prst="rect">
                      <a:avLst/>
                    </a:prstGeom>
                  </pic:spPr>
                </pic:pic>
              </a:graphicData>
            </a:graphic>
          </wp:inline>
        </w:drawing>
      </w:r>
    </w:p>
    <w:p w14:paraId="2D9B34A3" w14:textId="2174A644" w:rsidR="006C3DF4" w:rsidRDefault="00CA4EF2" w:rsidP="00CA4EF2">
      <w:pPr>
        <w:pStyle w:val="Caption"/>
      </w:pPr>
      <w:r>
        <w:t xml:space="preserve">Figure </w:t>
      </w:r>
      <w:r w:rsidR="0045615F">
        <w:fldChar w:fldCharType="begin"/>
      </w:r>
      <w:r w:rsidR="0045615F">
        <w:instrText xml:space="preserve"> SEQ Figure \* ARABIC </w:instrText>
      </w:r>
      <w:r w:rsidR="0045615F">
        <w:fldChar w:fldCharType="separate"/>
      </w:r>
      <w:r w:rsidR="006D3F16">
        <w:rPr>
          <w:noProof/>
        </w:rPr>
        <w:t>6</w:t>
      </w:r>
      <w:r w:rsidR="0045615F">
        <w:rPr>
          <w:noProof/>
        </w:rPr>
        <w:fldChar w:fldCharType="end"/>
      </w:r>
      <w:r>
        <w:t xml:space="preserve"> A plot of the streamlines around the </w:t>
      </w:r>
      <w:r w:rsidR="007C5A7E">
        <w:t>Ahmed</w:t>
      </w:r>
      <w:r>
        <w:t xml:space="preserve"> body in the CFD study</w:t>
      </w:r>
    </w:p>
    <w:p w14:paraId="6E1B6262" w14:textId="77777777" w:rsidR="00CA4EF2" w:rsidRDefault="006C3DF4" w:rsidP="00CA4EF2">
      <w:pPr>
        <w:keepNext/>
      </w:pPr>
      <w:r w:rsidRPr="006C3DF4">
        <w:rPr>
          <w:noProof/>
        </w:rPr>
        <w:lastRenderedPageBreak/>
        <w:drawing>
          <wp:inline distT="0" distB="0" distL="0" distR="0" wp14:anchorId="01B2B0D2" wp14:editId="3F36104D">
            <wp:extent cx="5731510" cy="272669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726690"/>
                    </a:xfrm>
                    <a:prstGeom prst="rect">
                      <a:avLst/>
                    </a:prstGeom>
                  </pic:spPr>
                </pic:pic>
              </a:graphicData>
            </a:graphic>
          </wp:inline>
        </w:drawing>
      </w:r>
    </w:p>
    <w:p w14:paraId="2B9A36EC" w14:textId="2AEC1173" w:rsidR="00CA4EF2" w:rsidRDefault="00CA4EF2" w:rsidP="00CA4EF2">
      <w:pPr>
        <w:pStyle w:val="Caption"/>
      </w:pPr>
      <w:r>
        <w:t xml:space="preserve">Figure </w:t>
      </w:r>
      <w:r w:rsidR="0045615F">
        <w:fldChar w:fldCharType="begin"/>
      </w:r>
      <w:r w:rsidR="0045615F">
        <w:instrText xml:space="preserve"> SEQ Figure \* ARABIC </w:instrText>
      </w:r>
      <w:r w:rsidR="0045615F">
        <w:fldChar w:fldCharType="separate"/>
      </w:r>
      <w:r w:rsidR="006D3F16">
        <w:rPr>
          <w:noProof/>
        </w:rPr>
        <w:t>7</w:t>
      </w:r>
      <w:r w:rsidR="0045615F">
        <w:rPr>
          <w:noProof/>
        </w:rPr>
        <w:fldChar w:fldCharType="end"/>
      </w:r>
      <w:r>
        <w:t xml:space="preserve"> A three-dimensional view of the volume of the vortices generated around the </w:t>
      </w:r>
      <w:r w:rsidR="007C5A7E">
        <w:t>Ahmed</w:t>
      </w:r>
      <w:r>
        <w:t xml:space="preserve"> body.</w:t>
      </w:r>
    </w:p>
    <w:p w14:paraId="2A1B079B" w14:textId="68964C8F" w:rsidR="0024711A" w:rsidRPr="0024711A" w:rsidRDefault="0024711A" w:rsidP="0024711A">
      <w:r>
        <w:t xml:space="preserve">Figure </w:t>
      </w:r>
      <w:r w:rsidR="00635DC3">
        <w:t>7</w:t>
      </w:r>
      <w:r>
        <w:t xml:space="preserve"> shows a volume rendering of the vortices generated by the </w:t>
      </w:r>
      <w:r w:rsidR="007C5A7E">
        <w:t>Ahmed</w:t>
      </w:r>
      <w:r>
        <w:t xml:space="preserve"> body used in this study. At the leading edge of the body, this rendering method shows a series of small vortices as the slow moving air bleeds over the top of the </w:t>
      </w:r>
      <w:r w:rsidR="007C5A7E">
        <w:t>Ahmed</w:t>
      </w:r>
      <w:r>
        <w:t xml:space="preserve"> body. Towards the trailing edge, it shows two long vortices caused by the swirling air emanating from the wake region of the body. This shows a region of air that when applied to a racing vehicle, can be described as “dirty air” where a following vehicle could see a reduction in drag, leading to an ability for the following vehicle to travel at a higher speed at a cost of losing downforce as this dirty air reduces the effectiveness of the wings. </w:t>
      </w:r>
      <w:sdt>
        <w:sdtPr>
          <w:id w:val="-660537097"/>
          <w:citation/>
        </w:sdtPr>
        <w:sdtEndPr/>
        <w:sdtContent>
          <w:r w:rsidR="00296B24">
            <w:fldChar w:fldCharType="begin"/>
          </w:r>
          <w:r w:rsidR="00296B24">
            <w:instrText xml:space="preserve"> CITATION Ver16 \l 2057 </w:instrText>
          </w:r>
          <w:r w:rsidR="00296B24">
            <w:fldChar w:fldCharType="separate"/>
          </w:r>
          <w:r w:rsidR="0045615F">
            <w:rPr>
              <w:noProof/>
            </w:rPr>
            <w:t>(Verlin, 2016)</w:t>
          </w:r>
          <w:r w:rsidR="00296B24">
            <w:fldChar w:fldCharType="end"/>
          </w:r>
        </w:sdtContent>
      </w:sdt>
    </w:p>
    <w:p w14:paraId="363F26F0" w14:textId="4B67F47E" w:rsidR="00CF006F" w:rsidRDefault="00CF006F">
      <w:r>
        <w:br w:type="page"/>
      </w:r>
    </w:p>
    <w:p w14:paraId="2FC587E0" w14:textId="77777777" w:rsidR="00CF006F" w:rsidRDefault="00CF006F" w:rsidP="00CF006F">
      <w:pPr>
        <w:pStyle w:val="Heading1"/>
      </w:pPr>
      <w:bookmarkStart w:id="9" w:name="_Toc30422853"/>
      <w:r>
        <w:lastRenderedPageBreak/>
        <w:t>Discussion &amp; Conclusion</w:t>
      </w:r>
      <w:bookmarkEnd w:id="9"/>
    </w:p>
    <w:p w14:paraId="6CA1C427" w14:textId="01C0E878" w:rsidR="00CF006F" w:rsidRDefault="007C5A7E" w:rsidP="007C5A7E">
      <w:r>
        <w:t>To conclude, the results gathered from the CFD study give an idea of the performance of the Ahmed body within the context of a wind tunnel</w:t>
      </w:r>
      <w:r w:rsidR="009923B0">
        <w:t>. The flow regimes gathered are similar t</w:t>
      </w:r>
      <w:r w:rsidR="00CA4BA7">
        <w:t>o</w:t>
      </w:r>
      <w:r w:rsidR="009923B0">
        <w:t xml:space="preserve"> those found within</w:t>
      </w:r>
      <w:r w:rsidR="00CA4BA7">
        <w:t xml:space="preserve"> </w:t>
      </w:r>
      <w:sdt>
        <w:sdtPr>
          <w:id w:val="2067913065"/>
          <w:citation/>
        </w:sdtPr>
        <w:sdtEndPr/>
        <w:sdtContent>
          <w:r w:rsidR="00CA4BA7">
            <w:fldChar w:fldCharType="begin"/>
          </w:r>
          <w:r w:rsidR="00CA4BA7">
            <w:instrText xml:space="preserve"> CITATION Ban15 \l 2057 </w:instrText>
          </w:r>
          <w:r w:rsidR="00CA4BA7">
            <w:fldChar w:fldCharType="separate"/>
          </w:r>
          <w:r w:rsidR="0045615F">
            <w:rPr>
              <w:noProof/>
            </w:rPr>
            <w:t>(Banga, 2015)</w:t>
          </w:r>
          <w:r w:rsidR="00CA4BA7">
            <w:fldChar w:fldCharType="end"/>
          </w:r>
        </w:sdtContent>
      </w:sdt>
      <w:r w:rsidR="00CA4BA7">
        <w:t>’s report</w:t>
      </w:r>
      <w:r w:rsidR="00CB6283">
        <w:t>, which means the CFD methods used are largely sound, but may need some adjustments making to improve the results of the CFD study, for example optimising the mesh size better or enlarging the domain to avoid blockage caused by a domain that is too small</w:t>
      </w:r>
      <w:r w:rsidR="008D44E8">
        <w:t xml:space="preserve"> or close to the body being tested.</w:t>
      </w:r>
      <w:r w:rsidR="00CF006F">
        <w:br w:type="page"/>
      </w:r>
    </w:p>
    <w:sdt>
      <w:sdtPr>
        <w:rPr>
          <w:rFonts w:eastAsiaTheme="minorHAnsi" w:cstheme="minorBidi"/>
          <w:color w:val="auto"/>
          <w:sz w:val="22"/>
          <w:szCs w:val="22"/>
        </w:rPr>
        <w:id w:val="1478502232"/>
        <w:docPartObj>
          <w:docPartGallery w:val="Bibliographies"/>
          <w:docPartUnique/>
        </w:docPartObj>
      </w:sdtPr>
      <w:sdtEndPr/>
      <w:sdtContent>
        <w:p w14:paraId="680E47D8" w14:textId="077B9BB1" w:rsidR="00AF70B2" w:rsidRDefault="00AF70B2">
          <w:pPr>
            <w:pStyle w:val="Heading1"/>
          </w:pPr>
          <w:r>
            <w:t>References</w:t>
          </w:r>
        </w:p>
        <w:sdt>
          <w:sdtPr>
            <w:id w:val="-573587230"/>
            <w:bibliography/>
          </w:sdtPr>
          <w:sdtEndPr/>
          <w:sdtContent>
            <w:p w14:paraId="45099A94" w14:textId="77777777" w:rsidR="0045615F" w:rsidRDefault="00AF70B2" w:rsidP="0045615F">
              <w:pPr>
                <w:pStyle w:val="Bibliography"/>
                <w:ind w:left="720" w:hanging="720"/>
                <w:rPr>
                  <w:noProof/>
                  <w:sz w:val="24"/>
                  <w:szCs w:val="24"/>
                </w:rPr>
              </w:pPr>
              <w:r>
                <w:fldChar w:fldCharType="begin"/>
              </w:r>
              <w:r>
                <w:instrText xml:space="preserve"> BIBLIOGRAPHY </w:instrText>
              </w:r>
              <w:r>
                <w:fldChar w:fldCharType="separate"/>
              </w:r>
              <w:r w:rsidR="0045615F">
                <w:rPr>
                  <w:noProof/>
                </w:rPr>
                <w:t xml:space="preserve">Banga, S. (2015). </w:t>
              </w:r>
              <w:r w:rsidR="0045615F">
                <w:rPr>
                  <w:i/>
                  <w:iCs/>
                  <w:noProof/>
                </w:rPr>
                <w:t>CFD Simulation of Flow around External Vehicle: Ahmed Body.</w:t>
              </w:r>
              <w:r w:rsidR="0045615F">
                <w:rPr>
                  <w:noProof/>
                </w:rPr>
                <w:t xml:space="preserve"> Retrieved from shorturl.at/ghixM</w:t>
              </w:r>
            </w:p>
            <w:p w14:paraId="1C7BF590" w14:textId="77777777" w:rsidR="0045615F" w:rsidRDefault="0045615F" w:rsidP="0045615F">
              <w:pPr>
                <w:pStyle w:val="Bibliography"/>
                <w:ind w:left="720" w:hanging="720"/>
                <w:rPr>
                  <w:noProof/>
                </w:rPr>
              </w:pPr>
              <w:r>
                <w:rPr>
                  <w:noProof/>
                </w:rPr>
                <w:t xml:space="preserve">Henderson Plastics limited. (2020, 1 21). </w:t>
              </w:r>
              <w:r>
                <w:rPr>
                  <w:i/>
                  <w:iCs/>
                  <w:noProof/>
                </w:rPr>
                <w:t>Airmaster Venturi Principle</w:t>
              </w:r>
              <w:r>
                <w:rPr>
                  <w:noProof/>
                </w:rPr>
                <w:t>. Retrieved from hendersons.co.uk: http://www.hendersons.co.uk/wms/venturi_principle.html</w:t>
              </w:r>
            </w:p>
            <w:p w14:paraId="5A8847F6" w14:textId="77777777" w:rsidR="0045615F" w:rsidRDefault="0045615F" w:rsidP="0045615F">
              <w:pPr>
                <w:pStyle w:val="Bibliography"/>
                <w:ind w:left="720" w:hanging="720"/>
                <w:rPr>
                  <w:noProof/>
                </w:rPr>
              </w:pPr>
              <w:r>
                <w:rPr>
                  <w:noProof/>
                </w:rPr>
                <w:t xml:space="preserve">Kwon, D.-K. (1998). </w:t>
              </w:r>
              <w:r>
                <w:rPr>
                  <w:i/>
                  <w:iCs/>
                  <w:noProof/>
                </w:rPr>
                <w:t>Wind tunnel blockage effects on aerodynamic behavior of bluff body.</w:t>
              </w:r>
              <w:r>
                <w:rPr>
                  <w:noProof/>
                </w:rPr>
                <w:t xml:space="preserve"> Taejon: Korea advanced institute of science and technology (KAIST). Retrieved from https://www.researchgate.net/publication/239938314_Wind_tunnel_blockage_effects_on_aerodynamic_behavior_of_bluff_body</w:t>
              </w:r>
            </w:p>
            <w:p w14:paraId="393DA07A" w14:textId="77777777" w:rsidR="0045615F" w:rsidRDefault="0045615F" w:rsidP="0045615F">
              <w:pPr>
                <w:pStyle w:val="Bibliography"/>
                <w:ind w:left="720" w:hanging="720"/>
                <w:rPr>
                  <w:noProof/>
                </w:rPr>
              </w:pPr>
              <w:r>
                <w:rPr>
                  <w:noProof/>
                </w:rPr>
                <w:t xml:space="preserve">Lanfrit, M. (2005). </w:t>
              </w:r>
              <w:r>
                <w:rPr>
                  <w:i/>
                  <w:iCs/>
                  <w:noProof/>
                </w:rPr>
                <w:t>Best practice guidelines for handling Automotive External Aerodynamics with FLUENT.</w:t>
              </w:r>
              <w:r>
                <w:rPr>
                  <w:noProof/>
                </w:rPr>
                <w:t xml:space="preserve"> Darmstadt, Germany: Fluent Deutschland GmbH. Retrieved from https://www.southampton.ac.uk/~nwb/lectures/GoodPracticeCFD/Articles/Ext_Aero_Best_Practice_Ver1_2.pdf</w:t>
              </w:r>
            </w:p>
            <w:p w14:paraId="0C4248AE" w14:textId="77777777" w:rsidR="0045615F" w:rsidRDefault="0045615F" w:rsidP="0045615F">
              <w:pPr>
                <w:pStyle w:val="Bibliography"/>
                <w:ind w:left="720" w:hanging="720"/>
                <w:rPr>
                  <w:noProof/>
                </w:rPr>
              </w:pPr>
              <w:r>
                <w:rPr>
                  <w:noProof/>
                </w:rPr>
                <w:t xml:space="preserve">NASA Glenn Research Center. (2015, May 5). </w:t>
              </w:r>
              <w:r>
                <w:rPr>
                  <w:i/>
                  <w:iCs/>
                  <w:noProof/>
                </w:rPr>
                <w:t>Navier-stokes equations</w:t>
              </w:r>
              <w:r>
                <w:rPr>
                  <w:noProof/>
                </w:rPr>
                <w:t>. Retrieved from grc.nasa.gov: https://www.grc.nasa.gov/WWW/k-12/airplane/nseqs.html</w:t>
              </w:r>
            </w:p>
            <w:p w14:paraId="65EB0550" w14:textId="77777777" w:rsidR="0045615F" w:rsidRDefault="0045615F" w:rsidP="0045615F">
              <w:pPr>
                <w:pStyle w:val="Bibliography"/>
                <w:ind w:left="720" w:hanging="720"/>
                <w:rPr>
                  <w:noProof/>
                </w:rPr>
              </w:pPr>
              <w:r>
                <w:rPr>
                  <w:noProof/>
                </w:rPr>
                <w:t>Verlin, K. (2016, 12 16). Expl</w:t>
              </w:r>
              <w:bookmarkStart w:id="10" w:name="_GoBack"/>
              <w:bookmarkEnd w:id="10"/>
              <w:r>
                <w:rPr>
                  <w:noProof/>
                </w:rPr>
                <w:t xml:space="preserve">ained: Downforce, Slipstream &amp; Dirty Air. </w:t>
              </w:r>
              <w:r>
                <w:rPr>
                  <w:i/>
                  <w:iCs/>
                  <w:noProof/>
                </w:rPr>
                <w:t>thenewswheel.com</w:t>
              </w:r>
              <w:r>
                <w:rPr>
                  <w:noProof/>
                </w:rPr>
                <w:t>. Retrieved from https://thenewswheel.com/explained-downforce-slipstream-dirty-air/</w:t>
              </w:r>
            </w:p>
            <w:p w14:paraId="06E717C4" w14:textId="62AC4FBB" w:rsidR="00AF70B2" w:rsidRDefault="00AF70B2" w:rsidP="0045615F">
              <w:r>
                <w:rPr>
                  <w:b/>
                  <w:bCs/>
                  <w:noProof/>
                </w:rPr>
                <w:fldChar w:fldCharType="end"/>
              </w:r>
            </w:p>
          </w:sdtContent>
        </w:sdt>
      </w:sdtContent>
    </w:sdt>
    <w:p w14:paraId="326F7044" w14:textId="40F5EC1B" w:rsidR="00AF70B2" w:rsidRDefault="00AF70B2" w:rsidP="00AF70B2">
      <w:pPr>
        <w:pStyle w:val="Heading1"/>
      </w:pPr>
    </w:p>
    <w:p w14:paraId="4D19F8F2" w14:textId="3D0EB7B8" w:rsidR="00CF006F" w:rsidRDefault="00CF006F" w:rsidP="00F54475"/>
    <w:sectPr w:rsidR="00CF006F" w:rsidSect="00CF006F">
      <w:footerReference w:type="default" r:id="rId1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FD4CE8" w14:textId="77777777" w:rsidR="00CF006F" w:rsidRDefault="00CF006F" w:rsidP="00CF006F">
      <w:pPr>
        <w:spacing w:after="0" w:line="240" w:lineRule="auto"/>
      </w:pPr>
      <w:r>
        <w:separator/>
      </w:r>
    </w:p>
  </w:endnote>
  <w:endnote w:type="continuationSeparator" w:id="0">
    <w:p w14:paraId="474D033E" w14:textId="77777777" w:rsidR="00CF006F" w:rsidRDefault="00CF006F" w:rsidP="00CF00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2928346"/>
      <w:docPartObj>
        <w:docPartGallery w:val="Page Numbers (Bottom of Page)"/>
        <w:docPartUnique/>
      </w:docPartObj>
    </w:sdtPr>
    <w:sdtEndPr>
      <w:rPr>
        <w:noProof/>
      </w:rPr>
    </w:sdtEndPr>
    <w:sdtContent>
      <w:p w14:paraId="50AD5F20" w14:textId="77777777" w:rsidR="00CF006F" w:rsidRDefault="00CF006F">
        <w:pPr>
          <w:pStyle w:val="Footer"/>
          <w:jc w:val="right"/>
        </w:pPr>
        <w:r>
          <w:fldChar w:fldCharType="begin"/>
        </w:r>
        <w:r>
          <w:instrText xml:space="preserve"> PAGE   \* MERGEFORMAT </w:instrText>
        </w:r>
        <w:r>
          <w:fldChar w:fldCharType="separate"/>
        </w:r>
        <w:r w:rsidR="004D276C">
          <w:rPr>
            <w:noProof/>
          </w:rPr>
          <w:t>i</w:t>
        </w:r>
        <w:r>
          <w:rPr>
            <w:noProof/>
          </w:rPr>
          <w:fldChar w:fldCharType="end"/>
        </w:r>
      </w:p>
    </w:sdtContent>
  </w:sdt>
  <w:p w14:paraId="26273F3E" w14:textId="77777777" w:rsidR="00CF006F" w:rsidRDefault="00CF00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F6DB80" w14:textId="77777777" w:rsidR="00CF006F" w:rsidRDefault="00CF006F" w:rsidP="00CF006F">
      <w:pPr>
        <w:spacing w:after="0" w:line="240" w:lineRule="auto"/>
      </w:pPr>
      <w:r>
        <w:separator/>
      </w:r>
    </w:p>
  </w:footnote>
  <w:footnote w:type="continuationSeparator" w:id="0">
    <w:p w14:paraId="037D1AB2" w14:textId="77777777" w:rsidR="00CF006F" w:rsidRDefault="00CF006F" w:rsidP="00CF00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8423E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E100E9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5D0E1AA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006F"/>
    <w:rsid w:val="00044529"/>
    <w:rsid w:val="000C51CD"/>
    <w:rsid w:val="000D3257"/>
    <w:rsid w:val="001205A1"/>
    <w:rsid w:val="001B3092"/>
    <w:rsid w:val="0024711A"/>
    <w:rsid w:val="002775E7"/>
    <w:rsid w:val="00296B24"/>
    <w:rsid w:val="00325213"/>
    <w:rsid w:val="003C4390"/>
    <w:rsid w:val="00455531"/>
    <w:rsid w:val="0045615F"/>
    <w:rsid w:val="004D276C"/>
    <w:rsid w:val="005112B8"/>
    <w:rsid w:val="00577086"/>
    <w:rsid w:val="005D0461"/>
    <w:rsid w:val="00635DC3"/>
    <w:rsid w:val="00674D65"/>
    <w:rsid w:val="006C3DF4"/>
    <w:rsid w:val="006D3F16"/>
    <w:rsid w:val="006F5000"/>
    <w:rsid w:val="0075783A"/>
    <w:rsid w:val="007C5A7E"/>
    <w:rsid w:val="007F542F"/>
    <w:rsid w:val="00844868"/>
    <w:rsid w:val="008B2246"/>
    <w:rsid w:val="008C2759"/>
    <w:rsid w:val="008D44E8"/>
    <w:rsid w:val="00951904"/>
    <w:rsid w:val="009923B0"/>
    <w:rsid w:val="009D6894"/>
    <w:rsid w:val="00A50E76"/>
    <w:rsid w:val="00A732B3"/>
    <w:rsid w:val="00A97D4D"/>
    <w:rsid w:val="00AD1781"/>
    <w:rsid w:val="00AF70B2"/>
    <w:rsid w:val="00B20EEE"/>
    <w:rsid w:val="00B41891"/>
    <w:rsid w:val="00BA1A72"/>
    <w:rsid w:val="00C31273"/>
    <w:rsid w:val="00CA4BA7"/>
    <w:rsid w:val="00CA4EF2"/>
    <w:rsid w:val="00CB6283"/>
    <w:rsid w:val="00CF006F"/>
    <w:rsid w:val="00DA3D87"/>
    <w:rsid w:val="00EB7D56"/>
    <w:rsid w:val="00ED21B7"/>
    <w:rsid w:val="00EF316C"/>
    <w:rsid w:val="00F00BA1"/>
    <w:rsid w:val="00F544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F81CD"/>
  <w15:chartTrackingRefBased/>
  <w15:docId w15:val="{6DCB0CFA-D6E8-4EC2-A54F-F6082D016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F006F"/>
    <w:pPr>
      <w:spacing w:line="360" w:lineRule="auto"/>
    </w:pPr>
    <w:rPr>
      <w:rFonts w:ascii="Arial" w:hAnsi="Arial"/>
    </w:rPr>
  </w:style>
  <w:style w:type="paragraph" w:styleId="Heading1">
    <w:name w:val="heading 1"/>
    <w:basedOn w:val="Normal"/>
    <w:next w:val="Normal"/>
    <w:link w:val="Heading1Char"/>
    <w:uiPriority w:val="9"/>
    <w:qFormat/>
    <w:rsid w:val="00CF006F"/>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F006F"/>
    <w:pPr>
      <w:keepNext/>
      <w:keepLines/>
      <w:spacing w:before="40" w:after="0"/>
      <w:outlineLvl w:val="1"/>
    </w:pPr>
    <w:rPr>
      <w:rFonts w:eastAsiaTheme="majorEastAs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006F"/>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CF006F"/>
    <w:rPr>
      <w:rFonts w:ascii="Arial" w:eastAsiaTheme="majorEastAsia" w:hAnsi="Arial" w:cstheme="majorBidi"/>
      <w:color w:val="2E74B5" w:themeColor="accent1" w:themeShade="BF"/>
      <w:sz w:val="26"/>
      <w:szCs w:val="26"/>
    </w:rPr>
  </w:style>
  <w:style w:type="paragraph" w:styleId="ListParagraph">
    <w:name w:val="List Paragraph"/>
    <w:basedOn w:val="Normal"/>
    <w:uiPriority w:val="34"/>
    <w:qFormat/>
    <w:rsid w:val="00CF006F"/>
    <w:pPr>
      <w:ind w:left="720"/>
      <w:contextualSpacing/>
    </w:pPr>
  </w:style>
  <w:style w:type="paragraph" w:styleId="Header">
    <w:name w:val="header"/>
    <w:basedOn w:val="Normal"/>
    <w:link w:val="HeaderChar"/>
    <w:uiPriority w:val="99"/>
    <w:unhideWhenUsed/>
    <w:rsid w:val="00CF00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006F"/>
    <w:rPr>
      <w:rFonts w:ascii="Arial" w:hAnsi="Arial"/>
    </w:rPr>
  </w:style>
  <w:style w:type="paragraph" w:styleId="Footer">
    <w:name w:val="footer"/>
    <w:basedOn w:val="Normal"/>
    <w:link w:val="FooterChar"/>
    <w:uiPriority w:val="99"/>
    <w:unhideWhenUsed/>
    <w:rsid w:val="00CF00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006F"/>
    <w:rPr>
      <w:rFonts w:ascii="Arial" w:hAnsi="Arial"/>
    </w:rPr>
  </w:style>
  <w:style w:type="paragraph" w:styleId="TOCHeading">
    <w:name w:val="TOC Heading"/>
    <w:basedOn w:val="Heading1"/>
    <w:next w:val="Normal"/>
    <w:uiPriority w:val="39"/>
    <w:unhideWhenUsed/>
    <w:qFormat/>
    <w:rsid w:val="00CF006F"/>
    <w:p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CF006F"/>
    <w:pPr>
      <w:spacing w:after="100"/>
    </w:pPr>
  </w:style>
  <w:style w:type="paragraph" w:styleId="TOC2">
    <w:name w:val="toc 2"/>
    <w:basedOn w:val="Normal"/>
    <w:next w:val="Normal"/>
    <w:autoRedefine/>
    <w:uiPriority w:val="39"/>
    <w:unhideWhenUsed/>
    <w:rsid w:val="00CF006F"/>
    <w:pPr>
      <w:spacing w:after="100"/>
      <w:ind w:left="220"/>
    </w:pPr>
  </w:style>
  <w:style w:type="character" w:styleId="Hyperlink">
    <w:name w:val="Hyperlink"/>
    <w:basedOn w:val="DefaultParagraphFont"/>
    <w:uiPriority w:val="99"/>
    <w:unhideWhenUsed/>
    <w:rsid w:val="00CF006F"/>
    <w:rPr>
      <w:color w:val="0563C1" w:themeColor="hyperlink"/>
      <w:u w:val="single"/>
    </w:rPr>
  </w:style>
  <w:style w:type="table" w:styleId="TableGrid">
    <w:name w:val="Table Grid"/>
    <w:basedOn w:val="TableNormal"/>
    <w:uiPriority w:val="39"/>
    <w:rsid w:val="00F544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5447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54475"/>
    <w:pPr>
      <w:spacing w:after="0"/>
    </w:pPr>
  </w:style>
  <w:style w:type="character" w:customStyle="1" w:styleId="normaltextrun">
    <w:name w:val="normaltextrun"/>
    <w:basedOn w:val="DefaultParagraphFont"/>
    <w:rsid w:val="00A97D4D"/>
  </w:style>
  <w:style w:type="character" w:customStyle="1" w:styleId="spellingerror">
    <w:name w:val="spellingerror"/>
    <w:basedOn w:val="DefaultParagraphFont"/>
    <w:rsid w:val="00A97D4D"/>
  </w:style>
  <w:style w:type="character" w:customStyle="1" w:styleId="eop">
    <w:name w:val="eop"/>
    <w:basedOn w:val="DefaultParagraphFont"/>
    <w:rsid w:val="00A97D4D"/>
  </w:style>
  <w:style w:type="paragraph" w:customStyle="1" w:styleId="paragraph">
    <w:name w:val="paragraph"/>
    <w:basedOn w:val="Normal"/>
    <w:rsid w:val="00A97D4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A97D4D"/>
    <w:pPr>
      <w:spacing w:after="0" w:line="240" w:lineRule="auto"/>
    </w:pPr>
    <w:rPr>
      <w:rFonts w:ascii="Arial" w:hAnsi="Arial"/>
    </w:rPr>
  </w:style>
  <w:style w:type="character" w:customStyle="1" w:styleId="scxw202866547">
    <w:name w:val="scxw202866547"/>
    <w:basedOn w:val="DefaultParagraphFont"/>
    <w:rsid w:val="00A97D4D"/>
  </w:style>
  <w:style w:type="character" w:customStyle="1" w:styleId="advancedproofingissue">
    <w:name w:val="advancedproofingissue"/>
    <w:basedOn w:val="DefaultParagraphFont"/>
    <w:rsid w:val="00A97D4D"/>
  </w:style>
  <w:style w:type="paragraph" w:styleId="Bibliography">
    <w:name w:val="Bibliography"/>
    <w:basedOn w:val="Normal"/>
    <w:next w:val="Normal"/>
    <w:uiPriority w:val="37"/>
    <w:unhideWhenUsed/>
    <w:rsid w:val="00AF70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29159">
      <w:bodyDiv w:val="1"/>
      <w:marLeft w:val="0"/>
      <w:marRight w:val="0"/>
      <w:marTop w:val="0"/>
      <w:marBottom w:val="0"/>
      <w:divBdr>
        <w:top w:val="none" w:sz="0" w:space="0" w:color="auto"/>
        <w:left w:val="none" w:sz="0" w:space="0" w:color="auto"/>
        <w:bottom w:val="none" w:sz="0" w:space="0" w:color="auto"/>
        <w:right w:val="none" w:sz="0" w:space="0" w:color="auto"/>
      </w:divBdr>
    </w:div>
    <w:div w:id="117262505">
      <w:bodyDiv w:val="1"/>
      <w:marLeft w:val="0"/>
      <w:marRight w:val="0"/>
      <w:marTop w:val="0"/>
      <w:marBottom w:val="0"/>
      <w:divBdr>
        <w:top w:val="none" w:sz="0" w:space="0" w:color="auto"/>
        <w:left w:val="none" w:sz="0" w:space="0" w:color="auto"/>
        <w:bottom w:val="none" w:sz="0" w:space="0" w:color="auto"/>
        <w:right w:val="none" w:sz="0" w:space="0" w:color="auto"/>
      </w:divBdr>
      <w:divsChild>
        <w:div w:id="766851348">
          <w:marLeft w:val="0"/>
          <w:marRight w:val="0"/>
          <w:marTop w:val="0"/>
          <w:marBottom w:val="0"/>
          <w:divBdr>
            <w:top w:val="none" w:sz="0" w:space="0" w:color="auto"/>
            <w:left w:val="none" w:sz="0" w:space="0" w:color="auto"/>
            <w:bottom w:val="none" w:sz="0" w:space="0" w:color="auto"/>
            <w:right w:val="none" w:sz="0" w:space="0" w:color="auto"/>
          </w:divBdr>
        </w:div>
        <w:div w:id="1306933955">
          <w:marLeft w:val="0"/>
          <w:marRight w:val="0"/>
          <w:marTop w:val="0"/>
          <w:marBottom w:val="0"/>
          <w:divBdr>
            <w:top w:val="none" w:sz="0" w:space="0" w:color="auto"/>
            <w:left w:val="none" w:sz="0" w:space="0" w:color="auto"/>
            <w:bottom w:val="none" w:sz="0" w:space="0" w:color="auto"/>
            <w:right w:val="none" w:sz="0" w:space="0" w:color="auto"/>
          </w:divBdr>
        </w:div>
        <w:div w:id="1485849605">
          <w:marLeft w:val="0"/>
          <w:marRight w:val="0"/>
          <w:marTop w:val="0"/>
          <w:marBottom w:val="0"/>
          <w:divBdr>
            <w:top w:val="none" w:sz="0" w:space="0" w:color="auto"/>
            <w:left w:val="none" w:sz="0" w:space="0" w:color="auto"/>
            <w:bottom w:val="none" w:sz="0" w:space="0" w:color="auto"/>
            <w:right w:val="none" w:sz="0" w:space="0" w:color="auto"/>
          </w:divBdr>
        </w:div>
      </w:divsChild>
    </w:div>
    <w:div w:id="138228256">
      <w:bodyDiv w:val="1"/>
      <w:marLeft w:val="0"/>
      <w:marRight w:val="0"/>
      <w:marTop w:val="0"/>
      <w:marBottom w:val="0"/>
      <w:divBdr>
        <w:top w:val="none" w:sz="0" w:space="0" w:color="auto"/>
        <w:left w:val="none" w:sz="0" w:space="0" w:color="auto"/>
        <w:bottom w:val="none" w:sz="0" w:space="0" w:color="auto"/>
        <w:right w:val="none" w:sz="0" w:space="0" w:color="auto"/>
      </w:divBdr>
    </w:div>
    <w:div w:id="148712642">
      <w:bodyDiv w:val="1"/>
      <w:marLeft w:val="0"/>
      <w:marRight w:val="0"/>
      <w:marTop w:val="0"/>
      <w:marBottom w:val="0"/>
      <w:divBdr>
        <w:top w:val="none" w:sz="0" w:space="0" w:color="auto"/>
        <w:left w:val="none" w:sz="0" w:space="0" w:color="auto"/>
        <w:bottom w:val="none" w:sz="0" w:space="0" w:color="auto"/>
        <w:right w:val="none" w:sz="0" w:space="0" w:color="auto"/>
      </w:divBdr>
    </w:div>
    <w:div w:id="254754961">
      <w:bodyDiv w:val="1"/>
      <w:marLeft w:val="0"/>
      <w:marRight w:val="0"/>
      <w:marTop w:val="0"/>
      <w:marBottom w:val="0"/>
      <w:divBdr>
        <w:top w:val="none" w:sz="0" w:space="0" w:color="auto"/>
        <w:left w:val="none" w:sz="0" w:space="0" w:color="auto"/>
        <w:bottom w:val="none" w:sz="0" w:space="0" w:color="auto"/>
        <w:right w:val="none" w:sz="0" w:space="0" w:color="auto"/>
      </w:divBdr>
      <w:divsChild>
        <w:div w:id="618029760">
          <w:marLeft w:val="0"/>
          <w:marRight w:val="0"/>
          <w:marTop w:val="0"/>
          <w:marBottom w:val="0"/>
          <w:divBdr>
            <w:top w:val="none" w:sz="0" w:space="0" w:color="auto"/>
            <w:left w:val="none" w:sz="0" w:space="0" w:color="auto"/>
            <w:bottom w:val="none" w:sz="0" w:space="0" w:color="auto"/>
            <w:right w:val="none" w:sz="0" w:space="0" w:color="auto"/>
          </w:divBdr>
        </w:div>
        <w:div w:id="247691457">
          <w:marLeft w:val="0"/>
          <w:marRight w:val="0"/>
          <w:marTop w:val="0"/>
          <w:marBottom w:val="0"/>
          <w:divBdr>
            <w:top w:val="none" w:sz="0" w:space="0" w:color="auto"/>
            <w:left w:val="none" w:sz="0" w:space="0" w:color="auto"/>
            <w:bottom w:val="none" w:sz="0" w:space="0" w:color="auto"/>
            <w:right w:val="none" w:sz="0" w:space="0" w:color="auto"/>
          </w:divBdr>
        </w:div>
        <w:div w:id="833687453">
          <w:marLeft w:val="0"/>
          <w:marRight w:val="0"/>
          <w:marTop w:val="0"/>
          <w:marBottom w:val="0"/>
          <w:divBdr>
            <w:top w:val="none" w:sz="0" w:space="0" w:color="auto"/>
            <w:left w:val="none" w:sz="0" w:space="0" w:color="auto"/>
            <w:bottom w:val="none" w:sz="0" w:space="0" w:color="auto"/>
            <w:right w:val="none" w:sz="0" w:space="0" w:color="auto"/>
          </w:divBdr>
        </w:div>
      </w:divsChild>
    </w:div>
    <w:div w:id="304747839">
      <w:bodyDiv w:val="1"/>
      <w:marLeft w:val="0"/>
      <w:marRight w:val="0"/>
      <w:marTop w:val="0"/>
      <w:marBottom w:val="0"/>
      <w:divBdr>
        <w:top w:val="none" w:sz="0" w:space="0" w:color="auto"/>
        <w:left w:val="none" w:sz="0" w:space="0" w:color="auto"/>
        <w:bottom w:val="none" w:sz="0" w:space="0" w:color="auto"/>
        <w:right w:val="none" w:sz="0" w:space="0" w:color="auto"/>
      </w:divBdr>
      <w:divsChild>
        <w:div w:id="1386173481">
          <w:marLeft w:val="0"/>
          <w:marRight w:val="0"/>
          <w:marTop w:val="0"/>
          <w:marBottom w:val="0"/>
          <w:divBdr>
            <w:top w:val="none" w:sz="0" w:space="0" w:color="auto"/>
            <w:left w:val="none" w:sz="0" w:space="0" w:color="auto"/>
            <w:bottom w:val="none" w:sz="0" w:space="0" w:color="auto"/>
            <w:right w:val="none" w:sz="0" w:space="0" w:color="auto"/>
          </w:divBdr>
        </w:div>
        <w:div w:id="1509981953">
          <w:marLeft w:val="0"/>
          <w:marRight w:val="0"/>
          <w:marTop w:val="0"/>
          <w:marBottom w:val="0"/>
          <w:divBdr>
            <w:top w:val="none" w:sz="0" w:space="0" w:color="auto"/>
            <w:left w:val="none" w:sz="0" w:space="0" w:color="auto"/>
            <w:bottom w:val="none" w:sz="0" w:space="0" w:color="auto"/>
            <w:right w:val="none" w:sz="0" w:space="0" w:color="auto"/>
          </w:divBdr>
        </w:div>
        <w:div w:id="113713568">
          <w:marLeft w:val="0"/>
          <w:marRight w:val="0"/>
          <w:marTop w:val="0"/>
          <w:marBottom w:val="0"/>
          <w:divBdr>
            <w:top w:val="none" w:sz="0" w:space="0" w:color="auto"/>
            <w:left w:val="none" w:sz="0" w:space="0" w:color="auto"/>
            <w:bottom w:val="none" w:sz="0" w:space="0" w:color="auto"/>
            <w:right w:val="none" w:sz="0" w:space="0" w:color="auto"/>
          </w:divBdr>
        </w:div>
      </w:divsChild>
    </w:div>
    <w:div w:id="324751496">
      <w:bodyDiv w:val="1"/>
      <w:marLeft w:val="0"/>
      <w:marRight w:val="0"/>
      <w:marTop w:val="0"/>
      <w:marBottom w:val="0"/>
      <w:divBdr>
        <w:top w:val="none" w:sz="0" w:space="0" w:color="auto"/>
        <w:left w:val="none" w:sz="0" w:space="0" w:color="auto"/>
        <w:bottom w:val="none" w:sz="0" w:space="0" w:color="auto"/>
        <w:right w:val="none" w:sz="0" w:space="0" w:color="auto"/>
      </w:divBdr>
      <w:divsChild>
        <w:div w:id="1185243489">
          <w:marLeft w:val="0"/>
          <w:marRight w:val="0"/>
          <w:marTop w:val="0"/>
          <w:marBottom w:val="0"/>
          <w:divBdr>
            <w:top w:val="none" w:sz="0" w:space="0" w:color="auto"/>
            <w:left w:val="none" w:sz="0" w:space="0" w:color="auto"/>
            <w:bottom w:val="none" w:sz="0" w:space="0" w:color="auto"/>
            <w:right w:val="none" w:sz="0" w:space="0" w:color="auto"/>
          </w:divBdr>
        </w:div>
        <w:div w:id="1706709701">
          <w:marLeft w:val="0"/>
          <w:marRight w:val="0"/>
          <w:marTop w:val="0"/>
          <w:marBottom w:val="0"/>
          <w:divBdr>
            <w:top w:val="none" w:sz="0" w:space="0" w:color="auto"/>
            <w:left w:val="none" w:sz="0" w:space="0" w:color="auto"/>
            <w:bottom w:val="none" w:sz="0" w:space="0" w:color="auto"/>
            <w:right w:val="none" w:sz="0" w:space="0" w:color="auto"/>
          </w:divBdr>
        </w:div>
        <w:div w:id="2027294351">
          <w:marLeft w:val="0"/>
          <w:marRight w:val="0"/>
          <w:marTop w:val="0"/>
          <w:marBottom w:val="0"/>
          <w:divBdr>
            <w:top w:val="none" w:sz="0" w:space="0" w:color="auto"/>
            <w:left w:val="none" w:sz="0" w:space="0" w:color="auto"/>
            <w:bottom w:val="none" w:sz="0" w:space="0" w:color="auto"/>
            <w:right w:val="none" w:sz="0" w:space="0" w:color="auto"/>
          </w:divBdr>
        </w:div>
        <w:div w:id="308444992">
          <w:marLeft w:val="0"/>
          <w:marRight w:val="0"/>
          <w:marTop w:val="0"/>
          <w:marBottom w:val="0"/>
          <w:divBdr>
            <w:top w:val="none" w:sz="0" w:space="0" w:color="auto"/>
            <w:left w:val="none" w:sz="0" w:space="0" w:color="auto"/>
            <w:bottom w:val="none" w:sz="0" w:space="0" w:color="auto"/>
            <w:right w:val="none" w:sz="0" w:space="0" w:color="auto"/>
          </w:divBdr>
        </w:div>
        <w:div w:id="1534808458">
          <w:marLeft w:val="0"/>
          <w:marRight w:val="0"/>
          <w:marTop w:val="0"/>
          <w:marBottom w:val="0"/>
          <w:divBdr>
            <w:top w:val="none" w:sz="0" w:space="0" w:color="auto"/>
            <w:left w:val="none" w:sz="0" w:space="0" w:color="auto"/>
            <w:bottom w:val="none" w:sz="0" w:space="0" w:color="auto"/>
            <w:right w:val="none" w:sz="0" w:space="0" w:color="auto"/>
          </w:divBdr>
        </w:div>
        <w:div w:id="769282468">
          <w:marLeft w:val="0"/>
          <w:marRight w:val="0"/>
          <w:marTop w:val="0"/>
          <w:marBottom w:val="0"/>
          <w:divBdr>
            <w:top w:val="none" w:sz="0" w:space="0" w:color="auto"/>
            <w:left w:val="none" w:sz="0" w:space="0" w:color="auto"/>
            <w:bottom w:val="none" w:sz="0" w:space="0" w:color="auto"/>
            <w:right w:val="none" w:sz="0" w:space="0" w:color="auto"/>
          </w:divBdr>
        </w:div>
        <w:div w:id="636374248">
          <w:marLeft w:val="0"/>
          <w:marRight w:val="0"/>
          <w:marTop w:val="0"/>
          <w:marBottom w:val="0"/>
          <w:divBdr>
            <w:top w:val="none" w:sz="0" w:space="0" w:color="auto"/>
            <w:left w:val="none" w:sz="0" w:space="0" w:color="auto"/>
            <w:bottom w:val="none" w:sz="0" w:space="0" w:color="auto"/>
            <w:right w:val="none" w:sz="0" w:space="0" w:color="auto"/>
          </w:divBdr>
        </w:div>
        <w:div w:id="102306208">
          <w:marLeft w:val="0"/>
          <w:marRight w:val="0"/>
          <w:marTop w:val="0"/>
          <w:marBottom w:val="0"/>
          <w:divBdr>
            <w:top w:val="none" w:sz="0" w:space="0" w:color="auto"/>
            <w:left w:val="none" w:sz="0" w:space="0" w:color="auto"/>
            <w:bottom w:val="none" w:sz="0" w:space="0" w:color="auto"/>
            <w:right w:val="none" w:sz="0" w:space="0" w:color="auto"/>
          </w:divBdr>
        </w:div>
        <w:div w:id="606813988">
          <w:marLeft w:val="0"/>
          <w:marRight w:val="0"/>
          <w:marTop w:val="0"/>
          <w:marBottom w:val="0"/>
          <w:divBdr>
            <w:top w:val="none" w:sz="0" w:space="0" w:color="auto"/>
            <w:left w:val="none" w:sz="0" w:space="0" w:color="auto"/>
            <w:bottom w:val="none" w:sz="0" w:space="0" w:color="auto"/>
            <w:right w:val="none" w:sz="0" w:space="0" w:color="auto"/>
          </w:divBdr>
        </w:div>
        <w:div w:id="1639266203">
          <w:marLeft w:val="0"/>
          <w:marRight w:val="0"/>
          <w:marTop w:val="0"/>
          <w:marBottom w:val="0"/>
          <w:divBdr>
            <w:top w:val="none" w:sz="0" w:space="0" w:color="auto"/>
            <w:left w:val="none" w:sz="0" w:space="0" w:color="auto"/>
            <w:bottom w:val="none" w:sz="0" w:space="0" w:color="auto"/>
            <w:right w:val="none" w:sz="0" w:space="0" w:color="auto"/>
          </w:divBdr>
        </w:div>
        <w:div w:id="1592540303">
          <w:marLeft w:val="0"/>
          <w:marRight w:val="0"/>
          <w:marTop w:val="0"/>
          <w:marBottom w:val="0"/>
          <w:divBdr>
            <w:top w:val="none" w:sz="0" w:space="0" w:color="auto"/>
            <w:left w:val="none" w:sz="0" w:space="0" w:color="auto"/>
            <w:bottom w:val="none" w:sz="0" w:space="0" w:color="auto"/>
            <w:right w:val="none" w:sz="0" w:space="0" w:color="auto"/>
          </w:divBdr>
        </w:div>
        <w:div w:id="1353804715">
          <w:marLeft w:val="0"/>
          <w:marRight w:val="0"/>
          <w:marTop w:val="0"/>
          <w:marBottom w:val="0"/>
          <w:divBdr>
            <w:top w:val="none" w:sz="0" w:space="0" w:color="auto"/>
            <w:left w:val="none" w:sz="0" w:space="0" w:color="auto"/>
            <w:bottom w:val="none" w:sz="0" w:space="0" w:color="auto"/>
            <w:right w:val="none" w:sz="0" w:space="0" w:color="auto"/>
          </w:divBdr>
        </w:div>
        <w:div w:id="848954452">
          <w:marLeft w:val="0"/>
          <w:marRight w:val="0"/>
          <w:marTop w:val="0"/>
          <w:marBottom w:val="0"/>
          <w:divBdr>
            <w:top w:val="none" w:sz="0" w:space="0" w:color="auto"/>
            <w:left w:val="none" w:sz="0" w:space="0" w:color="auto"/>
            <w:bottom w:val="none" w:sz="0" w:space="0" w:color="auto"/>
            <w:right w:val="none" w:sz="0" w:space="0" w:color="auto"/>
          </w:divBdr>
        </w:div>
        <w:div w:id="575017210">
          <w:marLeft w:val="0"/>
          <w:marRight w:val="0"/>
          <w:marTop w:val="0"/>
          <w:marBottom w:val="0"/>
          <w:divBdr>
            <w:top w:val="none" w:sz="0" w:space="0" w:color="auto"/>
            <w:left w:val="none" w:sz="0" w:space="0" w:color="auto"/>
            <w:bottom w:val="none" w:sz="0" w:space="0" w:color="auto"/>
            <w:right w:val="none" w:sz="0" w:space="0" w:color="auto"/>
          </w:divBdr>
        </w:div>
        <w:div w:id="1242909799">
          <w:marLeft w:val="0"/>
          <w:marRight w:val="0"/>
          <w:marTop w:val="0"/>
          <w:marBottom w:val="0"/>
          <w:divBdr>
            <w:top w:val="none" w:sz="0" w:space="0" w:color="auto"/>
            <w:left w:val="none" w:sz="0" w:space="0" w:color="auto"/>
            <w:bottom w:val="none" w:sz="0" w:space="0" w:color="auto"/>
            <w:right w:val="none" w:sz="0" w:space="0" w:color="auto"/>
          </w:divBdr>
        </w:div>
        <w:div w:id="595359258">
          <w:marLeft w:val="0"/>
          <w:marRight w:val="0"/>
          <w:marTop w:val="0"/>
          <w:marBottom w:val="0"/>
          <w:divBdr>
            <w:top w:val="none" w:sz="0" w:space="0" w:color="auto"/>
            <w:left w:val="none" w:sz="0" w:space="0" w:color="auto"/>
            <w:bottom w:val="none" w:sz="0" w:space="0" w:color="auto"/>
            <w:right w:val="none" w:sz="0" w:space="0" w:color="auto"/>
          </w:divBdr>
        </w:div>
        <w:div w:id="1728992763">
          <w:marLeft w:val="0"/>
          <w:marRight w:val="0"/>
          <w:marTop w:val="0"/>
          <w:marBottom w:val="0"/>
          <w:divBdr>
            <w:top w:val="none" w:sz="0" w:space="0" w:color="auto"/>
            <w:left w:val="none" w:sz="0" w:space="0" w:color="auto"/>
            <w:bottom w:val="none" w:sz="0" w:space="0" w:color="auto"/>
            <w:right w:val="none" w:sz="0" w:space="0" w:color="auto"/>
          </w:divBdr>
        </w:div>
        <w:div w:id="336270163">
          <w:marLeft w:val="0"/>
          <w:marRight w:val="0"/>
          <w:marTop w:val="0"/>
          <w:marBottom w:val="0"/>
          <w:divBdr>
            <w:top w:val="none" w:sz="0" w:space="0" w:color="auto"/>
            <w:left w:val="none" w:sz="0" w:space="0" w:color="auto"/>
            <w:bottom w:val="none" w:sz="0" w:space="0" w:color="auto"/>
            <w:right w:val="none" w:sz="0" w:space="0" w:color="auto"/>
          </w:divBdr>
        </w:div>
        <w:div w:id="1879468230">
          <w:marLeft w:val="0"/>
          <w:marRight w:val="0"/>
          <w:marTop w:val="0"/>
          <w:marBottom w:val="0"/>
          <w:divBdr>
            <w:top w:val="none" w:sz="0" w:space="0" w:color="auto"/>
            <w:left w:val="none" w:sz="0" w:space="0" w:color="auto"/>
            <w:bottom w:val="none" w:sz="0" w:space="0" w:color="auto"/>
            <w:right w:val="none" w:sz="0" w:space="0" w:color="auto"/>
          </w:divBdr>
        </w:div>
        <w:div w:id="312026802">
          <w:marLeft w:val="0"/>
          <w:marRight w:val="0"/>
          <w:marTop w:val="0"/>
          <w:marBottom w:val="0"/>
          <w:divBdr>
            <w:top w:val="none" w:sz="0" w:space="0" w:color="auto"/>
            <w:left w:val="none" w:sz="0" w:space="0" w:color="auto"/>
            <w:bottom w:val="none" w:sz="0" w:space="0" w:color="auto"/>
            <w:right w:val="none" w:sz="0" w:space="0" w:color="auto"/>
          </w:divBdr>
        </w:div>
      </w:divsChild>
    </w:div>
    <w:div w:id="328559919">
      <w:bodyDiv w:val="1"/>
      <w:marLeft w:val="0"/>
      <w:marRight w:val="0"/>
      <w:marTop w:val="0"/>
      <w:marBottom w:val="0"/>
      <w:divBdr>
        <w:top w:val="none" w:sz="0" w:space="0" w:color="auto"/>
        <w:left w:val="none" w:sz="0" w:space="0" w:color="auto"/>
        <w:bottom w:val="none" w:sz="0" w:space="0" w:color="auto"/>
        <w:right w:val="none" w:sz="0" w:space="0" w:color="auto"/>
      </w:divBdr>
    </w:div>
    <w:div w:id="401221749">
      <w:bodyDiv w:val="1"/>
      <w:marLeft w:val="0"/>
      <w:marRight w:val="0"/>
      <w:marTop w:val="0"/>
      <w:marBottom w:val="0"/>
      <w:divBdr>
        <w:top w:val="none" w:sz="0" w:space="0" w:color="auto"/>
        <w:left w:val="none" w:sz="0" w:space="0" w:color="auto"/>
        <w:bottom w:val="none" w:sz="0" w:space="0" w:color="auto"/>
        <w:right w:val="none" w:sz="0" w:space="0" w:color="auto"/>
      </w:divBdr>
      <w:divsChild>
        <w:div w:id="767046641">
          <w:marLeft w:val="0"/>
          <w:marRight w:val="0"/>
          <w:marTop w:val="0"/>
          <w:marBottom w:val="0"/>
          <w:divBdr>
            <w:top w:val="none" w:sz="0" w:space="0" w:color="auto"/>
            <w:left w:val="none" w:sz="0" w:space="0" w:color="auto"/>
            <w:bottom w:val="none" w:sz="0" w:space="0" w:color="auto"/>
            <w:right w:val="none" w:sz="0" w:space="0" w:color="auto"/>
          </w:divBdr>
        </w:div>
        <w:div w:id="872115599">
          <w:marLeft w:val="0"/>
          <w:marRight w:val="0"/>
          <w:marTop w:val="0"/>
          <w:marBottom w:val="0"/>
          <w:divBdr>
            <w:top w:val="none" w:sz="0" w:space="0" w:color="auto"/>
            <w:left w:val="none" w:sz="0" w:space="0" w:color="auto"/>
            <w:bottom w:val="none" w:sz="0" w:space="0" w:color="auto"/>
            <w:right w:val="none" w:sz="0" w:space="0" w:color="auto"/>
          </w:divBdr>
        </w:div>
        <w:div w:id="724717574">
          <w:marLeft w:val="0"/>
          <w:marRight w:val="0"/>
          <w:marTop w:val="0"/>
          <w:marBottom w:val="0"/>
          <w:divBdr>
            <w:top w:val="none" w:sz="0" w:space="0" w:color="auto"/>
            <w:left w:val="none" w:sz="0" w:space="0" w:color="auto"/>
            <w:bottom w:val="none" w:sz="0" w:space="0" w:color="auto"/>
            <w:right w:val="none" w:sz="0" w:space="0" w:color="auto"/>
          </w:divBdr>
        </w:div>
      </w:divsChild>
    </w:div>
    <w:div w:id="452096187">
      <w:bodyDiv w:val="1"/>
      <w:marLeft w:val="0"/>
      <w:marRight w:val="0"/>
      <w:marTop w:val="0"/>
      <w:marBottom w:val="0"/>
      <w:divBdr>
        <w:top w:val="none" w:sz="0" w:space="0" w:color="auto"/>
        <w:left w:val="none" w:sz="0" w:space="0" w:color="auto"/>
        <w:bottom w:val="none" w:sz="0" w:space="0" w:color="auto"/>
        <w:right w:val="none" w:sz="0" w:space="0" w:color="auto"/>
      </w:divBdr>
    </w:div>
    <w:div w:id="473522667">
      <w:bodyDiv w:val="1"/>
      <w:marLeft w:val="0"/>
      <w:marRight w:val="0"/>
      <w:marTop w:val="0"/>
      <w:marBottom w:val="0"/>
      <w:divBdr>
        <w:top w:val="none" w:sz="0" w:space="0" w:color="auto"/>
        <w:left w:val="none" w:sz="0" w:space="0" w:color="auto"/>
        <w:bottom w:val="none" w:sz="0" w:space="0" w:color="auto"/>
        <w:right w:val="none" w:sz="0" w:space="0" w:color="auto"/>
      </w:divBdr>
    </w:div>
    <w:div w:id="729957367">
      <w:bodyDiv w:val="1"/>
      <w:marLeft w:val="0"/>
      <w:marRight w:val="0"/>
      <w:marTop w:val="0"/>
      <w:marBottom w:val="0"/>
      <w:divBdr>
        <w:top w:val="none" w:sz="0" w:space="0" w:color="auto"/>
        <w:left w:val="none" w:sz="0" w:space="0" w:color="auto"/>
        <w:bottom w:val="none" w:sz="0" w:space="0" w:color="auto"/>
        <w:right w:val="none" w:sz="0" w:space="0" w:color="auto"/>
      </w:divBdr>
      <w:divsChild>
        <w:div w:id="2050955743">
          <w:marLeft w:val="0"/>
          <w:marRight w:val="0"/>
          <w:marTop w:val="0"/>
          <w:marBottom w:val="0"/>
          <w:divBdr>
            <w:top w:val="none" w:sz="0" w:space="0" w:color="auto"/>
            <w:left w:val="none" w:sz="0" w:space="0" w:color="auto"/>
            <w:bottom w:val="none" w:sz="0" w:space="0" w:color="auto"/>
            <w:right w:val="none" w:sz="0" w:space="0" w:color="auto"/>
          </w:divBdr>
        </w:div>
        <w:div w:id="103572771">
          <w:marLeft w:val="0"/>
          <w:marRight w:val="0"/>
          <w:marTop w:val="0"/>
          <w:marBottom w:val="0"/>
          <w:divBdr>
            <w:top w:val="none" w:sz="0" w:space="0" w:color="auto"/>
            <w:left w:val="none" w:sz="0" w:space="0" w:color="auto"/>
            <w:bottom w:val="none" w:sz="0" w:space="0" w:color="auto"/>
            <w:right w:val="none" w:sz="0" w:space="0" w:color="auto"/>
          </w:divBdr>
        </w:div>
        <w:div w:id="213589442">
          <w:marLeft w:val="0"/>
          <w:marRight w:val="0"/>
          <w:marTop w:val="0"/>
          <w:marBottom w:val="0"/>
          <w:divBdr>
            <w:top w:val="none" w:sz="0" w:space="0" w:color="auto"/>
            <w:left w:val="none" w:sz="0" w:space="0" w:color="auto"/>
            <w:bottom w:val="none" w:sz="0" w:space="0" w:color="auto"/>
            <w:right w:val="none" w:sz="0" w:space="0" w:color="auto"/>
          </w:divBdr>
        </w:div>
      </w:divsChild>
    </w:div>
    <w:div w:id="795173122">
      <w:bodyDiv w:val="1"/>
      <w:marLeft w:val="0"/>
      <w:marRight w:val="0"/>
      <w:marTop w:val="0"/>
      <w:marBottom w:val="0"/>
      <w:divBdr>
        <w:top w:val="none" w:sz="0" w:space="0" w:color="auto"/>
        <w:left w:val="none" w:sz="0" w:space="0" w:color="auto"/>
        <w:bottom w:val="none" w:sz="0" w:space="0" w:color="auto"/>
        <w:right w:val="none" w:sz="0" w:space="0" w:color="auto"/>
      </w:divBdr>
    </w:div>
    <w:div w:id="832180668">
      <w:bodyDiv w:val="1"/>
      <w:marLeft w:val="0"/>
      <w:marRight w:val="0"/>
      <w:marTop w:val="0"/>
      <w:marBottom w:val="0"/>
      <w:divBdr>
        <w:top w:val="none" w:sz="0" w:space="0" w:color="auto"/>
        <w:left w:val="none" w:sz="0" w:space="0" w:color="auto"/>
        <w:bottom w:val="none" w:sz="0" w:space="0" w:color="auto"/>
        <w:right w:val="none" w:sz="0" w:space="0" w:color="auto"/>
      </w:divBdr>
    </w:div>
    <w:div w:id="864827767">
      <w:bodyDiv w:val="1"/>
      <w:marLeft w:val="0"/>
      <w:marRight w:val="0"/>
      <w:marTop w:val="0"/>
      <w:marBottom w:val="0"/>
      <w:divBdr>
        <w:top w:val="none" w:sz="0" w:space="0" w:color="auto"/>
        <w:left w:val="none" w:sz="0" w:space="0" w:color="auto"/>
        <w:bottom w:val="none" w:sz="0" w:space="0" w:color="auto"/>
        <w:right w:val="none" w:sz="0" w:space="0" w:color="auto"/>
      </w:divBdr>
    </w:div>
    <w:div w:id="900142380">
      <w:bodyDiv w:val="1"/>
      <w:marLeft w:val="0"/>
      <w:marRight w:val="0"/>
      <w:marTop w:val="0"/>
      <w:marBottom w:val="0"/>
      <w:divBdr>
        <w:top w:val="none" w:sz="0" w:space="0" w:color="auto"/>
        <w:left w:val="none" w:sz="0" w:space="0" w:color="auto"/>
        <w:bottom w:val="none" w:sz="0" w:space="0" w:color="auto"/>
        <w:right w:val="none" w:sz="0" w:space="0" w:color="auto"/>
      </w:divBdr>
    </w:div>
    <w:div w:id="955334618">
      <w:bodyDiv w:val="1"/>
      <w:marLeft w:val="0"/>
      <w:marRight w:val="0"/>
      <w:marTop w:val="0"/>
      <w:marBottom w:val="0"/>
      <w:divBdr>
        <w:top w:val="none" w:sz="0" w:space="0" w:color="auto"/>
        <w:left w:val="none" w:sz="0" w:space="0" w:color="auto"/>
        <w:bottom w:val="none" w:sz="0" w:space="0" w:color="auto"/>
        <w:right w:val="none" w:sz="0" w:space="0" w:color="auto"/>
      </w:divBdr>
    </w:div>
    <w:div w:id="1078988310">
      <w:bodyDiv w:val="1"/>
      <w:marLeft w:val="0"/>
      <w:marRight w:val="0"/>
      <w:marTop w:val="0"/>
      <w:marBottom w:val="0"/>
      <w:divBdr>
        <w:top w:val="none" w:sz="0" w:space="0" w:color="auto"/>
        <w:left w:val="none" w:sz="0" w:space="0" w:color="auto"/>
        <w:bottom w:val="none" w:sz="0" w:space="0" w:color="auto"/>
        <w:right w:val="none" w:sz="0" w:space="0" w:color="auto"/>
      </w:divBdr>
    </w:div>
    <w:div w:id="1317608147">
      <w:bodyDiv w:val="1"/>
      <w:marLeft w:val="0"/>
      <w:marRight w:val="0"/>
      <w:marTop w:val="0"/>
      <w:marBottom w:val="0"/>
      <w:divBdr>
        <w:top w:val="none" w:sz="0" w:space="0" w:color="auto"/>
        <w:left w:val="none" w:sz="0" w:space="0" w:color="auto"/>
        <w:bottom w:val="none" w:sz="0" w:space="0" w:color="auto"/>
        <w:right w:val="none" w:sz="0" w:space="0" w:color="auto"/>
      </w:divBdr>
    </w:div>
    <w:div w:id="1340111165">
      <w:bodyDiv w:val="1"/>
      <w:marLeft w:val="0"/>
      <w:marRight w:val="0"/>
      <w:marTop w:val="0"/>
      <w:marBottom w:val="0"/>
      <w:divBdr>
        <w:top w:val="none" w:sz="0" w:space="0" w:color="auto"/>
        <w:left w:val="none" w:sz="0" w:space="0" w:color="auto"/>
        <w:bottom w:val="none" w:sz="0" w:space="0" w:color="auto"/>
        <w:right w:val="none" w:sz="0" w:space="0" w:color="auto"/>
      </w:divBdr>
    </w:div>
    <w:div w:id="1370572843">
      <w:bodyDiv w:val="1"/>
      <w:marLeft w:val="0"/>
      <w:marRight w:val="0"/>
      <w:marTop w:val="0"/>
      <w:marBottom w:val="0"/>
      <w:divBdr>
        <w:top w:val="none" w:sz="0" w:space="0" w:color="auto"/>
        <w:left w:val="none" w:sz="0" w:space="0" w:color="auto"/>
        <w:bottom w:val="none" w:sz="0" w:space="0" w:color="auto"/>
        <w:right w:val="none" w:sz="0" w:space="0" w:color="auto"/>
      </w:divBdr>
    </w:div>
    <w:div w:id="1434126842">
      <w:bodyDiv w:val="1"/>
      <w:marLeft w:val="0"/>
      <w:marRight w:val="0"/>
      <w:marTop w:val="0"/>
      <w:marBottom w:val="0"/>
      <w:divBdr>
        <w:top w:val="none" w:sz="0" w:space="0" w:color="auto"/>
        <w:left w:val="none" w:sz="0" w:space="0" w:color="auto"/>
        <w:bottom w:val="none" w:sz="0" w:space="0" w:color="auto"/>
        <w:right w:val="none" w:sz="0" w:space="0" w:color="auto"/>
      </w:divBdr>
    </w:div>
    <w:div w:id="1449085522">
      <w:bodyDiv w:val="1"/>
      <w:marLeft w:val="0"/>
      <w:marRight w:val="0"/>
      <w:marTop w:val="0"/>
      <w:marBottom w:val="0"/>
      <w:divBdr>
        <w:top w:val="none" w:sz="0" w:space="0" w:color="auto"/>
        <w:left w:val="none" w:sz="0" w:space="0" w:color="auto"/>
        <w:bottom w:val="none" w:sz="0" w:space="0" w:color="auto"/>
        <w:right w:val="none" w:sz="0" w:space="0" w:color="auto"/>
      </w:divBdr>
    </w:div>
    <w:div w:id="1470512531">
      <w:bodyDiv w:val="1"/>
      <w:marLeft w:val="0"/>
      <w:marRight w:val="0"/>
      <w:marTop w:val="0"/>
      <w:marBottom w:val="0"/>
      <w:divBdr>
        <w:top w:val="none" w:sz="0" w:space="0" w:color="auto"/>
        <w:left w:val="none" w:sz="0" w:space="0" w:color="auto"/>
        <w:bottom w:val="none" w:sz="0" w:space="0" w:color="auto"/>
        <w:right w:val="none" w:sz="0" w:space="0" w:color="auto"/>
      </w:divBdr>
    </w:div>
    <w:div w:id="1787194031">
      <w:bodyDiv w:val="1"/>
      <w:marLeft w:val="0"/>
      <w:marRight w:val="0"/>
      <w:marTop w:val="0"/>
      <w:marBottom w:val="0"/>
      <w:divBdr>
        <w:top w:val="none" w:sz="0" w:space="0" w:color="auto"/>
        <w:left w:val="none" w:sz="0" w:space="0" w:color="auto"/>
        <w:bottom w:val="none" w:sz="0" w:space="0" w:color="auto"/>
        <w:right w:val="none" w:sz="0" w:space="0" w:color="auto"/>
      </w:divBdr>
    </w:div>
    <w:div w:id="1803961056">
      <w:bodyDiv w:val="1"/>
      <w:marLeft w:val="0"/>
      <w:marRight w:val="0"/>
      <w:marTop w:val="0"/>
      <w:marBottom w:val="0"/>
      <w:divBdr>
        <w:top w:val="none" w:sz="0" w:space="0" w:color="auto"/>
        <w:left w:val="none" w:sz="0" w:space="0" w:color="auto"/>
        <w:bottom w:val="none" w:sz="0" w:space="0" w:color="auto"/>
        <w:right w:val="none" w:sz="0" w:space="0" w:color="auto"/>
      </w:divBdr>
    </w:div>
    <w:div w:id="1914119151">
      <w:bodyDiv w:val="1"/>
      <w:marLeft w:val="0"/>
      <w:marRight w:val="0"/>
      <w:marTop w:val="0"/>
      <w:marBottom w:val="0"/>
      <w:divBdr>
        <w:top w:val="none" w:sz="0" w:space="0" w:color="auto"/>
        <w:left w:val="none" w:sz="0" w:space="0" w:color="auto"/>
        <w:bottom w:val="none" w:sz="0" w:space="0" w:color="auto"/>
        <w:right w:val="none" w:sz="0" w:space="0" w:color="auto"/>
      </w:divBdr>
    </w:div>
    <w:div w:id="2008096152">
      <w:bodyDiv w:val="1"/>
      <w:marLeft w:val="0"/>
      <w:marRight w:val="0"/>
      <w:marTop w:val="0"/>
      <w:marBottom w:val="0"/>
      <w:divBdr>
        <w:top w:val="none" w:sz="0" w:space="0" w:color="auto"/>
        <w:left w:val="none" w:sz="0" w:space="0" w:color="auto"/>
        <w:bottom w:val="none" w:sz="0" w:space="0" w:color="auto"/>
        <w:right w:val="none" w:sz="0" w:space="0" w:color="auto"/>
      </w:divBdr>
      <w:divsChild>
        <w:div w:id="615258601">
          <w:marLeft w:val="0"/>
          <w:marRight w:val="0"/>
          <w:marTop w:val="0"/>
          <w:marBottom w:val="0"/>
          <w:divBdr>
            <w:top w:val="none" w:sz="0" w:space="0" w:color="auto"/>
            <w:left w:val="none" w:sz="0" w:space="0" w:color="auto"/>
            <w:bottom w:val="none" w:sz="0" w:space="0" w:color="auto"/>
            <w:right w:val="none" w:sz="0" w:space="0" w:color="auto"/>
          </w:divBdr>
        </w:div>
        <w:div w:id="216745714">
          <w:marLeft w:val="0"/>
          <w:marRight w:val="0"/>
          <w:marTop w:val="0"/>
          <w:marBottom w:val="0"/>
          <w:divBdr>
            <w:top w:val="none" w:sz="0" w:space="0" w:color="auto"/>
            <w:left w:val="none" w:sz="0" w:space="0" w:color="auto"/>
            <w:bottom w:val="none" w:sz="0" w:space="0" w:color="auto"/>
            <w:right w:val="none" w:sz="0" w:space="0" w:color="auto"/>
          </w:divBdr>
        </w:div>
        <w:div w:id="1352341065">
          <w:marLeft w:val="0"/>
          <w:marRight w:val="0"/>
          <w:marTop w:val="0"/>
          <w:marBottom w:val="0"/>
          <w:divBdr>
            <w:top w:val="none" w:sz="0" w:space="0" w:color="auto"/>
            <w:left w:val="none" w:sz="0" w:space="0" w:color="auto"/>
            <w:bottom w:val="none" w:sz="0" w:space="0" w:color="auto"/>
            <w:right w:val="none" w:sz="0" w:space="0" w:color="auto"/>
          </w:divBdr>
        </w:div>
      </w:divsChild>
    </w:div>
    <w:div w:id="2070684540">
      <w:bodyDiv w:val="1"/>
      <w:marLeft w:val="0"/>
      <w:marRight w:val="0"/>
      <w:marTop w:val="0"/>
      <w:marBottom w:val="0"/>
      <w:divBdr>
        <w:top w:val="none" w:sz="0" w:space="0" w:color="auto"/>
        <w:left w:val="none" w:sz="0" w:space="0" w:color="auto"/>
        <w:bottom w:val="none" w:sz="0" w:space="0" w:color="auto"/>
        <w:right w:val="none" w:sz="0" w:space="0" w:color="auto"/>
      </w:divBdr>
    </w:div>
    <w:div w:id="2096517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Sheet1!$A$3</c:f>
              <c:strCache>
                <c:ptCount val="1"/>
                <c:pt idx="0">
                  <c:v>Experimental data</c:v>
                </c:pt>
              </c:strCache>
            </c:strRef>
          </c:tx>
          <c:spPr>
            <a:solidFill>
              <a:schemeClr val="accent1"/>
            </a:solidFill>
            <a:ln>
              <a:noFill/>
            </a:ln>
            <a:effectLst/>
          </c:spPr>
          <c:invertIfNegative val="0"/>
          <c:cat>
            <c:strRef>
              <c:f>Sheet1!$C$2</c:f>
              <c:strCache>
                <c:ptCount val="1"/>
                <c:pt idx="0">
                  <c:v>CL</c:v>
                </c:pt>
              </c:strCache>
            </c:strRef>
          </c:cat>
          <c:val>
            <c:numRef>
              <c:f>Sheet1!$C$3</c:f>
              <c:numCache>
                <c:formatCode>General</c:formatCode>
                <c:ptCount val="1"/>
                <c:pt idx="0">
                  <c:v>0.34499999999999997</c:v>
                </c:pt>
              </c:numCache>
            </c:numRef>
          </c:val>
          <c:extLst>
            <c:ext xmlns:c16="http://schemas.microsoft.com/office/drawing/2014/chart" uri="{C3380CC4-5D6E-409C-BE32-E72D297353CC}">
              <c16:uniqueId val="{00000000-CA2D-4CAC-89F8-A388905759FF}"/>
            </c:ext>
          </c:extLst>
        </c:ser>
        <c:ser>
          <c:idx val="1"/>
          <c:order val="1"/>
          <c:tx>
            <c:strRef>
              <c:f>Sheet1!$A$4</c:f>
              <c:strCache>
                <c:ptCount val="1"/>
                <c:pt idx="0">
                  <c:v>Calculated data</c:v>
                </c:pt>
              </c:strCache>
            </c:strRef>
          </c:tx>
          <c:spPr>
            <a:solidFill>
              <a:schemeClr val="accent2"/>
            </a:solidFill>
            <a:ln>
              <a:noFill/>
            </a:ln>
            <a:effectLst/>
          </c:spPr>
          <c:invertIfNegative val="0"/>
          <c:cat>
            <c:strRef>
              <c:f>Sheet1!$C$2</c:f>
              <c:strCache>
                <c:ptCount val="1"/>
                <c:pt idx="0">
                  <c:v>CL</c:v>
                </c:pt>
              </c:strCache>
            </c:strRef>
          </c:cat>
          <c:val>
            <c:numRef>
              <c:f>Sheet1!$C$4</c:f>
              <c:numCache>
                <c:formatCode>0.00E+00</c:formatCode>
                <c:ptCount val="1"/>
                <c:pt idx="0">
                  <c:v>0.504</c:v>
                </c:pt>
              </c:numCache>
            </c:numRef>
          </c:val>
          <c:extLst>
            <c:ext xmlns:c16="http://schemas.microsoft.com/office/drawing/2014/chart" uri="{C3380CC4-5D6E-409C-BE32-E72D297353CC}">
              <c16:uniqueId val="{00000001-CA2D-4CAC-89F8-A388905759FF}"/>
            </c:ext>
          </c:extLst>
        </c:ser>
        <c:dLbls>
          <c:showLegendKey val="0"/>
          <c:showVal val="0"/>
          <c:showCatName val="0"/>
          <c:showSerName val="0"/>
          <c:showPercent val="0"/>
          <c:showBubbleSize val="0"/>
        </c:dLbls>
        <c:gapWidth val="219"/>
        <c:overlap val="-27"/>
        <c:axId val="367369312"/>
        <c:axId val="364933720"/>
      </c:barChart>
      <c:catAx>
        <c:axId val="3673693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4933720"/>
        <c:crosses val="autoZero"/>
        <c:auto val="1"/>
        <c:lblAlgn val="ctr"/>
        <c:lblOffset val="100"/>
        <c:noMultiLvlLbl val="0"/>
      </c:catAx>
      <c:valAx>
        <c:axId val="3649337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7369312"/>
        <c:crosses val="autoZero"/>
        <c:crossBetween val="between"/>
      </c:valAx>
      <c:spPr>
        <a:noFill/>
        <a:ln w="25400">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Sheet1!$A$3</c:f>
              <c:strCache>
                <c:ptCount val="1"/>
                <c:pt idx="0">
                  <c:v>Experimental data</c:v>
                </c:pt>
              </c:strCache>
            </c:strRef>
          </c:tx>
          <c:spPr>
            <a:solidFill>
              <a:schemeClr val="accent1"/>
            </a:solidFill>
            <a:ln>
              <a:noFill/>
            </a:ln>
            <a:effectLst/>
          </c:spPr>
          <c:invertIfNegative val="0"/>
          <c:cat>
            <c:strRef>
              <c:f>Sheet1!$B$2</c:f>
              <c:strCache>
                <c:ptCount val="1"/>
                <c:pt idx="0">
                  <c:v>CD</c:v>
                </c:pt>
              </c:strCache>
            </c:strRef>
          </c:cat>
          <c:val>
            <c:numRef>
              <c:f>Sheet1!$B$3</c:f>
              <c:numCache>
                <c:formatCode>General</c:formatCode>
                <c:ptCount val="1"/>
                <c:pt idx="0">
                  <c:v>0.29899999999999999</c:v>
                </c:pt>
              </c:numCache>
            </c:numRef>
          </c:val>
          <c:extLst>
            <c:ext xmlns:c16="http://schemas.microsoft.com/office/drawing/2014/chart" uri="{C3380CC4-5D6E-409C-BE32-E72D297353CC}">
              <c16:uniqueId val="{00000000-4172-49D6-838A-F0A57766DAF1}"/>
            </c:ext>
          </c:extLst>
        </c:ser>
        <c:ser>
          <c:idx val="1"/>
          <c:order val="1"/>
          <c:tx>
            <c:strRef>
              <c:f>Sheet1!$A$4</c:f>
              <c:strCache>
                <c:ptCount val="1"/>
                <c:pt idx="0">
                  <c:v>Calculated data</c:v>
                </c:pt>
              </c:strCache>
            </c:strRef>
          </c:tx>
          <c:spPr>
            <a:solidFill>
              <a:schemeClr val="accent2"/>
            </a:solidFill>
            <a:ln>
              <a:noFill/>
            </a:ln>
            <a:effectLst/>
          </c:spPr>
          <c:invertIfNegative val="0"/>
          <c:cat>
            <c:strRef>
              <c:f>Sheet1!$B$2</c:f>
              <c:strCache>
                <c:ptCount val="1"/>
                <c:pt idx="0">
                  <c:v>CD</c:v>
                </c:pt>
              </c:strCache>
            </c:strRef>
          </c:cat>
          <c:val>
            <c:numRef>
              <c:f>Sheet1!$B$4</c:f>
              <c:numCache>
                <c:formatCode>General</c:formatCode>
                <c:ptCount val="1"/>
                <c:pt idx="0">
                  <c:v>0.435</c:v>
                </c:pt>
              </c:numCache>
            </c:numRef>
          </c:val>
          <c:extLst>
            <c:ext xmlns:c16="http://schemas.microsoft.com/office/drawing/2014/chart" uri="{C3380CC4-5D6E-409C-BE32-E72D297353CC}">
              <c16:uniqueId val="{00000001-4172-49D6-838A-F0A57766DAF1}"/>
            </c:ext>
          </c:extLst>
        </c:ser>
        <c:dLbls>
          <c:showLegendKey val="0"/>
          <c:showVal val="0"/>
          <c:showCatName val="0"/>
          <c:showSerName val="0"/>
          <c:showPercent val="0"/>
          <c:showBubbleSize val="0"/>
        </c:dLbls>
        <c:gapWidth val="219"/>
        <c:overlap val="-27"/>
        <c:axId val="367369312"/>
        <c:axId val="364933720"/>
      </c:barChart>
      <c:catAx>
        <c:axId val="3673693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4933720"/>
        <c:crosses val="autoZero"/>
        <c:auto val="1"/>
        <c:lblAlgn val="ctr"/>
        <c:lblOffset val="100"/>
        <c:noMultiLvlLbl val="0"/>
      </c:catAx>
      <c:valAx>
        <c:axId val="364933720"/>
        <c:scaling>
          <c:orientation val="minMax"/>
          <c:max val="0.60000000000000009"/>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7369312"/>
        <c:crosses val="autoZero"/>
        <c:crossBetween val="between"/>
      </c:valAx>
      <c:spPr>
        <a:noFill/>
        <a:ln w="25400">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Kwo98</b:Tag>
    <b:SourceType>Report</b:SourceType>
    <b:Guid>{4181DF6C-F8F1-4770-A944-4CE998A2DC48}</b:Guid>
    <b:Title>Wind tunnel blockage effects on aerodynamic behavior of bluff body</b:Title>
    <b:Year>1998</b:Year>
    <b:URL>https://www.researchgate.net/publication/239938314_Wind_tunnel_blockage_effects_on_aerodynamic_behavior_of_bluff_body</b:URL>
    <b:City>Taejon</b:City>
    <b:Publisher>Korea advanced institute of science and technology (KAIST)</b:Publisher>
    <b:Author>
      <b:Author>
        <b:NameList>
          <b:Person>
            <b:Last>Kwon</b:Last>
            <b:First>Dae-Kun</b:First>
          </b:Person>
        </b:NameList>
      </b:Author>
    </b:Author>
    <b:RefOrder>3</b:RefOrder>
  </b:Source>
  <b:Source>
    <b:Tag>Hen20</b:Tag>
    <b:SourceType>InternetSite</b:SourceType>
    <b:Guid>{5FFCB294-CE5D-4790-B13A-8AD4B5A83011}</b:Guid>
    <b:Author>
      <b:Author>
        <b:Corporate>Henderson Plastics limited</b:Corporate>
      </b:Author>
    </b:Author>
    <b:Title>Airmaster Venturi Principle</b:Title>
    <b:InternetSiteTitle>hendersons.co.uk</b:InternetSiteTitle>
    <b:Year>2020</b:Year>
    <b:Month>1</b:Month>
    <b:Day>21</b:Day>
    <b:URL>http://www.hendersons.co.uk/wms/venturi_principle.html</b:URL>
    <b:RefOrder>4</b:RefOrder>
  </b:Source>
  <b:Source>
    <b:Tag>Ver16</b:Tag>
    <b:SourceType>Misc</b:SourceType>
    <b:Guid>{72E8AF63-9F5D-40C0-AE0E-3EE5B8AAF942}</b:Guid>
    <b:Title>Explained: Downforce, Slipstream &amp; Dirty Air</b:Title>
    <b:Year>2016</b:Year>
    <b:Month>12</b:Month>
    <b:Day>16</b:Day>
    <b:URL>https://thenewswheel.com/explained-downforce-slipstream-dirty-air/</b:URL>
    <b:Author>
      <b:Author>
        <b:NameList>
          <b:Person>
            <b:Last>Verlin</b:Last>
            <b:First>K</b:First>
          </b:Person>
        </b:NameList>
      </b:Author>
    </b:Author>
    <b:PublicationTitle>thenewswheel.com</b:PublicationTitle>
    <b:RefOrder>5</b:RefOrder>
  </b:Source>
  <b:Source>
    <b:Tag>Ban15</b:Tag>
    <b:SourceType>Report</b:SourceType>
    <b:Guid>{5AFEE6BE-32E6-4378-95B8-7AF955C998D1}</b:Guid>
    <b:Title>CFD Simulation of Flow around External Vehicle: Ahmed Body</b:Title>
    <b:Year>2015</b:Year>
    <b:Author>
      <b:Author>
        <b:NameList>
          <b:Person>
            <b:Last>Banga</b:Last>
            <b:First>S</b:First>
          </b:Person>
        </b:NameList>
      </b:Author>
    </b:Author>
    <b:URL>shorturl.at/ghixM</b:URL>
    <b:RefOrder>6</b:RefOrder>
  </b:Source>
  <b:Source>
    <b:Tag>Lan05</b:Tag>
    <b:SourceType>Report</b:SourceType>
    <b:Guid>{FD23A449-448E-4DBB-8880-229A28D26CC4}</b:Guid>
    <b:Title>Best practice guidelines for handling Automotive External Aerodynamics with FLUENT</b:Title>
    <b:Year>2005</b:Year>
    <b:City>Darmstadt, Germany</b:City>
    <b:Publisher>Fluent Deutschland GmbH</b:Publisher>
    <b:Author>
      <b:Author>
        <b:NameList>
          <b:Person>
            <b:Last>Lanfrit</b:Last>
            <b:First>M</b:First>
          </b:Person>
        </b:NameList>
      </b:Author>
    </b:Author>
    <b:URL>https://www.southampton.ac.uk/~nwb/lectures/GoodPracticeCFD/Articles/Ext_Aero_Best_Practice_Ver1_2.pdf</b:URL>
    <b:RefOrder>2</b:RefOrder>
  </b:Source>
  <b:Source>
    <b:Tag>NAS15</b:Tag>
    <b:SourceType>InternetSite</b:SourceType>
    <b:Guid>{D7E56495-697E-45AB-ACC5-F02BF4418C32}</b:Guid>
    <b:Title>Navier-stokes equations</b:Title>
    <b:Year>2015</b:Year>
    <b:Author>
      <b:Author>
        <b:Corporate>NASA Glenn Research Center</b:Corporate>
      </b:Author>
    </b:Author>
    <b:InternetSiteTitle>grc.nasa.gov</b:InternetSiteTitle>
    <b:Month>May</b:Month>
    <b:Day>5</b:Day>
    <b:URL>https://www.grc.nasa.gov/WWW/k-12/airplane/nseqs.html</b:URL>
    <b:RefOrder>1</b:RefOrder>
  </b:Source>
</b:Sources>
</file>

<file path=customXml/itemProps1.xml><?xml version="1.0" encoding="utf-8"?>
<ds:datastoreItem xmlns:ds="http://schemas.openxmlformats.org/officeDocument/2006/customXml" ds:itemID="{680B9D47-79E7-4F50-81D3-F0EF178329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471</TotalTime>
  <Pages>15</Pages>
  <Words>2565</Words>
  <Characters>14626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Ewan Carter (P149336)</dc:creator>
  <cp:keywords/>
  <dc:description/>
  <cp:lastModifiedBy>Ewan Carter (P149336)</cp:lastModifiedBy>
  <cp:revision>19</cp:revision>
  <dcterms:created xsi:type="dcterms:W3CDTF">2020-01-20T11:35:00Z</dcterms:created>
  <dcterms:modified xsi:type="dcterms:W3CDTF">2020-01-24T11:31:00Z</dcterms:modified>
</cp:coreProperties>
</file>