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03CE641D"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160091">
              <w:rPr>
                <w:rFonts w:ascii="Times New Roman" w:hAnsi="Times New Roman" w:cs="Times New Roman"/>
                <w:b/>
                <w:sz w:val="48"/>
              </w:rPr>
              <w:t xml:space="preserve"> Jason Evans</w:t>
            </w:r>
          </w:p>
          <w:p w14:paraId="2CEE7446" w14:textId="77777777" w:rsidR="00943FDB" w:rsidRDefault="00943FDB" w:rsidP="00415891">
            <w:pPr>
              <w:ind w:right="-957"/>
              <w:rPr>
                <w:rFonts w:ascii="Times New Roman" w:hAnsi="Times New Roman" w:cs="Times New Roman"/>
                <w:b/>
                <w:sz w:val="48"/>
              </w:rPr>
            </w:pPr>
          </w:p>
          <w:p w14:paraId="52EF6683" w14:textId="6B37AF2A"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160091">
              <w:rPr>
                <w:rFonts w:ascii="Times New Roman" w:hAnsi="Times New Roman" w:cs="Times New Roman"/>
                <w:b/>
                <w:sz w:val="48"/>
              </w:rPr>
              <w:t xml:space="preserve"> </w:t>
            </w:r>
            <w:r w:rsidR="009748FF" w:rsidRPr="009748FF">
              <w:rPr>
                <w:rFonts w:ascii="Times New Roman" w:hAnsi="Times New Roman" w:cs="Times New Roman"/>
                <w:b/>
                <w:sz w:val="44"/>
                <w:szCs w:val="22"/>
              </w:rPr>
              <w:t>jason.evans@swansea.gov.uk</w:t>
            </w:r>
          </w:p>
          <w:p w14:paraId="453C9B90" w14:textId="77777777" w:rsidR="00943FDB" w:rsidRDefault="00943FDB" w:rsidP="00415891">
            <w:pPr>
              <w:ind w:right="-957"/>
              <w:rPr>
                <w:rFonts w:ascii="Times New Roman" w:hAnsi="Times New Roman" w:cs="Times New Roman"/>
                <w:b/>
                <w:sz w:val="48"/>
              </w:rPr>
            </w:pPr>
          </w:p>
          <w:p w14:paraId="4128B356" w14:textId="7C65D620"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9748FF">
              <w:rPr>
                <w:rFonts w:ascii="Times New Roman" w:hAnsi="Times New Roman" w:cs="Times New Roman"/>
                <w:b/>
                <w:sz w:val="48"/>
              </w:rPr>
              <w:br/>
            </w:r>
            <w:r w:rsidR="009748FF" w:rsidRPr="009748FF">
              <w:rPr>
                <w:rFonts w:ascii="Times New Roman" w:hAnsi="Times New Roman" w:cs="Times New Roman"/>
                <w:b/>
                <w:sz w:val="48"/>
              </w:rPr>
              <w:t>2417659</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1D8C5E74" w14:textId="77777777" w:rsidR="002227DF" w:rsidRDefault="002227DF" w:rsidP="002227DF">
            <w:pPr>
              <w:spacing w:line="360" w:lineRule="auto"/>
              <w:rPr>
                <w:rFonts w:ascii="Arial" w:hAnsi="Arial" w:cs="Arial"/>
              </w:rPr>
            </w:pPr>
            <w:r w:rsidRPr="00435D66">
              <w:rPr>
                <w:rFonts w:ascii="Arial" w:hAnsi="Arial" w:cs="Arial"/>
              </w:rPr>
              <w:t>Reflection is a fundamental aspect of social work practice. Adams, Dominelli and Payne (2009) state that critical practice should never be exhausted by Social Workers, it should be continuous moving cycle of refection.</w:t>
            </w:r>
          </w:p>
          <w:p w14:paraId="2D10376C" w14:textId="77777777" w:rsidR="002227DF" w:rsidRPr="00435D66" w:rsidRDefault="002227DF" w:rsidP="002227DF">
            <w:pPr>
              <w:spacing w:line="360" w:lineRule="auto"/>
              <w:rPr>
                <w:rFonts w:ascii="Arial" w:hAnsi="Arial" w:cs="Arial"/>
              </w:rPr>
            </w:pPr>
          </w:p>
          <w:p w14:paraId="622AF550" w14:textId="77777777" w:rsidR="002227DF" w:rsidRDefault="002227DF" w:rsidP="002227DF">
            <w:pPr>
              <w:spacing w:line="360" w:lineRule="auto"/>
              <w:rPr>
                <w:rFonts w:ascii="Arial" w:hAnsi="Arial" w:cs="Arial"/>
              </w:rPr>
            </w:pPr>
            <w:r w:rsidRPr="00435D66">
              <w:rPr>
                <w:rFonts w:ascii="Arial" w:hAnsi="Arial" w:cs="Arial"/>
              </w:rPr>
              <w:lastRenderedPageBreak/>
              <w:t>Upon qualifying as a Social Worker, I felt overwhelmed with understanding what information was required for each separate assessments</w:t>
            </w:r>
            <w:r>
              <w:rPr>
                <w:rFonts w:ascii="Arial" w:hAnsi="Arial" w:cs="Arial"/>
              </w:rPr>
              <w:t>,</w:t>
            </w:r>
            <w:r w:rsidRPr="00435D66">
              <w:rPr>
                <w:rFonts w:ascii="Arial" w:hAnsi="Arial" w:cs="Arial"/>
              </w:rPr>
              <w:t xml:space="preserve"> alongside trying to build and maintain a positive rapport with the child, the carers and the families, whilst undertaking assessments that could often feel intrusive. </w:t>
            </w:r>
          </w:p>
          <w:p w14:paraId="2511D80E" w14:textId="77777777" w:rsidR="002227DF" w:rsidRPr="00435D66" w:rsidRDefault="002227DF" w:rsidP="002227DF">
            <w:pPr>
              <w:spacing w:line="360" w:lineRule="auto"/>
              <w:rPr>
                <w:rFonts w:ascii="Arial" w:hAnsi="Arial" w:cs="Arial"/>
              </w:rPr>
            </w:pPr>
          </w:p>
          <w:p w14:paraId="389A4A55" w14:textId="77777777" w:rsidR="002227DF" w:rsidRDefault="002227DF" w:rsidP="002227DF">
            <w:pPr>
              <w:spacing w:line="360" w:lineRule="auto"/>
              <w:rPr>
                <w:rFonts w:ascii="Arial" w:hAnsi="Arial" w:cs="Arial"/>
                <w:i/>
                <w:iCs/>
              </w:rPr>
            </w:pPr>
            <w:r w:rsidRPr="00435D66">
              <w:rPr>
                <w:rFonts w:ascii="Arial" w:hAnsi="Arial" w:cs="Arial"/>
              </w:rPr>
              <w:t>I utilised both formal and informal supervision to support my understanding and development. Davys and Beddoe (2020, p. 22) states that </w:t>
            </w:r>
            <w:r w:rsidRPr="00435D66">
              <w:rPr>
                <w:rFonts w:ascii="Arial" w:hAnsi="Arial" w:cs="Arial"/>
                <w:i/>
                <w:iCs/>
              </w:rPr>
              <w:t xml:space="preserve">“Supervision is a forum for reflection and learning, an interactive dialogue between at least two people, one of whom is a supervisor. </w:t>
            </w:r>
          </w:p>
          <w:p w14:paraId="12227008" w14:textId="77777777" w:rsidR="002227DF" w:rsidRPr="00435D66" w:rsidRDefault="002227DF" w:rsidP="002227DF">
            <w:pPr>
              <w:spacing w:line="360" w:lineRule="auto"/>
              <w:rPr>
                <w:rFonts w:ascii="Arial" w:hAnsi="Arial" w:cs="Arial"/>
              </w:rPr>
            </w:pPr>
          </w:p>
          <w:p w14:paraId="4E308B84" w14:textId="77777777" w:rsidR="002227DF" w:rsidRPr="00435D66" w:rsidRDefault="002227DF" w:rsidP="002227DF">
            <w:pPr>
              <w:spacing w:line="360" w:lineRule="auto"/>
              <w:rPr>
                <w:rFonts w:ascii="Arial" w:hAnsi="Arial" w:cs="Arial"/>
              </w:rPr>
            </w:pPr>
            <w:r w:rsidRPr="00435D66">
              <w:rPr>
                <w:rFonts w:ascii="Arial" w:hAnsi="Arial" w:cs="Arial"/>
              </w:rPr>
              <w:t>During supervision, I reviewed assessments I had completed and received constructive feedback. Although I believed I had included all necessary information, my manager identified areas that lacked depth and critical analysis. This experience highlighted the importance of not only collecting data but also interpreting and presenting it in a way that informs effective interventions. To enhance my reflective skills, I was encouraged to apply Borton’s (1970) model of reflection, which focuses on three key questions: “What?”, “So what?”, and “Now what?”. Utilising this model of reflection, enabled me to critically evaluate my practice and identify areas to develop. One such area was my limited understanding of post-court processes. Recognising this gap, I was encouraged to attend a court-related training course and shadow a case, as suggested by my practice lead. This opportunity allowed me to deepen my knowledge and confidence in this aspect of social work.</w:t>
            </w:r>
          </w:p>
          <w:p w14:paraId="37653207" w14:textId="77777777" w:rsidR="002227DF" w:rsidRPr="00435D66" w:rsidRDefault="002227DF" w:rsidP="002227DF">
            <w:pPr>
              <w:spacing w:line="360" w:lineRule="auto"/>
              <w:rPr>
                <w:rFonts w:ascii="Arial" w:hAnsi="Arial" w:cs="Arial"/>
              </w:rPr>
            </w:pPr>
          </w:p>
          <w:p w14:paraId="403CFFAC" w14:textId="77777777" w:rsidR="002227DF" w:rsidRPr="00435D66" w:rsidRDefault="002227DF" w:rsidP="002227DF">
            <w:pPr>
              <w:spacing w:line="360" w:lineRule="auto"/>
              <w:rPr>
                <w:rFonts w:ascii="Arial" w:hAnsi="Arial" w:cs="Arial"/>
              </w:rPr>
            </w:pPr>
            <w:r w:rsidRPr="00435D66">
              <w:rPr>
                <w:rFonts w:ascii="Arial" w:hAnsi="Arial" w:cs="Arial"/>
              </w:rPr>
              <w:t xml:space="preserve">Whilst completing various assessments, care and support plans, and safety plans, supervision revealed the need to consider how other professionals and services could contribute to the support being provided. My line manager suggested involving support workers in supporting with interventions, allowing me to focus on other responsibilities and manage my workload more effectively. Initially, I was hesitant due to my previous experience as a support worker. I was aware of how power imbalances could be perceived and wanted to ensure that my interactions with support workers were collaborative rather than directive. </w:t>
            </w:r>
          </w:p>
          <w:p w14:paraId="7F294E1C" w14:textId="77777777" w:rsidR="002227DF" w:rsidRPr="00435D66" w:rsidRDefault="002227DF" w:rsidP="002227DF">
            <w:pPr>
              <w:spacing w:line="360" w:lineRule="auto"/>
              <w:rPr>
                <w:rFonts w:ascii="Arial" w:hAnsi="Arial" w:cs="Arial"/>
              </w:rPr>
            </w:pPr>
            <w:r w:rsidRPr="00435D66">
              <w:rPr>
                <w:rFonts w:ascii="Arial" w:hAnsi="Arial" w:cs="Arial"/>
              </w:rPr>
              <w:t xml:space="preserve">These concerns were discussed in supervision, where it was acknowledged that while workload pressures must be considered, collaborative working ultimately benefits the child, their </w:t>
            </w:r>
            <w:proofErr w:type="spellStart"/>
            <w:r w:rsidRPr="00435D66">
              <w:rPr>
                <w:rFonts w:ascii="Arial" w:hAnsi="Arial" w:cs="Arial"/>
              </w:rPr>
              <w:t>carers</w:t>
            </w:r>
            <w:proofErr w:type="spellEnd"/>
            <w:r w:rsidRPr="00435D66">
              <w:rPr>
                <w:rFonts w:ascii="Arial" w:hAnsi="Arial" w:cs="Arial"/>
              </w:rPr>
              <w:t xml:space="preserve">, and the wider professional network. </w:t>
            </w:r>
            <w:proofErr w:type="spellStart"/>
            <w:r w:rsidRPr="00435D66">
              <w:rPr>
                <w:rFonts w:ascii="Arial" w:hAnsi="Arial" w:cs="Arial"/>
              </w:rPr>
              <w:t>Rumping</w:t>
            </w:r>
            <w:proofErr w:type="spellEnd"/>
            <w:r w:rsidRPr="00435D66">
              <w:rPr>
                <w:rFonts w:ascii="Arial" w:hAnsi="Arial" w:cs="Arial"/>
              </w:rPr>
              <w:t xml:space="preserve">, Manders, and Metz (2021) argue that “collaboration can contribute to positive outcomes for youth,” highlighting the importance of strong partnerships between professionals, volunteers, and families. Reflecting on this </w:t>
            </w:r>
            <w:r w:rsidRPr="00435D66">
              <w:rPr>
                <w:rFonts w:ascii="Arial" w:hAnsi="Arial" w:cs="Arial"/>
              </w:rPr>
              <w:lastRenderedPageBreak/>
              <w:t xml:space="preserve">helped me realise that trying to manage everything independently could lead to burnout and reduce the consistency of support provided to the young people. </w:t>
            </w:r>
          </w:p>
          <w:p w14:paraId="6EA68633" w14:textId="77777777" w:rsidR="002227DF" w:rsidRDefault="002227DF" w:rsidP="002227DF">
            <w:pPr>
              <w:spacing w:line="360" w:lineRule="auto"/>
              <w:rPr>
                <w:rFonts w:ascii="Arial" w:hAnsi="Arial" w:cs="Arial"/>
              </w:rPr>
            </w:pPr>
            <w:r w:rsidRPr="00435D66">
              <w:rPr>
                <w:rFonts w:ascii="Arial" w:hAnsi="Arial" w:cs="Arial"/>
              </w:rPr>
              <w:t>It also became clear that collaborative working could reduce duplication of work. As a result, it was suggested that I shadow other teams to gain a better understanding of the support they could offer and how we could work together more effectively in the future.</w:t>
            </w:r>
          </w:p>
          <w:p w14:paraId="05774073" w14:textId="77777777" w:rsidR="002227DF" w:rsidRPr="00435D66" w:rsidRDefault="002227DF" w:rsidP="002227DF">
            <w:pPr>
              <w:spacing w:line="360" w:lineRule="auto"/>
              <w:rPr>
                <w:rFonts w:ascii="Arial" w:hAnsi="Arial" w:cs="Arial"/>
              </w:rPr>
            </w:pPr>
          </w:p>
          <w:p w14:paraId="4AF0413C" w14:textId="77777777" w:rsidR="002227DF" w:rsidRDefault="002227DF" w:rsidP="002227DF">
            <w:pPr>
              <w:spacing w:line="360" w:lineRule="auto"/>
              <w:rPr>
                <w:rFonts w:ascii="Arial" w:hAnsi="Arial" w:cs="Arial"/>
              </w:rPr>
            </w:pPr>
            <w:r w:rsidRPr="00435D66">
              <w:rPr>
                <w:rFonts w:ascii="Arial" w:hAnsi="Arial" w:cs="Arial"/>
              </w:rPr>
              <w:t>Supervision also encouraged me to explore other teams and services within the local area that could have a positive impact on the lives of young people. This not only supported my development in collaborative working but also expanded my knowledge of the resources available to families. I also sought guidance from more experienced colleagues to understand how they approached joint working and made the most of opportunities to share responsibilities and expertise.</w:t>
            </w:r>
          </w:p>
          <w:p w14:paraId="7E03833E" w14:textId="77777777" w:rsidR="002227DF" w:rsidRPr="00435D66" w:rsidRDefault="002227DF" w:rsidP="002227DF">
            <w:pPr>
              <w:spacing w:line="360" w:lineRule="auto"/>
              <w:rPr>
                <w:rFonts w:ascii="Arial" w:hAnsi="Arial" w:cs="Arial"/>
              </w:rPr>
            </w:pPr>
          </w:p>
          <w:p w14:paraId="67CEE9AB" w14:textId="77777777" w:rsidR="002227DF" w:rsidRDefault="002227DF" w:rsidP="002227DF">
            <w:pPr>
              <w:spacing w:line="360" w:lineRule="auto"/>
              <w:rPr>
                <w:rFonts w:ascii="Arial" w:hAnsi="Arial" w:cs="Arial"/>
              </w:rPr>
            </w:pPr>
            <w:r w:rsidRPr="00435D66">
              <w:rPr>
                <w:rFonts w:ascii="Arial" w:hAnsi="Arial" w:cs="Arial"/>
              </w:rPr>
              <w:t>Borton’s (1970) model of reflection , allowed me to identify lack of confidence in utilising professional judgment in complex cases. Hollows (2013) suggests that social workers must draw on a combination of knowledge, experience, and skill to make sound professional judgments. Borton’s (1970) model of reflection made me reflect that although I make the initial decision, the ‘so what? and now what?’, often led to me doubting my initial decision, which led to uncertainty and hesitation. To build confidence, I engaged in informal supervision and sought support from colleagues.</w:t>
            </w:r>
          </w:p>
          <w:p w14:paraId="07E7209D" w14:textId="77777777" w:rsidR="002227DF" w:rsidRDefault="002227DF" w:rsidP="002227DF">
            <w:pPr>
              <w:spacing w:line="360" w:lineRule="auto"/>
              <w:rPr>
                <w:rFonts w:ascii="Arial" w:hAnsi="Arial" w:cs="Arial"/>
              </w:rPr>
            </w:pPr>
          </w:p>
          <w:p w14:paraId="48DAD232" w14:textId="77777777" w:rsidR="002227DF" w:rsidRPr="00435D66" w:rsidRDefault="002227DF" w:rsidP="002227DF">
            <w:pPr>
              <w:spacing w:line="360" w:lineRule="auto"/>
              <w:rPr>
                <w:rFonts w:ascii="Arial" w:hAnsi="Arial" w:cs="Arial"/>
              </w:rPr>
            </w:pPr>
            <w:r w:rsidRPr="00435D66">
              <w:rPr>
                <w:rFonts w:ascii="Arial" w:hAnsi="Arial" w:cs="Arial"/>
              </w:rPr>
              <w:t>I also recognised that some tasks were less frequent in my role, resulting in limited experience. To address this, I actively sought shadowing opportunities and observed colleagues managing complex cases. This helped me gain a clearer understanding of the processes involved and what was expected of me. I also identified specific training needs to build my knowledge and confidence in these less familiar areas.</w:t>
            </w:r>
          </w:p>
          <w:p w14:paraId="0DBE939F" w14:textId="77777777" w:rsidR="002227DF" w:rsidRPr="00435D66" w:rsidRDefault="002227DF" w:rsidP="002227DF">
            <w:pPr>
              <w:spacing w:line="360" w:lineRule="auto"/>
              <w:rPr>
                <w:rFonts w:ascii="Arial" w:hAnsi="Arial" w:cs="Arial"/>
              </w:rPr>
            </w:pPr>
            <w:r w:rsidRPr="00435D66">
              <w:rPr>
                <w:rFonts w:ascii="Arial" w:hAnsi="Arial" w:cs="Arial"/>
              </w:rPr>
              <w:t>Whilst utilising Borton’s (1970) model of reflection throughout my development, will allow me to consistently identify areas I need to increase my knowledge on. By utilising supervisions, it will allow me to have open dialogue with my practice lead and answer Borton’s, “What? So what? Now what?” to support my understanding of my developmental and knowledge needs.</w:t>
            </w:r>
          </w:p>
          <w:p w14:paraId="1FDA449B" w14:textId="77777777" w:rsidR="004F0E93" w:rsidRDefault="004F0E93" w:rsidP="002D6B34">
            <w:pPr>
              <w:jc w:val="both"/>
              <w:rPr>
                <w:i/>
                <w:iCs/>
              </w:rPr>
            </w:pPr>
          </w:p>
          <w:p w14:paraId="7A335154" w14:textId="77777777" w:rsidR="001F63D3" w:rsidRPr="00435D66" w:rsidRDefault="001F63D3" w:rsidP="001F63D3">
            <w:pPr>
              <w:spacing w:line="360" w:lineRule="auto"/>
              <w:jc w:val="both"/>
              <w:rPr>
                <w:rFonts w:ascii="Arial" w:hAnsi="Arial" w:cs="Arial"/>
                <w:i/>
                <w:iCs/>
              </w:rPr>
            </w:pPr>
            <w:r w:rsidRPr="00435D66">
              <w:rPr>
                <w:rFonts w:ascii="Arial" w:hAnsi="Arial" w:cs="Arial"/>
                <w:i/>
                <w:iCs/>
              </w:rPr>
              <w:t>Word count: 76</w:t>
            </w:r>
            <w:r>
              <w:rPr>
                <w:rFonts w:ascii="Arial" w:hAnsi="Arial" w:cs="Arial"/>
                <w:i/>
                <w:iCs/>
              </w:rPr>
              <w:t>7</w:t>
            </w:r>
          </w:p>
          <w:p w14:paraId="469FD839" w14:textId="77777777" w:rsidR="00160091" w:rsidRDefault="00160091"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17CB7A0B" w14:textId="77777777" w:rsidR="0052265D" w:rsidRDefault="0052265D" w:rsidP="002D6B34">
            <w:pPr>
              <w:jc w:val="both"/>
            </w:pPr>
          </w:p>
          <w:p w14:paraId="5BA99B1B" w14:textId="77777777" w:rsidR="00EB74FB" w:rsidRPr="00D5301C" w:rsidRDefault="00EB74FB" w:rsidP="00EB74FB">
            <w:pPr>
              <w:spacing w:after="160" w:line="360" w:lineRule="auto"/>
              <w:rPr>
                <w:rFonts w:ascii="Arial" w:hAnsi="Arial" w:cs="Arial"/>
              </w:rPr>
            </w:pPr>
            <w:r w:rsidRPr="00D5301C">
              <w:rPr>
                <w:rFonts w:ascii="Arial" w:hAnsi="Arial" w:cs="Arial"/>
              </w:rPr>
              <w:t>Since completing Task 1, Part A, I have developed a deeper appreciation for the role of reflective practice in shaping my growth as a newly qualified social worker. Throughout the year, I have consistently applied Borton’s (1970) model of reflection</w:t>
            </w:r>
            <w:r w:rsidRPr="003878E5">
              <w:rPr>
                <w:rFonts w:ascii="Arial" w:hAnsi="Arial" w:cs="Arial"/>
              </w:rPr>
              <w:t xml:space="preserve"> </w:t>
            </w:r>
            <w:r w:rsidRPr="00D5301C">
              <w:rPr>
                <w:rFonts w:ascii="Arial" w:hAnsi="Arial" w:cs="Arial"/>
              </w:rPr>
              <w:t>What? So What? Now What?</w:t>
            </w:r>
            <w:r w:rsidRPr="003878E5">
              <w:rPr>
                <w:rFonts w:ascii="Arial" w:hAnsi="Arial" w:cs="Arial"/>
              </w:rPr>
              <w:t xml:space="preserve"> </w:t>
            </w:r>
            <w:r w:rsidRPr="00D5301C">
              <w:rPr>
                <w:rFonts w:ascii="Arial" w:hAnsi="Arial" w:cs="Arial"/>
              </w:rPr>
              <w:t>particularly during supervision sessions, to critically evaluate my practice and identify areas for improvement.</w:t>
            </w:r>
          </w:p>
          <w:p w14:paraId="14B03D58" w14:textId="77777777" w:rsidR="00EB74FB" w:rsidRDefault="00EB74FB" w:rsidP="00EB74FB">
            <w:pPr>
              <w:spacing w:line="360" w:lineRule="auto"/>
            </w:pPr>
            <w:r w:rsidRPr="00D5301C">
              <w:rPr>
                <w:rFonts w:ascii="Arial" w:hAnsi="Arial" w:cs="Arial"/>
              </w:rPr>
              <w:t>One of the key learning needs I identified was a lack of confidence in exercising professional judgement, especially when managing complex cases. I also felt uncertain about the type of information required for assessments and how to ask sensitive or intrusive questions appropriately. This lack of confidence initially impacted my ability to make decisions independently and left me feeling unsure about the quality of my assessments.</w:t>
            </w:r>
          </w:p>
          <w:p w14:paraId="482E06F9" w14:textId="77777777" w:rsidR="00EB74FB" w:rsidRPr="00D5301C" w:rsidRDefault="00EB74FB" w:rsidP="00EB74FB">
            <w:pPr>
              <w:spacing w:after="160" w:line="360" w:lineRule="auto"/>
              <w:rPr>
                <w:rFonts w:ascii="Arial" w:hAnsi="Arial" w:cs="Arial"/>
              </w:rPr>
            </w:pPr>
            <w:r w:rsidRPr="00D5301C">
              <w:rPr>
                <w:rFonts w:ascii="Arial" w:hAnsi="Arial" w:cs="Arial"/>
              </w:rPr>
              <w:t>Bogo et al. (2017) emphasise that confidence in social work is shaped by both emotional and cognitive factors. They argue that while confidence is essential, excessive confidence can lead to poor decision-making. For newly qualified practitioners, the ability to manage emotions and apply knowledge effectively is crucial in developing professional judgement.</w:t>
            </w:r>
          </w:p>
          <w:p w14:paraId="28CE6C87" w14:textId="77777777" w:rsidR="00EB74FB" w:rsidRDefault="00EB74FB" w:rsidP="00EB74FB">
            <w:pPr>
              <w:spacing w:line="360" w:lineRule="auto"/>
            </w:pPr>
            <w:r w:rsidRPr="003878E5">
              <w:rPr>
                <w:rFonts w:ascii="Arial" w:hAnsi="Arial" w:cs="Arial"/>
              </w:rPr>
              <w:lastRenderedPageBreak/>
              <w:t>To support my development</w:t>
            </w:r>
            <w:r w:rsidRPr="00D5301C">
              <w:rPr>
                <w:rFonts w:ascii="Arial" w:hAnsi="Arial" w:cs="Arial"/>
              </w:rPr>
              <w:t xml:space="preserve">, I attended training focused on assessment writing, which helped clarify the key components required in effective assessments. I also took the opportunity to shadow experienced colleagues during home visits, which gave me valuable insight into how they engaged with service users and gathered information. These experiences helped me refine my approach and build confidence in my own practice. </w:t>
            </w:r>
          </w:p>
          <w:p w14:paraId="12264A5E" w14:textId="77777777" w:rsidR="00EB74FB" w:rsidRPr="00D5301C" w:rsidRDefault="00EB74FB" w:rsidP="00EB74FB">
            <w:pPr>
              <w:spacing w:after="160" w:line="360" w:lineRule="auto"/>
              <w:rPr>
                <w:rFonts w:ascii="Arial" w:hAnsi="Arial" w:cs="Arial"/>
              </w:rPr>
            </w:pPr>
            <w:r w:rsidRPr="00D5301C">
              <w:rPr>
                <w:rFonts w:ascii="Arial" w:hAnsi="Arial" w:cs="Arial"/>
              </w:rPr>
              <w:t xml:space="preserve">Additionally, I have used both formal supervision and informal peer discussions </w:t>
            </w:r>
            <w:r w:rsidRPr="003878E5">
              <w:rPr>
                <w:rFonts w:ascii="Arial" w:hAnsi="Arial" w:cs="Arial"/>
              </w:rPr>
              <w:t xml:space="preserve">discuss my decision </w:t>
            </w:r>
            <w:r w:rsidRPr="00D5301C">
              <w:rPr>
                <w:rFonts w:ascii="Arial" w:hAnsi="Arial" w:cs="Arial"/>
              </w:rPr>
              <w:t>and receive constructive feedback. These reflective conversations have become a vital part of my learning process and have supported my development in making informed decisions.</w:t>
            </w:r>
          </w:p>
          <w:p w14:paraId="61FFAB06" w14:textId="77777777" w:rsidR="00EB74FB" w:rsidRDefault="00EB74FB" w:rsidP="00EB74FB">
            <w:pPr>
              <w:spacing w:line="360" w:lineRule="auto"/>
            </w:pPr>
            <w:r w:rsidRPr="00D5301C">
              <w:rPr>
                <w:rFonts w:ascii="Arial" w:hAnsi="Arial" w:cs="Arial"/>
              </w:rPr>
              <w:t xml:space="preserve">Another area of development I highlighted was collaborative working. Initially, I was hesitant to delegate tasks to support workers, partly due to concerns about adding pressure to their workload. However, this reluctance limited my ability to fully utilise the skills and expertise of my colleagues and hindered my own development in working collaboratively. </w:t>
            </w:r>
          </w:p>
          <w:p w14:paraId="2850EBD5" w14:textId="77777777" w:rsidR="00EB74FB" w:rsidRPr="00D5301C" w:rsidRDefault="00EB74FB" w:rsidP="00EB74FB">
            <w:pPr>
              <w:spacing w:after="160" w:line="360" w:lineRule="auto"/>
              <w:rPr>
                <w:rFonts w:ascii="Arial" w:hAnsi="Arial" w:cs="Arial"/>
              </w:rPr>
            </w:pPr>
            <w:r w:rsidRPr="00D5301C">
              <w:rPr>
                <w:rFonts w:ascii="Arial" w:hAnsi="Arial" w:cs="Arial"/>
              </w:rPr>
              <w:t>Through reflection, I recognised that involving support workers could enhance the quality of direct work with young people and improve overall outcomes. Complex cases often require input from multiple services, and effective collaboration is essential to ensure holistic support for children and families.</w:t>
            </w:r>
          </w:p>
          <w:p w14:paraId="43741E60" w14:textId="77777777" w:rsidR="00EB74FB" w:rsidRPr="003878E5" w:rsidRDefault="00EB74FB" w:rsidP="00EB74FB">
            <w:pPr>
              <w:spacing w:line="360" w:lineRule="auto"/>
              <w:rPr>
                <w:rFonts w:ascii="Arial" w:hAnsi="Arial" w:cs="Arial"/>
              </w:rPr>
            </w:pPr>
            <w:r w:rsidRPr="00D5301C">
              <w:rPr>
                <w:rFonts w:ascii="Arial" w:hAnsi="Arial" w:cs="Arial"/>
              </w:rPr>
              <w:t xml:space="preserve">Since completing Task 1, Part A, I have made a conscious effort to engage more proactively in collaborative working. I now recognise and value the diverse skill sets within the team and understand how these can be used to strengthen interventions. This has allowed me to build stronger working relationships and improve the quality of support provided to service users. </w:t>
            </w:r>
          </w:p>
          <w:p w14:paraId="58BE141A" w14:textId="77777777" w:rsidR="00EB74FB" w:rsidRPr="00D5301C" w:rsidRDefault="00EB74FB" w:rsidP="00EB74FB">
            <w:pPr>
              <w:spacing w:after="160" w:line="360" w:lineRule="auto"/>
              <w:rPr>
                <w:rFonts w:ascii="Arial" w:hAnsi="Arial" w:cs="Arial"/>
              </w:rPr>
            </w:pPr>
            <w:r w:rsidRPr="00D5301C">
              <w:rPr>
                <w:rFonts w:ascii="Arial" w:hAnsi="Arial" w:cs="Arial"/>
              </w:rPr>
              <w:t>Moving forward, I aim to further develop my skills in multi-agency coordination, deepen my understanding of available services, and build rapport with professionals across sectors to enhance collaborative practice</w:t>
            </w:r>
            <w:r w:rsidRPr="003878E5">
              <w:rPr>
                <w:rFonts w:ascii="Arial" w:hAnsi="Arial" w:cs="Arial"/>
              </w:rPr>
              <w:t>, which will support the young people.</w:t>
            </w:r>
          </w:p>
          <w:p w14:paraId="0F161160" w14:textId="77777777" w:rsidR="00EB74FB" w:rsidRPr="00D5301C" w:rsidRDefault="00EB74FB" w:rsidP="00EB74FB">
            <w:pPr>
              <w:spacing w:after="160" w:line="360" w:lineRule="auto"/>
              <w:rPr>
                <w:rFonts w:ascii="Arial" w:hAnsi="Arial" w:cs="Arial"/>
              </w:rPr>
            </w:pPr>
            <w:r w:rsidRPr="00D5301C">
              <w:rPr>
                <w:rFonts w:ascii="Arial" w:hAnsi="Arial" w:cs="Arial"/>
              </w:rPr>
              <w:t xml:space="preserve">A third learning need I identified was a lack of knowledge around court proceedings and post-court processes. I was concerned that if one of my cases were to go to court, I would be underprepared and lack the necessary understanding of the process. To address this, I attended a training course at the </w:t>
            </w:r>
            <w:r w:rsidRPr="00D5301C">
              <w:rPr>
                <w:rFonts w:ascii="Arial" w:hAnsi="Arial" w:cs="Arial"/>
              </w:rPr>
              <w:lastRenderedPageBreak/>
              <w:t>family court, which provided valuable insights into the court environment and included role-play scenarios to simulate real-life situations. Although I have not yet attended a court hearing with a live case, the training has significantly increased my confidence and preparedness.</w:t>
            </w:r>
          </w:p>
          <w:p w14:paraId="5CA540E0" w14:textId="77777777" w:rsidR="00EB74FB" w:rsidRPr="003878E5" w:rsidRDefault="00EB74FB" w:rsidP="00EB74FB">
            <w:pPr>
              <w:spacing w:after="160" w:line="360" w:lineRule="auto"/>
              <w:rPr>
                <w:rFonts w:ascii="Arial" w:hAnsi="Arial" w:cs="Arial"/>
              </w:rPr>
            </w:pPr>
            <w:r w:rsidRPr="003878E5">
              <w:rPr>
                <w:rFonts w:ascii="Arial" w:hAnsi="Arial" w:cs="Arial"/>
              </w:rPr>
              <w:t>Reflecting on my learning journey through Borton’s model has enabled me to critically assess my progress and identify areas for further development. As I prepare to transition into the role of an experienced practitioner upon completing this programme, I continue to recognise the value of reflective practice, ongoing professional development, and collaborative working in shaping effective and ethical social work.</w:t>
            </w:r>
          </w:p>
          <w:p w14:paraId="4AB6C9A2" w14:textId="77777777" w:rsidR="00EB74FB" w:rsidRPr="003878E5" w:rsidRDefault="00EB74FB" w:rsidP="00EB74FB">
            <w:pPr>
              <w:spacing w:after="160" w:line="360" w:lineRule="auto"/>
              <w:rPr>
                <w:rFonts w:ascii="Arial" w:hAnsi="Arial" w:cs="Arial"/>
              </w:rPr>
            </w:pPr>
            <w:r w:rsidRPr="003878E5">
              <w:rPr>
                <w:rFonts w:ascii="Arial" w:hAnsi="Arial" w:cs="Arial"/>
              </w:rPr>
              <w:t>I will continue to use supervision as a key space to explore and identify areas for growth in both knowledge and skills. In addition, I intend to actively engage with relevant training opportunities that align with my developmental needs and support my ability to respond to emerging challenges in practice.</w:t>
            </w:r>
          </w:p>
          <w:p w14:paraId="61623A25" w14:textId="77777777" w:rsidR="00EB74FB" w:rsidRPr="003878E5" w:rsidRDefault="00EB74FB" w:rsidP="00EB74FB">
            <w:pPr>
              <w:spacing w:line="360" w:lineRule="auto"/>
              <w:rPr>
                <w:rFonts w:ascii="Arial" w:hAnsi="Arial" w:cs="Arial"/>
              </w:rPr>
            </w:pPr>
          </w:p>
          <w:p w14:paraId="105D85AB" w14:textId="77777777" w:rsidR="00EB74FB" w:rsidRPr="003878E5" w:rsidRDefault="00EB74FB" w:rsidP="00EB74FB">
            <w:pPr>
              <w:spacing w:line="360" w:lineRule="auto"/>
              <w:rPr>
                <w:rFonts w:ascii="Arial" w:hAnsi="Arial" w:cs="Arial"/>
              </w:rPr>
            </w:pPr>
            <w:r w:rsidRPr="003878E5">
              <w:rPr>
                <w:rFonts w:ascii="Arial" w:hAnsi="Arial" w:cs="Arial"/>
              </w:rPr>
              <w:t>Word count: 671</w:t>
            </w:r>
          </w:p>
          <w:p w14:paraId="00BBB77A" w14:textId="77777777" w:rsidR="0052265D" w:rsidRDefault="0052265D"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2ED2DF95" w14:textId="77777777" w:rsidR="008D347E" w:rsidRPr="00C0499C" w:rsidRDefault="008D347E" w:rsidP="00C0499C">
            <w:pPr>
              <w:jc w:val="both"/>
            </w:pPr>
          </w:p>
          <w:p w14:paraId="2BE3E68C" w14:textId="77777777" w:rsidR="00076073" w:rsidRDefault="00076073" w:rsidP="00076073">
            <w:pPr>
              <w:spacing w:after="160" w:line="360" w:lineRule="auto"/>
              <w:rPr>
                <w:rFonts w:ascii="Arial" w:hAnsi="Arial" w:cs="Arial"/>
              </w:rPr>
            </w:pPr>
            <w:r w:rsidRPr="00435D66">
              <w:rPr>
                <w:rFonts w:ascii="Arial" w:hAnsi="Arial" w:cs="Arial"/>
              </w:rPr>
              <w:t xml:space="preserve">I received feedback from young people who appreciated brief text responses, even when I was busy, as it made them feel acknowledged and valued. This encouraged me to reflect on the importance of maintaining responsive communication, even during demanding periods. </w:t>
            </w:r>
          </w:p>
          <w:p w14:paraId="6110653F" w14:textId="77777777" w:rsidR="00076073" w:rsidRDefault="00076073" w:rsidP="00076073">
            <w:pPr>
              <w:spacing w:after="160" w:line="360" w:lineRule="auto"/>
              <w:rPr>
                <w:rFonts w:ascii="Arial" w:hAnsi="Arial" w:cs="Arial"/>
              </w:rPr>
            </w:pPr>
            <w:r w:rsidRPr="00435D66">
              <w:rPr>
                <w:rFonts w:ascii="Arial" w:hAnsi="Arial" w:cs="Arial"/>
              </w:rPr>
              <w:t xml:space="preserve">Another individual expressed appreciation for my casual dress but preferred I not wear a visible ID badge, as it made them feel “different” from their peers who are not in the care system. I now keep my badge discreetly on me. </w:t>
            </w:r>
          </w:p>
          <w:p w14:paraId="4D08FA4D" w14:textId="77777777" w:rsidR="00076073" w:rsidRPr="00435D66" w:rsidRDefault="00076073" w:rsidP="00076073">
            <w:pPr>
              <w:spacing w:after="160" w:line="360" w:lineRule="auto"/>
              <w:rPr>
                <w:rFonts w:ascii="Arial" w:hAnsi="Arial" w:cs="Arial"/>
              </w:rPr>
            </w:pPr>
            <w:r w:rsidRPr="00435D66">
              <w:rPr>
                <w:rFonts w:ascii="Arial" w:hAnsi="Arial" w:cs="Arial"/>
              </w:rPr>
              <w:lastRenderedPageBreak/>
              <w:t>These reflections have strengthened my commitment to person-centred, inclusive practice and deepened my awareness of how small adjustments can reduce stigma and build trust.</w:t>
            </w:r>
          </w:p>
          <w:p w14:paraId="6E1A8F5F" w14:textId="77777777" w:rsidR="0073612E" w:rsidRPr="00435D66" w:rsidRDefault="0073612E" w:rsidP="0073612E">
            <w:pPr>
              <w:spacing w:line="360" w:lineRule="auto"/>
              <w:rPr>
                <w:rFonts w:ascii="Arial" w:hAnsi="Arial" w:cs="Arial"/>
              </w:rPr>
            </w:pPr>
            <w:r w:rsidRPr="00435D66">
              <w:rPr>
                <w:rFonts w:ascii="Arial" w:hAnsi="Arial" w:cs="Arial"/>
              </w:rPr>
              <w:t>Word count: 105</w:t>
            </w:r>
          </w:p>
          <w:p w14:paraId="0BFB2B86" w14:textId="77777777" w:rsidR="0073612E" w:rsidRPr="00435D66" w:rsidRDefault="0073612E" w:rsidP="0073612E">
            <w:pPr>
              <w:spacing w:line="360" w:lineRule="auto"/>
              <w:jc w:val="both"/>
              <w:rPr>
                <w:rFonts w:ascii="Arial" w:hAnsi="Arial" w:cs="Arial"/>
              </w:rPr>
            </w:pPr>
          </w:p>
          <w:p w14:paraId="3DC15878" w14:textId="77777777" w:rsidR="0073612E" w:rsidRPr="00435D66" w:rsidRDefault="0073612E" w:rsidP="0073612E">
            <w:pPr>
              <w:spacing w:line="360" w:lineRule="auto"/>
              <w:jc w:val="both"/>
              <w:rPr>
                <w:rFonts w:ascii="Arial" w:hAnsi="Arial" w:cs="Arial"/>
                <w:iCs/>
              </w:rPr>
            </w:pPr>
            <w:r w:rsidRPr="00435D66">
              <w:rPr>
                <w:rFonts w:ascii="Arial" w:hAnsi="Arial" w:cs="Arial"/>
                <w:iCs/>
              </w:rPr>
              <w:t>Total work count: 776</w:t>
            </w:r>
          </w:p>
          <w:p w14:paraId="40E7224F" w14:textId="77777777" w:rsidR="008D347E" w:rsidRPr="008D347E" w:rsidRDefault="008D347E" w:rsidP="002D6B34">
            <w:pPr>
              <w:jc w:val="both"/>
              <w:rPr>
                <w:iCs/>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4E00791B" w14:textId="5F8E72D9" w:rsidR="008D347E" w:rsidRPr="00C0499C" w:rsidRDefault="008D347E" w:rsidP="002D6B34">
            <w:pPr>
              <w:jc w:val="both"/>
            </w:pPr>
          </w:p>
          <w:p w14:paraId="70BA0C19" w14:textId="77777777" w:rsidR="00B930D3" w:rsidRPr="005E17F1" w:rsidRDefault="00B930D3" w:rsidP="002D6B34">
            <w:pPr>
              <w:jc w:val="both"/>
            </w:pPr>
          </w:p>
        </w:tc>
      </w:tr>
    </w:tbl>
    <w:p w14:paraId="3E5F404D" w14:textId="77777777" w:rsidR="00710671" w:rsidRDefault="00710671"/>
    <w:sectPr w:rsidR="007106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76073"/>
    <w:rsid w:val="000A2AB5"/>
    <w:rsid w:val="000B393E"/>
    <w:rsid w:val="00160091"/>
    <w:rsid w:val="001A4EEB"/>
    <w:rsid w:val="001B6EA4"/>
    <w:rsid w:val="001F63D3"/>
    <w:rsid w:val="002227DF"/>
    <w:rsid w:val="00237B5B"/>
    <w:rsid w:val="003D4B0A"/>
    <w:rsid w:val="003E2053"/>
    <w:rsid w:val="004C427F"/>
    <w:rsid w:val="004F0E93"/>
    <w:rsid w:val="004F75FB"/>
    <w:rsid w:val="0052265D"/>
    <w:rsid w:val="005941C7"/>
    <w:rsid w:val="00653641"/>
    <w:rsid w:val="006B1E81"/>
    <w:rsid w:val="006B77BF"/>
    <w:rsid w:val="00710671"/>
    <w:rsid w:val="0073612E"/>
    <w:rsid w:val="007C6082"/>
    <w:rsid w:val="007F346B"/>
    <w:rsid w:val="00877E1B"/>
    <w:rsid w:val="008D347E"/>
    <w:rsid w:val="00943FDB"/>
    <w:rsid w:val="00964ACC"/>
    <w:rsid w:val="009748FF"/>
    <w:rsid w:val="00987CD9"/>
    <w:rsid w:val="009A4CCD"/>
    <w:rsid w:val="009F21E6"/>
    <w:rsid w:val="00A73D0B"/>
    <w:rsid w:val="00AB232D"/>
    <w:rsid w:val="00B930D3"/>
    <w:rsid w:val="00C0499C"/>
    <w:rsid w:val="00C243FA"/>
    <w:rsid w:val="00C86002"/>
    <w:rsid w:val="00CB2131"/>
    <w:rsid w:val="00D27A91"/>
    <w:rsid w:val="00D31C0E"/>
    <w:rsid w:val="00DC3220"/>
    <w:rsid w:val="00DF2A2E"/>
    <w:rsid w:val="00E5092E"/>
    <w:rsid w:val="00EB74FB"/>
    <w:rsid w:val="00EF5259"/>
    <w:rsid w:val="00F14D32"/>
    <w:rsid w:val="00F666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26</TotalTime>
  <Pages>8</Pages>
  <Words>2064</Words>
  <Characters>11420</Characters>
  <Application>Microsoft Office Word</Application>
  <DocSecurity>0</DocSecurity>
  <Lines>251</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Jason Evans</cp:lastModifiedBy>
  <cp:revision>20</cp:revision>
  <cp:lastPrinted>2023-02-14T11:26:00Z</cp:lastPrinted>
  <dcterms:created xsi:type="dcterms:W3CDTF">2025-09-29T08:28:00Z</dcterms:created>
  <dcterms:modified xsi:type="dcterms:W3CDTF">2025-10-07T13:46:00Z</dcterms:modified>
</cp:coreProperties>
</file>