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3C657" w14:textId="77777777" w:rsidR="003D5424" w:rsidRPr="00E121E2" w:rsidRDefault="003D5424" w:rsidP="0072577E">
      <w:pPr>
        <w:pBdr>
          <w:bottom w:val="single" w:sz="4" w:space="1" w:color="auto"/>
        </w:pBdr>
        <w:spacing w:line="360" w:lineRule="auto"/>
        <w:jc w:val="center"/>
        <w:rPr>
          <w:b/>
          <w:bCs/>
          <w:sz w:val="36"/>
          <w:szCs w:val="32"/>
        </w:rPr>
      </w:pPr>
      <w:r w:rsidRPr="00E121E2">
        <w:rPr>
          <w:b/>
          <w:bCs/>
          <w:sz w:val="36"/>
          <w:szCs w:val="32"/>
        </w:rPr>
        <w:t>Academic and Employability Skills</w:t>
      </w:r>
    </w:p>
    <w:p w14:paraId="6B4CE992" w14:textId="23F7ED5E" w:rsidR="003D5424" w:rsidRPr="00E121E2" w:rsidRDefault="0072577E" w:rsidP="0072577E">
      <w:pPr>
        <w:spacing w:line="360" w:lineRule="auto"/>
        <w:jc w:val="center"/>
        <w:rPr>
          <w:b/>
          <w:bCs/>
          <w:sz w:val="36"/>
          <w:szCs w:val="32"/>
        </w:rPr>
      </w:pPr>
      <w:r>
        <w:rPr>
          <w:b/>
          <w:bCs/>
          <w:sz w:val="36"/>
          <w:szCs w:val="32"/>
        </w:rPr>
        <w:t xml:space="preserve">Task 1 and </w:t>
      </w:r>
      <w:r w:rsidR="00E8329C">
        <w:rPr>
          <w:b/>
          <w:bCs/>
          <w:sz w:val="36"/>
          <w:szCs w:val="32"/>
        </w:rPr>
        <w:t>Task 2</w:t>
      </w:r>
    </w:p>
    <w:p w14:paraId="00A96A72" w14:textId="190A68CC" w:rsidR="003D5424" w:rsidRPr="00E121E2" w:rsidRDefault="003D5424" w:rsidP="0072577E">
      <w:pPr>
        <w:spacing w:line="360" w:lineRule="auto"/>
        <w:rPr>
          <w:rFonts w:eastAsiaTheme="majorEastAsia" w:cstheme="majorBidi"/>
          <w:b/>
          <w:bCs/>
          <w:sz w:val="40"/>
          <w:szCs w:val="44"/>
        </w:rPr>
      </w:pPr>
    </w:p>
    <w:p w14:paraId="7E655A2C" w14:textId="77777777" w:rsidR="003D5424" w:rsidRDefault="003D5424" w:rsidP="0072577E">
      <w:pPr>
        <w:spacing w:before="0" w:after="160" w:line="360" w:lineRule="auto"/>
        <w:rPr>
          <w:rFonts w:eastAsia="Times New Roman" w:cs="Times New Roman"/>
          <w:b/>
          <w:bCs/>
          <w:color w:val="000000"/>
          <w:szCs w:val="24"/>
          <w:lang w:bidi="bn-IN"/>
        </w:rPr>
      </w:pPr>
      <w:r>
        <w:rPr>
          <w:rFonts w:eastAsia="Times New Roman" w:cs="Times New Roman"/>
          <w:b/>
          <w:bCs/>
          <w:color w:val="000000"/>
          <w:szCs w:val="24"/>
          <w:lang w:bidi="bn-IN"/>
        </w:rPr>
        <w:br w:type="page"/>
      </w:r>
    </w:p>
    <w:sdt>
      <w:sdtPr>
        <w:rPr>
          <w:rFonts w:ascii="Times New Roman" w:eastAsiaTheme="minorHAnsi" w:hAnsi="Times New Roman" w:cstheme="minorBidi"/>
          <w:color w:val="auto"/>
          <w:sz w:val="24"/>
          <w:szCs w:val="22"/>
          <w:lang w:val="en-GB"/>
        </w:rPr>
        <w:id w:val="-2008357015"/>
        <w:docPartObj>
          <w:docPartGallery w:val="Table of Contents"/>
          <w:docPartUnique/>
        </w:docPartObj>
      </w:sdtPr>
      <w:sdtEndPr>
        <w:rPr>
          <w:b/>
          <w:bCs/>
          <w:noProof/>
        </w:rPr>
      </w:sdtEndPr>
      <w:sdtContent>
        <w:p w14:paraId="1141441F" w14:textId="77777777" w:rsidR="003D5424" w:rsidRPr="003D5424" w:rsidRDefault="003D5424" w:rsidP="0072577E">
          <w:pPr>
            <w:pStyle w:val="TOCHeading"/>
            <w:spacing w:line="360" w:lineRule="auto"/>
            <w:rPr>
              <w:rFonts w:ascii="Times New Roman" w:hAnsi="Times New Roman" w:cs="Times New Roman"/>
              <w:b/>
              <w:bCs/>
            </w:rPr>
          </w:pPr>
          <w:r w:rsidRPr="003D5424">
            <w:rPr>
              <w:rFonts w:ascii="Times New Roman" w:hAnsi="Times New Roman" w:cs="Times New Roman"/>
              <w:b/>
              <w:bCs/>
            </w:rPr>
            <w:t>Table of Contents</w:t>
          </w:r>
        </w:p>
        <w:p w14:paraId="2A2D5564" w14:textId="69A8CD14" w:rsidR="0072577E" w:rsidRDefault="003D5424" w:rsidP="0072577E">
          <w:pPr>
            <w:pStyle w:val="TOC1"/>
            <w:tabs>
              <w:tab w:val="right" w:leader="dot" w:pos="9350"/>
            </w:tabs>
            <w:spacing w:line="360" w:lineRule="auto"/>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60757026" w:history="1">
            <w:r w:rsidR="0072577E" w:rsidRPr="001419BF">
              <w:rPr>
                <w:rStyle w:val="Hyperlink"/>
                <w:rFonts w:eastAsia="Times New Roman"/>
                <w:noProof/>
                <w:lang w:bidi="bn-IN"/>
              </w:rPr>
              <w:t>TASK-1</w:t>
            </w:r>
            <w:r w:rsidR="0072577E">
              <w:rPr>
                <w:noProof/>
                <w:webHidden/>
              </w:rPr>
              <w:tab/>
            </w:r>
            <w:r w:rsidR="0072577E">
              <w:rPr>
                <w:noProof/>
                <w:webHidden/>
              </w:rPr>
              <w:fldChar w:fldCharType="begin"/>
            </w:r>
            <w:r w:rsidR="0072577E">
              <w:rPr>
                <w:noProof/>
                <w:webHidden/>
              </w:rPr>
              <w:instrText xml:space="preserve"> PAGEREF _Toc60757026 \h </w:instrText>
            </w:r>
            <w:r w:rsidR="0072577E">
              <w:rPr>
                <w:noProof/>
                <w:webHidden/>
              </w:rPr>
            </w:r>
            <w:r w:rsidR="0072577E">
              <w:rPr>
                <w:noProof/>
                <w:webHidden/>
              </w:rPr>
              <w:fldChar w:fldCharType="separate"/>
            </w:r>
            <w:r w:rsidR="0072577E">
              <w:rPr>
                <w:noProof/>
                <w:webHidden/>
              </w:rPr>
              <w:t>3</w:t>
            </w:r>
            <w:r w:rsidR="0072577E">
              <w:rPr>
                <w:noProof/>
                <w:webHidden/>
              </w:rPr>
              <w:fldChar w:fldCharType="end"/>
            </w:r>
          </w:hyperlink>
        </w:p>
        <w:p w14:paraId="2831AFFA" w14:textId="5F64D43F"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27" w:history="1">
            <w:r w:rsidRPr="001419BF">
              <w:rPr>
                <w:rStyle w:val="Hyperlink"/>
                <w:rFonts w:eastAsia="Times New Roman"/>
                <w:noProof/>
                <w:lang w:bidi="bn-IN"/>
              </w:rPr>
              <w:t>Introduction</w:t>
            </w:r>
            <w:r>
              <w:rPr>
                <w:noProof/>
                <w:webHidden/>
              </w:rPr>
              <w:tab/>
            </w:r>
            <w:r>
              <w:rPr>
                <w:noProof/>
                <w:webHidden/>
              </w:rPr>
              <w:fldChar w:fldCharType="begin"/>
            </w:r>
            <w:r>
              <w:rPr>
                <w:noProof/>
                <w:webHidden/>
              </w:rPr>
              <w:instrText xml:space="preserve"> PAGEREF _Toc60757027 \h </w:instrText>
            </w:r>
            <w:r>
              <w:rPr>
                <w:noProof/>
                <w:webHidden/>
              </w:rPr>
            </w:r>
            <w:r>
              <w:rPr>
                <w:noProof/>
                <w:webHidden/>
              </w:rPr>
              <w:fldChar w:fldCharType="separate"/>
            </w:r>
            <w:r>
              <w:rPr>
                <w:noProof/>
                <w:webHidden/>
              </w:rPr>
              <w:t>3</w:t>
            </w:r>
            <w:r>
              <w:rPr>
                <w:noProof/>
                <w:webHidden/>
              </w:rPr>
              <w:fldChar w:fldCharType="end"/>
            </w:r>
          </w:hyperlink>
        </w:p>
        <w:p w14:paraId="1538CAB6" w14:textId="01DCAD57"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28" w:history="1">
            <w:r w:rsidRPr="001419BF">
              <w:rPr>
                <w:rStyle w:val="Hyperlink"/>
                <w:rFonts w:eastAsia="Times New Roman"/>
                <w:noProof/>
                <w:lang w:bidi="bn-IN"/>
              </w:rPr>
              <w:t>Application of tools and the process of self-analysis</w:t>
            </w:r>
            <w:r>
              <w:rPr>
                <w:noProof/>
                <w:webHidden/>
              </w:rPr>
              <w:tab/>
            </w:r>
            <w:r>
              <w:rPr>
                <w:noProof/>
                <w:webHidden/>
              </w:rPr>
              <w:fldChar w:fldCharType="begin"/>
            </w:r>
            <w:r>
              <w:rPr>
                <w:noProof/>
                <w:webHidden/>
              </w:rPr>
              <w:instrText xml:space="preserve"> PAGEREF _Toc60757028 \h </w:instrText>
            </w:r>
            <w:r>
              <w:rPr>
                <w:noProof/>
                <w:webHidden/>
              </w:rPr>
            </w:r>
            <w:r>
              <w:rPr>
                <w:noProof/>
                <w:webHidden/>
              </w:rPr>
              <w:fldChar w:fldCharType="separate"/>
            </w:r>
            <w:r>
              <w:rPr>
                <w:noProof/>
                <w:webHidden/>
              </w:rPr>
              <w:t>3</w:t>
            </w:r>
            <w:r>
              <w:rPr>
                <w:noProof/>
                <w:webHidden/>
              </w:rPr>
              <w:fldChar w:fldCharType="end"/>
            </w:r>
          </w:hyperlink>
        </w:p>
        <w:p w14:paraId="3EC56722" w14:textId="063057A2"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29" w:history="1">
            <w:r w:rsidRPr="001419BF">
              <w:rPr>
                <w:rStyle w:val="Hyperlink"/>
                <w:rFonts w:eastAsia="Times New Roman"/>
                <w:noProof/>
                <w:lang w:bidi="bn-IN"/>
              </w:rPr>
              <w:t>Understanding of the world work</w:t>
            </w:r>
            <w:r>
              <w:rPr>
                <w:noProof/>
                <w:webHidden/>
              </w:rPr>
              <w:tab/>
            </w:r>
            <w:r>
              <w:rPr>
                <w:noProof/>
                <w:webHidden/>
              </w:rPr>
              <w:fldChar w:fldCharType="begin"/>
            </w:r>
            <w:r>
              <w:rPr>
                <w:noProof/>
                <w:webHidden/>
              </w:rPr>
              <w:instrText xml:space="preserve"> PAGEREF _Toc60757029 \h </w:instrText>
            </w:r>
            <w:r>
              <w:rPr>
                <w:noProof/>
                <w:webHidden/>
              </w:rPr>
            </w:r>
            <w:r>
              <w:rPr>
                <w:noProof/>
                <w:webHidden/>
              </w:rPr>
              <w:fldChar w:fldCharType="separate"/>
            </w:r>
            <w:r>
              <w:rPr>
                <w:noProof/>
                <w:webHidden/>
              </w:rPr>
              <w:t>8</w:t>
            </w:r>
            <w:r>
              <w:rPr>
                <w:noProof/>
                <w:webHidden/>
              </w:rPr>
              <w:fldChar w:fldCharType="end"/>
            </w:r>
          </w:hyperlink>
        </w:p>
        <w:p w14:paraId="361253FA" w14:textId="345999D9"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30" w:history="1">
            <w:r w:rsidRPr="001419BF">
              <w:rPr>
                <w:rStyle w:val="Hyperlink"/>
                <w:rFonts w:eastAsia="Times New Roman"/>
                <w:noProof/>
                <w:lang w:bidi="bn-IN"/>
              </w:rPr>
              <w:t>Analysis of the learning</w:t>
            </w:r>
            <w:r>
              <w:rPr>
                <w:noProof/>
                <w:webHidden/>
              </w:rPr>
              <w:tab/>
            </w:r>
            <w:r>
              <w:rPr>
                <w:noProof/>
                <w:webHidden/>
              </w:rPr>
              <w:fldChar w:fldCharType="begin"/>
            </w:r>
            <w:r>
              <w:rPr>
                <w:noProof/>
                <w:webHidden/>
              </w:rPr>
              <w:instrText xml:space="preserve"> PAGEREF _Toc60757030 \h </w:instrText>
            </w:r>
            <w:r>
              <w:rPr>
                <w:noProof/>
                <w:webHidden/>
              </w:rPr>
            </w:r>
            <w:r>
              <w:rPr>
                <w:noProof/>
                <w:webHidden/>
              </w:rPr>
              <w:fldChar w:fldCharType="separate"/>
            </w:r>
            <w:r>
              <w:rPr>
                <w:noProof/>
                <w:webHidden/>
              </w:rPr>
              <w:t>8</w:t>
            </w:r>
            <w:r>
              <w:rPr>
                <w:noProof/>
                <w:webHidden/>
              </w:rPr>
              <w:fldChar w:fldCharType="end"/>
            </w:r>
          </w:hyperlink>
        </w:p>
        <w:p w14:paraId="782C6260" w14:textId="2983FFDE"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31" w:history="1">
            <w:r w:rsidRPr="001419BF">
              <w:rPr>
                <w:rStyle w:val="Hyperlink"/>
                <w:rFonts w:eastAsia="Times New Roman"/>
                <w:noProof/>
                <w:lang w:bidi="bn-IN"/>
              </w:rPr>
              <w:t>Conclusion</w:t>
            </w:r>
            <w:r>
              <w:rPr>
                <w:noProof/>
                <w:webHidden/>
              </w:rPr>
              <w:tab/>
            </w:r>
            <w:r>
              <w:rPr>
                <w:noProof/>
                <w:webHidden/>
              </w:rPr>
              <w:fldChar w:fldCharType="begin"/>
            </w:r>
            <w:r>
              <w:rPr>
                <w:noProof/>
                <w:webHidden/>
              </w:rPr>
              <w:instrText xml:space="preserve"> PAGEREF _Toc60757031 \h </w:instrText>
            </w:r>
            <w:r>
              <w:rPr>
                <w:noProof/>
                <w:webHidden/>
              </w:rPr>
            </w:r>
            <w:r>
              <w:rPr>
                <w:noProof/>
                <w:webHidden/>
              </w:rPr>
              <w:fldChar w:fldCharType="separate"/>
            </w:r>
            <w:r>
              <w:rPr>
                <w:noProof/>
                <w:webHidden/>
              </w:rPr>
              <w:t>9</w:t>
            </w:r>
            <w:r>
              <w:rPr>
                <w:noProof/>
                <w:webHidden/>
              </w:rPr>
              <w:fldChar w:fldCharType="end"/>
            </w:r>
          </w:hyperlink>
        </w:p>
        <w:p w14:paraId="59C704CB" w14:textId="077AE583"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32" w:history="1">
            <w:r w:rsidRPr="001419BF">
              <w:rPr>
                <w:rStyle w:val="Hyperlink"/>
                <w:noProof/>
                <w:lang w:bidi="bn-IN"/>
              </w:rPr>
              <w:t>TASK-2</w:t>
            </w:r>
            <w:r>
              <w:rPr>
                <w:noProof/>
                <w:webHidden/>
              </w:rPr>
              <w:tab/>
            </w:r>
            <w:r>
              <w:rPr>
                <w:noProof/>
                <w:webHidden/>
              </w:rPr>
              <w:fldChar w:fldCharType="begin"/>
            </w:r>
            <w:r>
              <w:rPr>
                <w:noProof/>
                <w:webHidden/>
              </w:rPr>
              <w:instrText xml:space="preserve"> PAGEREF _Toc60757032 \h </w:instrText>
            </w:r>
            <w:r>
              <w:rPr>
                <w:noProof/>
                <w:webHidden/>
              </w:rPr>
            </w:r>
            <w:r>
              <w:rPr>
                <w:noProof/>
                <w:webHidden/>
              </w:rPr>
              <w:fldChar w:fldCharType="separate"/>
            </w:r>
            <w:r>
              <w:rPr>
                <w:noProof/>
                <w:webHidden/>
              </w:rPr>
              <w:t>10</w:t>
            </w:r>
            <w:r>
              <w:rPr>
                <w:noProof/>
                <w:webHidden/>
              </w:rPr>
              <w:fldChar w:fldCharType="end"/>
            </w:r>
          </w:hyperlink>
        </w:p>
        <w:p w14:paraId="430FCCC4" w14:textId="7AD69CD3" w:rsidR="0072577E" w:rsidRDefault="0072577E" w:rsidP="0072577E">
          <w:pPr>
            <w:pStyle w:val="TOC2"/>
            <w:tabs>
              <w:tab w:val="right" w:leader="dot" w:pos="9350"/>
            </w:tabs>
            <w:spacing w:line="360" w:lineRule="auto"/>
            <w:rPr>
              <w:rFonts w:asciiTheme="minorHAnsi" w:eastAsiaTheme="minorEastAsia" w:hAnsiTheme="minorHAnsi"/>
              <w:noProof/>
              <w:sz w:val="22"/>
              <w:lang w:val="en-IN" w:eastAsia="en-IN"/>
            </w:rPr>
          </w:pPr>
          <w:hyperlink w:anchor="_Toc60757033" w:history="1">
            <w:r w:rsidRPr="001419BF">
              <w:rPr>
                <w:rStyle w:val="Hyperlink"/>
                <w:noProof/>
                <w:lang w:bidi="bn-IN"/>
              </w:rPr>
              <w:t>Introduction</w:t>
            </w:r>
            <w:r>
              <w:rPr>
                <w:noProof/>
                <w:webHidden/>
              </w:rPr>
              <w:tab/>
            </w:r>
            <w:r>
              <w:rPr>
                <w:noProof/>
                <w:webHidden/>
              </w:rPr>
              <w:fldChar w:fldCharType="begin"/>
            </w:r>
            <w:r>
              <w:rPr>
                <w:noProof/>
                <w:webHidden/>
              </w:rPr>
              <w:instrText xml:space="preserve"> PAGEREF _Toc60757033 \h </w:instrText>
            </w:r>
            <w:r>
              <w:rPr>
                <w:noProof/>
                <w:webHidden/>
              </w:rPr>
            </w:r>
            <w:r>
              <w:rPr>
                <w:noProof/>
                <w:webHidden/>
              </w:rPr>
              <w:fldChar w:fldCharType="separate"/>
            </w:r>
            <w:r>
              <w:rPr>
                <w:noProof/>
                <w:webHidden/>
              </w:rPr>
              <w:t>10</w:t>
            </w:r>
            <w:r>
              <w:rPr>
                <w:noProof/>
                <w:webHidden/>
              </w:rPr>
              <w:fldChar w:fldCharType="end"/>
            </w:r>
          </w:hyperlink>
        </w:p>
        <w:p w14:paraId="502F600E" w14:textId="71AE607E" w:rsidR="0072577E" w:rsidRDefault="0072577E" w:rsidP="0072577E">
          <w:pPr>
            <w:pStyle w:val="TOC2"/>
            <w:tabs>
              <w:tab w:val="right" w:leader="dot" w:pos="9350"/>
            </w:tabs>
            <w:spacing w:line="360" w:lineRule="auto"/>
            <w:rPr>
              <w:rFonts w:asciiTheme="minorHAnsi" w:eastAsiaTheme="minorEastAsia" w:hAnsiTheme="minorHAnsi"/>
              <w:noProof/>
              <w:sz w:val="22"/>
              <w:lang w:val="en-IN" w:eastAsia="en-IN"/>
            </w:rPr>
          </w:pPr>
          <w:hyperlink w:anchor="_Toc60757034" w:history="1">
            <w:r w:rsidRPr="001419BF">
              <w:rPr>
                <w:rStyle w:val="Hyperlink"/>
                <w:noProof/>
                <w:lang w:bidi="bn-IN"/>
              </w:rPr>
              <w:t>Analysis of the topics based on previous and current experience</w:t>
            </w:r>
            <w:r>
              <w:rPr>
                <w:noProof/>
                <w:webHidden/>
              </w:rPr>
              <w:tab/>
            </w:r>
            <w:r>
              <w:rPr>
                <w:noProof/>
                <w:webHidden/>
              </w:rPr>
              <w:fldChar w:fldCharType="begin"/>
            </w:r>
            <w:r>
              <w:rPr>
                <w:noProof/>
                <w:webHidden/>
              </w:rPr>
              <w:instrText xml:space="preserve"> PAGEREF _Toc60757034 \h </w:instrText>
            </w:r>
            <w:r>
              <w:rPr>
                <w:noProof/>
                <w:webHidden/>
              </w:rPr>
            </w:r>
            <w:r>
              <w:rPr>
                <w:noProof/>
                <w:webHidden/>
              </w:rPr>
              <w:fldChar w:fldCharType="separate"/>
            </w:r>
            <w:r>
              <w:rPr>
                <w:noProof/>
                <w:webHidden/>
              </w:rPr>
              <w:t>10</w:t>
            </w:r>
            <w:r>
              <w:rPr>
                <w:noProof/>
                <w:webHidden/>
              </w:rPr>
              <w:fldChar w:fldCharType="end"/>
            </w:r>
          </w:hyperlink>
        </w:p>
        <w:p w14:paraId="4484E5A8" w14:textId="02893D00" w:rsidR="0072577E" w:rsidRDefault="0072577E" w:rsidP="0072577E">
          <w:pPr>
            <w:pStyle w:val="TOC2"/>
            <w:tabs>
              <w:tab w:val="right" w:leader="dot" w:pos="9350"/>
            </w:tabs>
            <w:spacing w:line="360" w:lineRule="auto"/>
            <w:rPr>
              <w:rFonts w:asciiTheme="minorHAnsi" w:eastAsiaTheme="minorEastAsia" w:hAnsiTheme="minorHAnsi"/>
              <w:noProof/>
              <w:sz w:val="22"/>
              <w:lang w:val="en-IN" w:eastAsia="en-IN"/>
            </w:rPr>
          </w:pPr>
          <w:hyperlink w:anchor="_Toc60757035" w:history="1">
            <w:r w:rsidRPr="001419BF">
              <w:rPr>
                <w:rStyle w:val="Hyperlink"/>
                <w:noProof/>
                <w:lang w:bidi="bn-IN"/>
              </w:rPr>
              <w:t>The implication of The Reflective Model in the Learning Journey</w:t>
            </w:r>
            <w:r>
              <w:rPr>
                <w:noProof/>
                <w:webHidden/>
              </w:rPr>
              <w:tab/>
            </w:r>
            <w:r>
              <w:rPr>
                <w:noProof/>
                <w:webHidden/>
              </w:rPr>
              <w:fldChar w:fldCharType="begin"/>
            </w:r>
            <w:r>
              <w:rPr>
                <w:noProof/>
                <w:webHidden/>
              </w:rPr>
              <w:instrText xml:space="preserve"> PAGEREF _Toc60757035 \h </w:instrText>
            </w:r>
            <w:r>
              <w:rPr>
                <w:noProof/>
                <w:webHidden/>
              </w:rPr>
            </w:r>
            <w:r>
              <w:rPr>
                <w:noProof/>
                <w:webHidden/>
              </w:rPr>
              <w:fldChar w:fldCharType="separate"/>
            </w:r>
            <w:r>
              <w:rPr>
                <w:noProof/>
                <w:webHidden/>
              </w:rPr>
              <w:t>13</w:t>
            </w:r>
            <w:r>
              <w:rPr>
                <w:noProof/>
                <w:webHidden/>
              </w:rPr>
              <w:fldChar w:fldCharType="end"/>
            </w:r>
          </w:hyperlink>
        </w:p>
        <w:p w14:paraId="396B3F70" w14:textId="76AC75E9"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36" w:history="1">
            <w:r w:rsidRPr="001419BF">
              <w:rPr>
                <w:rStyle w:val="Hyperlink"/>
                <w:noProof/>
                <w:lang w:bidi="bn-IN"/>
              </w:rPr>
              <w:t>Conclusion</w:t>
            </w:r>
            <w:r>
              <w:rPr>
                <w:noProof/>
                <w:webHidden/>
              </w:rPr>
              <w:tab/>
            </w:r>
            <w:r>
              <w:rPr>
                <w:noProof/>
                <w:webHidden/>
              </w:rPr>
              <w:fldChar w:fldCharType="begin"/>
            </w:r>
            <w:r>
              <w:rPr>
                <w:noProof/>
                <w:webHidden/>
              </w:rPr>
              <w:instrText xml:space="preserve"> PAGEREF _Toc60757036 \h </w:instrText>
            </w:r>
            <w:r>
              <w:rPr>
                <w:noProof/>
                <w:webHidden/>
              </w:rPr>
            </w:r>
            <w:r>
              <w:rPr>
                <w:noProof/>
                <w:webHidden/>
              </w:rPr>
              <w:fldChar w:fldCharType="separate"/>
            </w:r>
            <w:r>
              <w:rPr>
                <w:noProof/>
                <w:webHidden/>
              </w:rPr>
              <w:t>15</w:t>
            </w:r>
            <w:r>
              <w:rPr>
                <w:noProof/>
                <w:webHidden/>
              </w:rPr>
              <w:fldChar w:fldCharType="end"/>
            </w:r>
          </w:hyperlink>
        </w:p>
        <w:p w14:paraId="626D8A9F" w14:textId="48CDD46F" w:rsidR="0072577E" w:rsidRDefault="0072577E" w:rsidP="0072577E">
          <w:pPr>
            <w:pStyle w:val="TOC1"/>
            <w:tabs>
              <w:tab w:val="right" w:leader="dot" w:pos="9350"/>
            </w:tabs>
            <w:spacing w:line="360" w:lineRule="auto"/>
            <w:rPr>
              <w:rFonts w:asciiTheme="minorHAnsi" w:eastAsiaTheme="minorEastAsia" w:hAnsiTheme="minorHAnsi"/>
              <w:noProof/>
              <w:sz w:val="22"/>
              <w:lang w:val="en-IN" w:eastAsia="en-IN"/>
            </w:rPr>
          </w:pPr>
          <w:hyperlink w:anchor="_Toc60757037" w:history="1">
            <w:r w:rsidRPr="001419BF">
              <w:rPr>
                <w:rStyle w:val="Hyperlink"/>
                <w:noProof/>
                <w:lang w:bidi="bn-IN"/>
              </w:rPr>
              <w:t>References</w:t>
            </w:r>
            <w:r>
              <w:rPr>
                <w:noProof/>
                <w:webHidden/>
              </w:rPr>
              <w:tab/>
            </w:r>
            <w:r>
              <w:rPr>
                <w:noProof/>
                <w:webHidden/>
              </w:rPr>
              <w:fldChar w:fldCharType="begin"/>
            </w:r>
            <w:r>
              <w:rPr>
                <w:noProof/>
                <w:webHidden/>
              </w:rPr>
              <w:instrText xml:space="preserve"> PAGEREF _Toc60757037 \h </w:instrText>
            </w:r>
            <w:r>
              <w:rPr>
                <w:noProof/>
                <w:webHidden/>
              </w:rPr>
            </w:r>
            <w:r>
              <w:rPr>
                <w:noProof/>
                <w:webHidden/>
              </w:rPr>
              <w:fldChar w:fldCharType="separate"/>
            </w:r>
            <w:r>
              <w:rPr>
                <w:noProof/>
                <w:webHidden/>
              </w:rPr>
              <w:t>16</w:t>
            </w:r>
            <w:r>
              <w:rPr>
                <w:noProof/>
                <w:webHidden/>
              </w:rPr>
              <w:fldChar w:fldCharType="end"/>
            </w:r>
          </w:hyperlink>
        </w:p>
        <w:p w14:paraId="000244A4" w14:textId="1F6BD4EC" w:rsidR="003D5424" w:rsidRDefault="003D5424" w:rsidP="0072577E">
          <w:pPr>
            <w:spacing w:line="360" w:lineRule="auto"/>
            <w:jc w:val="both"/>
          </w:pPr>
          <w:r>
            <w:rPr>
              <w:b/>
              <w:bCs/>
              <w:noProof/>
            </w:rPr>
            <w:fldChar w:fldCharType="end"/>
          </w:r>
        </w:p>
      </w:sdtContent>
    </w:sdt>
    <w:p w14:paraId="720FF462" w14:textId="77777777" w:rsidR="003D5424" w:rsidRDefault="003D5424" w:rsidP="0072577E">
      <w:pPr>
        <w:spacing w:before="0" w:after="160" w:line="360" w:lineRule="auto"/>
        <w:rPr>
          <w:rFonts w:eastAsia="Times New Roman" w:cs="Times New Roman"/>
          <w:b/>
          <w:bCs/>
          <w:color w:val="000000"/>
          <w:szCs w:val="24"/>
          <w:lang w:bidi="bn-IN"/>
        </w:rPr>
      </w:pPr>
      <w:r>
        <w:rPr>
          <w:rFonts w:eastAsia="Times New Roman" w:cs="Times New Roman"/>
          <w:b/>
          <w:bCs/>
          <w:color w:val="000000"/>
          <w:szCs w:val="24"/>
          <w:lang w:bidi="bn-IN"/>
        </w:rPr>
        <w:br w:type="page"/>
      </w:r>
    </w:p>
    <w:p w14:paraId="470BC78F" w14:textId="0BE754EC" w:rsidR="0072577E" w:rsidRDefault="0072577E" w:rsidP="0072577E">
      <w:pPr>
        <w:pStyle w:val="Heading1"/>
        <w:spacing w:before="0" w:after="0"/>
        <w:jc w:val="center"/>
        <w:rPr>
          <w:rFonts w:eastAsia="Times New Roman"/>
        </w:rPr>
      </w:pPr>
      <w:bookmarkStart w:id="0" w:name="_Toc60757026"/>
      <w:r>
        <w:rPr>
          <w:rFonts w:eastAsia="Times New Roman"/>
        </w:rPr>
        <w:lastRenderedPageBreak/>
        <w:t>TASK-1</w:t>
      </w:r>
      <w:bookmarkEnd w:id="0"/>
    </w:p>
    <w:p w14:paraId="691F4544" w14:textId="3AE03987" w:rsidR="003D5424" w:rsidRPr="003D5424" w:rsidRDefault="003D5424" w:rsidP="0072577E">
      <w:pPr>
        <w:pStyle w:val="Heading1"/>
        <w:spacing w:before="0" w:after="0"/>
        <w:rPr>
          <w:rFonts w:eastAsia="Times New Roman"/>
        </w:rPr>
      </w:pPr>
      <w:bookmarkStart w:id="1" w:name="_Toc60757027"/>
      <w:r w:rsidRPr="003D5424">
        <w:rPr>
          <w:rFonts w:eastAsia="Times New Roman"/>
        </w:rPr>
        <w:t>Introduction</w:t>
      </w:r>
      <w:bookmarkEnd w:id="1"/>
      <w:r w:rsidRPr="003D5424">
        <w:rPr>
          <w:rFonts w:eastAsia="Times New Roman"/>
        </w:rPr>
        <w:t> </w:t>
      </w:r>
    </w:p>
    <w:p w14:paraId="6FB13E75"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study is going to be done on the context of learning from the module. The process of analysing the academic and employability skills by following the class activities will be helpful for understanding the progress about academic and employability. The process of self-analysis will help to figure out the necessary areas of development for employability.</w:t>
      </w:r>
    </w:p>
    <w:p w14:paraId="7DB5F8E6" w14:textId="77777777" w:rsidR="003D5424" w:rsidRPr="003D5424" w:rsidRDefault="003D5424" w:rsidP="0072577E">
      <w:pPr>
        <w:pStyle w:val="Heading1"/>
        <w:spacing w:before="0" w:after="0"/>
        <w:rPr>
          <w:rFonts w:eastAsia="Times New Roman"/>
        </w:rPr>
      </w:pPr>
      <w:bookmarkStart w:id="2" w:name="_Toc60757028"/>
      <w:r w:rsidRPr="003D5424">
        <w:rPr>
          <w:rFonts w:eastAsia="Times New Roman"/>
        </w:rPr>
        <w:t>Application of tools and the process of self-analysis</w:t>
      </w:r>
      <w:bookmarkEnd w:id="2"/>
    </w:p>
    <w:p w14:paraId="491A8D0F" w14:textId="45C5622F"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process of implementing the method of SWOT analysis would definitely be helpful for understanding strengths and weaknesses of myself and its connection with the process of academic and employability skills. It will be helpful for understanding the world of work by following the skills and competencies</w:t>
      </w:r>
      <w:sdt>
        <w:sdtPr>
          <w:rPr>
            <w:rFonts w:eastAsia="Times New Roman" w:cs="Times New Roman"/>
            <w:color w:val="000000"/>
            <w:szCs w:val="24"/>
            <w:lang w:bidi="bn-IN"/>
          </w:rPr>
          <w:id w:val="1237981157"/>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ALI18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(DOYLE,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1AA25BE2"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The learning areas</w:t>
      </w:r>
    </w:p>
    <w:p w14:paraId="61ABA200" w14:textId="762736E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primary areas of learning in the module is the process of academic skills. It is mandatory to acquire the knowledge of academic skills for the formation and growth of the base of knowledge. It is the initial stage of being a proficient applicant by following the strengths and weaknesses. The competitiveness of the market is ever-increasing and the process of self-development through academic and employability skills are actually beneficial for the position of a proper job role in future. The educational and cultural background matter a lot in the process of developing the skills and competencies of employability</w:t>
      </w:r>
      <w:sdt>
        <w:sdtPr>
          <w:rPr>
            <w:rFonts w:eastAsia="Times New Roman" w:cs="Times New Roman"/>
            <w:color w:val="000000"/>
            <w:szCs w:val="24"/>
            <w:lang w:bidi="bn-IN"/>
          </w:rPr>
          <w:id w:val="1356541707"/>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Bey18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(Beyene,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1072BCFC"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process of getting a proper job is also related to the terms of different kinds of employability portals and other necessary areas. The academic achievement helps in the process of reaching the desired job role.</w:t>
      </w:r>
    </w:p>
    <w:p w14:paraId="1CC8C101"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idea of developing the comprehensive performance and the process of representing coherent demonstration of the learning areas are important for the process of developing and ensuring the efficacy of an individual. The learning areas are</w:t>
      </w:r>
      <w:r w:rsidR="00466318">
        <w:rPr>
          <w:rFonts w:eastAsia="Times New Roman" w:cs="Times New Roman"/>
          <w:color w:val="000000"/>
          <w:szCs w:val="24"/>
          <w:lang w:bidi="bn-IN"/>
        </w:rPr>
        <w:t>-</w:t>
      </w:r>
    </w:p>
    <w:p w14:paraId="5CA0F258"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Note taking-</w:t>
      </w:r>
      <w:r w:rsidRPr="003D5424">
        <w:rPr>
          <w:rFonts w:eastAsia="Times New Roman" w:cs="Times New Roman"/>
          <w:color w:val="000000"/>
          <w:szCs w:val="24"/>
          <w:lang w:bidi="bn-IN"/>
        </w:rPr>
        <w:t xml:space="preserve"> The process of taking notes from the classes and making points for the process of memorizing the class activities properly become helpful for the understanding of the readings.</w:t>
      </w:r>
    </w:p>
    <w:p w14:paraId="257DEF8A"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Writing-</w:t>
      </w:r>
      <w:r w:rsidRPr="003D5424">
        <w:rPr>
          <w:rFonts w:eastAsia="Times New Roman" w:cs="Times New Roman"/>
          <w:color w:val="000000"/>
          <w:szCs w:val="24"/>
          <w:lang w:bidi="bn-IN"/>
        </w:rPr>
        <w:t xml:space="preserve"> the process of academic writing </w:t>
      </w:r>
      <w:proofErr w:type="gramStart"/>
      <w:r w:rsidRPr="003D5424">
        <w:rPr>
          <w:rFonts w:eastAsia="Times New Roman" w:cs="Times New Roman"/>
          <w:color w:val="000000"/>
          <w:szCs w:val="24"/>
          <w:lang w:bidi="bn-IN"/>
        </w:rPr>
        <w:t>are</w:t>
      </w:r>
      <w:proofErr w:type="gramEnd"/>
      <w:r w:rsidRPr="003D5424">
        <w:rPr>
          <w:rFonts w:eastAsia="Times New Roman" w:cs="Times New Roman"/>
          <w:color w:val="000000"/>
          <w:szCs w:val="24"/>
          <w:lang w:bidi="bn-IN"/>
        </w:rPr>
        <w:t xml:space="preserve"> also taught in the classes and that have become helpful for the flexibility of writing. The concept of Plagiarism and referencing are also related to the terms of developing unique content for academic progress. </w:t>
      </w:r>
    </w:p>
    <w:p w14:paraId="6B5B453E" w14:textId="57F0E720"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lastRenderedPageBreak/>
        <w:t>Time management-</w:t>
      </w:r>
      <w:r w:rsidRPr="003D5424">
        <w:rPr>
          <w:rFonts w:eastAsia="Times New Roman" w:cs="Times New Roman"/>
          <w:color w:val="000000"/>
          <w:szCs w:val="24"/>
          <w:lang w:bidi="bn-IN"/>
        </w:rPr>
        <w:t xml:space="preserve"> the process of developing the idea of time management is also essential for an individual to escalate the idea of both academic and employability skills. Maintenance of time is necessary for both academic and employability skills</w:t>
      </w:r>
      <w:sdt>
        <w:sdtPr>
          <w:rPr>
            <w:rFonts w:eastAsia="Times New Roman" w:cs="Times New Roman"/>
            <w:color w:val="000000"/>
            <w:szCs w:val="24"/>
            <w:lang w:bidi="bn-IN"/>
          </w:rPr>
          <w:id w:val="23763277"/>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Bey18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(Beyene,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277C39A3"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 xml:space="preserve">Communication- </w:t>
      </w:r>
      <w:r w:rsidRPr="003D5424">
        <w:rPr>
          <w:rFonts w:eastAsia="Times New Roman" w:cs="Times New Roman"/>
          <w:color w:val="000000"/>
          <w:szCs w:val="24"/>
          <w:lang w:bidi="bn-IN"/>
        </w:rPr>
        <w:t>in-class activities have become helpful for the development of effective communication by going to the method of interaction between the peers. The process of deriving different kinds of innovative ideas by implementing the method of critical thinking also becomes possible with the help of communication.</w:t>
      </w:r>
    </w:p>
    <w:p w14:paraId="63BBDB15"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Digital skills-</w:t>
      </w:r>
      <w:r w:rsidRPr="003D5424">
        <w:rPr>
          <w:rFonts w:eastAsia="Times New Roman" w:cs="Times New Roman"/>
          <w:color w:val="000000"/>
          <w:szCs w:val="24"/>
          <w:lang w:bidi="bn-IN"/>
        </w:rPr>
        <w:t xml:space="preserve"> the development of IT and digital skills are also important for the escalation of employability skills.</w:t>
      </w:r>
    </w:p>
    <w:p w14:paraId="38D0AFA9"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SWOT analysis</w:t>
      </w:r>
    </w:p>
    <w:tbl>
      <w:tblPr>
        <w:tblW w:w="9360" w:type="dxa"/>
        <w:tblCellMar>
          <w:top w:w="15" w:type="dxa"/>
          <w:left w:w="15" w:type="dxa"/>
          <w:bottom w:w="15" w:type="dxa"/>
          <w:right w:w="15" w:type="dxa"/>
        </w:tblCellMar>
        <w:tblLook w:val="04A0" w:firstRow="1" w:lastRow="0" w:firstColumn="1" w:lastColumn="0" w:noHBand="0" w:noVBand="1"/>
      </w:tblPr>
      <w:tblGrid>
        <w:gridCol w:w="4897"/>
        <w:gridCol w:w="4463"/>
      </w:tblGrid>
      <w:tr w:rsidR="003D5424" w:rsidRPr="003D5424" w14:paraId="23848DC5"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FC9FA"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43EA8"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Weaknesses</w:t>
            </w:r>
          </w:p>
        </w:tc>
      </w:tr>
      <w:tr w:rsidR="003D5424" w:rsidRPr="003D5424" w14:paraId="439E1B44"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3F9722"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have the capacity of dealing with people and understanding their tendencies.</w:t>
            </w:r>
          </w:p>
          <w:p w14:paraId="3595C1A7"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The concept of effective communication has also become helpful for the development of my employability skills.</w:t>
            </w:r>
          </w:p>
          <w:p w14:paraId="4D32F663"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have the spontaneity to talk to random people in an easier manner. </w:t>
            </w:r>
          </w:p>
          <w:p w14:paraId="3723222F"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am flexible enough to adopt a new thing in an easier manner.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34654"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Time management is one of the biggest problems of myself to conduct all the things within proper time. </w:t>
            </w:r>
          </w:p>
          <w:p w14:paraId="7F0DFBDF"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am weak in the process of serving financial operations of an organisation. </w:t>
            </w:r>
          </w:p>
          <w:p w14:paraId="5684A7C6" w14:textId="77777777" w:rsidR="003D5424" w:rsidRPr="003D5424" w:rsidRDefault="003D5424" w:rsidP="0072577E">
            <w:pPr>
              <w:pStyle w:val="ListParagraph"/>
              <w:numPr>
                <w:ilvl w:val="0"/>
                <w:numId w:val="1"/>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The skills and competencies of presentation are also not up to the mark. </w:t>
            </w:r>
          </w:p>
          <w:p w14:paraId="3A254A3F" w14:textId="77777777" w:rsidR="003D5424" w:rsidRPr="003D5424" w:rsidRDefault="003D5424" w:rsidP="0072577E">
            <w:pPr>
              <w:spacing w:before="0" w:after="0" w:line="360" w:lineRule="auto"/>
              <w:rPr>
                <w:rFonts w:eastAsia="Times New Roman" w:cs="Times New Roman"/>
                <w:szCs w:val="24"/>
                <w:lang w:bidi="bn-IN"/>
              </w:rPr>
            </w:pPr>
          </w:p>
        </w:tc>
      </w:tr>
      <w:tr w:rsidR="003D5424" w:rsidRPr="003D5424" w14:paraId="500E6BFD"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88EB61"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A9C63"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Threats</w:t>
            </w:r>
          </w:p>
        </w:tc>
      </w:tr>
      <w:tr w:rsidR="003D5424" w:rsidRPr="003D5424" w14:paraId="13AC2EB3"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1A393" w14:textId="77777777" w:rsidR="003D5424" w:rsidRPr="003D5424" w:rsidRDefault="003D5424" w:rsidP="0072577E">
            <w:pPr>
              <w:pStyle w:val="ListParagraph"/>
              <w:numPr>
                <w:ilvl w:val="0"/>
                <w:numId w:val="2"/>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have the opportunity of utilising my area of learning by focussing on the concept of developing.</w:t>
            </w:r>
          </w:p>
          <w:p w14:paraId="5AFD0FFF" w14:textId="77777777" w:rsidR="003D5424" w:rsidRPr="003D5424" w:rsidRDefault="003D5424" w:rsidP="0072577E">
            <w:pPr>
              <w:pStyle w:val="ListParagraph"/>
              <w:numPr>
                <w:ilvl w:val="0"/>
                <w:numId w:val="2"/>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My skills of communication will also be helpful for highlighting the area of my employability.</w:t>
            </w:r>
          </w:p>
          <w:p w14:paraId="395BA26C" w14:textId="77777777" w:rsidR="003D5424" w:rsidRPr="003D5424" w:rsidRDefault="003D5424" w:rsidP="0072577E">
            <w:pPr>
              <w:pStyle w:val="ListParagraph"/>
              <w:numPr>
                <w:ilvl w:val="0"/>
                <w:numId w:val="2"/>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lastRenderedPageBreak/>
              <w:t>The increasing demand in the competitive market would also be helpful for developing my career as a HR manager. </w:t>
            </w:r>
          </w:p>
          <w:p w14:paraId="0B72DB96" w14:textId="77777777" w:rsidR="003D5424" w:rsidRPr="003D5424" w:rsidRDefault="003D5424" w:rsidP="0072577E">
            <w:pPr>
              <w:spacing w:before="0" w:after="0" w:line="360" w:lineRule="auto"/>
              <w:rPr>
                <w:rFonts w:eastAsia="Times New Roman" w:cs="Times New Roman"/>
                <w:szCs w:val="24"/>
                <w:lang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EAE82" w14:textId="77777777" w:rsidR="003D5424" w:rsidRPr="003D5424" w:rsidRDefault="003D5424" w:rsidP="0072577E">
            <w:pPr>
              <w:pStyle w:val="ListParagraph"/>
              <w:numPr>
                <w:ilvl w:val="0"/>
                <w:numId w:val="2"/>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lastRenderedPageBreak/>
              <w:t>The process of multitasking in an organisation is necessary. </w:t>
            </w:r>
          </w:p>
          <w:p w14:paraId="5B5980B9" w14:textId="77777777" w:rsidR="003D5424" w:rsidRPr="003D5424" w:rsidRDefault="003D5424" w:rsidP="0072577E">
            <w:pPr>
              <w:pStyle w:val="ListParagraph"/>
              <w:numPr>
                <w:ilvl w:val="0"/>
                <w:numId w:val="2"/>
              </w:numPr>
              <w:spacing w:before="0" w:after="0" w:line="360" w:lineRule="auto"/>
              <w:rPr>
                <w:rFonts w:eastAsia="Times New Roman" w:cs="Times New Roman"/>
                <w:szCs w:val="24"/>
                <w:lang w:bidi="bn-IN"/>
              </w:rPr>
            </w:pPr>
            <w:r w:rsidRPr="003D5424">
              <w:rPr>
                <w:rFonts w:eastAsia="Times New Roman" w:cs="Times New Roman"/>
                <w:color w:val="000000"/>
                <w:szCs w:val="24"/>
                <w:lang w:bidi="bn-IN"/>
              </w:rPr>
              <w:t>The threat of work-life balance may also get hampered due to the immense pressure of working.</w:t>
            </w:r>
          </w:p>
        </w:tc>
      </w:tr>
    </w:tbl>
    <w:p w14:paraId="4F88354F" w14:textId="77777777" w:rsidR="003D5424" w:rsidRPr="003D5424" w:rsidRDefault="003D5424" w:rsidP="0072577E">
      <w:pPr>
        <w:spacing w:before="0" w:after="0" w:line="360" w:lineRule="auto"/>
        <w:rPr>
          <w:rFonts w:eastAsia="Times New Roman" w:cs="Times New Roman"/>
          <w:szCs w:val="24"/>
          <w:lang w:bidi="bn-IN"/>
        </w:rPr>
      </w:pPr>
    </w:p>
    <w:p w14:paraId="3771FEF4"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SWOT analysis has helped me to figure out my area of suitable job by following the skills and competencies. One of my biggest strengths is my outspoken behaviour that has helped me in the process of developing my nature. I have decided to pursue my career in order to be a proficient HR manager in an organisation. The process of adopting a new thing is also easier to me and I will be able to follow my career in a different manner. The implementation of SWOT analysis is necessary in the process of career development and I have also found that I have to develop my skills of time management in order to arrange all the things properly. The opportunity of developing the idea of employability is also related to the terms of competitiveness in the market. I</w:t>
      </w:r>
      <w:r>
        <w:rPr>
          <w:rFonts w:eastAsia="Times New Roman" w:cs="Times New Roman"/>
          <w:color w:val="000000"/>
          <w:szCs w:val="24"/>
          <w:lang w:bidi="bn-IN"/>
        </w:rPr>
        <w:t xml:space="preserve"> have</w:t>
      </w:r>
      <w:r w:rsidRPr="003D5424">
        <w:rPr>
          <w:rFonts w:eastAsia="Times New Roman" w:cs="Times New Roman"/>
          <w:color w:val="000000"/>
          <w:szCs w:val="24"/>
          <w:lang w:bidi="bn-IN"/>
        </w:rPr>
        <w:t xml:space="preserve"> also followed that the threats of multitasking are also there in me and I need to </w:t>
      </w:r>
      <w:proofErr w:type="spellStart"/>
      <w:r w:rsidRPr="003D5424">
        <w:rPr>
          <w:rFonts w:eastAsia="Times New Roman" w:cs="Times New Roman"/>
          <w:color w:val="000000"/>
          <w:szCs w:val="24"/>
          <w:lang w:bidi="bn-IN"/>
        </w:rPr>
        <w:t>to</w:t>
      </w:r>
      <w:proofErr w:type="spellEnd"/>
      <w:r w:rsidRPr="003D5424">
        <w:rPr>
          <w:rFonts w:eastAsia="Times New Roman" w:cs="Times New Roman"/>
          <w:color w:val="000000"/>
          <w:szCs w:val="24"/>
          <w:lang w:bidi="bn-IN"/>
        </w:rPr>
        <w:t xml:space="preserve"> implement the process of time management in a detailed manner to avoid the problems of multitasking. I have also observed that skills of presentation also need to be more attractive and more convincing to make the employees clarified about the process of the organisation. The process of initial preparation, motivation, correction, concentration and the process of group study has helped in the overall development of my skills.</w:t>
      </w:r>
    </w:p>
    <w:p w14:paraId="2B4E95A8"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The tools of time management </w:t>
      </w:r>
    </w:p>
    <w:p w14:paraId="00D01EA9" w14:textId="481192ED"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My learning areas and SWOT analysis have led me to understand that I have some problems in the process of maintaining the time. The implementation of the time management tool that was demonstrated in the class would definitely be beneficial for the development of my skills and competencies</w:t>
      </w:r>
      <w:sdt>
        <w:sdtPr>
          <w:rPr>
            <w:rFonts w:eastAsia="Times New Roman" w:cs="Times New Roman"/>
            <w:color w:val="000000"/>
            <w:szCs w:val="24"/>
            <w:lang w:bidi="bn-IN"/>
          </w:rPr>
          <w:id w:val="519132513"/>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job19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(jobs, 2019)</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4B34D797" w14:textId="661E0098"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 xml:space="preserve">The implementation of a time management tool like </w:t>
      </w:r>
      <w:proofErr w:type="spellStart"/>
      <w:r w:rsidRPr="003D5424">
        <w:rPr>
          <w:rFonts w:eastAsia="Times New Roman" w:cs="Times New Roman"/>
          <w:color w:val="000000"/>
          <w:szCs w:val="24"/>
          <w:lang w:bidi="bn-IN"/>
        </w:rPr>
        <w:t>ActiveCollab</w:t>
      </w:r>
      <w:proofErr w:type="spellEnd"/>
      <w:r w:rsidRPr="003D5424">
        <w:rPr>
          <w:rFonts w:eastAsia="Times New Roman" w:cs="Times New Roman"/>
          <w:color w:val="000000"/>
          <w:szCs w:val="24"/>
          <w:lang w:bidi="bn-IN"/>
        </w:rPr>
        <w:t xml:space="preserve"> would be one of the most significant tools. It is one of the </w:t>
      </w:r>
      <w:proofErr w:type="gramStart"/>
      <w:r w:rsidRPr="003D5424">
        <w:rPr>
          <w:rFonts w:eastAsia="Times New Roman" w:cs="Times New Roman"/>
          <w:color w:val="000000"/>
          <w:szCs w:val="24"/>
          <w:lang w:bidi="bn-IN"/>
        </w:rPr>
        <w:t>time</w:t>
      </w:r>
      <w:proofErr w:type="gramEnd"/>
      <w:r w:rsidRPr="003D5424">
        <w:rPr>
          <w:rFonts w:eastAsia="Times New Roman" w:cs="Times New Roman"/>
          <w:color w:val="000000"/>
          <w:szCs w:val="24"/>
          <w:lang w:bidi="bn-IN"/>
        </w:rPr>
        <w:t xml:space="preserve"> building project management tools that helps to make things easier</w:t>
      </w:r>
      <w:sdt>
        <w:sdtPr>
          <w:rPr>
            <w:rFonts w:eastAsia="Times New Roman" w:cs="Times New Roman"/>
            <w:color w:val="000000"/>
            <w:szCs w:val="24"/>
            <w:lang w:bidi="bn-IN"/>
          </w:rPr>
          <w:id w:val="1217777347"/>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sco19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(scoro, 2019)</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 xml:space="preserve">. The process of creating different kinds of tasks with multiple users and several deadlines become helpful for the commencement of all kinds of tactics. The creation of Gantt- like timeline for planning will be helpful for my rectification of time management. I would definitely be able to follow the shared team calendar for dealing with the process of collaboration. The </w:t>
      </w:r>
      <w:r w:rsidRPr="003D5424">
        <w:rPr>
          <w:rFonts w:eastAsia="Times New Roman" w:cs="Times New Roman"/>
          <w:color w:val="000000"/>
          <w:szCs w:val="24"/>
          <w:lang w:bidi="bn-IN"/>
        </w:rPr>
        <w:lastRenderedPageBreak/>
        <w:t>process of filtering in the tasks by following the dates are related to the labelling of filtering by sending the invoices for tracking</w:t>
      </w:r>
      <w:sdt>
        <w:sdtPr>
          <w:rPr>
            <w:rFonts w:eastAsia="Times New Roman" w:cs="Times New Roman"/>
            <w:color w:val="000000"/>
            <w:szCs w:val="24"/>
            <w:lang w:bidi="bn-IN"/>
          </w:rPr>
          <w:id w:val="535621802"/>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EVA18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(Christodoulou,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453F9D6A"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b/>
          <w:bCs/>
          <w:color w:val="000000"/>
          <w:szCs w:val="24"/>
          <w:lang w:bidi="bn-IN"/>
        </w:rPr>
        <w:t>Personal and professional development </w:t>
      </w:r>
    </w:p>
    <w:p w14:paraId="3486BD7B"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The following personal and professional Development Plan would definitely be effective for the escalation of my career as an HR manager of an organisation. My SWOT analysis has helped me to understand my drawbacks and the following plan will be helpful for the removal of those problems.</w:t>
      </w:r>
    </w:p>
    <w:tbl>
      <w:tblPr>
        <w:tblW w:w="9360" w:type="dxa"/>
        <w:tblCellMar>
          <w:top w:w="15" w:type="dxa"/>
          <w:left w:w="15" w:type="dxa"/>
          <w:bottom w:w="15" w:type="dxa"/>
          <w:right w:w="15" w:type="dxa"/>
        </w:tblCellMar>
        <w:tblLook w:val="04A0" w:firstRow="1" w:lastRow="0" w:firstColumn="1" w:lastColumn="0" w:noHBand="0" w:noVBand="1"/>
      </w:tblPr>
      <w:tblGrid>
        <w:gridCol w:w="1619"/>
        <w:gridCol w:w="3632"/>
        <w:gridCol w:w="973"/>
        <w:gridCol w:w="3136"/>
      </w:tblGrid>
      <w:tr w:rsidR="003D5424" w:rsidRPr="003D5424" w14:paraId="009A933A"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FE696"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DC63B"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AB90D"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Time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9E59D" w14:textId="77777777" w:rsidR="003D5424" w:rsidRPr="003D5424" w:rsidRDefault="003D5424" w:rsidP="0072577E">
            <w:pPr>
              <w:spacing w:before="0" w:after="0" w:line="360" w:lineRule="auto"/>
              <w:jc w:val="center"/>
              <w:rPr>
                <w:rFonts w:eastAsia="Times New Roman" w:cs="Times New Roman"/>
                <w:szCs w:val="24"/>
                <w:lang w:bidi="bn-IN"/>
              </w:rPr>
            </w:pPr>
            <w:r w:rsidRPr="003D5424">
              <w:rPr>
                <w:rFonts w:eastAsia="Times New Roman" w:cs="Times New Roman"/>
                <w:b/>
                <w:bCs/>
                <w:color w:val="000000"/>
                <w:szCs w:val="24"/>
                <w:lang w:bidi="bn-IN"/>
              </w:rPr>
              <w:t>Success area</w:t>
            </w:r>
          </w:p>
        </w:tc>
      </w:tr>
      <w:tr w:rsidR="003D5424" w:rsidRPr="003D5424" w14:paraId="751B7EF7"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ECDB8"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6E7C8" w14:textId="6C8901F4"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 xml:space="preserve">I have decided to implement the time management tool of </w:t>
            </w:r>
            <w:r w:rsidR="00AF0F75" w:rsidRPr="003D5424">
              <w:rPr>
                <w:rFonts w:eastAsia="Times New Roman" w:cs="Times New Roman"/>
                <w:color w:val="000000"/>
                <w:szCs w:val="24"/>
                <w:lang w:bidi="bn-IN"/>
              </w:rPr>
              <w:t>Active Collab</w:t>
            </w:r>
            <w:r w:rsidRPr="003D5424">
              <w:rPr>
                <w:rFonts w:eastAsia="Times New Roman" w:cs="Times New Roman"/>
                <w:color w:val="000000"/>
                <w:szCs w:val="24"/>
                <w:lang w:bidi="bn-IN"/>
              </w:rPr>
              <w:t xml:space="preserve"> for developing the skills of managing time properly. It would be effective for me to conduct all the things carefully and within proper time. Different kinds of open resources and online videos will also be helpful for me to implement the process of time management in a practical manner.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6C418"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D776D"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I will be able to conduct all the things properly. The process of recruitment and selection will be done by following all the rules and regulations within proper time.</w:t>
            </w:r>
          </w:p>
        </w:tc>
      </w:tr>
      <w:tr w:rsidR="003D5424" w:rsidRPr="003D5424" w14:paraId="796B11A6"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2B900"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t>Multi-tasking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004CD"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 xml:space="preserve">According to the job role of an HR manager, the process of multitasking is necessary for conducting all the things in a synchronised manner. Different orientation programs and other demonstrations will also be followed by me for acquiring the knowledge of multitasking in an organisation. It will be helpful for </w:t>
            </w:r>
            <w:r w:rsidRPr="003D5424">
              <w:rPr>
                <w:rFonts w:eastAsia="Times New Roman" w:cs="Times New Roman"/>
                <w:color w:val="000000"/>
                <w:szCs w:val="24"/>
                <w:lang w:bidi="bn-IN"/>
              </w:rPr>
              <w:lastRenderedPageBreak/>
              <w:t>the development of the skills of employability.</w:t>
            </w:r>
          </w:p>
          <w:p w14:paraId="7B24F11B" w14:textId="77777777" w:rsidR="003D5424" w:rsidRPr="003D5424" w:rsidRDefault="003D5424" w:rsidP="0072577E">
            <w:pPr>
              <w:spacing w:before="0" w:after="0" w:line="360" w:lineRule="auto"/>
              <w:rPr>
                <w:rFonts w:eastAsia="Times New Roman" w:cs="Times New Roman"/>
                <w:szCs w:val="24"/>
                <w:lang w:bidi="b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428155"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lastRenderedPageBreak/>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882B4"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All kinds of works and all the responsibilities of an agent will be controlled in a proficient manner by avoiding all the possibilities of hazards.</w:t>
            </w:r>
          </w:p>
        </w:tc>
      </w:tr>
      <w:tr w:rsidR="003D5424" w:rsidRPr="003D5424" w14:paraId="0F264450" w14:textId="77777777" w:rsidTr="003D542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90FA7A"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t>IT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E5E6D3"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The process of Information Technology and other technological operations are also necessary for performing the role of editor manager. The process of developing IT knowledge will be possible by pursuing professional computer courses for the fulfilment of job roles. The knowledge of computers is necessary for all kinds of job roles and the main resource of acquiring the knowledge of Information Technology is the process of continuous practice. The process is ever changing and systems are also upgrading gradually.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4F196"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b/>
                <w:bCs/>
                <w:color w:val="000000"/>
                <w:szCs w:val="24"/>
                <w:lang w:bidi="bn-IN"/>
              </w:rPr>
              <w:t>3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4E588" w14:textId="77777777" w:rsidR="003D5424" w:rsidRPr="003D5424" w:rsidRDefault="003D5424" w:rsidP="0072577E">
            <w:pPr>
              <w:spacing w:before="0" w:after="0" w:line="360" w:lineRule="auto"/>
              <w:rPr>
                <w:rFonts w:eastAsia="Times New Roman" w:cs="Times New Roman"/>
                <w:szCs w:val="24"/>
                <w:lang w:bidi="bn-IN"/>
              </w:rPr>
            </w:pPr>
            <w:r w:rsidRPr="003D5424">
              <w:rPr>
                <w:rFonts w:eastAsia="Times New Roman" w:cs="Times New Roman"/>
                <w:color w:val="000000"/>
                <w:szCs w:val="24"/>
                <w:lang w:bidi="bn-IN"/>
              </w:rPr>
              <w:t>All the inputs and outputs of the organisation through the ages will be backed up in the computer in a systematic manner. I will also be able to cope with the changes of Technology and the up gradation of software in a proficient and confident manner.</w:t>
            </w:r>
          </w:p>
        </w:tc>
      </w:tr>
    </w:tbl>
    <w:p w14:paraId="4A17637D" w14:textId="77777777" w:rsidR="003D5424" w:rsidRPr="003D5424" w:rsidRDefault="003D5424" w:rsidP="0072577E">
      <w:pPr>
        <w:spacing w:before="0" w:after="0" w:line="360" w:lineRule="auto"/>
        <w:rPr>
          <w:rFonts w:eastAsia="Times New Roman" w:cs="Times New Roman"/>
          <w:szCs w:val="24"/>
          <w:lang w:bidi="bn-IN"/>
        </w:rPr>
      </w:pPr>
    </w:p>
    <w:p w14:paraId="7E50959D" w14:textId="77777777"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 xml:space="preserve">The process of personal and professional development </w:t>
      </w:r>
      <w:proofErr w:type="gramStart"/>
      <w:r w:rsidRPr="003D5424">
        <w:rPr>
          <w:rFonts w:eastAsia="Times New Roman" w:cs="Times New Roman"/>
          <w:color w:val="000000"/>
          <w:szCs w:val="24"/>
          <w:lang w:bidi="bn-IN"/>
        </w:rPr>
        <w:t>are</w:t>
      </w:r>
      <w:proofErr w:type="gramEnd"/>
      <w:r w:rsidRPr="003D5424">
        <w:rPr>
          <w:rFonts w:eastAsia="Times New Roman" w:cs="Times New Roman"/>
          <w:color w:val="000000"/>
          <w:szCs w:val="24"/>
          <w:lang w:bidi="bn-IN"/>
        </w:rPr>
        <w:t xml:space="preserve"> also necessary for the overall development of myself. According to the swot analysis I am going to portray my personal and professional development plan which will be effective for the further development of myself.</w:t>
      </w:r>
    </w:p>
    <w:p w14:paraId="748894C1" w14:textId="77777777" w:rsidR="003D5424" w:rsidRDefault="003D5424" w:rsidP="0072577E">
      <w:pPr>
        <w:spacing w:before="0" w:after="160" w:line="360" w:lineRule="auto"/>
        <w:rPr>
          <w:rFonts w:eastAsia="Times New Roman" w:cs="Times New Roman"/>
          <w:b/>
          <w:bCs/>
          <w:color w:val="000000"/>
          <w:szCs w:val="24"/>
          <w:lang w:bidi="bn-IN"/>
        </w:rPr>
      </w:pPr>
      <w:r>
        <w:rPr>
          <w:rFonts w:eastAsia="Times New Roman" w:cs="Times New Roman"/>
          <w:b/>
          <w:bCs/>
          <w:color w:val="000000"/>
          <w:szCs w:val="24"/>
          <w:lang w:bidi="bn-IN"/>
        </w:rPr>
        <w:br w:type="page"/>
      </w:r>
    </w:p>
    <w:p w14:paraId="36BF9F88" w14:textId="77777777" w:rsidR="003D5424" w:rsidRPr="003D5424" w:rsidRDefault="003D5424" w:rsidP="0072577E">
      <w:pPr>
        <w:pStyle w:val="Heading1"/>
        <w:spacing w:before="0" w:after="0"/>
        <w:rPr>
          <w:rFonts w:eastAsia="Times New Roman"/>
        </w:rPr>
      </w:pPr>
      <w:bookmarkStart w:id="3" w:name="_Toc60757029"/>
      <w:r w:rsidRPr="003D5424">
        <w:rPr>
          <w:rFonts w:eastAsia="Times New Roman"/>
        </w:rPr>
        <w:lastRenderedPageBreak/>
        <w:t>Understanding of the world work</w:t>
      </w:r>
      <w:bookmarkEnd w:id="3"/>
    </w:p>
    <w:p w14:paraId="70580224" w14:textId="697CA47D"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 xml:space="preserve">It is evident from the overall discussion that the world of work is highly competitive. Different kinds of job opportunities and skill development areas are available in the working world and it is necessary to be competent enough to get a proper job. The process of academic and employability skills </w:t>
      </w:r>
      <w:proofErr w:type="gramStart"/>
      <w:r w:rsidRPr="003D5424">
        <w:rPr>
          <w:rFonts w:eastAsia="Times New Roman" w:cs="Times New Roman"/>
          <w:color w:val="000000"/>
          <w:szCs w:val="24"/>
          <w:lang w:bidi="bn-IN"/>
        </w:rPr>
        <w:t>are</w:t>
      </w:r>
      <w:proofErr w:type="gramEnd"/>
      <w:r w:rsidRPr="003D5424">
        <w:rPr>
          <w:rFonts w:eastAsia="Times New Roman" w:cs="Times New Roman"/>
          <w:color w:val="000000"/>
          <w:szCs w:val="24"/>
          <w:lang w:bidi="bn-IN"/>
        </w:rPr>
        <w:t xml:space="preserve"> both mandatory for the development of a career in future. The academic skills are necessary for developing the cultural and educational background</w:t>
      </w:r>
      <w:sdt>
        <w:sdtPr>
          <w:rPr>
            <w:rFonts w:eastAsia="Times New Roman" w:cs="Times New Roman"/>
            <w:color w:val="000000"/>
            <w:szCs w:val="24"/>
            <w:lang w:bidi="bn-IN"/>
          </w:rPr>
          <w:id w:val="-582840643"/>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sci18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(sciencedirect,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 xml:space="preserve">. The process of dealing with the area of employability are related to the skills and competencies of an individual. The area of developing the processes by following the method of employability skills will create some key skills for achieving a proper career. These days the process of recruitment and selection are getting done by the official websites of the organisations and also several job </w:t>
      </w:r>
      <w:r w:rsidR="00466318" w:rsidRPr="003D5424">
        <w:rPr>
          <w:rFonts w:eastAsia="Times New Roman" w:cs="Times New Roman"/>
          <w:color w:val="000000"/>
          <w:szCs w:val="24"/>
          <w:lang w:bidi="bn-IN"/>
        </w:rPr>
        <w:t>portals</w:t>
      </w:r>
      <w:sdt>
        <w:sdtPr>
          <w:rPr>
            <w:rFonts w:eastAsia="Times New Roman" w:cs="Times New Roman"/>
            <w:color w:val="000000"/>
            <w:szCs w:val="24"/>
            <w:lang w:bidi="bn-IN"/>
          </w:rPr>
          <w:id w:val="2102144864"/>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sci18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(sciencedirect, 2018)</w:t>
          </w:r>
          <w:r w:rsidR="00466318">
            <w:rPr>
              <w:rFonts w:eastAsia="Times New Roman" w:cs="Times New Roman"/>
              <w:color w:val="000000"/>
              <w:szCs w:val="24"/>
              <w:lang w:bidi="bn-IN"/>
            </w:rPr>
            <w:fldChar w:fldCharType="end"/>
          </w:r>
        </w:sdtContent>
      </w:sdt>
      <w:r w:rsidR="00466318" w:rsidRPr="003D5424">
        <w:rPr>
          <w:rFonts w:eastAsia="Times New Roman" w:cs="Times New Roman"/>
          <w:color w:val="000000"/>
          <w:szCs w:val="24"/>
          <w:lang w:bidi="bn-IN"/>
        </w:rPr>
        <w:t>. According</w:t>
      </w:r>
      <w:r w:rsidRPr="003D5424">
        <w:rPr>
          <w:rFonts w:eastAsia="Times New Roman" w:cs="Times New Roman"/>
          <w:color w:val="000000"/>
          <w:szCs w:val="24"/>
          <w:lang w:bidi="bn-IN"/>
        </w:rPr>
        <w:t xml:space="preserve"> to the research it is found that a range of opportunities are also there in the job portals for the process of developing job opportunities. The world of work is made of recognition for the occupations and the process of working in the area of employers. Different kinds of portals like indeed.co.in, LinkedIn etc are there to provide suitable jobs to the job seekers. The notion of the world of work has changed in the last 30 years and the process of mandatory retirement has also become helpful for the development of the process of recruitment and development. The potential benefits of world work are related to the incentives of social security. The process of the world of work is followed by reducing the problems of unemployment. The expected time frame of an individual is determined in this world of work and every competent applicant has the right to serve the world of work with its potential</w:t>
      </w:r>
      <w:sdt>
        <w:sdtPr>
          <w:rPr>
            <w:rFonts w:eastAsia="Times New Roman" w:cs="Times New Roman"/>
            <w:color w:val="000000"/>
            <w:szCs w:val="24"/>
            <w:lang w:bidi="bn-IN"/>
          </w:rPr>
          <w:id w:val="-59179090"/>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Bol11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(Bolles, et al., 2011)</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7B5701D5" w14:textId="77777777" w:rsidR="003D5424" w:rsidRPr="003D5424" w:rsidRDefault="003D5424" w:rsidP="0072577E">
      <w:pPr>
        <w:pStyle w:val="Heading1"/>
        <w:spacing w:before="0" w:after="0"/>
        <w:rPr>
          <w:rFonts w:eastAsia="Times New Roman"/>
        </w:rPr>
      </w:pPr>
      <w:bookmarkStart w:id="4" w:name="_Toc60757030"/>
      <w:r w:rsidRPr="003D5424">
        <w:rPr>
          <w:rFonts w:eastAsia="Times New Roman"/>
        </w:rPr>
        <w:t>Analysis of the learning</w:t>
      </w:r>
      <w:bookmarkEnd w:id="4"/>
    </w:p>
    <w:p w14:paraId="53EE31CD" w14:textId="482705C3" w:rsidR="003D5424" w:rsidRPr="003D5424" w:rsidRDefault="003D5424" w:rsidP="0072577E">
      <w:pPr>
        <w:spacing w:before="0" w:after="0" w:line="360" w:lineRule="auto"/>
        <w:jc w:val="both"/>
        <w:rPr>
          <w:rFonts w:eastAsia="Times New Roman" w:cs="Times New Roman"/>
          <w:szCs w:val="24"/>
          <w:lang w:bidi="bn-IN"/>
        </w:rPr>
      </w:pPr>
      <w:r w:rsidRPr="003D5424">
        <w:rPr>
          <w:rFonts w:eastAsia="Times New Roman" w:cs="Times New Roman"/>
          <w:color w:val="000000"/>
          <w:szCs w:val="24"/>
          <w:lang w:bidi="bn-IN"/>
        </w:rPr>
        <w:t xml:space="preserve">The process of analysing the area of learning has helped to figure out the difference between the beginning and the end of the learning. In the beginning, the academic skills have helped in the process of developing the learning areas properly. The idea of learning was only the skills of academic and employability in the beginning of the module. The continuous process and progression of the module have helped to understand the effectiveness of in class activities in the continuous process of self-development. On the other hand, the area of SWOT analysis and PDP have become helpful for the understanding of my advantages and adversities. My strengths and opportunities will surely be helpful for the development of my career. My weaknesses and threats will also be related to the terms of developing my career. I would like to reflect on the stages of gradual development from academic and employability skills by following the methods of time </w:t>
      </w:r>
      <w:r w:rsidRPr="003D5424">
        <w:rPr>
          <w:rFonts w:eastAsia="Times New Roman" w:cs="Times New Roman"/>
          <w:color w:val="000000"/>
          <w:szCs w:val="24"/>
          <w:lang w:bidi="bn-IN"/>
        </w:rPr>
        <w:lastRenderedPageBreak/>
        <w:t>management. All my adversities will surely be resolved by implementing the method of time management to sort everything in a quirky manner</w:t>
      </w:r>
      <w:sdt>
        <w:sdtPr>
          <w:rPr>
            <w:rFonts w:eastAsia="Times New Roman" w:cs="Times New Roman"/>
            <w:color w:val="000000"/>
            <w:szCs w:val="24"/>
            <w:lang w:bidi="bn-IN"/>
          </w:rPr>
          <w:id w:val="-445236439"/>
          <w:citation/>
        </w:sdtPr>
        <w:sdtEndPr/>
        <w:sdtContent>
          <w:r w:rsidR="00466318">
            <w:rPr>
              <w:rFonts w:eastAsia="Times New Roman" w:cs="Times New Roman"/>
              <w:color w:val="000000"/>
              <w:szCs w:val="24"/>
              <w:lang w:bidi="bn-IN"/>
            </w:rPr>
            <w:fldChar w:fldCharType="begin"/>
          </w:r>
          <w:r w:rsidR="00466318">
            <w:rPr>
              <w:rFonts w:eastAsia="Times New Roman" w:cs="Times New Roman"/>
              <w:color w:val="000000"/>
              <w:szCs w:val="24"/>
              <w:lang w:val="en-US" w:bidi="bn-IN"/>
            </w:rPr>
            <w:instrText xml:space="preserve"> CITATION sci18 \l 1033 </w:instrText>
          </w:r>
          <w:r w:rsidR="00466318">
            <w:rPr>
              <w:rFonts w:eastAsia="Times New Roman" w:cs="Times New Roman"/>
              <w:color w:val="000000"/>
              <w:szCs w:val="24"/>
              <w:lang w:bidi="bn-IN"/>
            </w:rPr>
            <w:fldChar w:fldCharType="separate"/>
          </w:r>
          <w:r w:rsidR="001025DE">
            <w:rPr>
              <w:rFonts w:eastAsia="Times New Roman" w:cs="Times New Roman"/>
              <w:noProof/>
              <w:color w:val="000000"/>
              <w:szCs w:val="24"/>
              <w:lang w:val="en-US" w:bidi="bn-IN"/>
            </w:rPr>
            <w:t xml:space="preserve"> </w:t>
          </w:r>
          <w:r w:rsidR="001025DE" w:rsidRPr="001025DE">
            <w:rPr>
              <w:rFonts w:eastAsia="Times New Roman" w:cs="Times New Roman"/>
              <w:noProof/>
              <w:color w:val="000000"/>
              <w:szCs w:val="24"/>
              <w:lang w:val="en-US" w:bidi="bn-IN"/>
            </w:rPr>
            <w:t>(sciencedirect, 2018)</w:t>
          </w:r>
          <w:r w:rsidR="00466318">
            <w:rPr>
              <w:rFonts w:eastAsia="Times New Roman" w:cs="Times New Roman"/>
              <w:color w:val="000000"/>
              <w:szCs w:val="24"/>
              <w:lang w:bidi="bn-IN"/>
            </w:rPr>
            <w:fldChar w:fldCharType="end"/>
          </w:r>
        </w:sdtContent>
      </w:sdt>
      <w:r w:rsidRPr="003D5424">
        <w:rPr>
          <w:rFonts w:eastAsia="Times New Roman" w:cs="Times New Roman"/>
          <w:color w:val="000000"/>
          <w:szCs w:val="24"/>
          <w:lang w:bidi="bn-IN"/>
        </w:rPr>
        <w:t>.</w:t>
      </w:r>
    </w:p>
    <w:p w14:paraId="73F97530" w14:textId="77777777" w:rsidR="003D5424" w:rsidRPr="003D5424" w:rsidRDefault="003D5424" w:rsidP="0072577E">
      <w:pPr>
        <w:pStyle w:val="Heading1"/>
        <w:spacing w:before="0" w:after="0"/>
        <w:rPr>
          <w:rFonts w:eastAsia="Times New Roman"/>
        </w:rPr>
      </w:pPr>
      <w:bookmarkStart w:id="5" w:name="_Toc60757031"/>
      <w:r w:rsidRPr="003D5424">
        <w:rPr>
          <w:rFonts w:eastAsia="Times New Roman"/>
        </w:rPr>
        <w:t>Conclusion</w:t>
      </w:r>
      <w:bookmarkEnd w:id="5"/>
    </w:p>
    <w:p w14:paraId="4411ABF9" w14:textId="7DA3EF70" w:rsidR="003D5424" w:rsidRDefault="003D5424" w:rsidP="0072577E">
      <w:pPr>
        <w:spacing w:before="0" w:after="0" w:line="360" w:lineRule="auto"/>
        <w:jc w:val="both"/>
        <w:rPr>
          <w:rFonts w:eastAsia="Times New Roman" w:cs="Times New Roman"/>
          <w:color w:val="000000"/>
          <w:szCs w:val="24"/>
          <w:lang w:bidi="bn-IN"/>
        </w:rPr>
      </w:pPr>
      <w:r w:rsidRPr="003D5424">
        <w:rPr>
          <w:rFonts w:eastAsia="Times New Roman" w:cs="Times New Roman"/>
          <w:color w:val="000000"/>
          <w:szCs w:val="24"/>
          <w:lang w:bidi="bn-IN"/>
        </w:rPr>
        <w:t xml:space="preserve">At the end of the </w:t>
      </w:r>
      <w:r w:rsidR="00AF0F75" w:rsidRPr="003D5424">
        <w:rPr>
          <w:rFonts w:eastAsia="Times New Roman" w:cs="Times New Roman"/>
          <w:color w:val="000000"/>
          <w:szCs w:val="24"/>
          <w:lang w:bidi="bn-IN"/>
        </w:rPr>
        <w:t>discussion,</w:t>
      </w:r>
      <w:r w:rsidRPr="003D5424">
        <w:rPr>
          <w:rFonts w:eastAsia="Times New Roman" w:cs="Times New Roman"/>
          <w:color w:val="000000"/>
          <w:szCs w:val="24"/>
          <w:lang w:bidi="bn-IN"/>
        </w:rPr>
        <w:t xml:space="preserve"> it is necessary to say that I have learnt a lot from the module and interest activities. The process of self-analysis has become easier with the implementation of SWOT analysis and time management tools. The escalation of further development has also been done by going through the process of self-analysis and the development of time management.</w:t>
      </w:r>
    </w:p>
    <w:p w14:paraId="74FF3AE8" w14:textId="15259932" w:rsidR="003D5424" w:rsidRDefault="003D5424" w:rsidP="0072577E">
      <w:pPr>
        <w:spacing w:before="0" w:after="160" w:line="360" w:lineRule="auto"/>
        <w:rPr>
          <w:rFonts w:eastAsia="Times New Roman" w:cs="Times New Roman"/>
          <w:color w:val="000000"/>
          <w:szCs w:val="24"/>
          <w:lang w:bidi="bn-IN"/>
        </w:rPr>
      </w:pPr>
      <w:r>
        <w:rPr>
          <w:rFonts w:eastAsia="Times New Roman" w:cs="Times New Roman"/>
          <w:color w:val="000000"/>
          <w:szCs w:val="24"/>
          <w:lang w:bidi="bn-IN"/>
        </w:rPr>
        <w:br w:type="page"/>
      </w:r>
    </w:p>
    <w:p w14:paraId="5FA570B5" w14:textId="55043E81" w:rsidR="001025DE" w:rsidRPr="00B535CC" w:rsidRDefault="001025DE" w:rsidP="0072577E">
      <w:pPr>
        <w:pStyle w:val="Heading1"/>
        <w:jc w:val="center"/>
        <w:rPr>
          <w:lang w:val="en-GB"/>
        </w:rPr>
      </w:pPr>
      <w:bookmarkStart w:id="6" w:name="_Toc60757032"/>
      <w:r w:rsidRPr="00B535CC">
        <w:rPr>
          <w:lang w:val="en-GB"/>
        </w:rPr>
        <w:lastRenderedPageBreak/>
        <w:t>T</w:t>
      </w:r>
      <w:r w:rsidR="0072577E">
        <w:rPr>
          <w:lang w:val="en-GB"/>
        </w:rPr>
        <w:t>ASK-</w:t>
      </w:r>
      <w:r w:rsidRPr="00B535CC">
        <w:rPr>
          <w:lang w:val="en-GB"/>
        </w:rPr>
        <w:t>2</w:t>
      </w:r>
      <w:bookmarkEnd w:id="6"/>
    </w:p>
    <w:p w14:paraId="68E1A625" w14:textId="77777777" w:rsidR="001025DE" w:rsidRPr="00B535CC" w:rsidRDefault="001025DE" w:rsidP="0072577E">
      <w:pPr>
        <w:pStyle w:val="Heading2"/>
        <w:rPr>
          <w:lang w:val="en-GB"/>
        </w:rPr>
      </w:pPr>
      <w:bookmarkStart w:id="7" w:name="_Toc59018588"/>
      <w:bookmarkStart w:id="8" w:name="_Toc60757033"/>
      <w:r w:rsidRPr="00B535CC">
        <w:rPr>
          <w:lang w:val="en-GB"/>
        </w:rPr>
        <w:t>Introduction</w:t>
      </w:r>
      <w:bookmarkEnd w:id="7"/>
      <w:bookmarkEnd w:id="8"/>
      <w:r w:rsidRPr="00B535CC">
        <w:rPr>
          <w:lang w:val="en-GB"/>
        </w:rPr>
        <w:t xml:space="preserve"> </w:t>
      </w:r>
    </w:p>
    <w:p w14:paraId="33AFC3D7" w14:textId="77777777" w:rsidR="001025DE" w:rsidRDefault="001025DE" w:rsidP="0072577E">
      <w:pPr>
        <w:spacing w:line="360" w:lineRule="auto"/>
        <w:jc w:val="both"/>
      </w:pPr>
      <w:r w:rsidRPr="00B535CC">
        <w:rPr>
          <w:b/>
          <w:bCs/>
        </w:rPr>
        <w:t>Reflective Writing</w:t>
      </w:r>
      <w:r w:rsidRPr="00B535CC">
        <w:t xml:space="preserve"> demonstrate</w:t>
      </w:r>
      <w:r>
        <w:t>s</w:t>
      </w:r>
      <w:r w:rsidRPr="00B535CC">
        <w:t xml:space="preserve"> the critical thinking skills of the individual to reflect on the</w:t>
      </w:r>
      <w:r>
        <w:t>ir</w:t>
      </w:r>
      <w:r w:rsidRPr="00B535CC">
        <w:t xml:space="preserve"> own experience based on the series of events. The documentation of the responses from the experience gathered can be observed under Reflective writing. Reflective writing manifests the analytical practice that facilitate</w:t>
      </w:r>
      <w:r>
        <w:t>s</w:t>
      </w:r>
      <w:r w:rsidRPr="00B535CC">
        <w:t xml:space="preserve"> the writer to describe the imaginary event. the interpretation of the event based on past observation and memories can be categorised under reflective writing. The reflective writing enables the individual to reflect on his/her experience by analysing the positive and negative side. The using of the evidence to illustrate the reflection in an analytical approach is one of the basic academic requirements.</w:t>
      </w:r>
      <w:r>
        <w:t xml:space="preserve"> The Reflective Report manifests the analytical based content that helps the writer to relate to past events. The illustration of the experience by focusing on the evaluation can be possible with the Reflective Report. In accordance with the Academic requirement, reflective writing is a mandatory area that enhances the critical thinking and analytical skills of the individual. The individual that can develop their experiences aligned with the analytical approach gets the benefit to differentiate the existing and current requirements. </w:t>
      </w:r>
    </w:p>
    <w:p w14:paraId="78F8E63E" w14:textId="77777777" w:rsidR="001025DE" w:rsidRDefault="001025DE" w:rsidP="0072577E">
      <w:pPr>
        <w:spacing w:line="360" w:lineRule="auto"/>
        <w:jc w:val="both"/>
      </w:pPr>
      <w:r>
        <w:t xml:space="preserve">The report aims to deliver the personal experience along with the learning journey by considering </w:t>
      </w:r>
      <w:r w:rsidRPr="001268EF">
        <w:t>Gibb’s Reflective Cycle.</w:t>
      </w:r>
      <w:r>
        <w:t xml:space="preserve"> Furthermore, the topics that have helped me to enhance my academic and employability skills will be analysed in the current report. </w:t>
      </w:r>
    </w:p>
    <w:p w14:paraId="7FA5E23D" w14:textId="77777777" w:rsidR="001025DE" w:rsidRDefault="001025DE" w:rsidP="0072577E">
      <w:pPr>
        <w:pStyle w:val="Heading2"/>
        <w:rPr>
          <w:lang w:val="en-GB"/>
        </w:rPr>
      </w:pPr>
      <w:bookmarkStart w:id="9" w:name="_Toc59018589"/>
      <w:bookmarkStart w:id="10" w:name="_Toc60757034"/>
      <w:r w:rsidRPr="001268EF">
        <w:rPr>
          <w:lang w:val="en-GB"/>
        </w:rPr>
        <w:t>Analysis of the topics based on previous and current experience</w:t>
      </w:r>
      <w:bookmarkEnd w:id="9"/>
      <w:bookmarkEnd w:id="10"/>
    </w:p>
    <w:p w14:paraId="19E538F8" w14:textId="5CB996D3" w:rsidR="001025DE" w:rsidRDefault="001025DE" w:rsidP="0072577E">
      <w:pPr>
        <w:pStyle w:val="ListParagraph"/>
        <w:numPr>
          <w:ilvl w:val="0"/>
          <w:numId w:val="3"/>
        </w:numPr>
        <w:spacing w:before="0" w:after="160" w:line="360" w:lineRule="auto"/>
        <w:jc w:val="both"/>
      </w:pPr>
      <w:r>
        <w:t>“</w:t>
      </w:r>
      <w:r w:rsidRPr="00D651BE">
        <w:rPr>
          <w:b/>
          <w:bCs/>
        </w:rPr>
        <w:t>Paraphrasing</w:t>
      </w:r>
      <w:r>
        <w:t xml:space="preserve">” is the technique to formulate other’s ideas in to their own words. The rewriting of the passages without altering the meaning of the original idea can be observed under the Paraphrasing context </w:t>
      </w:r>
      <w:sdt>
        <w:sdtPr>
          <w:id w:val="265587732"/>
          <w:citation/>
        </w:sdtPr>
        <w:sdtContent>
          <w:r>
            <w:fldChar w:fldCharType="begin"/>
          </w:r>
          <w:r>
            <w:rPr>
              <w:lang w:val="en-US"/>
            </w:rPr>
            <w:instrText xml:space="preserve"> CITATION Ben18 \l 1033 </w:instrText>
          </w:r>
          <w:r>
            <w:fldChar w:fldCharType="separate"/>
          </w:r>
          <w:r w:rsidRPr="001025DE">
            <w:rPr>
              <w:noProof/>
              <w:lang w:val="en-US"/>
            </w:rPr>
            <w:t>(Bennett, 2018)</w:t>
          </w:r>
          <w:r>
            <w:fldChar w:fldCharType="end"/>
          </w:r>
        </w:sdtContent>
      </w:sdt>
      <w:r>
        <w:t xml:space="preserve">. Moreover, Paraphrasing can be the alternative to quoting that allows the writer to avoid copying the entire content in a quotation mark. In the case of Paraphrasing, the citation of the sources is mandatory to avoid copyright issues. Previously, I do not have any idea about the concept of Paraphrasing and citing the sources while paraphrasing. After going through the module, I have learned that Paraphrasing is one of the essential requirements while developing academic content. For example, while attempting the assessments, one must have the idea </w:t>
      </w:r>
      <w:r>
        <w:lastRenderedPageBreak/>
        <w:t xml:space="preserve">of Paraphrasing to present the views of the existing scholars for the selected topic. Paraphrasing is one of the parameters under the academic assessment that helps to check the concept of the writer for the topic. Previously, I used to summarise the content while writing any topics. However, I have learned that Paraphrasing is important to present the findings of other scholars based on the selected topic by citing the sources in a specific form. The learning module has supported me to understand the basic techniques to paraphrase the existing content in my current writing. Moreover, the retention of the same meaning in the present writing has helped me to get qualified in the academic assessments. I was not accustomed to the acknowledgment of the sources previously. The current learning module has supported me to get equipped with the techniques related to Paraphrasing. </w:t>
      </w:r>
    </w:p>
    <w:p w14:paraId="09C750D9" w14:textId="31D91ED7" w:rsidR="001025DE" w:rsidRDefault="001025DE" w:rsidP="0072577E">
      <w:pPr>
        <w:pStyle w:val="ListParagraph"/>
        <w:numPr>
          <w:ilvl w:val="0"/>
          <w:numId w:val="3"/>
        </w:numPr>
        <w:spacing w:before="0" w:after="160" w:line="360" w:lineRule="auto"/>
        <w:jc w:val="both"/>
      </w:pPr>
      <w:r>
        <w:t>The weekly module on the “</w:t>
      </w:r>
      <w:r w:rsidRPr="00815157">
        <w:rPr>
          <w:b/>
          <w:bCs/>
        </w:rPr>
        <w:t>Notes-Taking</w:t>
      </w:r>
      <w:r>
        <w:t xml:space="preserve">” underlines the practice of gathering information from multiple sources based on the concerned topic. The module has helped me to record the essence of the facts and information to support the justification behind the topic. Notes are mainly drawn from the running session, internet, videos, webinars, etc. The underlying of the mental processes and constant interaction with cognitive functions can be observed under the notes-taking. In the module, I have learned the techniques of acquiring the information in an organised way to comprehend the meaning in the future. The notes taking is directly related to knowledge representation as well as memory storage </w:t>
      </w:r>
      <w:sdt>
        <w:sdtPr>
          <w:id w:val="222030279"/>
          <w:citation/>
        </w:sdtPr>
        <w:sdtContent>
          <w:r>
            <w:fldChar w:fldCharType="begin"/>
          </w:r>
          <w:r>
            <w:rPr>
              <w:lang w:val="en-US"/>
            </w:rPr>
            <w:instrText xml:space="preserve"> CITATION Bra151 \l 1033 </w:instrText>
          </w:r>
          <w:r>
            <w:fldChar w:fldCharType="separate"/>
          </w:r>
          <w:r w:rsidRPr="001025DE">
            <w:rPr>
              <w:noProof/>
              <w:lang w:val="en-US"/>
            </w:rPr>
            <w:t>(Bradshaw, 2015)</w:t>
          </w:r>
          <w:r>
            <w:fldChar w:fldCharType="end"/>
          </w:r>
        </w:sdtContent>
      </w:sdt>
      <w:r>
        <w:t xml:space="preserve">. Moreover, the explanation of the facts and filtration of the requirement can be observed under the Notes-Taking. From the module, it can be ascertained that note-taking is an essential skill for the students to work at the college level. The main objective of the notes-taking is to implant the information in the mind by considering the secondary importance. Previously, I was not aware of the notes-taking techniques like outlining that helps in organising the notes in a structured way. The logical approach to record the information and allowing the writer to understand in the future can be observed in the learning module. In the case of the sentence method, note-taking is the simplest form that helps to record the information in the form of simple sentences. The method is effective for the fast-faced lesson that helps to obtain the facts efficiently. The role of the writer is to cover the basic aspect of the topics on a separate line. The information is obtained but not in an organised way and thereby influences the notes taking techniques. I was not </w:t>
      </w:r>
      <w:r>
        <w:lastRenderedPageBreak/>
        <w:t xml:space="preserve">equipped with the notes taking techniques and that restricts me to retain valuable information. The learning module has also included the Mind-Mapping technique that facilitates to record the information in a tree-based structure by joining the variables with the lines. The purpose of mind mapping is to identify the variables of the topic and connecting each other to discover the meaning and establish the interrelationships. I was not at all accustomed to the techniques to record the interrelationship’s in the form of a tree-based structure under the mind mapping techniques. The systematic method to retain the facts and information has helped me to gather the running information efficiently. </w:t>
      </w:r>
    </w:p>
    <w:p w14:paraId="3E7544A3" w14:textId="77777777" w:rsidR="001025DE" w:rsidRDefault="001025DE" w:rsidP="0072577E">
      <w:pPr>
        <w:pStyle w:val="ListParagraph"/>
        <w:numPr>
          <w:ilvl w:val="0"/>
          <w:numId w:val="3"/>
        </w:numPr>
        <w:spacing w:before="0" w:after="160" w:line="360" w:lineRule="auto"/>
        <w:jc w:val="both"/>
      </w:pPr>
      <w:r>
        <w:t>The weekly topic like “</w:t>
      </w:r>
      <w:r w:rsidRPr="00565EFB">
        <w:rPr>
          <w:b/>
          <w:bCs/>
        </w:rPr>
        <w:t>Summarising</w:t>
      </w:r>
      <w:r>
        <w:t xml:space="preserve">” has demonstrated the act of explaining the idea in the shortened form. The condensed form of writing can be observed under summarising activity. In the module, I have learned that logical sequence is mandatory for summarising a topic based on the collected information. The purpose of the summary is to present the information in a shortened form by presenting the arguments and favourable points. The small paragraphs are also helpful for the readers to gain a detailed idea about the topic. Moreover, the act of summarising is to present the existing idea without altering the previous ideas and opinions.  The shortened version of the text by focusing on the main points in their own words can culminate from the act of summarising. A good summary enables people to understand the concept in a clear way. Therefore, presenting the key aspect of the topic by providing the basis of the argument can be observed under the summarising activity. I was not aware of the key techniques that help to develop a summary of the topic by collecting and interpreting the information. The condensed form of writing and presenting the information to support the validity of the study can be observed in the topic under the summarising. Previously, I used to explain the ideas by considering the existing concept but now I have learned the actual essence of summarising. </w:t>
      </w:r>
    </w:p>
    <w:p w14:paraId="33D6F6B6" w14:textId="0A461B0E" w:rsidR="001025DE" w:rsidRDefault="001025DE" w:rsidP="0072577E">
      <w:pPr>
        <w:pStyle w:val="ListParagraph"/>
        <w:numPr>
          <w:ilvl w:val="0"/>
          <w:numId w:val="3"/>
        </w:numPr>
        <w:spacing w:before="0" w:after="160" w:line="360" w:lineRule="auto"/>
        <w:jc w:val="both"/>
      </w:pPr>
      <w:r>
        <w:t>The weekly chapter “</w:t>
      </w:r>
      <w:r w:rsidRPr="004E5D9C">
        <w:rPr>
          <w:b/>
          <w:bCs/>
        </w:rPr>
        <w:t>Paragraph Structuring</w:t>
      </w:r>
      <w:r>
        <w:t xml:space="preserve">” helps to address the purpose of the paragraph and accordingly present it in an acceptable form.  The emphasis on the topic sentence, supporting sentences, and concluding sentences are observed in the lesion under Paragraph Structuring. The justification of the paragraph by giving the evidence based on the interpretation is needed </w:t>
      </w:r>
      <w:sdt>
        <w:sdtPr>
          <w:id w:val="159594180"/>
          <w:citation/>
        </w:sdtPr>
        <w:sdtContent>
          <w:r>
            <w:fldChar w:fldCharType="begin"/>
          </w:r>
          <w:r>
            <w:rPr>
              <w:lang w:val="en-US"/>
            </w:rPr>
            <w:instrText xml:space="preserve"> CITATION Gis17 \l 1033 </w:instrText>
          </w:r>
          <w:r>
            <w:fldChar w:fldCharType="separate"/>
          </w:r>
          <w:r w:rsidRPr="001025DE">
            <w:rPr>
              <w:noProof/>
              <w:lang w:val="en-US"/>
            </w:rPr>
            <w:t>(Gist, 2017)</w:t>
          </w:r>
          <w:r>
            <w:fldChar w:fldCharType="end"/>
          </w:r>
        </w:sdtContent>
      </w:sdt>
      <w:r>
        <w:t xml:space="preserve">. I was not aware of the steps to develop the paragraph for academic purposes. The basic ground rule for constructing the paragraph under the academic assessment helps to develop the idea for professional writing. The </w:t>
      </w:r>
      <w:r>
        <w:lastRenderedPageBreak/>
        <w:t xml:space="preserve">ability of the individual to analyse the topic based on critical thinking can be ascertained under paragraph structuring. For example, in an essay, we have to exhibit the main idea related to the topics, supporting sentences with evidence, and final analysis to bring a conclusion. Previously, I used to write summaries instead of presenting the ideas with supporting evidence and thereby lacks in actual writing skills. I have learned from the module about the utilisation of the transitional sentences to support the paragraphs which were not known to me previously. </w:t>
      </w:r>
    </w:p>
    <w:p w14:paraId="58C36142" w14:textId="3F6F55E2" w:rsidR="001025DE" w:rsidRDefault="001025DE" w:rsidP="0072577E">
      <w:pPr>
        <w:pStyle w:val="ListParagraph"/>
        <w:numPr>
          <w:ilvl w:val="0"/>
          <w:numId w:val="3"/>
        </w:numPr>
        <w:spacing w:before="0" w:after="160" w:line="360" w:lineRule="auto"/>
        <w:jc w:val="both"/>
      </w:pPr>
      <w:r>
        <w:t>Lastly, the topic “</w:t>
      </w:r>
      <w:r w:rsidRPr="002F0872">
        <w:rPr>
          <w:b/>
          <w:bCs/>
        </w:rPr>
        <w:t>incorporation of the sources</w:t>
      </w:r>
      <w:r>
        <w:t xml:space="preserve">” helps to integrate the sources for justifying the credibility of the content. As a part of the academic assessment, incorporation of the sources is mandatory to get good grades. The purpose of the incorporation of the sources is to validate the factual information collected from different sources </w:t>
      </w:r>
      <w:sdt>
        <w:sdtPr>
          <w:id w:val="264501261"/>
          <w:citation/>
        </w:sdtPr>
        <w:sdtContent>
          <w:r>
            <w:fldChar w:fldCharType="begin"/>
          </w:r>
          <w:r>
            <w:rPr>
              <w:lang w:val="en-US"/>
            </w:rPr>
            <w:instrText xml:space="preserve"> CITATION Nab17 \l 1033 </w:instrText>
          </w:r>
          <w:r>
            <w:fldChar w:fldCharType="separate"/>
          </w:r>
          <w:r w:rsidRPr="001025DE">
            <w:rPr>
              <w:noProof/>
              <w:lang w:val="en-US"/>
            </w:rPr>
            <w:t>(Nabi, 2017)</w:t>
          </w:r>
          <w:r>
            <w:fldChar w:fldCharType="end"/>
          </w:r>
        </w:sdtContent>
      </w:sdt>
      <w:r>
        <w:t xml:space="preserve">. The level of effort given by the writer in developing the content can be monitored with the incorporation of the sources. The argument based on the collected information concerning the topic can be validated with help of the sources. I was not aware of the requirement of the sources to be integrated into the content. Moreover, I have understood that citing the sources in the content also contain marks. Therefore, the module has facilitated me to incorporate the sources in paraphrasing or developing an essay or report. The tutor can measure the effort given by the student while checking the number of sources to be used in developing the content. In the module, I have learned the technical ways to cite the references at the beginning or end of the sentence. </w:t>
      </w:r>
      <w:bookmarkStart w:id="11" w:name="_Toc59018590"/>
    </w:p>
    <w:p w14:paraId="5A770335" w14:textId="77777777" w:rsidR="001025DE" w:rsidRDefault="001025DE" w:rsidP="0072577E">
      <w:pPr>
        <w:pStyle w:val="Heading2"/>
        <w:rPr>
          <w:lang w:val="en-GB"/>
        </w:rPr>
      </w:pPr>
      <w:r w:rsidRPr="00713E70">
        <w:rPr>
          <w:lang w:val="en-GB"/>
        </w:rPr>
        <w:t xml:space="preserve"> </w:t>
      </w:r>
      <w:bookmarkStart w:id="12" w:name="_Toc60757035"/>
      <w:r>
        <w:rPr>
          <w:lang w:val="en-GB"/>
        </w:rPr>
        <w:t>The i</w:t>
      </w:r>
      <w:r w:rsidRPr="00713E70">
        <w:rPr>
          <w:lang w:val="en-GB"/>
        </w:rPr>
        <w:t>mplication of The Reflective Model in the Learning Journey</w:t>
      </w:r>
      <w:bookmarkEnd w:id="11"/>
      <w:bookmarkEnd w:id="12"/>
      <w:r w:rsidRPr="00713E70">
        <w:rPr>
          <w:lang w:val="en-GB"/>
        </w:rPr>
        <w:t xml:space="preserve"> </w:t>
      </w:r>
    </w:p>
    <w:p w14:paraId="22C2E71D" w14:textId="1146FD31" w:rsidR="001025DE" w:rsidRDefault="001025DE" w:rsidP="0072577E">
      <w:pPr>
        <w:spacing w:line="360" w:lineRule="auto"/>
        <w:jc w:val="both"/>
      </w:pPr>
      <w:r w:rsidRPr="00325C3F">
        <w:rPr>
          <w:b/>
          <w:bCs/>
        </w:rPr>
        <w:t>Gibb’s Model of Reflection</w:t>
      </w:r>
      <w:r>
        <w:t xml:space="preserve"> provides a basic framework to learn from situations and past experiences</w:t>
      </w:r>
      <w:r w:rsidRPr="001F7BD0">
        <w:t xml:space="preserve"> </w:t>
      </w:r>
      <w:sdt>
        <w:sdtPr>
          <w:id w:val="-530186242"/>
          <w:citation/>
        </w:sdtPr>
        <w:sdtContent>
          <w:r>
            <w:fldChar w:fldCharType="begin"/>
          </w:r>
          <w:r>
            <w:rPr>
              <w:lang w:val="en-US"/>
            </w:rPr>
            <w:instrText xml:space="preserve"> CITATION Spi18 \l 1033 </w:instrText>
          </w:r>
          <w:r>
            <w:fldChar w:fldCharType="separate"/>
          </w:r>
          <w:r w:rsidRPr="001025DE">
            <w:rPr>
              <w:noProof/>
              <w:lang w:val="en-US"/>
            </w:rPr>
            <w:t>(Spitzberg, 2018)</w:t>
          </w:r>
          <w:r>
            <w:fldChar w:fldCharType="end"/>
          </w:r>
        </w:sdtContent>
      </w:sdt>
      <w:r>
        <w:t xml:space="preserve">. The analysis of the experiences based on a different perspective can be observed under Gibb’s Model of Reflection. Therefore, the purpose of Gibb’s Model of Reflection is to reflect on past experiences in order to develop new ideas. In the current context of the learning journey, Gibb’s Model of Reflection will help me to analyse the previous experience and new feelings after getting equipped with the areas of the module. </w:t>
      </w:r>
    </w:p>
    <w:p w14:paraId="2A291BBA" w14:textId="77777777" w:rsidR="001025DE" w:rsidRDefault="001025DE" w:rsidP="0072577E">
      <w:pPr>
        <w:spacing w:line="360" w:lineRule="auto"/>
        <w:jc w:val="center"/>
      </w:pPr>
      <w:r>
        <w:rPr>
          <w:noProof/>
        </w:rPr>
        <w:lastRenderedPageBreak/>
        <w:drawing>
          <wp:inline distT="0" distB="0" distL="0" distR="0" wp14:anchorId="60F8D113" wp14:editId="4479B53F">
            <wp:extent cx="2959020" cy="2165350"/>
            <wp:effectExtent l="19050" t="19050" r="13335"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4237" cy="2176485"/>
                    </a:xfrm>
                    <a:prstGeom prst="rect">
                      <a:avLst/>
                    </a:prstGeom>
                    <a:ln w="12700">
                      <a:solidFill>
                        <a:schemeClr val="tx1"/>
                      </a:solidFill>
                    </a:ln>
                  </pic:spPr>
                </pic:pic>
              </a:graphicData>
            </a:graphic>
          </wp:inline>
        </w:drawing>
      </w:r>
    </w:p>
    <w:p w14:paraId="06198065" w14:textId="77777777" w:rsidR="001025DE" w:rsidRPr="00E40031" w:rsidRDefault="001025DE" w:rsidP="0072577E">
      <w:pPr>
        <w:spacing w:line="360" w:lineRule="auto"/>
        <w:jc w:val="center"/>
        <w:rPr>
          <w:b/>
          <w:bCs/>
        </w:rPr>
      </w:pPr>
      <w:r w:rsidRPr="00E40031">
        <w:rPr>
          <w:b/>
          <w:bCs/>
        </w:rPr>
        <w:t>Gibb’s Model of Reflection</w:t>
      </w:r>
      <w:r>
        <w:t xml:space="preserve">, </w:t>
      </w:r>
      <w:r w:rsidRPr="00E40031">
        <w:rPr>
          <w:b/>
          <w:bCs/>
        </w:rPr>
        <w:t xml:space="preserve">Source: </w:t>
      </w:r>
      <w:hyperlink r:id="rId9" w:history="1">
        <w:r w:rsidRPr="00E40031">
          <w:rPr>
            <w:rStyle w:val="Hyperlink"/>
            <w:b/>
            <w:bCs/>
          </w:rPr>
          <w:t>https://www.mindtools.com/</w:t>
        </w:r>
      </w:hyperlink>
      <w:r w:rsidRPr="00E40031">
        <w:rPr>
          <w:b/>
          <w:bCs/>
        </w:rPr>
        <w:t xml:space="preserve"> </w:t>
      </w:r>
    </w:p>
    <w:p w14:paraId="1B5F63A8" w14:textId="77777777" w:rsidR="001025DE" w:rsidRDefault="001025DE" w:rsidP="0072577E">
      <w:pPr>
        <w:pStyle w:val="ListParagraph"/>
        <w:numPr>
          <w:ilvl w:val="0"/>
          <w:numId w:val="4"/>
        </w:numPr>
        <w:spacing w:before="0" w:after="160" w:line="360" w:lineRule="auto"/>
        <w:jc w:val="both"/>
      </w:pPr>
      <w:r w:rsidRPr="009330FC">
        <w:rPr>
          <w:b/>
          <w:bCs/>
        </w:rPr>
        <w:t>Description:</w:t>
      </w:r>
      <w:r w:rsidRPr="00E40031">
        <w:t xml:space="preserve"> </w:t>
      </w:r>
      <w:r>
        <w:t xml:space="preserve">The brief description of the past event can be analysed in the first phase. Therefore, I want to reflect on the areas that were not clear to me like structuring and citing the sources in the content. Moreover, the ways to write the summary by focusing on paraphrasing has helped me to get good grades in the academic session. The insight to focus on the systematic ways to collect the notes from multiple sources has helped me to record the information efficiently. </w:t>
      </w:r>
    </w:p>
    <w:p w14:paraId="357EEA04" w14:textId="77777777" w:rsidR="001025DE" w:rsidRDefault="001025DE" w:rsidP="0072577E">
      <w:pPr>
        <w:pStyle w:val="ListParagraph"/>
        <w:numPr>
          <w:ilvl w:val="0"/>
          <w:numId w:val="4"/>
        </w:numPr>
        <w:spacing w:before="0" w:after="160" w:line="360" w:lineRule="auto"/>
        <w:jc w:val="both"/>
      </w:pPr>
      <w:r>
        <w:rPr>
          <w:b/>
          <w:bCs/>
        </w:rPr>
        <w:t>Feelings:</w:t>
      </w:r>
      <w:r>
        <w:t xml:space="preserve"> The feeling to get equipped with the new techniques has boosted my confidence level and supported me to enhance my employability skill. The ways to apply the critical thinking skill in justifying the standpoint has enhanced my analytical skills to fetch good grades. I want to reflect on my writing skills that have been improved a bit after going through with the weekly chapters. </w:t>
      </w:r>
    </w:p>
    <w:p w14:paraId="60E467F4" w14:textId="77777777" w:rsidR="001025DE" w:rsidRDefault="001025DE" w:rsidP="0072577E">
      <w:pPr>
        <w:pStyle w:val="ListParagraph"/>
        <w:numPr>
          <w:ilvl w:val="0"/>
          <w:numId w:val="4"/>
        </w:numPr>
        <w:spacing w:before="0" w:after="160" w:line="360" w:lineRule="auto"/>
        <w:jc w:val="both"/>
      </w:pPr>
      <w:r>
        <w:rPr>
          <w:b/>
          <w:bCs/>
        </w:rPr>
        <w:t>Evaluation:</w:t>
      </w:r>
      <w:r>
        <w:t xml:space="preserve"> The positive and negative aspect from past events to develop a core idea is prioritised in this phase of evaluation. The key elements like paragraph structuring, notes-taking, and incorporation of the sources have improved my marks. In the case of the report making and essays, paragraph structuring has helped me to provide the supporting sentences with valid justifications. The credibility of the content has been enhanced by going through with the learning modules. However, the effectiveness in presenting my content by face-to-face interaction is much more than studying at home. </w:t>
      </w:r>
    </w:p>
    <w:p w14:paraId="3574E6F0" w14:textId="77777777" w:rsidR="001025DE" w:rsidRPr="009832C7" w:rsidRDefault="001025DE" w:rsidP="0072577E">
      <w:pPr>
        <w:pStyle w:val="ListParagraph"/>
        <w:numPr>
          <w:ilvl w:val="0"/>
          <w:numId w:val="4"/>
        </w:numPr>
        <w:spacing w:before="0" w:after="160" w:line="360" w:lineRule="auto"/>
        <w:jc w:val="both"/>
        <w:rPr>
          <w:b/>
          <w:bCs/>
        </w:rPr>
      </w:pPr>
      <w:r w:rsidRPr="00790AAC">
        <w:rPr>
          <w:b/>
          <w:bCs/>
        </w:rPr>
        <w:t xml:space="preserve">Analysis: </w:t>
      </w:r>
      <w:r>
        <w:t xml:space="preserve">The learnings that I have gathered from the weekly chapters have improved my writing skills by focusing on the techniques to structure the paragraphs as per the </w:t>
      </w:r>
      <w:r>
        <w:lastRenderedPageBreak/>
        <w:t xml:space="preserve">requirement. I have also received higher grades in previous terms by focusing on the learning that I have gathered from the module and concerned weekly chapters. Furthermore, the techniques to record the information by applying the effective measures of note taking has helped me a lot to enhance my research and findings skills. </w:t>
      </w:r>
    </w:p>
    <w:p w14:paraId="60CC6339" w14:textId="77777777" w:rsidR="001025DE" w:rsidRDefault="001025DE" w:rsidP="0072577E">
      <w:pPr>
        <w:pStyle w:val="ListParagraph"/>
        <w:numPr>
          <w:ilvl w:val="0"/>
          <w:numId w:val="4"/>
        </w:numPr>
        <w:spacing w:before="0" w:after="160" w:line="360" w:lineRule="auto"/>
        <w:jc w:val="both"/>
      </w:pPr>
      <w:r>
        <w:rPr>
          <w:b/>
          <w:bCs/>
        </w:rPr>
        <w:t xml:space="preserve">Conclusion: </w:t>
      </w:r>
      <w:r w:rsidRPr="009832C7">
        <w:t xml:space="preserve">To conclude, the </w:t>
      </w:r>
      <w:r>
        <w:t xml:space="preserve">lesion plan and reflective assessment has enabled the learning by relating the past and present experiences. Therefore, as a learner, I have able to improve my critical thinking skills and communication skills by going through the modules. </w:t>
      </w:r>
    </w:p>
    <w:p w14:paraId="1C0759FA" w14:textId="77777777" w:rsidR="001025DE" w:rsidRDefault="001025DE" w:rsidP="0072577E">
      <w:pPr>
        <w:pStyle w:val="ListParagraph"/>
        <w:numPr>
          <w:ilvl w:val="0"/>
          <w:numId w:val="4"/>
        </w:numPr>
        <w:spacing w:before="0" w:after="160" w:line="360" w:lineRule="auto"/>
        <w:jc w:val="both"/>
      </w:pPr>
      <w:r>
        <w:rPr>
          <w:b/>
          <w:bCs/>
        </w:rPr>
        <w:t>Action Plan:</w:t>
      </w:r>
      <w:r>
        <w:t xml:space="preserve"> As a part of the action plan, I have to focus on my time management skills to shortlist the priorities and maintain the deadline of the project. Moreover, I have to utilise the notes-keeping technique to collect and interpret the information as per the requirement. </w:t>
      </w:r>
    </w:p>
    <w:p w14:paraId="61137E3F" w14:textId="77777777" w:rsidR="001025DE" w:rsidRDefault="001025DE" w:rsidP="0072577E">
      <w:pPr>
        <w:pStyle w:val="Heading1"/>
        <w:rPr>
          <w:lang w:val="en-GB"/>
        </w:rPr>
      </w:pPr>
      <w:bookmarkStart w:id="13" w:name="_Toc59018591"/>
      <w:bookmarkStart w:id="14" w:name="_Toc60757036"/>
      <w:r>
        <w:rPr>
          <w:lang w:val="en-GB"/>
        </w:rPr>
        <w:t>Conclusion</w:t>
      </w:r>
      <w:bookmarkEnd w:id="13"/>
      <w:bookmarkEnd w:id="14"/>
      <w:r>
        <w:rPr>
          <w:lang w:val="en-GB"/>
        </w:rPr>
        <w:t xml:space="preserve"> </w:t>
      </w:r>
    </w:p>
    <w:p w14:paraId="43DF1A18" w14:textId="77777777" w:rsidR="001025DE" w:rsidRPr="007357E2" w:rsidRDefault="001025DE" w:rsidP="0072577E">
      <w:pPr>
        <w:spacing w:line="360" w:lineRule="auto"/>
        <w:jc w:val="both"/>
      </w:pPr>
      <w:r>
        <w:t xml:space="preserve">To conclude, it can be demonstrated that the current report has presented a reflective assessment of the learning modules based on the weekly chapters. The previous experience and current knowledge gathered from the selected chapters are analysed in the report in a reflective form. The learning and experience journey has been mapped with Gibb’s Model of Reflection. </w:t>
      </w:r>
    </w:p>
    <w:p w14:paraId="1E609DD0" w14:textId="5C453749" w:rsidR="001025DE" w:rsidRDefault="001025DE" w:rsidP="0072577E">
      <w:pPr>
        <w:spacing w:before="0" w:after="160" w:line="360" w:lineRule="auto"/>
        <w:rPr>
          <w:rFonts w:eastAsia="Times New Roman" w:cs="Times New Roman"/>
          <w:color w:val="000000"/>
          <w:szCs w:val="24"/>
          <w:lang w:bidi="bn-IN"/>
        </w:rPr>
      </w:pPr>
      <w:r>
        <w:rPr>
          <w:rFonts w:eastAsia="Times New Roman" w:cs="Times New Roman"/>
          <w:color w:val="000000"/>
          <w:szCs w:val="24"/>
          <w:lang w:bidi="bn-IN"/>
        </w:rPr>
        <w:br w:type="page"/>
      </w:r>
    </w:p>
    <w:bookmarkStart w:id="15" w:name="_Toc60757037" w:displacedByCustomXml="next"/>
    <w:sdt>
      <w:sdtPr>
        <w:rPr>
          <w:rFonts w:eastAsiaTheme="minorHAnsi" w:cstheme="minorBidi"/>
          <w:b w:val="0"/>
          <w:bCs w:val="0"/>
          <w:color w:val="auto"/>
          <w:sz w:val="24"/>
          <w:szCs w:val="22"/>
          <w:lang w:val="en-GB" w:bidi="ar-SA"/>
        </w:rPr>
        <w:id w:val="1390844349"/>
        <w:docPartObj>
          <w:docPartGallery w:val="Bibliographies"/>
          <w:docPartUnique/>
        </w:docPartObj>
      </w:sdtPr>
      <w:sdtEndPr/>
      <w:sdtContent>
        <w:p w14:paraId="7E83D31C" w14:textId="77777777" w:rsidR="003D5424" w:rsidRDefault="003D5424" w:rsidP="0072577E">
          <w:pPr>
            <w:pStyle w:val="Heading1"/>
          </w:pPr>
          <w:r>
            <w:t>References</w:t>
          </w:r>
          <w:bookmarkEnd w:id="15"/>
        </w:p>
        <w:sdt>
          <w:sdtPr>
            <w:id w:val="-573587230"/>
            <w:bibliography/>
          </w:sdtPr>
          <w:sdtEndPr/>
          <w:sdtContent>
            <w:p w14:paraId="30556F6A" w14:textId="77777777" w:rsidR="001025DE" w:rsidRDefault="003D5424" w:rsidP="0072577E">
              <w:pPr>
                <w:pStyle w:val="Bibliography"/>
                <w:spacing w:line="360" w:lineRule="auto"/>
                <w:rPr>
                  <w:noProof/>
                  <w:szCs w:val="24"/>
                  <w:lang w:val="en-US"/>
                </w:rPr>
              </w:pPr>
              <w:r w:rsidRPr="00466318">
                <w:fldChar w:fldCharType="begin"/>
              </w:r>
              <w:r w:rsidRPr="00466318">
                <w:instrText xml:space="preserve"> BIBLIOGRAPHY </w:instrText>
              </w:r>
              <w:r w:rsidRPr="00466318">
                <w:fldChar w:fldCharType="separate"/>
              </w:r>
              <w:r w:rsidR="001025DE">
                <w:rPr>
                  <w:noProof/>
                  <w:lang w:val="en-US"/>
                </w:rPr>
                <w:t xml:space="preserve">Bennett, R., 2018. Employers' demands for personal transferable skills in graduates: A content analysis of 1000 job advertisements and an associated empirical study. </w:t>
              </w:r>
              <w:r w:rsidR="001025DE">
                <w:rPr>
                  <w:i/>
                  <w:iCs/>
                  <w:noProof/>
                  <w:lang w:val="en-US"/>
                </w:rPr>
                <w:t xml:space="preserve">Journal of Vocational Education and training, </w:t>
              </w:r>
              <w:r w:rsidR="001025DE">
                <w:rPr>
                  <w:noProof/>
                  <w:lang w:val="en-US"/>
                </w:rPr>
                <w:t>54(6), pp. 457-476.</w:t>
              </w:r>
            </w:p>
            <w:p w14:paraId="58A00D19" w14:textId="77777777" w:rsidR="001025DE" w:rsidRDefault="001025DE" w:rsidP="0072577E">
              <w:pPr>
                <w:pStyle w:val="Bibliography"/>
                <w:spacing w:line="360" w:lineRule="auto"/>
                <w:rPr>
                  <w:noProof/>
                  <w:lang w:val="en-US"/>
                </w:rPr>
              </w:pPr>
              <w:r>
                <w:rPr>
                  <w:noProof/>
                  <w:lang w:val="en-US"/>
                </w:rPr>
                <w:t xml:space="preserve">Beyene, S., 2018. Language skills: way to get a job?. </w:t>
              </w:r>
              <w:r>
                <w:rPr>
                  <w:i/>
                  <w:iCs/>
                  <w:noProof/>
                  <w:lang w:val="en-US"/>
                </w:rPr>
                <w:t>The Guardian.</w:t>
              </w:r>
            </w:p>
            <w:p w14:paraId="0F236A63" w14:textId="77777777" w:rsidR="001025DE" w:rsidRDefault="001025DE" w:rsidP="0072577E">
              <w:pPr>
                <w:pStyle w:val="Bibliography"/>
                <w:spacing w:line="360" w:lineRule="auto"/>
                <w:rPr>
                  <w:noProof/>
                  <w:lang w:val="en-US"/>
                </w:rPr>
              </w:pPr>
              <w:r>
                <w:rPr>
                  <w:noProof/>
                  <w:lang w:val="en-US"/>
                </w:rPr>
                <w:t xml:space="preserve">Bolles, M., Bolles, R. &amp; Nelson, R., 2011. </w:t>
              </w:r>
              <w:r>
                <w:rPr>
                  <w:i/>
                  <w:iCs/>
                  <w:noProof/>
                  <w:lang w:val="en-US"/>
                </w:rPr>
                <w:t xml:space="preserve">Job-hunting online: a guide to job listings, message boards, research. </w:t>
              </w:r>
              <w:r>
                <w:rPr>
                  <w:noProof/>
                  <w:lang w:val="en-US"/>
                </w:rPr>
                <w:t>s.l.:s.n.</w:t>
              </w:r>
            </w:p>
            <w:p w14:paraId="5CB52224" w14:textId="77777777" w:rsidR="001025DE" w:rsidRDefault="001025DE" w:rsidP="0072577E">
              <w:pPr>
                <w:pStyle w:val="Bibliography"/>
                <w:spacing w:line="360" w:lineRule="auto"/>
                <w:rPr>
                  <w:noProof/>
                  <w:lang w:val="en-US"/>
                </w:rPr>
              </w:pPr>
              <w:r>
                <w:rPr>
                  <w:noProof/>
                  <w:lang w:val="en-US"/>
                </w:rPr>
                <w:t xml:space="preserve">Bradshaw, D., 2015. Transferable intellectual and personal skills. </w:t>
              </w:r>
              <w:r>
                <w:rPr>
                  <w:i/>
                  <w:iCs/>
                  <w:noProof/>
                  <w:lang w:val="en-US"/>
                </w:rPr>
                <w:t xml:space="preserve">Oxford Review of Education, </w:t>
              </w:r>
              <w:r>
                <w:rPr>
                  <w:noProof/>
                  <w:lang w:val="en-US"/>
                </w:rPr>
                <w:t>11(3), pp. 201-216.</w:t>
              </w:r>
            </w:p>
            <w:p w14:paraId="2BEBB88A" w14:textId="77777777" w:rsidR="001025DE" w:rsidRDefault="001025DE" w:rsidP="0072577E">
              <w:pPr>
                <w:pStyle w:val="Bibliography"/>
                <w:spacing w:line="360" w:lineRule="auto"/>
                <w:rPr>
                  <w:noProof/>
                  <w:lang w:val="en-US"/>
                </w:rPr>
              </w:pPr>
              <w:r>
                <w:rPr>
                  <w:noProof/>
                  <w:lang w:val="en-US"/>
                </w:rPr>
                <w:t xml:space="preserve">Christodoulou, E., 2018. </w:t>
              </w:r>
              <w:r>
                <w:rPr>
                  <w:i/>
                  <w:iCs/>
                  <w:noProof/>
                  <w:lang w:val="en-US"/>
                </w:rPr>
                <w:t xml:space="preserve">Top 20 skills you need to develop your career. </w:t>
              </w:r>
              <w:r>
                <w:rPr>
                  <w:noProof/>
                  <w:lang w:val="en-US"/>
                </w:rPr>
                <w:t xml:space="preserve">[Online] </w:t>
              </w:r>
              <w:r>
                <w:rPr>
                  <w:noProof/>
                  <w:lang w:val="en-US"/>
                </w:rPr>
                <w:br/>
                <w:t xml:space="preserve">Available at: </w:t>
              </w:r>
              <w:r>
                <w:rPr>
                  <w:noProof/>
                  <w:u w:val="single"/>
                  <w:lang w:val="en-US"/>
                </w:rPr>
                <w:t>http://mystarjob.com/articles/story.aspx?file=/2013/6/22/mystarjob_careerguide/13226186&amp;sec=mystarjob_caree</w:t>
              </w:r>
              <w:r>
                <w:rPr>
                  <w:noProof/>
                  <w:lang w:val="en-US"/>
                </w:rPr>
                <w:br/>
                <w:t>[Accessed 2020].</w:t>
              </w:r>
            </w:p>
            <w:p w14:paraId="0D134A79" w14:textId="77777777" w:rsidR="001025DE" w:rsidRDefault="001025DE" w:rsidP="0072577E">
              <w:pPr>
                <w:pStyle w:val="Bibliography"/>
                <w:spacing w:line="360" w:lineRule="auto"/>
                <w:rPr>
                  <w:noProof/>
                  <w:lang w:val="en-US"/>
                </w:rPr>
              </w:pPr>
              <w:r>
                <w:rPr>
                  <w:noProof/>
                  <w:lang w:val="en-US"/>
                </w:rPr>
                <w:t xml:space="preserve">DOYLE, A., 2018. </w:t>
              </w:r>
              <w:r>
                <w:rPr>
                  <w:i/>
                  <w:iCs/>
                  <w:noProof/>
                  <w:lang w:val="en-US"/>
                </w:rPr>
                <w:t xml:space="preserve">Employee Rights When Your Job is Terminated. </w:t>
              </w:r>
              <w:r>
                <w:rPr>
                  <w:noProof/>
                  <w:lang w:val="en-US"/>
                </w:rPr>
                <w:t xml:space="preserve">[Online] </w:t>
              </w:r>
              <w:r>
                <w:rPr>
                  <w:noProof/>
                  <w:lang w:val="en-US"/>
                </w:rPr>
                <w:br/>
                <w:t xml:space="preserve">Available at: </w:t>
              </w:r>
              <w:r>
                <w:rPr>
                  <w:noProof/>
                  <w:u w:val="single"/>
                  <w:lang w:val="en-US"/>
                </w:rPr>
                <w:t>https://www.thebalancecareers.com/employee-rights-when-your-job-is-terminated-2063384</w:t>
              </w:r>
              <w:r>
                <w:rPr>
                  <w:noProof/>
                  <w:lang w:val="en-US"/>
                </w:rPr>
                <w:br/>
                <w:t>[Accessed 2020].</w:t>
              </w:r>
            </w:p>
            <w:p w14:paraId="381CAA3F" w14:textId="77777777" w:rsidR="001025DE" w:rsidRDefault="001025DE" w:rsidP="0072577E">
              <w:pPr>
                <w:pStyle w:val="Bibliography"/>
                <w:spacing w:line="360" w:lineRule="auto"/>
                <w:rPr>
                  <w:noProof/>
                  <w:lang w:val="en-US"/>
                </w:rPr>
              </w:pPr>
              <w:r>
                <w:rPr>
                  <w:noProof/>
                  <w:lang w:val="en-US"/>
                </w:rPr>
                <w:t xml:space="preserve">Gist, M. S. C. a. B. A., 2017. Effects of self‐efficacy and post‐training intervention on the acquisition and maintenance of complex interpersonal skills. </w:t>
              </w:r>
              <w:r>
                <w:rPr>
                  <w:i/>
                  <w:iCs/>
                  <w:noProof/>
                  <w:lang w:val="en-US"/>
                </w:rPr>
                <w:t xml:space="preserve">Personnel psychology, </w:t>
              </w:r>
              <w:r>
                <w:rPr>
                  <w:noProof/>
                  <w:lang w:val="en-US"/>
                </w:rPr>
                <w:t>22(4), pp. 837-861.</w:t>
              </w:r>
            </w:p>
            <w:p w14:paraId="3EBC05C2" w14:textId="77777777" w:rsidR="001025DE" w:rsidRDefault="001025DE" w:rsidP="0072577E">
              <w:pPr>
                <w:pStyle w:val="Bibliography"/>
                <w:spacing w:line="360" w:lineRule="auto"/>
                <w:rPr>
                  <w:noProof/>
                  <w:lang w:val="en-US"/>
                </w:rPr>
              </w:pPr>
              <w:r>
                <w:rPr>
                  <w:noProof/>
                  <w:lang w:val="en-US"/>
                </w:rPr>
                <w:t xml:space="preserve">jobs, 2019. </w:t>
              </w:r>
              <w:r>
                <w:rPr>
                  <w:i/>
                  <w:iCs/>
                  <w:noProof/>
                  <w:lang w:val="en-US"/>
                </w:rPr>
                <w:t xml:space="preserve">Your curiosity will shape our future. </w:t>
              </w:r>
              <w:r>
                <w:rPr>
                  <w:noProof/>
                  <w:lang w:val="en-US"/>
                </w:rPr>
                <w:t xml:space="preserve">[Online] </w:t>
              </w:r>
              <w:r>
                <w:rPr>
                  <w:noProof/>
                  <w:lang w:val="en-US"/>
                </w:rPr>
                <w:br/>
                <w:t xml:space="preserve">Available at: </w:t>
              </w:r>
              <w:r>
                <w:rPr>
                  <w:noProof/>
                  <w:u w:val="single"/>
                  <w:lang w:val="en-US"/>
                </w:rPr>
                <w:t>https://www.jobs.lv.com/gi/why-work-us</w:t>
              </w:r>
              <w:r>
                <w:rPr>
                  <w:noProof/>
                  <w:lang w:val="en-US"/>
                </w:rPr>
                <w:br/>
                <w:t>[Accessed 2020].</w:t>
              </w:r>
            </w:p>
            <w:p w14:paraId="4E35B945" w14:textId="77777777" w:rsidR="001025DE" w:rsidRDefault="001025DE" w:rsidP="0072577E">
              <w:pPr>
                <w:pStyle w:val="Bibliography"/>
                <w:spacing w:line="360" w:lineRule="auto"/>
                <w:rPr>
                  <w:noProof/>
                  <w:lang w:val="en-US"/>
                </w:rPr>
              </w:pPr>
              <w:r>
                <w:rPr>
                  <w:noProof/>
                  <w:lang w:val="en-US"/>
                </w:rPr>
                <w:lastRenderedPageBreak/>
                <w:t xml:space="preserve">Nabi, G. a. B. D., 2017. Graduates' perceptions of transferable personal skills and future career preparation in the UK. </w:t>
              </w:r>
              <w:r>
                <w:rPr>
                  <w:i/>
                  <w:iCs/>
                  <w:noProof/>
                  <w:lang w:val="en-US"/>
                </w:rPr>
                <w:t xml:space="preserve">Education+Training, </w:t>
              </w:r>
              <w:r>
                <w:rPr>
                  <w:noProof/>
                  <w:lang w:val="en-US"/>
                </w:rPr>
                <w:t>41(6), pp. 184-193.</w:t>
              </w:r>
            </w:p>
            <w:p w14:paraId="7E116514" w14:textId="77777777" w:rsidR="001025DE" w:rsidRDefault="001025DE" w:rsidP="0072577E">
              <w:pPr>
                <w:pStyle w:val="Bibliography"/>
                <w:spacing w:line="360" w:lineRule="auto"/>
                <w:rPr>
                  <w:noProof/>
                  <w:lang w:val="en-US"/>
                </w:rPr>
              </w:pPr>
              <w:r>
                <w:rPr>
                  <w:noProof/>
                  <w:lang w:val="en-US"/>
                </w:rPr>
                <w:t xml:space="preserve">sciencedirect, 2018. </w:t>
              </w:r>
              <w:r>
                <w:rPr>
                  <w:i/>
                  <w:iCs/>
                  <w:noProof/>
                  <w:lang w:val="en-US"/>
                </w:rPr>
                <w:t xml:space="preserve">Evolving Patterns of Work and Retirement. </w:t>
              </w:r>
              <w:r>
                <w:rPr>
                  <w:noProof/>
                  <w:lang w:val="en-US"/>
                </w:rPr>
                <w:t xml:space="preserve">[Online] </w:t>
              </w:r>
              <w:r>
                <w:rPr>
                  <w:noProof/>
                  <w:lang w:val="en-US"/>
                </w:rPr>
                <w:br/>
                <w:t xml:space="preserve">Available at: </w:t>
              </w:r>
              <w:r>
                <w:rPr>
                  <w:noProof/>
                  <w:u w:val="single"/>
                  <w:lang w:val="en-US"/>
                </w:rPr>
                <w:t>https://www.sciencedirect.com/topics/social-sciences/world-of-work</w:t>
              </w:r>
              <w:r>
                <w:rPr>
                  <w:noProof/>
                  <w:lang w:val="en-US"/>
                </w:rPr>
                <w:br/>
                <w:t>[Accessed 2020].</w:t>
              </w:r>
            </w:p>
            <w:p w14:paraId="7C5FA85F" w14:textId="77777777" w:rsidR="001025DE" w:rsidRDefault="001025DE" w:rsidP="0072577E">
              <w:pPr>
                <w:pStyle w:val="Bibliography"/>
                <w:spacing w:line="360" w:lineRule="auto"/>
                <w:rPr>
                  <w:noProof/>
                  <w:lang w:val="en-US"/>
                </w:rPr>
              </w:pPr>
              <w:r>
                <w:rPr>
                  <w:noProof/>
                  <w:lang w:val="en-US"/>
                </w:rPr>
                <w:t xml:space="preserve">scoro, 2019. </w:t>
              </w:r>
              <w:r>
                <w:rPr>
                  <w:i/>
                  <w:iCs/>
                  <w:noProof/>
                  <w:lang w:val="en-US"/>
                </w:rPr>
                <w:t xml:space="preserve">ActiveCollab. </w:t>
              </w:r>
              <w:r>
                <w:rPr>
                  <w:noProof/>
                  <w:lang w:val="en-US"/>
                </w:rPr>
                <w:t xml:space="preserve">[Online] </w:t>
              </w:r>
              <w:r>
                <w:rPr>
                  <w:noProof/>
                  <w:lang w:val="en-US"/>
                </w:rPr>
                <w:br/>
                <w:t xml:space="preserve">Available at: </w:t>
              </w:r>
              <w:r>
                <w:rPr>
                  <w:noProof/>
                  <w:u w:val="single"/>
                  <w:lang w:val="en-US"/>
                </w:rPr>
                <w:t>https://www.scoro.com/blog/best-time-management-tools-reviewed/</w:t>
              </w:r>
              <w:r>
                <w:rPr>
                  <w:noProof/>
                  <w:lang w:val="en-US"/>
                </w:rPr>
                <w:br/>
                <w:t>[Accessed 2020].</w:t>
              </w:r>
            </w:p>
            <w:p w14:paraId="7CCB4B4E" w14:textId="77777777" w:rsidR="001025DE" w:rsidRDefault="001025DE" w:rsidP="0072577E">
              <w:pPr>
                <w:pStyle w:val="Bibliography"/>
                <w:spacing w:line="360" w:lineRule="auto"/>
                <w:rPr>
                  <w:noProof/>
                  <w:lang w:val="en-US"/>
                </w:rPr>
              </w:pPr>
              <w:r>
                <w:rPr>
                  <w:noProof/>
                  <w:lang w:val="en-US"/>
                </w:rPr>
                <w:t xml:space="preserve">Spitzberg, B. a. C. W., 2018. Interpersonal skills. </w:t>
              </w:r>
              <w:r>
                <w:rPr>
                  <w:i/>
                  <w:iCs/>
                  <w:noProof/>
                  <w:lang w:val="en-US"/>
                </w:rPr>
                <w:t xml:space="preserve">The Sage handbook of interpersonal communication, </w:t>
              </w:r>
              <w:r>
                <w:rPr>
                  <w:noProof/>
                  <w:lang w:val="en-US"/>
                </w:rPr>
                <w:t>22(3), pp. 481-495.</w:t>
              </w:r>
            </w:p>
            <w:p w14:paraId="19E8FD82" w14:textId="77777777" w:rsidR="003D5424" w:rsidRDefault="003D5424" w:rsidP="0072577E">
              <w:pPr>
                <w:spacing w:line="360" w:lineRule="auto"/>
              </w:pPr>
              <w:r w:rsidRPr="00466318">
                <w:rPr>
                  <w:b/>
                  <w:bCs/>
                  <w:noProof/>
                </w:rPr>
                <w:fldChar w:fldCharType="end"/>
              </w:r>
            </w:p>
          </w:sdtContent>
        </w:sdt>
      </w:sdtContent>
    </w:sdt>
    <w:p w14:paraId="1A52365A" w14:textId="77777777" w:rsidR="003D5424" w:rsidRPr="003D5424" w:rsidRDefault="003D5424" w:rsidP="0072577E">
      <w:pPr>
        <w:spacing w:before="0" w:after="0" w:line="360" w:lineRule="auto"/>
        <w:jc w:val="both"/>
        <w:rPr>
          <w:rFonts w:eastAsia="Times New Roman" w:cs="Times New Roman"/>
          <w:szCs w:val="24"/>
          <w:lang w:bidi="bn-IN"/>
        </w:rPr>
      </w:pPr>
    </w:p>
    <w:p w14:paraId="5EFBD12B" w14:textId="77777777" w:rsidR="00C62AB0" w:rsidRPr="003D5424" w:rsidRDefault="00493136" w:rsidP="0072577E">
      <w:pPr>
        <w:spacing w:line="360" w:lineRule="auto"/>
      </w:pPr>
    </w:p>
    <w:sectPr w:rsidR="00C62AB0" w:rsidRPr="003D542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B01E3" w14:textId="77777777" w:rsidR="000B0F04" w:rsidRDefault="000B0F04" w:rsidP="003D5424">
      <w:pPr>
        <w:spacing w:before="0" w:after="0" w:line="240" w:lineRule="auto"/>
      </w:pPr>
      <w:r>
        <w:separator/>
      </w:r>
    </w:p>
  </w:endnote>
  <w:endnote w:type="continuationSeparator" w:id="0">
    <w:p w14:paraId="3C4B92C6" w14:textId="77777777" w:rsidR="000B0F04" w:rsidRDefault="000B0F04" w:rsidP="003D54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6203284"/>
      <w:docPartObj>
        <w:docPartGallery w:val="Page Numbers (Bottom of Page)"/>
        <w:docPartUnique/>
      </w:docPartObj>
    </w:sdtPr>
    <w:sdtEndPr>
      <w:rPr>
        <w:noProof/>
      </w:rPr>
    </w:sdtEndPr>
    <w:sdtContent>
      <w:p w14:paraId="57E7DC58" w14:textId="77777777" w:rsidR="003D5424" w:rsidRDefault="003D5424">
        <w:pPr>
          <w:pStyle w:val="Footer"/>
          <w:jc w:val="right"/>
        </w:pPr>
        <w:r>
          <w:fldChar w:fldCharType="begin"/>
        </w:r>
        <w:r>
          <w:instrText xml:space="preserve"> PAGE   \* MERGEFORMAT </w:instrText>
        </w:r>
        <w:r>
          <w:fldChar w:fldCharType="separate"/>
        </w:r>
        <w:r w:rsidR="002347B7">
          <w:rPr>
            <w:noProof/>
          </w:rPr>
          <w:t>1</w:t>
        </w:r>
        <w:r>
          <w:rPr>
            <w:noProof/>
          </w:rPr>
          <w:fldChar w:fldCharType="end"/>
        </w:r>
      </w:p>
    </w:sdtContent>
  </w:sdt>
  <w:p w14:paraId="74FCF6DB" w14:textId="77777777" w:rsidR="003D5424" w:rsidRDefault="003D54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943A7B" w14:textId="77777777" w:rsidR="000B0F04" w:rsidRDefault="000B0F04" w:rsidP="003D5424">
      <w:pPr>
        <w:spacing w:before="0" w:after="0" w:line="240" w:lineRule="auto"/>
      </w:pPr>
      <w:r>
        <w:separator/>
      </w:r>
    </w:p>
  </w:footnote>
  <w:footnote w:type="continuationSeparator" w:id="0">
    <w:p w14:paraId="6C5B2AA5" w14:textId="77777777" w:rsidR="000B0F04" w:rsidRDefault="000B0F04" w:rsidP="003D542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A7D5D"/>
    <w:multiLevelType w:val="hybridMultilevel"/>
    <w:tmpl w:val="5EDE0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927774B"/>
    <w:multiLevelType w:val="hybridMultilevel"/>
    <w:tmpl w:val="868AF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E101FB"/>
    <w:multiLevelType w:val="hybridMultilevel"/>
    <w:tmpl w:val="450AF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490165"/>
    <w:multiLevelType w:val="hybridMultilevel"/>
    <w:tmpl w:val="3A8C6A5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2NDcxNDYzNjQxMzFT0lEKTi0uzszPAykwrAUAJF0UmiwAAAA="/>
  </w:docVars>
  <w:rsids>
    <w:rsidRoot w:val="003D5424"/>
    <w:rsid w:val="000B0F04"/>
    <w:rsid w:val="001025DE"/>
    <w:rsid w:val="002347B7"/>
    <w:rsid w:val="002C5C41"/>
    <w:rsid w:val="003A6C75"/>
    <w:rsid w:val="003D5424"/>
    <w:rsid w:val="00442BE5"/>
    <w:rsid w:val="0045390B"/>
    <w:rsid w:val="00466318"/>
    <w:rsid w:val="0072577E"/>
    <w:rsid w:val="00754A0C"/>
    <w:rsid w:val="007F2198"/>
    <w:rsid w:val="00873F30"/>
    <w:rsid w:val="008C1DC9"/>
    <w:rsid w:val="00910D8B"/>
    <w:rsid w:val="00935A04"/>
    <w:rsid w:val="00A96C2B"/>
    <w:rsid w:val="00AE7562"/>
    <w:rsid w:val="00AF0F75"/>
    <w:rsid w:val="00B20078"/>
    <w:rsid w:val="00B2414F"/>
    <w:rsid w:val="00B73E75"/>
    <w:rsid w:val="00C46799"/>
    <w:rsid w:val="00CA10B9"/>
    <w:rsid w:val="00E10603"/>
    <w:rsid w:val="00E50CFA"/>
    <w:rsid w:val="00E8329C"/>
    <w:rsid w:val="00F15D24"/>
    <w:rsid w:val="00F25C0F"/>
    <w:rsid w:val="00F66D01"/>
    <w:rsid w:val="00FE320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B0CDC"/>
  <w15:chartTrackingRefBased/>
  <w15:docId w15:val="{2A912204-AB25-417E-9AC9-DF20E4CAF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A0C"/>
    <w:pPr>
      <w:spacing w:before="120" w:after="320" w:line="276" w:lineRule="auto"/>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8C1DC9"/>
    <w:pPr>
      <w:keepNext/>
      <w:keepLines/>
      <w:spacing w:before="720" w:after="240" w:line="360" w:lineRule="auto"/>
      <w:jc w:val="both"/>
      <w:outlineLvl w:val="0"/>
    </w:pPr>
    <w:rPr>
      <w:rFonts w:eastAsiaTheme="majorEastAsia" w:cstheme="majorBidi"/>
      <w:b/>
      <w:bCs/>
      <w:color w:val="2E74B5" w:themeColor="accent1" w:themeShade="BF"/>
      <w:sz w:val="28"/>
      <w:szCs w:val="28"/>
      <w:lang w:val="en-US" w:bidi="bn-IN"/>
    </w:rPr>
  </w:style>
  <w:style w:type="paragraph" w:styleId="Heading2">
    <w:name w:val="heading 2"/>
    <w:basedOn w:val="Normal"/>
    <w:next w:val="Normal"/>
    <w:link w:val="Heading2Char"/>
    <w:uiPriority w:val="9"/>
    <w:unhideWhenUsed/>
    <w:qFormat/>
    <w:rsid w:val="003A6C75"/>
    <w:pPr>
      <w:keepNext/>
      <w:keepLines/>
      <w:spacing w:before="200" w:after="0" w:line="360" w:lineRule="auto"/>
      <w:jc w:val="both"/>
      <w:outlineLvl w:val="1"/>
    </w:pPr>
    <w:rPr>
      <w:rFonts w:eastAsiaTheme="majorEastAsia" w:cstheme="majorBidi"/>
      <w:b/>
      <w:bCs/>
      <w:color w:val="2F5496" w:themeColor="accent5" w:themeShade="BF"/>
      <w:sz w:val="26"/>
      <w:szCs w:val="26"/>
      <w:lang w:val="en-US" w:bidi="bn-IN"/>
    </w:rPr>
  </w:style>
  <w:style w:type="paragraph" w:styleId="Heading3">
    <w:name w:val="heading 3"/>
    <w:basedOn w:val="Normal"/>
    <w:next w:val="Normal"/>
    <w:link w:val="Heading3Char"/>
    <w:uiPriority w:val="9"/>
    <w:unhideWhenUsed/>
    <w:qFormat/>
    <w:rsid w:val="007F2198"/>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DC9"/>
    <w:rPr>
      <w:rFonts w:ascii="Times New Roman" w:eastAsiaTheme="majorEastAsia" w:hAnsi="Times New Roman" w:cstheme="majorBidi"/>
      <w:b/>
      <w:bCs/>
      <w:color w:val="2E74B5" w:themeColor="accent1" w:themeShade="BF"/>
      <w:sz w:val="28"/>
    </w:rPr>
  </w:style>
  <w:style w:type="character" w:customStyle="1" w:styleId="Heading2Char">
    <w:name w:val="Heading 2 Char"/>
    <w:basedOn w:val="DefaultParagraphFont"/>
    <w:link w:val="Heading2"/>
    <w:uiPriority w:val="9"/>
    <w:rsid w:val="003A6C75"/>
    <w:rPr>
      <w:rFonts w:ascii="Times New Roman" w:eastAsiaTheme="majorEastAsia" w:hAnsi="Times New Roman" w:cstheme="majorBidi"/>
      <w:b/>
      <w:bCs/>
      <w:color w:val="2F5496" w:themeColor="accent5" w:themeShade="BF"/>
      <w:sz w:val="26"/>
      <w:szCs w:val="26"/>
    </w:rPr>
  </w:style>
  <w:style w:type="paragraph" w:styleId="NoSpacing">
    <w:name w:val="No Spacing"/>
    <w:uiPriority w:val="1"/>
    <w:qFormat/>
    <w:rsid w:val="00E50CFA"/>
    <w:pPr>
      <w:spacing w:after="0" w:line="240" w:lineRule="auto"/>
      <w:jc w:val="both"/>
    </w:pPr>
    <w:rPr>
      <w:rFonts w:ascii="Times New Roman" w:hAnsi="Times New Roman"/>
      <w:sz w:val="24"/>
      <w:szCs w:val="22"/>
      <w:lang w:val="en-IN" w:bidi="ar-SA"/>
    </w:rPr>
  </w:style>
  <w:style w:type="character" w:customStyle="1" w:styleId="Heading3Char">
    <w:name w:val="Heading 3 Char"/>
    <w:basedOn w:val="DefaultParagraphFont"/>
    <w:link w:val="Heading3"/>
    <w:uiPriority w:val="9"/>
    <w:rsid w:val="007F2198"/>
    <w:rPr>
      <w:rFonts w:ascii="Times New Roman" w:eastAsiaTheme="majorEastAsia" w:hAnsi="Times New Roman" w:cstheme="majorBidi"/>
      <w:b/>
      <w:color w:val="1F4D78" w:themeColor="accent1" w:themeShade="7F"/>
      <w:sz w:val="24"/>
      <w:szCs w:val="24"/>
      <w:lang w:val="en-IN" w:bidi="ar-SA"/>
    </w:rPr>
  </w:style>
  <w:style w:type="paragraph" w:styleId="NormalWeb">
    <w:name w:val="Normal (Web)"/>
    <w:basedOn w:val="Normal"/>
    <w:uiPriority w:val="99"/>
    <w:semiHidden/>
    <w:unhideWhenUsed/>
    <w:rsid w:val="003D5424"/>
    <w:pPr>
      <w:spacing w:before="100" w:beforeAutospacing="1" w:after="100" w:afterAutospacing="1" w:line="240" w:lineRule="auto"/>
    </w:pPr>
    <w:rPr>
      <w:rFonts w:eastAsia="Times New Roman" w:cs="Times New Roman"/>
      <w:szCs w:val="24"/>
      <w:lang w:val="en-US" w:bidi="bn-IN"/>
    </w:rPr>
  </w:style>
  <w:style w:type="paragraph" w:styleId="ListParagraph">
    <w:name w:val="List Paragraph"/>
    <w:basedOn w:val="Normal"/>
    <w:uiPriority w:val="34"/>
    <w:qFormat/>
    <w:rsid w:val="003D5424"/>
    <w:pPr>
      <w:ind w:left="720"/>
      <w:contextualSpacing/>
    </w:pPr>
  </w:style>
  <w:style w:type="paragraph" w:styleId="Header">
    <w:name w:val="header"/>
    <w:basedOn w:val="Normal"/>
    <w:link w:val="HeaderChar"/>
    <w:uiPriority w:val="99"/>
    <w:unhideWhenUsed/>
    <w:rsid w:val="003D542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D5424"/>
    <w:rPr>
      <w:rFonts w:ascii="Times New Roman" w:hAnsi="Times New Roman"/>
      <w:sz w:val="24"/>
      <w:szCs w:val="22"/>
      <w:lang w:val="en-GB" w:bidi="ar-SA"/>
    </w:rPr>
  </w:style>
  <w:style w:type="paragraph" w:styleId="Footer">
    <w:name w:val="footer"/>
    <w:basedOn w:val="Normal"/>
    <w:link w:val="FooterChar"/>
    <w:uiPriority w:val="99"/>
    <w:unhideWhenUsed/>
    <w:rsid w:val="003D542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D5424"/>
    <w:rPr>
      <w:rFonts w:ascii="Times New Roman" w:hAnsi="Times New Roman"/>
      <w:sz w:val="24"/>
      <w:szCs w:val="22"/>
      <w:lang w:val="en-GB" w:bidi="ar-SA"/>
    </w:rPr>
  </w:style>
  <w:style w:type="paragraph" w:styleId="TOCHeading">
    <w:name w:val="TOC Heading"/>
    <w:basedOn w:val="Heading1"/>
    <w:next w:val="Normal"/>
    <w:uiPriority w:val="39"/>
    <w:unhideWhenUsed/>
    <w:qFormat/>
    <w:rsid w:val="003D5424"/>
    <w:pPr>
      <w:spacing w:before="240" w:after="0" w:line="259" w:lineRule="auto"/>
      <w:jc w:val="left"/>
      <w:outlineLvl w:val="9"/>
    </w:pPr>
    <w:rPr>
      <w:rFonts w:asciiTheme="majorHAnsi" w:hAnsiTheme="majorHAnsi"/>
      <w:b w:val="0"/>
      <w:bCs w:val="0"/>
      <w:sz w:val="32"/>
      <w:szCs w:val="32"/>
      <w:lang w:bidi="ar-SA"/>
    </w:rPr>
  </w:style>
  <w:style w:type="paragraph" w:styleId="TOC1">
    <w:name w:val="toc 1"/>
    <w:basedOn w:val="Normal"/>
    <w:next w:val="Normal"/>
    <w:autoRedefine/>
    <w:uiPriority w:val="39"/>
    <w:unhideWhenUsed/>
    <w:rsid w:val="003D5424"/>
    <w:pPr>
      <w:spacing w:after="100"/>
    </w:pPr>
  </w:style>
  <w:style w:type="character" w:styleId="Hyperlink">
    <w:name w:val="Hyperlink"/>
    <w:basedOn w:val="DefaultParagraphFont"/>
    <w:uiPriority w:val="99"/>
    <w:unhideWhenUsed/>
    <w:rsid w:val="003D5424"/>
    <w:rPr>
      <w:color w:val="0563C1" w:themeColor="hyperlink"/>
      <w:u w:val="single"/>
    </w:rPr>
  </w:style>
  <w:style w:type="paragraph" w:styleId="Bibliography">
    <w:name w:val="Bibliography"/>
    <w:basedOn w:val="Normal"/>
    <w:next w:val="Normal"/>
    <w:uiPriority w:val="37"/>
    <w:unhideWhenUsed/>
    <w:rsid w:val="00466318"/>
  </w:style>
  <w:style w:type="paragraph" w:styleId="TOC2">
    <w:name w:val="toc 2"/>
    <w:basedOn w:val="Normal"/>
    <w:next w:val="Normal"/>
    <w:autoRedefine/>
    <w:uiPriority w:val="39"/>
    <w:unhideWhenUsed/>
    <w:rsid w:val="001025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633845">
      <w:bodyDiv w:val="1"/>
      <w:marLeft w:val="0"/>
      <w:marRight w:val="0"/>
      <w:marTop w:val="0"/>
      <w:marBottom w:val="0"/>
      <w:divBdr>
        <w:top w:val="none" w:sz="0" w:space="0" w:color="auto"/>
        <w:left w:val="none" w:sz="0" w:space="0" w:color="auto"/>
        <w:bottom w:val="none" w:sz="0" w:space="0" w:color="auto"/>
        <w:right w:val="none" w:sz="0" w:space="0" w:color="auto"/>
      </w:divBdr>
    </w:div>
    <w:div w:id="86774337">
      <w:bodyDiv w:val="1"/>
      <w:marLeft w:val="0"/>
      <w:marRight w:val="0"/>
      <w:marTop w:val="0"/>
      <w:marBottom w:val="0"/>
      <w:divBdr>
        <w:top w:val="none" w:sz="0" w:space="0" w:color="auto"/>
        <w:left w:val="none" w:sz="0" w:space="0" w:color="auto"/>
        <w:bottom w:val="none" w:sz="0" w:space="0" w:color="auto"/>
        <w:right w:val="none" w:sz="0" w:space="0" w:color="auto"/>
      </w:divBdr>
    </w:div>
    <w:div w:id="118645402">
      <w:bodyDiv w:val="1"/>
      <w:marLeft w:val="0"/>
      <w:marRight w:val="0"/>
      <w:marTop w:val="0"/>
      <w:marBottom w:val="0"/>
      <w:divBdr>
        <w:top w:val="none" w:sz="0" w:space="0" w:color="auto"/>
        <w:left w:val="none" w:sz="0" w:space="0" w:color="auto"/>
        <w:bottom w:val="none" w:sz="0" w:space="0" w:color="auto"/>
        <w:right w:val="none" w:sz="0" w:space="0" w:color="auto"/>
      </w:divBdr>
    </w:div>
    <w:div w:id="223178087">
      <w:bodyDiv w:val="1"/>
      <w:marLeft w:val="0"/>
      <w:marRight w:val="0"/>
      <w:marTop w:val="0"/>
      <w:marBottom w:val="0"/>
      <w:divBdr>
        <w:top w:val="none" w:sz="0" w:space="0" w:color="auto"/>
        <w:left w:val="none" w:sz="0" w:space="0" w:color="auto"/>
        <w:bottom w:val="none" w:sz="0" w:space="0" w:color="auto"/>
        <w:right w:val="none" w:sz="0" w:space="0" w:color="auto"/>
      </w:divBdr>
    </w:div>
    <w:div w:id="268388982">
      <w:bodyDiv w:val="1"/>
      <w:marLeft w:val="0"/>
      <w:marRight w:val="0"/>
      <w:marTop w:val="0"/>
      <w:marBottom w:val="0"/>
      <w:divBdr>
        <w:top w:val="none" w:sz="0" w:space="0" w:color="auto"/>
        <w:left w:val="none" w:sz="0" w:space="0" w:color="auto"/>
        <w:bottom w:val="none" w:sz="0" w:space="0" w:color="auto"/>
        <w:right w:val="none" w:sz="0" w:space="0" w:color="auto"/>
      </w:divBdr>
    </w:div>
    <w:div w:id="282274555">
      <w:bodyDiv w:val="1"/>
      <w:marLeft w:val="0"/>
      <w:marRight w:val="0"/>
      <w:marTop w:val="0"/>
      <w:marBottom w:val="0"/>
      <w:divBdr>
        <w:top w:val="none" w:sz="0" w:space="0" w:color="auto"/>
        <w:left w:val="none" w:sz="0" w:space="0" w:color="auto"/>
        <w:bottom w:val="none" w:sz="0" w:space="0" w:color="auto"/>
        <w:right w:val="none" w:sz="0" w:space="0" w:color="auto"/>
      </w:divBdr>
    </w:div>
    <w:div w:id="317657149">
      <w:bodyDiv w:val="1"/>
      <w:marLeft w:val="0"/>
      <w:marRight w:val="0"/>
      <w:marTop w:val="0"/>
      <w:marBottom w:val="0"/>
      <w:divBdr>
        <w:top w:val="none" w:sz="0" w:space="0" w:color="auto"/>
        <w:left w:val="none" w:sz="0" w:space="0" w:color="auto"/>
        <w:bottom w:val="none" w:sz="0" w:space="0" w:color="auto"/>
        <w:right w:val="none" w:sz="0" w:space="0" w:color="auto"/>
      </w:divBdr>
    </w:div>
    <w:div w:id="453017250">
      <w:bodyDiv w:val="1"/>
      <w:marLeft w:val="0"/>
      <w:marRight w:val="0"/>
      <w:marTop w:val="0"/>
      <w:marBottom w:val="0"/>
      <w:divBdr>
        <w:top w:val="none" w:sz="0" w:space="0" w:color="auto"/>
        <w:left w:val="none" w:sz="0" w:space="0" w:color="auto"/>
        <w:bottom w:val="none" w:sz="0" w:space="0" w:color="auto"/>
        <w:right w:val="none" w:sz="0" w:space="0" w:color="auto"/>
      </w:divBdr>
    </w:div>
    <w:div w:id="580287004">
      <w:bodyDiv w:val="1"/>
      <w:marLeft w:val="0"/>
      <w:marRight w:val="0"/>
      <w:marTop w:val="0"/>
      <w:marBottom w:val="0"/>
      <w:divBdr>
        <w:top w:val="none" w:sz="0" w:space="0" w:color="auto"/>
        <w:left w:val="none" w:sz="0" w:space="0" w:color="auto"/>
        <w:bottom w:val="none" w:sz="0" w:space="0" w:color="auto"/>
        <w:right w:val="none" w:sz="0" w:space="0" w:color="auto"/>
      </w:divBdr>
    </w:div>
    <w:div w:id="609511429">
      <w:bodyDiv w:val="1"/>
      <w:marLeft w:val="0"/>
      <w:marRight w:val="0"/>
      <w:marTop w:val="0"/>
      <w:marBottom w:val="0"/>
      <w:divBdr>
        <w:top w:val="none" w:sz="0" w:space="0" w:color="auto"/>
        <w:left w:val="none" w:sz="0" w:space="0" w:color="auto"/>
        <w:bottom w:val="none" w:sz="0" w:space="0" w:color="auto"/>
        <w:right w:val="none" w:sz="0" w:space="0" w:color="auto"/>
      </w:divBdr>
    </w:div>
    <w:div w:id="626589722">
      <w:bodyDiv w:val="1"/>
      <w:marLeft w:val="0"/>
      <w:marRight w:val="0"/>
      <w:marTop w:val="0"/>
      <w:marBottom w:val="0"/>
      <w:divBdr>
        <w:top w:val="none" w:sz="0" w:space="0" w:color="auto"/>
        <w:left w:val="none" w:sz="0" w:space="0" w:color="auto"/>
        <w:bottom w:val="none" w:sz="0" w:space="0" w:color="auto"/>
        <w:right w:val="none" w:sz="0" w:space="0" w:color="auto"/>
      </w:divBdr>
    </w:div>
    <w:div w:id="632565558">
      <w:bodyDiv w:val="1"/>
      <w:marLeft w:val="0"/>
      <w:marRight w:val="0"/>
      <w:marTop w:val="0"/>
      <w:marBottom w:val="0"/>
      <w:divBdr>
        <w:top w:val="none" w:sz="0" w:space="0" w:color="auto"/>
        <w:left w:val="none" w:sz="0" w:space="0" w:color="auto"/>
        <w:bottom w:val="none" w:sz="0" w:space="0" w:color="auto"/>
        <w:right w:val="none" w:sz="0" w:space="0" w:color="auto"/>
      </w:divBdr>
    </w:div>
    <w:div w:id="704335347">
      <w:bodyDiv w:val="1"/>
      <w:marLeft w:val="0"/>
      <w:marRight w:val="0"/>
      <w:marTop w:val="0"/>
      <w:marBottom w:val="0"/>
      <w:divBdr>
        <w:top w:val="none" w:sz="0" w:space="0" w:color="auto"/>
        <w:left w:val="none" w:sz="0" w:space="0" w:color="auto"/>
        <w:bottom w:val="none" w:sz="0" w:space="0" w:color="auto"/>
        <w:right w:val="none" w:sz="0" w:space="0" w:color="auto"/>
      </w:divBdr>
    </w:div>
    <w:div w:id="786699288">
      <w:bodyDiv w:val="1"/>
      <w:marLeft w:val="0"/>
      <w:marRight w:val="0"/>
      <w:marTop w:val="0"/>
      <w:marBottom w:val="0"/>
      <w:divBdr>
        <w:top w:val="none" w:sz="0" w:space="0" w:color="auto"/>
        <w:left w:val="none" w:sz="0" w:space="0" w:color="auto"/>
        <w:bottom w:val="none" w:sz="0" w:space="0" w:color="auto"/>
        <w:right w:val="none" w:sz="0" w:space="0" w:color="auto"/>
      </w:divBdr>
    </w:div>
    <w:div w:id="876967708">
      <w:bodyDiv w:val="1"/>
      <w:marLeft w:val="0"/>
      <w:marRight w:val="0"/>
      <w:marTop w:val="0"/>
      <w:marBottom w:val="0"/>
      <w:divBdr>
        <w:top w:val="none" w:sz="0" w:space="0" w:color="auto"/>
        <w:left w:val="none" w:sz="0" w:space="0" w:color="auto"/>
        <w:bottom w:val="none" w:sz="0" w:space="0" w:color="auto"/>
        <w:right w:val="none" w:sz="0" w:space="0" w:color="auto"/>
      </w:divBdr>
    </w:div>
    <w:div w:id="919756000">
      <w:bodyDiv w:val="1"/>
      <w:marLeft w:val="0"/>
      <w:marRight w:val="0"/>
      <w:marTop w:val="0"/>
      <w:marBottom w:val="0"/>
      <w:divBdr>
        <w:top w:val="none" w:sz="0" w:space="0" w:color="auto"/>
        <w:left w:val="none" w:sz="0" w:space="0" w:color="auto"/>
        <w:bottom w:val="none" w:sz="0" w:space="0" w:color="auto"/>
        <w:right w:val="none" w:sz="0" w:space="0" w:color="auto"/>
      </w:divBdr>
    </w:div>
    <w:div w:id="963847391">
      <w:bodyDiv w:val="1"/>
      <w:marLeft w:val="0"/>
      <w:marRight w:val="0"/>
      <w:marTop w:val="0"/>
      <w:marBottom w:val="0"/>
      <w:divBdr>
        <w:top w:val="none" w:sz="0" w:space="0" w:color="auto"/>
        <w:left w:val="none" w:sz="0" w:space="0" w:color="auto"/>
        <w:bottom w:val="none" w:sz="0" w:space="0" w:color="auto"/>
        <w:right w:val="none" w:sz="0" w:space="0" w:color="auto"/>
      </w:divBdr>
    </w:div>
    <w:div w:id="999962208">
      <w:bodyDiv w:val="1"/>
      <w:marLeft w:val="0"/>
      <w:marRight w:val="0"/>
      <w:marTop w:val="0"/>
      <w:marBottom w:val="0"/>
      <w:divBdr>
        <w:top w:val="none" w:sz="0" w:space="0" w:color="auto"/>
        <w:left w:val="none" w:sz="0" w:space="0" w:color="auto"/>
        <w:bottom w:val="none" w:sz="0" w:space="0" w:color="auto"/>
        <w:right w:val="none" w:sz="0" w:space="0" w:color="auto"/>
      </w:divBdr>
    </w:div>
    <w:div w:id="1036539243">
      <w:bodyDiv w:val="1"/>
      <w:marLeft w:val="0"/>
      <w:marRight w:val="0"/>
      <w:marTop w:val="0"/>
      <w:marBottom w:val="0"/>
      <w:divBdr>
        <w:top w:val="none" w:sz="0" w:space="0" w:color="auto"/>
        <w:left w:val="none" w:sz="0" w:space="0" w:color="auto"/>
        <w:bottom w:val="none" w:sz="0" w:space="0" w:color="auto"/>
        <w:right w:val="none" w:sz="0" w:space="0" w:color="auto"/>
      </w:divBdr>
    </w:div>
    <w:div w:id="1044911971">
      <w:bodyDiv w:val="1"/>
      <w:marLeft w:val="0"/>
      <w:marRight w:val="0"/>
      <w:marTop w:val="0"/>
      <w:marBottom w:val="0"/>
      <w:divBdr>
        <w:top w:val="none" w:sz="0" w:space="0" w:color="auto"/>
        <w:left w:val="none" w:sz="0" w:space="0" w:color="auto"/>
        <w:bottom w:val="none" w:sz="0" w:space="0" w:color="auto"/>
        <w:right w:val="none" w:sz="0" w:space="0" w:color="auto"/>
      </w:divBdr>
    </w:div>
    <w:div w:id="1110927900">
      <w:bodyDiv w:val="1"/>
      <w:marLeft w:val="0"/>
      <w:marRight w:val="0"/>
      <w:marTop w:val="0"/>
      <w:marBottom w:val="0"/>
      <w:divBdr>
        <w:top w:val="none" w:sz="0" w:space="0" w:color="auto"/>
        <w:left w:val="none" w:sz="0" w:space="0" w:color="auto"/>
        <w:bottom w:val="none" w:sz="0" w:space="0" w:color="auto"/>
        <w:right w:val="none" w:sz="0" w:space="0" w:color="auto"/>
      </w:divBdr>
    </w:div>
    <w:div w:id="1173184199">
      <w:bodyDiv w:val="1"/>
      <w:marLeft w:val="0"/>
      <w:marRight w:val="0"/>
      <w:marTop w:val="0"/>
      <w:marBottom w:val="0"/>
      <w:divBdr>
        <w:top w:val="none" w:sz="0" w:space="0" w:color="auto"/>
        <w:left w:val="none" w:sz="0" w:space="0" w:color="auto"/>
        <w:bottom w:val="none" w:sz="0" w:space="0" w:color="auto"/>
        <w:right w:val="none" w:sz="0" w:space="0" w:color="auto"/>
      </w:divBdr>
    </w:div>
    <w:div w:id="1214316732">
      <w:bodyDiv w:val="1"/>
      <w:marLeft w:val="0"/>
      <w:marRight w:val="0"/>
      <w:marTop w:val="0"/>
      <w:marBottom w:val="0"/>
      <w:divBdr>
        <w:top w:val="none" w:sz="0" w:space="0" w:color="auto"/>
        <w:left w:val="none" w:sz="0" w:space="0" w:color="auto"/>
        <w:bottom w:val="none" w:sz="0" w:space="0" w:color="auto"/>
        <w:right w:val="none" w:sz="0" w:space="0" w:color="auto"/>
      </w:divBdr>
    </w:div>
    <w:div w:id="1334407661">
      <w:bodyDiv w:val="1"/>
      <w:marLeft w:val="0"/>
      <w:marRight w:val="0"/>
      <w:marTop w:val="0"/>
      <w:marBottom w:val="0"/>
      <w:divBdr>
        <w:top w:val="none" w:sz="0" w:space="0" w:color="auto"/>
        <w:left w:val="none" w:sz="0" w:space="0" w:color="auto"/>
        <w:bottom w:val="none" w:sz="0" w:space="0" w:color="auto"/>
        <w:right w:val="none" w:sz="0" w:space="0" w:color="auto"/>
      </w:divBdr>
    </w:div>
    <w:div w:id="1513953711">
      <w:bodyDiv w:val="1"/>
      <w:marLeft w:val="0"/>
      <w:marRight w:val="0"/>
      <w:marTop w:val="0"/>
      <w:marBottom w:val="0"/>
      <w:divBdr>
        <w:top w:val="none" w:sz="0" w:space="0" w:color="auto"/>
        <w:left w:val="none" w:sz="0" w:space="0" w:color="auto"/>
        <w:bottom w:val="none" w:sz="0" w:space="0" w:color="auto"/>
        <w:right w:val="none" w:sz="0" w:space="0" w:color="auto"/>
      </w:divBdr>
    </w:div>
    <w:div w:id="1590581504">
      <w:bodyDiv w:val="1"/>
      <w:marLeft w:val="0"/>
      <w:marRight w:val="0"/>
      <w:marTop w:val="0"/>
      <w:marBottom w:val="0"/>
      <w:divBdr>
        <w:top w:val="none" w:sz="0" w:space="0" w:color="auto"/>
        <w:left w:val="none" w:sz="0" w:space="0" w:color="auto"/>
        <w:bottom w:val="none" w:sz="0" w:space="0" w:color="auto"/>
        <w:right w:val="none" w:sz="0" w:space="0" w:color="auto"/>
      </w:divBdr>
    </w:div>
    <w:div w:id="1715151991">
      <w:bodyDiv w:val="1"/>
      <w:marLeft w:val="0"/>
      <w:marRight w:val="0"/>
      <w:marTop w:val="0"/>
      <w:marBottom w:val="0"/>
      <w:divBdr>
        <w:top w:val="none" w:sz="0" w:space="0" w:color="auto"/>
        <w:left w:val="none" w:sz="0" w:space="0" w:color="auto"/>
        <w:bottom w:val="none" w:sz="0" w:space="0" w:color="auto"/>
        <w:right w:val="none" w:sz="0" w:space="0" w:color="auto"/>
      </w:divBdr>
    </w:div>
    <w:div w:id="1741249437">
      <w:bodyDiv w:val="1"/>
      <w:marLeft w:val="0"/>
      <w:marRight w:val="0"/>
      <w:marTop w:val="0"/>
      <w:marBottom w:val="0"/>
      <w:divBdr>
        <w:top w:val="none" w:sz="0" w:space="0" w:color="auto"/>
        <w:left w:val="none" w:sz="0" w:space="0" w:color="auto"/>
        <w:bottom w:val="none" w:sz="0" w:space="0" w:color="auto"/>
        <w:right w:val="none" w:sz="0" w:space="0" w:color="auto"/>
      </w:divBdr>
    </w:div>
    <w:div w:id="1757824324">
      <w:bodyDiv w:val="1"/>
      <w:marLeft w:val="0"/>
      <w:marRight w:val="0"/>
      <w:marTop w:val="0"/>
      <w:marBottom w:val="0"/>
      <w:divBdr>
        <w:top w:val="none" w:sz="0" w:space="0" w:color="auto"/>
        <w:left w:val="none" w:sz="0" w:space="0" w:color="auto"/>
        <w:bottom w:val="none" w:sz="0" w:space="0" w:color="auto"/>
        <w:right w:val="none" w:sz="0" w:space="0" w:color="auto"/>
      </w:divBdr>
    </w:div>
    <w:div w:id="1828862806">
      <w:bodyDiv w:val="1"/>
      <w:marLeft w:val="0"/>
      <w:marRight w:val="0"/>
      <w:marTop w:val="0"/>
      <w:marBottom w:val="0"/>
      <w:divBdr>
        <w:top w:val="none" w:sz="0" w:space="0" w:color="auto"/>
        <w:left w:val="none" w:sz="0" w:space="0" w:color="auto"/>
        <w:bottom w:val="none" w:sz="0" w:space="0" w:color="auto"/>
        <w:right w:val="none" w:sz="0" w:space="0" w:color="auto"/>
      </w:divBdr>
    </w:div>
    <w:div w:id="1847746910">
      <w:bodyDiv w:val="1"/>
      <w:marLeft w:val="0"/>
      <w:marRight w:val="0"/>
      <w:marTop w:val="0"/>
      <w:marBottom w:val="0"/>
      <w:divBdr>
        <w:top w:val="none" w:sz="0" w:space="0" w:color="auto"/>
        <w:left w:val="none" w:sz="0" w:space="0" w:color="auto"/>
        <w:bottom w:val="none" w:sz="0" w:space="0" w:color="auto"/>
        <w:right w:val="none" w:sz="0" w:space="0" w:color="auto"/>
      </w:divBdr>
    </w:div>
    <w:div w:id="1853910090">
      <w:bodyDiv w:val="1"/>
      <w:marLeft w:val="0"/>
      <w:marRight w:val="0"/>
      <w:marTop w:val="0"/>
      <w:marBottom w:val="0"/>
      <w:divBdr>
        <w:top w:val="none" w:sz="0" w:space="0" w:color="auto"/>
        <w:left w:val="none" w:sz="0" w:space="0" w:color="auto"/>
        <w:bottom w:val="none" w:sz="0" w:space="0" w:color="auto"/>
        <w:right w:val="none" w:sz="0" w:space="0" w:color="auto"/>
      </w:divBdr>
    </w:div>
    <w:div w:id="1914469958">
      <w:bodyDiv w:val="1"/>
      <w:marLeft w:val="0"/>
      <w:marRight w:val="0"/>
      <w:marTop w:val="0"/>
      <w:marBottom w:val="0"/>
      <w:divBdr>
        <w:top w:val="none" w:sz="0" w:space="0" w:color="auto"/>
        <w:left w:val="none" w:sz="0" w:space="0" w:color="auto"/>
        <w:bottom w:val="none" w:sz="0" w:space="0" w:color="auto"/>
        <w:right w:val="none" w:sz="0" w:space="0" w:color="auto"/>
      </w:divBdr>
    </w:div>
    <w:div w:id="1973517688">
      <w:bodyDiv w:val="1"/>
      <w:marLeft w:val="0"/>
      <w:marRight w:val="0"/>
      <w:marTop w:val="0"/>
      <w:marBottom w:val="0"/>
      <w:divBdr>
        <w:top w:val="none" w:sz="0" w:space="0" w:color="auto"/>
        <w:left w:val="none" w:sz="0" w:space="0" w:color="auto"/>
        <w:bottom w:val="none" w:sz="0" w:space="0" w:color="auto"/>
        <w:right w:val="none" w:sz="0" w:space="0" w:color="auto"/>
      </w:divBdr>
    </w:div>
    <w:div w:id="2042052838">
      <w:bodyDiv w:val="1"/>
      <w:marLeft w:val="0"/>
      <w:marRight w:val="0"/>
      <w:marTop w:val="0"/>
      <w:marBottom w:val="0"/>
      <w:divBdr>
        <w:top w:val="none" w:sz="0" w:space="0" w:color="auto"/>
        <w:left w:val="none" w:sz="0" w:space="0" w:color="auto"/>
        <w:bottom w:val="none" w:sz="0" w:space="0" w:color="auto"/>
        <w:right w:val="none" w:sz="0" w:space="0" w:color="auto"/>
      </w:divBdr>
    </w:div>
    <w:div w:id="2076782481">
      <w:bodyDiv w:val="1"/>
      <w:marLeft w:val="0"/>
      <w:marRight w:val="0"/>
      <w:marTop w:val="0"/>
      <w:marBottom w:val="0"/>
      <w:divBdr>
        <w:top w:val="none" w:sz="0" w:space="0" w:color="auto"/>
        <w:left w:val="none" w:sz="0" w:space="0" w:color="auto"/>
        <w:bottom w:val="none" w:sz="0" w:space="0" w:color="auto"/>
        <w:right w:val="none" w:sz="0" w:space="0" w:color="auto"/>
      </w:divBdr>
    </w:div>
    <w:div w:id="2090343817">
      <w:bodyDiv w:val="1"/>
      <w:marLeft w:val="0"/>
      <w:marRight w:val="0"/>
      <w:marTop w:val="0"/>
      <w:marBottom w:val="0"/>
      <w:divBdr>
        <w:top w:val="none" w:sz="0" w:space="0" w:color="auto"/>
        <w:left w:val="none" w:sz="0" w:space="0" w:color="auto"/>
        <w:bottom w:val="none" w:sz="0" w:space="0" w:color="auto"/>
        <w:right w:val="none" w:sz="0" w:space="0" w:color="auto"/>
      </w:divBdr>
    </w:div>
    <w:div w:id="209882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Bol11</b:Tag>
    <b:SourceType>Book</b:SourceType>
    <b:Guid>{AE142768-BA5F-4D2F-B939-8873CF084761}</b:Guid>
    <b:Author>
      <b:Author>
        <b:NameList>
          <b:Person>
            <b:Last>Bolles</b:Last>
            <b:First>M.</b:First>
          </b:Person>
          <b:Person>
            <b:Last>Bolles</b:Last>
            <b:First>R.</b:First>
          </b:Person>
          <b:Person>
            <b:Last>Nelson</b:Last>
            <b:First>R.</b:First>
          </b:Person>
        </b:NameList>
      </b:Author>
    </b:Author>
    <b:Title>Job-hunting online: a guide to job listings, message boards, research </b:Title>
    <b:Year>2011</b:Year>
    <b:RefOrder>7</b:RefOrder>
  </b:Source>
  <b:Source>
    <b:Tag>Bey18</b:Tag>
    <b:SourceType>JournalArticle</b:SourceType>
    <b:Guid>{605D63FA-8864-4EBB-A347-28FCF6326816}</b:Guid>
    <b:Title>Language skills: way to get a job?</b:Title>
    <b:Year>2018</b:Year>
    <b:Author>
      <b:Author>
        <b:NameList>
          <b:Person>
            <b:Last>Beyene</b:Last>
            <b:First>S.</b:First>
          </b:Person>
        </b:NameList>
      </b:Author>
    </b:Author>
    <b:JournalName>The Guardian</b:JournalName>
    <b:Publisher>Guardian News and Media Limited.</b:Publisher>
    <b:RefOrder>2</b:RefOrder>
  </b:Source>
  <b:Source>
    <b:Tag>job19</b:Tag>
    <b:SourceType>InternetSite</b:SourceType>
    <b:Guid>{816AE062-8F76-4FD4-8A9D-14E5E19BB98F}</b:Guid>
    <b:Title>Your curiosity will shape our future</b:Title>
    <b:Year>2019</b:Year>
    <b:Author>
      <b:Author>
        <b:Corporate>jobs</b:Corporate>
      </b:Author>
    </b:Author>
    <b:YearAccessed>2020</b:YearAccessed>
    <b:URL>https://www.jobs.lv.com/gi/why-work-us</b:URL>
    <b:RefOrder>3</b:RefOrder>
  </b:Source>
  <b:Source>
    <b:Tag>ALI18</b:Tag>
    <b:SourceType>InternetSite</b:SourceType>
    <b:Guid>{190F6D46-2320-46C6-9DED-8A51DAF93FA0}</b:Guid>
    <b:Author>
      <b:Author>
        <b:NameList>
          <b:Person>
            <b:Last>DOYLE</b:Last>
            <b:First>ALISON</b:First>
          </b:Person>
        </b:NameList>
      </b:Author>
    </b:Author>
    <b:Title>Employee Rights When Your Job is Terminated</b:Title>
    <b:Year>2018</b:Year>
    <b:YearAccessed>2020</b:YearAccessed>
    <b:URL>https://www.thebalancecareers.com/employee-rights-when-your-job-is-terminated-2063384</b:URL>
    <b:RefOrder>1</b:RefOrder>
  </b:Source>
  <b:Source>
    <b:Tag>EVA18</b:Tag>
    <b:SourceType>InternetSite</b:SourceType>
    <b:Guid>{5C513993-358A-4921-B172-4F4489B5243C}</b:Guid>
    <b:Author>
      <b:Author>
        <b:NameList>
          <b:Person>
            <b:Last>Christodoulou</b:Last>
            <b:First>Eva</b:First>
          </b:Person>
        </b:NameList>
      </b:Author>
    </b:Author>
    <b:Title>Top 20 skills you need to develop your career</b:Title>
    <b:Year>2018</b:Year>
    <b:YearAccessed>2020</b:YearAccessed>
    <b:URL>http://mystarjob.com/articles/story.aspx?file=/2013/6/22/mystarjob_careerguide/13226186&amp;sec=mystarjob_caree</b:URL>
    <b:RefOrder>5</b:RefOrder>
  </b:Source>
  <b:Source>
    <b:Tag>sco19</b:Tag>
    <b:SourceType>InternetSite</b:SourceType>
    <b:Guid>{05757690-E223-4DF0-942A-B2B6F9F4D562}</b:Guid>
    <b:Author>
      <b:Author>
        <b:Corporate>scoro</b:Corporate>
      </b:Author>
    </b:Author>
    <b:Title>ActiveCollab</b:Title>
    <b:Year>2019</b:Year>
    <b:YearAccessed>2020</b:YearAccessed>
    <b:URL>https://www.scoro.com/blog/best-time-management-tools-reviewed/</b:URL>
    <b:RefOrder>4</b:RefOrder>
  </b:Source>
  <b:Source>
    <b:Tag>sci18</b:Tag>
    <b:SourceType>InternetSite</b:SourceType>
    <b:Guid>{8B27547E-0462-4977-8C2C-486B1B6CDC00}</b:Guid>
    <b:Author>
      <b:Author>
        <b:Corporate>sciencedirect</b:Corporate>
      </b:Author>
    </b:Author>
    <b:Title>Evolving Patterns of Work and Retirement</b:Title>
    <b:Year>2018</b:Year>
    <b:YearAccessed>2020</b:YearAccessed>
    <b:URL>https://www.sciencedirect.com/topics/social-sciences/world-of-work</b:URL>
    <b:RefOrder>6</b:RefOrder>
  </b:Source>
  <b:Source>
    <b:Tag>Spi18</b:Tag>
    <b:SourceType>JournalArticle</b:SourceType>
    <b:Guid>{11F2927A-97A4-46A3-84DF-BE09CFCEEB08}</b:Guid>
    <b:Title>Interpersonal skills</b:Title>
    <b:Year>2018</b:Year>
    <b:Author>
      <b:Author>
        <b:NameList>
          <b:Person>
            <b:Last>Spitzberg</b:Last>
            <b:First>B.H.</b:First>
            <b:Middle>and Cupach, W.R.,</b:Middle>
          </b:Person>
        </b:NameList>
      </b:Author>
    </b:Author>
    <b:JournalName>The Sage handbook of interpersonal communication</b:JournalName>
    <b:Pages>481-495</b:Pages>
    <b:Volume>22</b:Volume>
    <b:Issue>3</b:Issue>
    <b:RefOrder>12</b:RefOrder>
  </b:Source>
  <b:Source>
    <b:Tag>Ben18</b:Tag>
    <b:SourceType>JournalArticle</b:SourceType>
    <b:Guid>{BC82AF74-BB4E-4900-9784-054F26DB4C57}</b:Guid>
    <b:Title>Employers' demands for personal transferable skills in graduates: A content analysis of 1000 job advertisements and an associated empirical study</b:Title>
    <b:Year>2018</b:Year>
    <b:Author>
      <b:Author>
        <b:NameList>
          <b:Person>
            <b:Last>Bennett</b:Last>
            <b:First>R.,</b:First>
          </b:Person>
        </b:NameList>
      </b:Author>
    </b:Author>
    <b:JournalName>Journal of Vocational Education and training</b:JournalName>
    <b:Pages>457-476</b:Pages>
    <b:Volume>54</b:Volume>
    <b:Issue>6</b:Issue>
    <b:RefOrder>8</b:RefOrder>
  </b:Source>
  <b:Source>
    <b:Tag>Bra151</b:Tag>
    <b:SourceType>JournalArticle</b:SourceType>
    <b:Guid>{EBCA8FB7-E3B3-483A-AF74-992C141F8076}</b:Guid>
    <b:Author>
      <b:Author>
        <b:NameList>
          <b:Person>
            <b:Last>Bradshaw</b:Last>
            <b:First>D.,</b:First>
          </b:Person>
        </b:NameList>
      </b:Author>
    </b:Author>
    <b:Title>Transferable intellectual and personal skills</b:Title>
    <b:JournalName>Oxford Review of Education</b:JournalName>
    <b:Year>2015</b:Year>
    <b:Pages>201-216</b:Pages>
    <b:Volume>11</b:Volume>
    <b:Issue>3</b:Issue>
    <b:RefOrder>9</b:RefOrder>
  </b:Source>
  <b:Source>
    <b:Tag>Gis17</b:Tag>
    <b:SourceType>JournalArticle</b:SourceType>
    <b:Guid>{2E5EFDF9-79FE-47D7-918E-2C176541AD35}</b:Guid>
    <b:Author>
      <b:Author>
        <b:NameList>
          <b:Person>
            <b:Last>Gist</b:Last>
            <b:First>M.E.,</b:First>
            <b:Middle>Stevens, C.K. and Bavetta, A.G.,</b:Middle>
          </b:Person>
        </b:NameList>
      </b:Author>
    </b:Author>
    <b:Title>Effects of self‐efficacy and post‐training intervention on the acquisition and maintenance of complex interpersonal skills</b:Title>
    <b:JournalName>Personnel psychology</b:JournalName>
    <b:Year>2017</b:Year>
    <b:Pages>837-861</b:Pages>
    <b:Volume>22</b:Volume>
    <b:Issue>4</b:Issue>
    <b:RefOrder>10</b:RefOrder>
  </b:Source>
  <b:Source>
    <b:Tag>Nab17</b:Tag>
    <b:SourceType>JournalArticle</b:SourceType>
    <b:Guid>{E0484D96-CFD6-4B8B-A927-F477CB8764A5}</b:Guid>
    <b:Author>
      <b:Author>
        <b:NameList>
          <b:Person>
            <b:Last>Nabi</b:Last>
            <b:First>G.R.</b:First>
            <b:Middle>and Bagley, D.,</b:Middle>
          </b:Person>
        </b:NameList>
      </b:Author>
    </b:Author>
    <b:Title>Graduates' perceptions of transferable personal skills and future career preparation in the UK</b:Title>
    <b:JournalName>Education+Training</b:JournalName>
    <b:Year>2017</b:Year>
    <b:Pages>184-193</b:Pages>
    <b:Volume>41</b:Volume>
    <b:Issue>6</b:Issue>
    <b:RefOrder>11</b:RefOrder>
  </b:Source>
</b:Sources>
</file>

<file path=customXml/itemProps1.xml><?xml version="1.0" encoding="utf-8"?>
<ds:datastoreItem xmlns:ds="http://schemas.openxmlformats.org/officeDocument/2006/customXml" ds:itemID="{CE92737D-B1B9-4449-8FC9-D231579C3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4332</Words>
  <Characters>24693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Sucheta</dc:creator>
  <cp:keywords/>
  <dc:description/>
  <cp:lastModifiedBy>Avishek Das</cp:lastModifiedBy>
  <cp:revision>2</cp:revision>
  <dcterms:created xsi:type="dcterms:W3CDTF">2021-01-05T11:08:00Z</dcterms:created>
  <dcterms:modified xsi:type="dcterms:W3CDTF">2021-01-05T11:08:00Z</dcterms:modified>
</cp:coreProperties>
</file>