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14704" w14:textId="77777777" w:rsidR="00C71D79" w:rsidRPr="003E76D1" w:rsidRDefault="00C71D79" w:rsidP="003E76D1">
      <w:pPr>
        <w:rPr>
          <w:rFonts w:eastAsia="Times New Roman" w:cs="Arial"/>
          <w:b/>
          <w:bCs/>
          <w:szCs w:val="22"/>
          <w:lang w:eastAsia="en-GB"/>
        </w:rPr>
      </w:pPr>
      <w:r w:rsidRPr="003E76D1">
        <w:rPr>
          <w:rFonts w:eastAsia="Times New Roman" w:cs="Arial"/>
          <w:b/>
          <w:bCs/>
          <w:szCs w:val="22"/>
          <w:lang w:eastAsia="en-GB"/>
        </w:rPr>
        <w:t>Student Name:</w:t>
      </w:r>
      <w:r w:rsidRPr="003E76D1">
        <w:rPr>
          <w:rFonts w:eastAsia="Times New Roman" w:cs="Arial"/>
          <w:szCs w:val="22"/>
          <w:lang w:eastAsia="en-GB"/>
        </w:rPr>
        <w:t xml:space="preserve"> Albert Buxton</w:t>
      </w:r>
      <w:r w:rsidRPr="003E76D1">
        <w:rPr>
          <w:rFonts w:eastAsia="Times New Roman" w:cs="Arial"/>
          <w:b/>
          <w:bCs/>
          <w:szCs w:val="22"/>
          <w:lang w:eastAsia="en-GB"/>
        </w:rPr>
        <w:t xml:space="preserve"> </w:t>
      </w:r>
    </w:p>
    <w:p w14:paraId="393E4C14" w14:textId="77777777" w:rsidR="00C71D79" w:rsidRPr="003E76D1" w:rsidRDefault="00C71D79" w:rsidP="003E76D1">
      <w:pPr>
        <w:rPr>
          <w:rFonts w:eastAsia="Times New Roman" w:cs="Arial"/>
          <w:szCs w:val="22"/>
          <w:lang w:eastAsia="en-GB"/>
        </w:rPr>
      </w:pPr>
      <w:r w:rsidRPr="003E76D1">
        <w:rPr>
          <w:rFonts w:eastAsia="Times New Roman" w:cs="Arial"/>
          <w:b/>
          <w:bCs/>
          <w:szCs w:val="22"/>
          <w:lang w:eastAsia="en-GB"/>
        </w:rPr>
        <w:t>Student Number:</w:t>
      </w:r>
      <w:r w:rsidRPr="003E76D1">
        <w:rPr>
          <w:rFonts w:eastAsia="Times New Roman" w:cs="Arial"/>
          <w:szCs w:val="22"/>
          <w:lang w:eastAsia="en-GB"/>
        </w:rPr>
        <w:t xml:space="preserve"> 2427263</w:t>
      </w:r>
    </w:p>
    <w:p w14:paraId="25F97D33" w14:textId="4B945C6C" w:rsidR="00C71D79" w:rsidRPr="003E76D1" w:rsidRDefault="00C71D79" w:rsidP="003E76D1">
      <w:pPr>
        <w:rPr>
          <w:rFonts w:eastAsia="Times New Roman" w:cs="Arial"/>
          <w:szCs w:val="22"/>
          <w:lang w:eastAsia="en-GB"/>
        </w:rPr>
      </w:pPr>
      <w:r w:rsidRPr="003E76D1">
        <w:rPr>
          <w:rFonts w:eastAsia="Times New Roman" w:cs="Arial"/>
          <w:b/>
          <w:bCs/>
          <w:szCs w:val="22"/>
          <w:lang w:eastAsia="en-GB"/>
        </w:rPr>
        <w:t xml:space="preserve">Lecturer’s Name: </w:t>
      </w:r>
      <w:r w:rsidR="002463BB" w:rsidRPr="003E76D1">
        <w:rPr>
          <w:rFonts w:eastAsia="Times New Roman" w:cs="Arial"/>
          <w:szCs w:val="22"/>
          <w:lang w:eastAsia="en-GB"/>
        </w:rPr>
        <w:t>Lou Wells</w:t>
      </w:r>
    </w:p>
    <w:p w14:paraId="6F44D083" w14:textId="748126BF" w:rsidR="00C71D79" w:rsidRPr="003E76D1" w:rsidRDefault="00C71D79" w:rsidP="003E76D1">
      <w:pPr>
        <w:rPr>
          <w:rFonts w:eastAsia="Times New Roman" w:cs="Arial"/>
          <w:szCs w:val="22"/>
          <w:lang w:eastAsia="en-GB"/>
        </w:rPr>
      </w:pPr>
      <w:r w:rsidRPr="003E76D1">
        <w:rPr>
          <w:rFonts w:eastAsia="Times New Roman" w:cs="Arial"/>
          <w:b/>
          <w:bCs/>
          <w:szCs w:val="22"/>
          <w:lang w:eastAsia="en-GB"/>
        </w:rPr>
        <w:t xml:space="preserve">Module Title: </w:t>
      </w:r>
      <w:r w:rsidR="00390C28" w:rsidRPr="003E76D1">
        <w:rPr>
          <w:rFonts w:eastAsia="Times New Roman" w:cs="Arial"/>
          <w:szCs w:val="22"/>
          <w:lang w:eastAsia="en-GB"/>
        </w:rPr>
        <w:t xml:space="preserve">Introduction </w:t>
      </w:r>
      <w:r w:rsidR="005B1FAD" w:rsidRPr="003E76D1">
        <w:rPr>
          <w:rFonts w:eastAsia="Times New Roman" w:cs="Arial"/>
          <w:szCs w:val="22"/>
          <w:lang w:eastAsia="en-GB"/>
        </w:rPr>
        <w:t>to Physiology</w:t>
      </w:r>
      <w:r w:rsidRPr="003E76D1">
        <w:rPr>
          <w:rFonts w:eastAsia="Times New Roman" w:cs="Arial"/>
          <w:szCs w:val="22"/>
          <w:lang w:eastAsia="en-GB"/>
        </w:rPr>
        <w:br/>
      </w:r>
      <w:r w:rsidRPr="003E76D1">
        <w:rPr>
          <w:rFonts w:eastAsia="Times New Roman" w:cs="Arial"/>
          <w:b/>
          <w:bCs/>
          <w:szCs w:val="22"/>
          <w:lang w:eastAsia="en-GB"/>
        </w:rPr>
        <w:t>Module Code:</w:t>
      </w:r>
      <w:r w:rsidRPr="003E76D1">
        <w:rPr>
          <w:rFonts w:eastAsia="Times New Roman" w:cs="Arial"/>
          <w:szCs w:val="22"/>
          <w:lang w:eastAsia="en-GB"/>
        </w:rPr>
        <w:t xml:space="preserve"> BMHP</w:t>
      </w:r>
      <w:r w:rsidR="009712FE" w:rsidRPr="003E76D1">
        <w:rPr>
          <w:rFonts w:eastAsia="Times New Roman" w:cs="Arial"/>
          <w:szCs w:val="22"/>
          <w:lang w:eastAsia="en-GB"/>
        </w:rPr>
        <w:t>5023</w:t>
      </w:r>
    </w:p>
    <w:p w14:paraId="3E001A44" w14:textId="59850B71" w:rsidR="00C71D79" w:rsidRPr="003E76D1" w:rsidRDefault="00C71D79" w:rsidP="003E76D1">
      <w:pPr>
        <w:rPr>
          <w:rFonts w:eastAsia="Times New Roman" w:cs="Arial"/>
          <w:b/>
          <w:bCs/>
          <w:szCs w:val="22"/>
          <w:lang w:eastAsia="en-GB"/>
        </w:rPr>
      </w:pPr>
      <w:r w:rsidRPr="003E76D1">
        <w:rPr>
          <w:rFonts w:eastAsia="Times New Roman" w:cs="Arial"/>
          <w:b/>
          <w:bCs/>
          <w:szCs w:val="22"/>
          <w:lang w:eastAsia="en-GB"/>
        </w:rPr>
        <w:t xml:space="preserve">Component </w:t>
      </w:r>
      <w:r w:rsidR="005B1FAD" w:rsidRPr="003E76D1">
        <w:rPr>
          <w:rFonts w:eastAsia="Times New Roman" w:cs="Arial"/>
          <w:szCs w:val="22"/>
          <w:lang w:eastAsia="en-GB"/>
        </w:rPr>
        <w:t>1</w:t>
      </w:r>
      <w:r w:rsidRPr="003E76D1">
        <w:rPr>
          <w:rFonts w:eastAsia="Times New Roman" w:cs="Arial"/>
          <w:szCs w:val="22"/>
          <w:lang w:eastAsia="en-GB"/>
        </w:rPr>
        <w:br/>
      </w:r>
      <w:r w:rsidRPr="003E76D1">
        <w:rPr>
          <w:rFonts w:eastAsia="Times New Roman" w:cs="Arial"/>
          <w:b/>
          <w:bCs/>
          <w:szCs w:val="22"/>
          <w:lang w:eastAsia="en-GB"/>
        </w:rPr>
        <w:t>Assignment Title:</w:t>
      </w:r>
      <w:r w:rsidRPr="003E76D1">
        <w:rPr>
          <w:rFonts w:eastAsia="Times New Roman" w:cs="Arial"/>
          <w:szCs w:val="22"/>
          <w:lang w:eastAsia="en-GB"/>
        </w:rPr>
        <w:t xml:space="preserve"> </w:t>
      </w:r>
      <w:r w:rsidR="00264B2B" w:rsidRPr="003E76D1">
        <w:rPr>
          <w:rFonts w:eastAsia="Times New Roman" w:cs="Arial"/>
          <w:szCs w:val="22"/>
          <w:lang w:eastAsia="en-GB"/>
        </w:rPr>
        <w:t>Case</w:t>
      </w:r>
      <w:r w:rsidR="00444904" w:rsidRPr="003E76D1">
        <w:rPr>
          <w:rFonts w:eastAsia="Times New Roman" w:cs="Arial"/>
          <w:szCs w:val="22"/>
          <w:lang w:eastAsia="en-GB"/>
        </w:rPr>
        <w:t xml:space="preserve"> Study Report </w:t>
      </w:r>
      <w:r w:rsidR="00AE62F8" w:rsidRPr="003E76D1">
        <w:rPr>
          <w:rFonts w:eastAsia="Times New Roman" w:cs="Arial"/>
          <w:szCs w:val="22"/>
          <w:lang w:eastAsia="en-GB"/>
        </w:rPr>
        <w:t>on Diabetes</w:t>
      </w:r>
    </w:p>
    <w:p w14:paraId="76711E48" w14:textId="77777777" w:rsidR="00C61312" w:rsidRPr="003E76D1" w:rsidRDefault="00C61312" w:rsidP="003E76D1">
      <w:pPr>
        <w:rPr>
          <w:rFonts w:eastAsia="Times New Roman" w:cs="Arial"/>
          <w:szCs w:val="22"/>
          <w:lang w:eastAsia="en-GB"/>
        </w:rPr>
      </w:pPr>
    </w:p>
    <w:p w14:paraId="5C9DC32B" w14:textId="77777777" w:rsidR="00C61312" w:rsidRPr="003E76D1" w:rsidRDefault="00C61312" w:rsidP="003E76D1">
      <w:pPr>
        <w:rPr>
          <w:rFonts w:eastAsia="Times New Roman" w:cs="Arial"/>
          <w:szCs w:val="22"/>
          <w:lang w:eastAsia="en-GB"/>
        </w:rPr>
      </w:pPr>
    </w:p>
    <w:p w14:paraId="7D654B89" w14:textId="77777777" w:rsidR="00C61312" w:rsidRPr="003E76D1" w:rsidRDefault="00C61312" w:rsidP="003E76D1">
      <w:pPr>
        <w:rPr>
          <w:rFonts w:eastAsia="Times New Roman" w:cs="Arial"/>
          <w:szCs w:val="22"/>
          <w:lang w:eastAsia="en-GB"/>
        </w:rPr>
      </w:pPr>
    </w:p>
    <w:p w14:paraId="1F996F81" w14:textId="77777777" w:rsidR="00C61312" w:rsidRPr="003E76D1" w:rsidRDefault="00C61312" w:rsidP="003E76D1">
      <w:pPr>
        <w:rPr>
          <w:rFonts w:eastAsia="Times New Roman" w:cs="Arial"/>
          <w:szCs w:val="22"/>
          <w:lang w:eastAsia="en-GB"/>
        </w:rPr>
      </w:pPr>
    </w:p>
    <w:p w14:paraId="1F4C3F49" w14:textId="77777777" w:rsidR="00C61312" w:rsidRPr="003E76D1" w:rsidRDefault="00C61312" w:rsidP="003E76D1">
      <w:pPr>
        <w:rPr>
          <w:rFonts w:eastAsia="Times New Roman" w:cs="Arial"/>
          <w:szCs w:val="22"/>
          <w:lang w:eastAsia="en-GB"/>
        </w:rPr>
      </w:pPr>
    </w:p>
    <w:p w14:paraId="58499D89" w14:textId="77777777" w:rsidR="00C61312" w:rsidRPr="003E76D1" w:rsidRDefault="00C61312" w:rsidP="003E76D1">
      <w:pPr>
        <w:rPr>
          <w:rFonts w:eastAsia="Times New Roman" w:cs="Arial"/>
          <w:szCs w:val="22"/>
          <w:lang w:eastAsia="en-GB"/>
        </w:rPr>
      </w:pPr>
    </w:p>
    <w:p w14:paraId="37659F99" w14:textId="77777777" w:rsidR="00C61312" w:rsidRPr="003E76D1" w:rsidRDefault="00C61312" w:rsidP="003E76D1">
      <w:pPr>
        <w:rPr>
          <w:rFonts w:eastAsia="Times New Roman" w:cs="Arial"/>
          <w:szCs w:val="22"/>
          <w:lang w:eastAsia="en-GB"/>
        </w:rPr>
      </w:pPr>
    </w:p>
    <w:p w14:paraId="68FEEF01" w14:textId="77777777" w:rsidR="00C61312" w:rsidRPr="003E76D1" w:rsidRDefault="00C61312" w:rsidP="003E76D1">
      <w:pPr>
        <w:rPr>
          <w:rFonts w:eastAsia="Times New Roman" w:cs="Arial"/>
          <w:szCs w:val="22"/>
          <w:lang w:eastAsia="en-GB"/>
        </w:rPr>
      </w:pPr>
    </w:p>
    <w:p w14:paraId="57F97A91" w14:textId="77777777" w:rsidR="00C61312" w:rsidRPr="003E76D1" w:rsidRDefault="00C61312" w:rsidP="003E76D1">
      <w:pPr>
        <w:rPr>
          <w:rFonts w:eastAsia="Times New Roman" w:cs="Arial"/>
          <w:szCs w:val="22"/>
          <w:lang w:eastAsia="en-GB"/>
        </w:rPr>
      </w:pPr>
    </w:p>
    <w:p w14:paraId="603C4BE4" w14:textId="77777777" w:rsidR="00C61312" w:rsidRPr="003E76D1" w:rsidRDefault="00C61312" w:rsidP="003E76D1">
      <w:pPr>
        <w:rPr>
          <w:rFonts w:eastAsia="Times New Roman" w:cs="Arial"/>
          <w:szCs w:val="22"/>
          <w:lang w:eastAsia="en-GB"/>
        </w:rPr>
      </w:pPr>
    </w:p>
    <w:p w14:paraId="0099857E" w14:textId="77777777" w:rsidR="00C61312" w:rsidRPr="003E76D1" w:rsidRDefault="00C61312" w:rsidP="003E76D1">
      <w:pPr>
        <w:rPr>
          <w:rFonts w:eastAsia="Times New Roman" w:cs="Arial"/>
          <w:szCs w:val="22"/>
          <w:lang w:eastAsia="en-GB"/>
        </w:rPr>
      </w:pPr>
    </w:p>
    <w:p w14:paraId="2E76AD4C" w14:textId="77777777" w:rsidR="00C61312" w:rsidRPr="003E76D1" w:rsidRDefault="00C61312" w:rsidP="003E76D1">
      <w:pPr>
        <w:rPr>
          <w:rFonts w:eastAsia="Times New Roman" w:cs="Arial"/>
          <w:szCs w:val="22"/>
          <w:lang w:eastAsia="en-GB"/>
        </w:rPr>
      </w:pPr>
    </w:p>
    <w:p w14:paraId="3724C3EC" w14:textId="77777777" w:rsidR="00C61312" w:rsidRPr="003E76D1" w:rsidRDefault="00C61312" w:rsidP="003E76D1">
      <w:pPr>
        <w:rPr>
          <w:rFonts w:eastAsia="Times New Roman" w:cs="Arial"/>
          <w:szCs w:val="22"/>
          <w:lang w:eastAsia="en-GB"/>
        </w:rPr>
      </w:pPr>
    </w:p>
    <w:p w14:paraId="0DE8FE88" w14:textId="77777777" w:rsidR="00C61312" w:rsidRPr="003E76D1" w:rsidRDefault="00C61312" w:rsidP="003E76D1">
      <w:pPr>
        <w:rPr>
          <w:rFonts w:eastAsia="Times New Roman" w:cs="Arial"/>
          <w:szCs w:val="22"/>
          <w:lang w:eastAsia="en-GB"/>
        </w:rPr>
      </w:pPr>
    </w:p>
    <w:p w14:paraId="50F0DE27" w14:textId="77777777" w:rsidR="00C61312" w:rsidRPr="003E76D1" w:rsidRDefault="00C61312" w:rsidP="003E76D1">
      <w:pPr>
        <w:rPr>
          <w:rFonts w:eastAsia="Times New Roman" w:cs="Arial"/>
          <w:szCs w:val="22"/>
          <w:lang w:eastAsia="en-GB"/>
        </w:rPr>
      </w:pPr>
    </w:p>
    <w:p w14:paraId="3A2B57B1" w14:textId="77777777" w:rsidR="00C61312" w:rsidRPr="003E76D1" w:rsidRDefault="00C61312" w:rsidP="003E76D1">
      <w:pPr>
        <w:rPr>
          <w:rFonts w:eastAsia="Times New Roman" w:cs="Arial"/>
          <w:szCs w:val="22"/>
          <w:lang w:eastAsia="en-GB"/>
        </w:rPr>
      </w:pPr>
    </w:p>
    <w:p w14:paraId="653E619C" w14:textId="77777777" w:rsidR="00C61312" w:rsidRPr="003E76D1" w:rsidRDefault="00C61312" w:rsidP="003E76D1">
      <w:pPr>
        <w:rPr>
          <w:rFonts w:eastAsia="Times New Roman" w:cs="Arial"/>
          <w:szCs w:val="22"/>
          <w:lang w:eastAsia="en-GB"/>
        </w:rPr>
      </w:pPr>
    </w:p>
    <w:p w14:paraId="45A749CB" w14:textId="77777777" w:rsidR="00C61312" w:rsidRPr="003E76D1" w:rsidRDefault="00C61312" w:rsidP="003E76D1">
      <w:pPr>
        <w:rPr>
          <w:rFonts w:eastAsia="Times New Roman" w:cs="Arial"/>
          <w:szCs w:val="22"/>
          <w:lang w:eastAsia="en-GB"/>
        </w:rPr>
      </w:pPr>
    </w:p>
    <w:p w14:paraId="0C964258" w14:textId="77777777" w:rsidR="00C61312" w:rsidRPr="003E76D1" w:rsidRDefault="00C61312" w:rsidP="003E76D1">
      <w:pPr>
        <w:rPr>
          <w:rFonts w:eastAsia="Times New Roman" w:cs="Arial"/>
          <w:szCs w:val="22"/>
          <w:lang w:eastAsia="en-GB"/>
        </w:rPr>
      </w:pPr>
    </w:p>
    <w:p w14:paraId="587580E6" w14:textId="77777777" w:rsidR="00C61312" w:rsidRPr="003E76D1" w:rsidRDefault="00C61312" w:rsidP="003E76D1">
      <w:pPr>
        <w:rPr>
          <w:rFonts w:eastAsia="Times New Roman" w:cs="Arial"/>
          <w:szCs w:val="22"/>
          <w:lang w:eastAsia="en-GB"/>
        </w:rPr>
      </w:pPr>
    </w:p>
    <w:p w14:paraId="34CEE478" w14:textId="77777777" w:rsidR="00C61312" w:rsidRPr="003E76D1" w:rsidRDefault="00C61312" w:rsidP="003E76D1">
      <w:pPr>
        <w:rPr>
          <w:rFonts w:eastAsia="Times New Roman" w:cs="Arial"/>
          <w:szCs w:val="22"/>
          <w:lang w:eastAsia="en-GB"/>
        </w:rPr>
      </w:pPr>
    </w:p>
    <w:p w14:paraId="5735B5B5" w14:textId="77777777" w:rsidR="00C61312" w:rsidRPr="003E76D1" w:rsidRDefault="00C61312" w:rsidP="003E76D1">
      <w:pPr>
        <w:rPr>
          <w:rFonts w:eastAsia="Times New Roman" w:cs="Arial"/>
          <w:szCs w:val="22"/>
          <w:lang w:eastAsia="en-GB"/>
        </w:rPr>
      </w:pPr>
    </w:p>
    <w:p w14:paraId="7EFEA1AE" w14:textId="1AE9BFAA" w:rsidR="004915AD" w:rsidRPr="003E76D1" w:rsidRDefault="004915AD" w:rsidP="003E76D1">
      <w:pPr>
        <w:pStyle w:val="TOCHeading"/>
        <w:spacing w:line="360" w:lineRule="auto"/>
        <w:rPr>
          <w:rFonts w:ascii="Arial" w:hAnsi="Arial" w:cs="Arial"/>
          <w:sz w:val="22"/>
          <w:szCs w:val="22"/>
        </w:rPr>
      </w:pPr>
    </w:p>
    <w:p w14:paraId="21502666" w14:textId="77777777" w:rsidR="00C61312" w:rsidRPr="003E76D1" w:rsidRDefault="00C61312" w:rsidP="003E76D1">
      <w:pPr>
        <w:rPr>
          <w:rFonts w:eastAsia="Times New Roman" w:cs="Arial"/>
          <w:szCs w:val="22"/>
          <w:lang w:eastAsia="en-GB"/>
        </w:rPr>
      </w:pPr>
    </w:p>
    <w:p w14:paraId="4DA3678E" w14:textId="77777777" w:rsidR="00C61312" w:rsidRPr="003E76D1" w:rsidRDefault="00C61312" w:rsidP="003E76D1">
      <w:pPr>
        <w:rPr>
          <w:rFonts w:eastAsia="Times New Roman" w:cs="Arial"/>
          <w:szCs w:val="22"/>
          <w:lang w:eastAsia="en-GB"/>
        </w:rPr>
      </w:pPr>
    </w:p>
    <w:p w14:paraId="79C2B7A1" w14:textId="77777777" w:rsidR="00C61312" w:rsidRPr="003E76D1" w:rsidRDefault="00C61312" w:rsidP="003E76D1">
      <w:pPr>
        <w:rPr>
          <w:rFonts w:eastAsia="Times New Roman" w:cs="Arial"/>
          <w:szCs w:val="22"/>
          <w:lang w:eastAsia="en-GB"/>
        </w:rPr>
      </w:pPr>
    </w:p>
    <w:p w14:paraId="5A78540D" w14:textId="77777777" w:rsidR="00C61312" w:rsidRPr="003E76D1" w:rsidRDefault="00C61312" w:rsidP="003E76D1">
      <w:pPr>
        <w:rPr>
          <w:rFonts w:eastAsia="Times New Roman" w:cs="Arial"/>
          <w:szCs w:val="22"/>
          <w:lang w:eastAsia="en-GB"/>
        </w:rPr>
      </w:pPr>
    </w:p>
    <w:sdt>
      <w:sdtPr>
        <w:rPr>
          <w:rFonts w:ascii="Arial" w:eastAsiaTheme="minorHAnsi" w:hAnsi="Arial" w:cs="Arial"/>
          <w:color w:val="auto"/>
          <w:sz w:val="22"/>
          <w:szCs w:val="22"/>
          <w:lang w:eastAsia="en-US"/>
        </w:rPr>
        <w:id w:val="690184416"/>
        <w:docPartObj>
          <w:docPartGallery w:val="Table of Contents"/>
          <w:docPartUnique/>
        </w:docPartObj>
      </w:sdtPr>
      <w:sdtEndPr>
        <w:rPr>
          <w:b/>
          <w:bCs/>
        </w:rPr>
      </w:sdtEndPr>
      <w:sdtContent>
        <w:p w14:paraId="0FB9DD4A" w14:textId="052BC64A" w:rsidR="00D014BA" w:rsidRPr="003E76D1" w:rsidRDefault="00D014BA" w:rsidP="003E76D1">
          <w:pPr>
            <w:pStyle w:val="TOCHeading"/>
            <w:spacing w:line="360" w:lineRule="auto"/>
            <w:rPr>
              <w:rFonts w:ascii="Arial" w:hAnsi="Arial" w:cs="Arial"/>
              <w:sz w:val="22"/>
              <w:szCs w:val="22"/>
            </w:rPr>
          </w:pPr>
          <w:r w:rsidRPr="003E76D1">
            <w:rPr>
              <w:rFonts w:ascii="Arial" w:hAnsi="Arial" w:cs="Arial"/>
              <w:sz w:val="22"/>
              <w:szCs w:val="22"/>
            </w:rPr>
            <w:t>Contents</w:t>
          </w:r>
        </w:p>
        <w:p w14:paraId="7C6CB55B" w14:textId="4A3B5910" w:rsidR="00D014BA" w:rsidRPr="003E76D1" w:rsidRDefault="00D014BA" w:rsidP="003E76D1">
          <w:pPr>
            <w:pStyle w:val="TOC1"/>
            <w:tabs>
              <w:tab w:val="right" w:leader="dot" w:pos="9016"/>
            </w:tabs>
            <w:rPr>
              <w:rFonts w:cs="Arial"/>
              <w:noProof/>
              <w:szCs w:val="22"/>
            </w:rPr>
          </w:pPr>
          <w:r w:rsidRPr="003E76D1">
            <w:rPr>
              <w:rFonts w:cs="Arial"/>
              <w:szCs w:val="22"/>
            </w:rPr>
            <w:fldChar w:fldCharType="begin"/>
          </w:r>
          <w:r w:rsidRPr="003E76D1">
            <w:rPr>
              <w:rFonts w:cs="Arial"/>
              <w:szCs w:val="22"/>
            </w:rPr>
            <w:instrText xml:space="preserve"> TOC \o "1-3" \h \z \u </w:instrText>
          </w:r>
          <w:r w:rsidRPr="003E76D1">
            <w:rPr>
              <w:rFonts w:cs="Arial"/>
              <w:szCs w:val="22"/>
            </w:rPr>
            <w:fldChar w:fldCharType="separate"/>
          </w:r>
          <w:hyperlink w:anchor="_Toc225518396" w:history="1">
            <w:r w:rsidRPr="003E76D1">
              <w:rPr>
                <w:rStyle w:val="Hyperlink"/>
                <w:rFonts w:eastAsia="Times New Roman" w:cs="Arial"/>
                <w:noProof/>
                <w:szCs w:val="22"/>
                <w:lang w:eastAsia="en-GB"/>
              </w:rPr>
              <w:t>Introduction</w:t>
            </w:r>
            <w:r w:rsidRPr="003E76D1">
              <w:rPr>
                <w:rFonts w:cs="Arial"/>
                <w:noProof/>
                <w:webHidden/>
                <w:szCs w:val="22"/>
              </w:rPr>
              <w:tab/>
            </w:r>
            <w:r w:rsidRPr="003E76D1">
              <w:rPr>
                <w:rFonts w:cs="Arial"/>
                <w:noProof/>
                <w:webHidden/>
                <w:szCs w:val="22"/>
              </w:rPr>
              <w:fldChar w:fldCharType="begin"/>
            </w:r>
            <w:r w:rsidRPr="003E76D1">
              <w:rPr>
                <w:rFonts w:cs="Arial"/>
                <w:noProof/>
                <w:webHidden/>
                <w:szCs w:val="22"/>
              </w:rPr>
              <w:instrText xml:space="preserve"> PAGEREF _Toc225518396 \h </w:instrText>
            </w:r>
            <w:r w:rsidRPr="003E76D1">
              <w:rPr>
                <w:rFonts w:cs="Arial"/>
                <w:noProof/>
                <w:webHidden/>
                <w:szCs w:val="22"/>
              </w:rPr>
            </w:r>
            <w:r w:rsidRPr="003E76D1">
              <w:rPr>
                <w:rFonts w:cs="Arial"/>
                <w:noProof/>
                <w:webHidden/>
                <w:szCs w:val="22"/>
              </w:rPr>
              <w:fldChar w:fldCharType="separate"/>
            </w:r>
            <w:r w:rsidRPr="003E76D1">
              <w:rPr>
                <w:rFonts w:cs="Arial"/>
                <w:noProof/>
                <w:webHidden/>
                <w:szCs w:val="22"/>
              </w:rPr>
              <w:t>3</w:t>
            </w:r>
            <w:r w:rsidRPr="003E76D1">
              <w:rPr>
                <w:rFonts w:cs="Arial"/>
                <w:noProof/>
                <w:webHidden/>
                <w:szCs w:val="22"/>
              </w:rPr>
              <w:fldChar w:fldCharType="end"/>
            </w:r>
          </w:hyperlink>
        </w:p>
        <w:p w14:paraId="71765220" w14:textId="32F5E0BD" w:rsidR="00D014BA" w:rsidRPr="003E76D1" w:rsidRDefault="00D014BA" w:rsidP="003E76D1">
          <w:pPr>
            <w:pStyle w:val="TOC1"/>
            <w:tabs>
              <w:tab w:val="right" w:leader="dot" w:pos="9016"/>
            </w:tabs>
            <w:rPr>
              <w:rFonts w:cs="Arial"/>
              <w:noProof/>
              <w:szCs w:val="22"/>
            </w:rPr>
          </w:pPr>
          <w:hyperlink w:anchor="_Toc225518397" w:history="1">
            <w:r w:rsidRPr="003E76D1">
              <w:rPr>
                <w:rStyle w:val="Hyperlink"/>
                <w:rFonts w:eastAsia="Times New Roman" w:cs="Arial"/>
                <w:noProof/>
                <w:szCs w:val="22"/>
                <w:lang w:eastAsia="en-GB"/>
              </w:rPr>
              <w:t>How blood sugar levels are controlled</w:t>
            </w:r>
            <w:r w:rsidRPr="003E76D1">
              <w:rPr>
                <w:rFonts w:cs="Arial"/>
                <w:noProof/>
                <w:webHidden/>
                <w:szCs w:val="22"/>
              </w:rPr>
              <w:tab/>
            </w:r>
            <w:r w:rsidRPr="003E76D1">
              <w:rPr>
                <w:rFonts w:cs="Arial"/>
                <w:noProof/>
                <w:webHidden/>
                <w:szCs w:val="22"/>
              </w:rPr>
              <w:fldChar w:fldCharType="begin"/>
            </w:r>
            <w:r w:rsidRPr="003E76D1">
              <w:rPr>
                <w:rFonts w:cs="Arial"/>
                <w:noProof/>
                <w:webHidden/>
                <w:szCs w:val="22"/>
              </w:rPr>
              <w:instrText xml:space="preserve"> PAGEREF _Toc225518397 \h </w:instrText>
            </w:r>
            <w:r w:rsidRPr="003E76D1">
              <w:rPr>
                <w:rFonts w:cs="Arial"/>
                <w:noProof/>
                <w:webHidden/>
                <w:szCs w:val="22"/>
              </w:rPr>
            </w:r>
            <w:r w:rsidRPr="003E76D1">
              <w:rPr>
                <w:rFonts w:cs="Arial"/>
                <w:noProof/>
                <w:webHidden/>
                <w:szCs w:val="22"/>
              </w:rPr>
              <w:fldChar w:fldCharType="separate"/>
            </w:r>
            <w:r w:rsidRPr="003E76D1">
              <w:rPr>
                <w:rFonts w:cs="Arial"/>
                <w:noProof/>
                <w:webHidden/>
                <w:szCs w:val="22"/>
              </w:rPr>
              <w:t>4</w:t>
            </w:r>
            <w:r w:rsidRPr="003E76D1">
              <w:rPr>
                <w:rFonts w:cs="Arial"/>
                <w:noProof/>
                <w:webHidden/>
                <w:szCs w:val="22"/>
              </w:rPr>
              <w:fldChar w:fldCharType="end"/>
            </w:r>
          </w:hyperlink>
        </w:p>
        <w:p w14:paraId="63398F62" w14:textId="3CF8F3F8" w:rsidR="00D014BA" w:rsidRPr="003E76D1" w:rsidRDefault="00D014BA" w:rsidP="003E76D1">
          <w:pPr>
            <w:pStyle w:val="TOC1"/>
            <w:tabs>
              <w:tab w:val="right" w:leader="dot" w:pos="9016"/>
            </w:tabs>
            <w:rPr>
              <w:rFonts w:cs="Arial"/>
              <w:noProof/>
              <w:szCs w:val="22"/>
            </w:rPr>
          </w:pPr>
          <w:hyperlink w:anchor="_Toc225518398" w:history="1">
            <w:r w:rsidRPr="003E76D1">
              <w:rPr>
                <w:rStyle w:val="Hyperlink"/>
                <w:rFonts w:eastAsia="Times New Roman" w:cs="Arial"/>
                <w:noProof/>
                <w:szCs w:val="22"/>
                <w:lang w:eastAsia="en-GB"/>
              </w:rPr>
              <w:t>Treatment</w:t>
            </w:r>
            <w:r w:rsidRPr="003E76D1">
              <w:rPr>
                <w:rFonts w:cs="Arial"/>
                <w:noProof/>
                <w:webHidden/>
                <w:szCs w:val="22"/>
              </w:rPr>
              <w:tab/>
            </w:r>
            <w:r w:rsidRPr="003E76D1">
              <w:rPr>
                <w:rFonts w:cs="Arial"/>
                <w:noProof/>
                <w:webHidden/>
                <w:szCs w:val="22"/>
              </w:rPr>
              <w:fldChar w:fldCharType="begin"/>
            </w:r>
            <w:r w:rsidRPr="003E76D1">
              <w:rPr>
                <w:rFonts w:cs="Arial"/>
                <w:noProof/>
                <w:webHidden/>
                <w:szCs w:val="22"/>
              </w:rPr>
              <w:instrText xml:space="preserve"> PAGEREF _Toc225518398 \h </w:instrText>
            </w:r>
            <w:r w:rsidRPr="003E76D1">
              <w:rPr>
                <w:rFonts w:cs="Arial"/>
                <w:noProof/>
                <w:webHidden/>
                <w:szCs w:val="22"/>
              </w:rPr>
            </w:r>
            <w:r w:rsidRPr="003E76D1">
              <w:rPr>
                <w:rFonts w:cs="Arial"/>
                <w:noProof/>
                <w:webHidden/>
                <w:szCs w:val="22"/>
              </w:rPr>
              <w:fldChar w:fldCharType="separate"/>
            </w:r>
            <w:r w:rsidRPr="003E76D1">
              <w:rPr>
                <w:rFonts w:cs="Arial"/>
                <w:noProof/>
                <w:webHidden/>
                <w:szCs w:val="22"/>
              </w:rPr>
              <w:t>5</w:t>
            </w:r>
            <w:r w:rsidRPr="003E76D1">
              <w:rPr>
                <w:rFonts w:cs="Arial"/>
                <w:noProof/>
                <w:webHidden/>
                <w:szCs w:val="22"/>
              </w:rPr>
              <w:fldChar w:fldCharType="end"/>
            </w:r>
          </w:hyperlink>
        </w:p>
        <w:p w14:paraId="323E82E3" w14:textId="5F4154CA" w:rsidR="00D014BA" w:rsidRPr="003E76D1" w:rsidRDefault="00D014BA" w:rsidP="003E76D1">
          <w:pPr>
            <w:pStyle w:val="TOC1"/>
            <w:tabs>
              <w:tab w:val="right" w:leader="dot" w:pos="9016"/>
            </w:tabs>
            <w:rPr>
              <w:rFonts w:cs="Arial"/>
              <w:noProof/>
              <w:szCs w:val="22"/>
            </w:rPr>
          </w:pPr>
          <w:hyperlink w:anchor="_Toc225518399" w:history="1">
            <w:r w:rsidRPr="003E76D1">
              <w:rPr>
                <w:rStyle w:val="Hyperlink"/>
                <w:rFonts w:eastAsia="Times New Roman" w:cs="Arial"/>
                <w:noProof/>
                <w:szCs w:val="22"/>
                <w:lang w:eastAsia="en-GB"/>
              </w:rPr>
              <w:t>Symptoms</w:t>
            </w:r>
            <w:r w:rsidRPr="003E76D1">
              <w:rPr>
                <w:rFonts w:cs="Arial"/>
                <w:noProof/>
                <w:webHidden/>
                <w:szCs w:val="22"/>
              </w:rPr>
              <w:tab/>
            </w:r>
            <w:r w:rsidRPr="003E76D1">
              <w:rPr>
                <w:rFonts w:cs="Arial"/>
                <w:noProof/>
                <w:webHidden/>
                <w:szCs w:val="22"/>
              </w:rPr>
              <w:fldChar w:fldCharType="begin"/>
            </w:r>
            <w:r w:rsidRPr="003E76D1">
              <w:rPr>
                <w:rFonts w:cs="Arial"/>
                <w:noProof/>
                <w:webHidden/>
                <w:szCs w:val="22"/>
              </w:rPr>
              <w:instrText xml:space="preserve"> PAGEREF _Toc225518399 \h </w:instrText>
            </w:r>
            <w:r w:rsidRPr="003E76D1">
              <w:rPr>
                <w:rFonts w:cs="Arial"/>
                <w:noProof/>
                <w:webHidden/>
                <w:szCs w:val="22"/>
              </w:rPr>
            </w:r>
            <w:r w:rsidRPr="003E76D1">
              <w:rPr>
                <w:rFonts w:cs="Arial"/>
                <w:noProof/>
                <w:webHidden/>
                <w:szCs w:val="22"/>
              </w:rPr>
              <w:fldChar w:fldCharType="separate"/>
            </w:r>
            <w:r w:rsidRPr="003E76D1">
              <w:rPr>
                <w:rFonts w:cs="Arial"/>
                <w:noProof/>
                <w:webHidden/>
                <w:szCs w:val="22"/>
              </w:rPr>
              <w:t>6</w:t>
            </w:r>
            <w:r w:rsidRPr="003E76D1">
              <w:rPr>
                <w:rFonts w:cs="Arial"/>
                <w:noProof/>
                <w:webHidden/>
                <w:szCs w:val="22"/>
              </w:rPr>
              <w:fldChar w:fldCharType="end"/>
            </w:r>
          </w:hyperlink>
        </w:p>
        <w:p w14:paraId="2330019A" w14:textId="14AAF0B9" w:rsidR="00D014BA" w:rsidRPr="003E76D1" w:rsidRDefault="00D014BA" w:rsidP="003E76D1">
          <w:pPr>
            <w:pStyle w:val="TOC1"/>
            <w:tabs>
              <w:tab w:val="right" w:leader="dot" w:pos="9016"/>
            </w:tabs>
            <w:rPr>
              <w:rFonts w:cs="Arial"/>
              <w:noProof/>
              <w:szCs w:val="22"/>
            </w:rPr>
          </w:pPr>
          <w:hyperlink w:anchor="_Toc225518400" w:history="1">
            <w:r w:rsidRPr="003E76D1">
              <w:rPr>
                <w:rStyle w:val="Hyperlink"/>
                <w:rFonts w:eastAsia="Times New Roman" w:cs="Arial"/>
                <w:noProof/>
                <w:szCs w:val="22"/>
                <w:lang w:eastAsia="en-GB"/>
              </w:rPr>
              <w:t>Management</w:t>
            </w:r>
            <w:r w:rsidRPr="003E76D1">
              <w:rPr>
                <w:rFonts w:cs="Arial"/>
                <w:noProof/>
                <w:webHidden/>
                <w:szCs w:val="22"/>
              </w:rPr>
              <w:tab/>
            </w:r>
            <w:r w:rsidRPr="003E76D1">
              <w:rPr>
                <w:rFonts w:cs="Arial"/>
                <w:noProof/>
                <w:webHidden/>
                <w:szCs w:val="22"/>
              </w:rPr>
              <w:fldChar w:fldCharType="begin"/>
            </w:r>
            <w:r w:rsidRPr="003E76D1">
              <w:rPr>
                <w:rFonts w:cs="Arial"/>
                <w:noProof/>
                <w:webHidden/>
                <w:szCs w:val="22"/>
              </w:rPr>
              <w:instrText xml:space="preserve"> PAGEREF _Toc225518400 \h </w:instrText>
            </w:r>
            <w:r w:rsidRPr="003E76D1">
              <w:rPr>
                <w:rFonts w:cs="Arial"/>
                <w:noProof/>
                <w:webHidden/>
                <w:szCs w:val="22"/>
              </w:rPr>
            </w:r>
            <w:r w:rsidRPr="003E76D1">
              <w:rPr>
                <w:rFonts w:cs="Arial"/>
                <w:noProof/>
                <w:webHidden/>
                <w:szCs w:val="22"/>
              </w:rPr>
              <w:fldChar w:fldCharType="separate"/>
            </w:r>
            <w:r w:rsidRPr="003E76D1">
              <w:rPr>
                <w:rFonts w:cs="Arial"/>
                <w:noProof/>
                <w:webHidden/>
                <w:szCs w:val="22"/>
              </w:rPr>
              <w:t>7</w:t>
            </w:r>
            <w:r w:rsidRPr="003E76D1">
              <w:rPr>
                <w:rFonts w:cs="Arial"/>
                <w:noProof/>
                <w:webHidden/>
                <w:szCs w:val="22"/>
              </w:rPr>
              <w:fldChar w:fldCharType="end"/>
            </w:r>
          </w:hyperlink>
        </w:p>
        <w:p w14:paraId="03BA4133" w14:textId="7769EA0D" w:rsidR="00D014BA" w:rsidRPr="003E76D1" w:rsidRDefault="00D014BA" w:rsidP="003E76D1">
          <w:pPr>
            <w:pStyle w:val="TOC1"/>
            <w:tabs>
              <w:tab w:val="right" w:leader="dot" w:pos="9016"/>
            </w:tabs>
            <w:rPr>
              <w:rFonts w:cs="Arial"/>
              <w:noProof/>
              <w:szCs w:val="22"/>
            </w:rPr>
          </w:pPr>
          <w:hyperlink w:anchor="_Toc225518401" w:history="1">
            <w:r w:rsidRPr="003E76D1">
              <w:rPr>
                <w:rStyle w:val="Hyperlink"/>
                <w:rFonts w:eastAsia="Times New Roman" w:cs="Arial"/>
                <w:noProof/>
                <w:szCs w:val="22"/>
                <w:lang w:eastAsia="en-GB"/>
              </w:rPr>
              <w:t>Recommendations</w:t>
            </w:r>
            <w:r w:rsidRPr="003E76D1">
              <w:rPr>
                <w:rFonts w:cs="Arial"/>
                <w:noProof/>
                <w:webHidden/>
                <w:szCs w:val="22"/>
              </w:rPr>
              <w:tab/>
            </w:r>
            <w:r w:rsidRPr="003E76D1">
              <w:rPr>
                <w:rFonts w:cs="Arial"/>
                <w:noProof/>
                <w:webHidden/>
                <w:szCs w:val="22"/>
              </w:rPr>
              <w:fldChar w:fldCharType="begin"/>
            </w:r>
            <w:r w:rsidRPr="003E76D1">
              <w:rPr>
                <w:rFonts w:cs="Arial"/>
                <w:noProof/>
                <w:webHidden/>
                <w:szCs w:val="22"/>
              </w:rPr>
              <w:instrText xml:space="preserve"> PAGEREF _Toc225518401 \h </w:instrText>
            </w:r>
            <w:r w:rsidRPr="003E76D1">
              <w:rPr>
                <w:rFonts w:cs="Arial"/>
                <w:noProof/>
                <w:webHidden/>
                <w:szCs w:val="22"/>
              </w:rPr>
            </w:r>
            <w:r w:rsidRPr="003E76D1">
              <w:rPr>
                <w:rFonts w:cs="Arial"/>
                <w:noProof/>
                <w:webHidden/>
                <w:szCs w:val="22"/>
              </w:rPr>
              <w:fldChar w:fldCharType="separate"/>
            </w:r>
            <w:r w:rsidRPr="003E76D1">
              <w:rPr>
                <w:rFonts w:cs="Arial"/>
                <w:noProof/>
                <w:webHidden/>
                <w:szCs w:val="22"/>
              </w:rPr>
              <w:t>9</w:t>
            </w:r>
            <w:r w:rsidRPr="003E76D1">
              <w:rPr>
                <w:rFonts w:cs="Arial"/>
                <w:noProof/>
                <w:webHidden/>
                <w:szCs w:val="22"/>
              </w:rPr>
              <w:fldChar w:fldCharType="end"/>
            </w:r>
          </w:hyperlink>
        </w:p>
        <w:p w14:paraId="1B63E33F" w14:textId="31A2F7C7" w:rsidR="00D014BA" w:rsidRPr="003E76D1" w:rsidRDefault="00D014BA" w:rsidP="003E76D1">
          <w:pPr>
            <w:pStyle w:val="TOC1"/>
            <w:tabs>
              <w:tab w:val="right" w:leader="dot" w:pos="9016"/>
            </w:tabs>
            <w:rPr>
              <w:rFonts w:cs="Arial"/>
              <w:noProof/>
              <w:szCs w:val="22"/>
            </w:rPr>
          </w:pPr>
          <w:hyperlink w:anchor="_Toc225518402" w:history="1">
            <w:r w:rsidRPr="003E76D1">
              <w:rPr>
                <w:rStyle w:val="Hyperlink"/>
                <w:rFonts w:eastAsia="Times New Roman" w:cs="Arial"/>
                <w:noProof/>
                <w:szCs w:val="22"/>
                <w:lang w:eastAsia="en-GB"/>
              </w:rPr>
              <w:t>Conclusion</w:t>
            </w:r>
            <w:r w:rsidRPr="003E76D1">
              <w:rPr>
                <w:rFonts w:cs="Arial"/>
                <w:noProof/>
                <w:webHidden/>
                <w:szCs w:val="22"/>
              </w:rPr>
              <w:tab/>
            </w:r>
            <w:r w:rsidRPr="003E76D1">
              <w:rPr>
                <w:rFonts w:cs="Arial"/>
                <w:noProof/>
                <w:webHidden/>
                <w:szCs w:val="22"/>
              </w:rPr>
              <w:fldChar w:fldCharType="begin"/>
            </w:r>
            <w:r w:rsidRPr="003E76D1">
              <w:rPr>
                <w:rFonts w:cs="Arial"/>
                <w:noProof/>
                <w:webHidden/>
                <w:szCs w:val="22"/>
              </w:rPr>
              <w:instrText xml:space="preserve"> PAGEREF _Toc225518402 \h </w:instrText>
            </w:r>
            <w:r w:rsidRPr="003E76D1">
              <w:rPr>
                <w:rFonts w:cs="Arial"/>
                <w:noProof/>
                <w:webHidden/>
                <w:szCs w:val="22"/>
              </w:rPr>
            </w:r>
            <w:r w:rsidRPr="003E76D1">
              <w:rPr>
                <w:rFonts w:cs="Arial"/>
                <w:noProof/>
                <w:webHidden/>
                <w:szCs w:val="22"/>
              </w:rPr>
              <w:fldChar w:fldCharType="separate"/>
            </w:r>
            <w:r w:rsidRPr="003E76D1">
              <w:rPr>
                <w:rFonts w:cs="Arial"/>
                <w:noProof/>
                <w:webHidden/>
                <w:szCs w:val="22"/>
              </w:rPr>
              <w:t>11</w:t>
            </w:r>
            <w:r w:rsidRPr="003E76D1">
              <w:rPr>
                <w:rFonts w:cs="Arial"/>
                <w:noProof/>
                <w:webHidden/>
                <w:szCs w:val="22"/>
              </w:rPr>
              <w:fldChar w:fldCharType="end"/>
            </w:r>
          </w:hyperlink>
        </w:p>
        <w:p w14:paraId="6211B7AF" w14:textId="5E41995D" w:rsidR="00D014BA" w:rsidRPr="003E76D1" w:rsidRDefault="00D014BA" w:rsidP="003E76D1">
          <w:pPr>
            <w:pStyle w:val="TOC1"/>
            <w:tabs>
              <w:tab w:val="right" w:leader="dot" w:pos="9016"/>
            </w:tabs>
            <w:rPr>
              <w:rFonts w:cs="Arial"/>
              <w:noProof/>
              <w:szCs w:val="22"/>
            </w:rPr>
          </w:pPr>
          <w:hyperlink w:anchor="_Toc225518403" w:history="1">
            <w:r w:rsidRPr="003E76D1">
              <w:rPr>
                <w:rStyle w:val="Hyperlink"/>
                <w:rFonts w:cs="Arial"/>
                <w:noProof/>
                <w:szCs w:val="22"/>
              </w:rPr>
              <w:t>Reference</w:t>
            </w:r>
            <w:r w:rsidRPr="003E76D1">
              <w:rPr>
                <w:rFonts w:cs="Arial"/>
                <w:noProof/>
                <w:webHidden/>
                <w:szCs w:val="22"/>
              </w:rPr>
              <w:tab/>
            </w:r>
            <w:r w:rsidRPr="003E76D1">
              <w:rPr>
                <w:rFonts w:cs="Arial"/>
                <w:noProof/>
                <w:webHidden/>
                <w:szCs w:val="22"/>
              </w:rPr>
              <w:fldChar w:fldCharType="begin"/>
            </w:r>
            <w:r w:rsidRPr="003E76D1">
              <w:rPr>
                <w:rFonts w:cs="Arial"/>
                <w:noProof/>
                <w:webHidden/>
                <w:szCs w:val="22"/>
              </w:rPr>
              <w:instrText xml:space="preserve"> PAGEREF _Toc225518403 \h </w:instrText>
            </w:r>
            <w:r w:rsidRPr="003E76D1">
              <w:rPr>
                <w:rFonts w:cs="Arial"/>
                <w:noProof/>
                <w:webHidden/>
                <w:szCs w:val="22"/>
              </w:rPr>
            </w:r>
            <w:r w:rsidRPr="003E76D1">
              <w:rPr>
                <w:rFonts w:cs="Arial"/>
                <w:noProof/>
                <w:webHidden/>
                <w:szCs w:val="22"/>
              </w:rPr>
              <w:fldChar w:fldCharType="separate"/>
            </w:r>
            <w:r w:rsidRPr="003E76D1">
              <w:rPr>
                <w:rFonts w:cs="Arial"/>
                <w:noProof/>
                <w:webHidden/>
                <w:szCs w:val="22"/>
              </w:rPr>
              <w:t>12</w:t>
            </w:r>
            <w:r w:rsidRPr="003E76D1">
              <w:rPr>
                <w:rFonts w:cs="Arial"/>
                <w:noProof/>
                <w:webHidden/>
                <w:szCs w:val="22"/>
              </w:rPr>
              <w:fldChar w:fldCharType="end"/>
            </w:r>
          </w:hyperlink>
        </w:p>
        <w:p w14:paraId="686B2723" w14:textId="15A5654C" w:rsidR="00D014BA" w:rsidRPr="003E76D1" w:rsidRDefault="00D014BA" w:rsidP="003E76D1">
          <w:pPr>
            <w:rPr>
              <w:rFonts w:cs="Arial"/>
              <w:szCs w:val="22"/>
            </w:rPr>
          </w:pPr>
          <w:r w:rsidRPr="003E76D1">
            <w:rPr>
              <w:rFonts w:cs="Arial"/>
              <w:b/>
              <w:bCs/>
              <w:szCs w:val="22"/>
            </w:rPr>
            <w:fldChar w:fldCharType="end"/>
          </w:r>
        </w:p>
      </w:sdtContent>
    </w:sdt>
    <w:p w14:paraId="2F75F163" w14:textId="77777777" w:rsidR="00C61312" w:rsidRPr="003E76D1" w:rsidRDefault="00C61312" w:rsidP="003E76D1">
      <w:pPr>
        <w:rPr>
          <w:rFonts w:eastAsia="Times New Roman" w:cs="Arial"/>
          <w:szCs w:val="22"/>
          <w:lang w:eastAsia="en-GB"/>
        </w:rPr>
      </w:pPr>
    </w:p>
    <w:p w14:paraId="335CF7CC" w14:textId="77777777" w:rsidR="00C61312" w:rsidRPr="003E76D1" w:rsidRDefault="00C61312" w:rsidP="003E76D1">
      <w:pPr>
        <w:rPr>
          <w:rFonts w:eastAsia="Times New Roman" w:cs="Arial"/>
          <w:szCs w:val="22"/>
          <w:lang w:eastAsia="en-GB"/>
        </w:rPr>
      </w:pPr>
    </w:p>
    <w:p w14:paraId="293540D7" w14:textId="77777777" w:rsidR="00C61312" w:rsidRPr="003E76D1" w:rsidRDefault="00C61312" w:rsidP="003E76D1">
      <w:pPr>
        <w:rPr>
          <w:rFonts w:eastAsia="Times New Roman" w:cs="Arial"/>
          <w:szCs w:val="22"/>
          <w:lang w:eastAsia="en-GB"/>
        </w:rPr>
      </w:pPr>
    </w:p>
    <w:p w14:paraId="16286276" w14:textId="77777777" w:rsidR="00C61312" w:rsidRPr="003E76D1" w:rsidRDefault="00C61312" w:rsidP="003E76D1">
      <w:pPr>
        <w:rPr>
          <w:rFonts w:eastAsia="Times New Roman" w:cs="Arial"/>
          <w:szCs w:val="22"/>
          <w:lang w:eastAsia="en-GB"/>
        </w:rPr>
      </w:pPr>
    </w:p>
    <w:p w14:paraId="4B121566" w14:textId="77777777" w:rsidR="00C61312" w:rsidRPr="003E76D1" w:rsidRDefault="00C61312" w:rsidP="003E76D1">
      <w:pPr>
        <w:rPr>
          <w:rFonts w:eastAsia="Times New Roman" w:cs="Arial"/>
          <w:szCs w:val="22"/>
          <w:lang w:eastAsia="en-GB"/>
        </w:rPr>
      </w:pPr>
    </w:p>
    <w:p w14:paraId="19A51D28" w14:textId="77777777" w:rsidR="00C61312" w:rsidRPr="003E76D1" w:rsidRDefault="00C61312" w:rsidP="003E76D1">
      <w:pPr>
        <w:rPr>
          <w:rFonts w:eastAsia="Times New Roman" w:cs="Arial"/>
          <w:szCs w:val="22"/>
          <w:lang w:eastAsia="en-GB"/>
        </w:rPr>
      </w:pPr>
    </w:p>
    <w:p w14:paraId="641F8416" w14:textId="77777777" w:rsidR="00C61312" w:rsidRPr="003E76D1" w:rsidRDefault="00C61312" w:rsidP="003E76D1">
      <w:pPr>
        <w:rPr>
          <w:rFonts w:eastAsia="Times New Roman" w:cs="Arial"/>
          <w:szCs w:val="22"/>
          <w:lang w:eastAsia="en-GB"/>
        </w:rPr>
      </w:pPr>
    </w:p>
    <w:p w14:paraId="343640FB" w14:textId="77777777" w:rsidR="00C61312" w:rsidRPr="003E76D1" w:rsidRDefault="00C61312" w:rsidP="003E76D1">
      <w:pPr>
        <w:rPr>
          <w:rFonts w:eastAsia="Times New Roman" w:cs="Arial"/>
          <w:szCs w:val="22"/>
          <w:lang w:eastAsia="en-GB"/>
        </w:rPr>
      </w:pPr>
    </w:p>
    <w:p w14:paraId="44CB7F87" w14:textId="77777777" w:rsidR="00C61312" w:rsidRPr="003E76D1" w:rsidRDefault="00C61312" w:rsidP="003E76D1">
      <w:pPr>
        <w:rPr>
          <w:rFonts w:eastAsia="Times New Roman" w:cs="Arial"/>
          <w:szCs w:val="22"/>
          <w:lang w:eastAsia="en-GB"/>
        </w:rPr>
      </w:pPr>
    </w:p>
    <w:p w14:paraId="5DEBCAD8" w14:textId="77777777" w:rsidR="00C61312" w:rsidRPr="003E76D1" w:rsidRDefault="00C61312" w:rsidP="003E76D1">
      <w:pPr>
        <w:rPr>
          <w:rFonts w:eastAsia="Times New Roman" w:cs="Arial"/>
          <w:szCs w:val="22"/>
          <w:lang w:eastAsia="en-GB"/>
        </w:rPr>
      </w:pPr>
    </w:p>
    <w:p w14:paraId="3CB730BB" w14:textId="77777777" w:rsidR="00C61312" w:rsidRPr="003E76D1" w:rsidRDefault="00C61312" w:rsidP="003E76D1">
      <w:pPr>
        <w:rPr>
          <w:rFonts w:eastAsia="Times New Roman" w:cs="Arial"/>
          <w:szCs w:val="22"/>
          <w:lang w:eastAsia="en-GB"/>
        </w:rPr>
      </w:pPr>
    </w:p>
    <w:p w14:paraId="40ECD86F" w14:textId="77777777" w:rsidR="00C61312" w:rsidRPr="003E76D1" w:rsidRDefault="00C61312" w:rsidP="003E76D1">
      <w:pPr>
        <w:rPr>
          <w:rFonts w:eastAsia="Times New Roman" w:cs="Arial"/>
          <w:szCs w:val="22"/>
          <w:lang w:eastAsia="en-GB"/>
        </w:rPr>
      </w:pPr>
    </w:p>
    <w:p w14:paraId="4D7B30AF" w14:textId="11D27C83" w:rsidR="00177996" w:rsidRPr="003E76D1" w:rsidRDefault="00177996" w:rsidP="003E76D1">
      <w:pPr>
        <w:pStyle w:val="TOCHeading"/>
        <w:spacing w:line="360" w:lineRule="auto"/>
        <w:rPr>
          <w:rFonts w:ascii="Arial" w:hAnsi="Arial" w:cs="Arial"/>
          <w:sz w:val="22"/>
          <w:szCs w:val="22"/>
        </w:rPr>
      </w:pPr>
    </w:p>
    <w:p w14:paraId="530BFC04" w14:textId="77777777" w:rsidR="00C61312" w:rsidRPr="003E76D1" w:rsidRDefault="00C61312" w:rsidP="003E76D1">
      <w:pPr>
        <w:rPr>
          <w:rFonts w:eastAsia="Times New Roman" w:cs="Arial"/>
          <w:szCs w:val="22"/>
          <w:lang w:eastAsia="en-GB"/>
        </w:rPr>
      </w:pPr>
    </w:p>
    <w:p w14:paraId="7EF7B81F" w14:textId="77777777" w:rsidR="00C61312" w:rsidRPr="003E76D1" w:rsidRDefault="00C61312" w:rsidP="003E76D1">
      <w:pPr>
        <w:rPr>
          <w:rFonts w:eastAsia="Times New Roman" w:cs="Arial"/>
          <w:szCs w:val="22"/>
          <w:lang w:eastAsia="en-GB"/>
        </w:rPr>
      </w:pPr>
    </w:p>
    <w:p w14:paraId="6B31C668" w14:textId="77777777" w:rsidR="00C61312" w:rsidRPr="003E76D1" w:rsidRDefault="00C61312" w:rsidP="003E76D1">
      <w:pPr>
        <w:rPr>
          <w:rFonts w:eastAsia="Times New Roman" w:cs="Arial"/>
          <w:szCs w:val="22"/>
          <w:lang w:eastAsia="en-GB"/>
        </w:rPr>
      </w:pPr>
    </w:p>
    <w:p w14:paraId="517A4E35" w14:textId="77777777" w:rsidR="00C61312" w:rsidRPr="003E76D1" w:rsidRDefault="00C61312" w:rsidP="003E76D1">
      <w:pPr>
        <w:rPr>
          <w:rFonts w:eastAsia="Times New Roman" w:cs="Arial"/>
          <w:szCs w:val="22"/>
          <w:lang w:eastAsia="en-GB"/>
        </w:rPr>
      </w:pPr>
    </w:p>
    <w:p w14:paraId="7CCAF97E" w14:textId="77777777" w:rsidR="00C61312" w:rsidRPr="003E76D1" w:rsidRDefault="00C61312" w:rsidP="003E76D1">
      <w:pPr>
        <w:rPr>
          <w:rFonts w:eastAsia="Times New Roman" w:cs="Arial"/>
          <w:szCs w:val="22"/>
          <w:lang w:eastAsia="en-GB"/>
        </w:rPr>
      </w:pPr>
    </w:p>
    <w:p w14:paraId="4D87C4C2" w14:textId="77777777" w:rsidR="00C61312" w:rsidRPr="003E76D1" w:rsidRDefault="00C61312" w:rsidP="003E76D1">
      <w:pPr>
        <w:rPr>
          <w:rFonts w:eastAsia="Times New Roman" w:cs="Arial"/>
          <w:szCs w:val="22"/>
          <w:lang w:eastAsia="en-GB"/>
        </w:rPr>
      </w:pPr>
    </w:p>
    <w:p w14:paraId="07BD0B37" w14:textId="77777777" w:rsidR="00C61312" w:rsidRPr="003E76D1" w:rsidRDefault="00C61312" w:rsidP="003E76D1">
      <w:pPr>
        <w:rPr>
          <w:rFonts w:eastAsia="Times New Roman" w:cs="Arial"/>
          <w:szCs w:val="22"/>
          <w:lang w:eastAsia="en-GB"/>
        </w:rPr>
      </w:pPr>
    </w:p>
    <w:p w14:paraId="691D7261" w14:textId="77777777" w:rsidR="00C61312" w:rsidRPr="003E76D1" w:rsidRDefault="00C61312" w:rsidP="003E76D1">
      <w:pPr>
        <w:rPr>
          <w:rFonts w:eastAsia="Times New Roman" w:cs="Arial"/>
          <w:szCs w:val="22"/>
          <w:lang w:eastAsia="en-GB"/>
        </w:rPr>
      </w:pPr>
    </w:p>
    <w:p w14:paraId="594ABAEF" w14:textId="77777777" w:rsidR="00C61312" w:rsidRPr="003E76D1" w:rsidRDefault="00C61312" w:rsidP="003E76D1">
      <w:pPr>
        <w:rPr>
          <w:rFonts w:eastAsia="Times New Roman" w:cs="Arial"/>
          <w:szCs w:val="22"/>
          <w:lang w:eastAsia="en-GB"/>
        </w:rPr>
      </w:pPr>
    </w:p>
    <w:p w14:paraId="45163483" w14:textId="77777777" w:rsidR="00C61312" w:rsidRPr="003E76D1" w:rsidRDefault="00C61312" w:rsidP="003E76D1">
      <w:pPr>
        <w:rPr>
          <w:rFonts w:eastAsia="Times New Roman" w:cs="Arial"/>
          <w:szCs w:val="22"/>
          <w:lang w:eastAsia="en-GB"/>
        </w:rPr>
      </w:pPr>
    </w:p>
    <w:p w14:paraId="2E0ADE92" w14:textId="164C32F8" w:rsidR="001C324F" w:rsidRPr="003E76D1" w:rsidRDefault="001C324F" w:rsidP="003E76D1">
      <w:pPr>
        <w:pStyle w:val="Heading1"/>
        <w:rPr>
          <w:rFonts w:ascii="Arial" w:eastAsia="Times New Roman" w:hAnsi="Arial" w:cs="Arial"/>
          <w:sz w:val="22"/>
          <w:szCs w:val="22"/>
          <w:lang w:eastAsia="en-GB"/>
        </w:rPr>
      </w:pPr>
      <w:bookmarkStart w:id="0" w:name="_Toc225518396"/>
      <w:r w:rsidRPr="003E76D1">
        <w:rPr>
          <w:rFonts w:ascii="Arial" w:eastAsia="Times New Roman" w:hAnsi="Arial" w:cs="Arial"/>
          <w:sz w:val="22"/>
          <w:szCs w:val="22"/>
          <w:lang w:eastAsia="en-GB"/>
        </w:rPr>
        <w:lastRenderedPageBreak/>
        <w:t>Introduction</w:t>
      </w:r>
      <w:bookmarkEnd w:id="0"/>
    </w:p>
    <w:p w14:paraId="78EA27FF" w14:textId="79AE028A" w:rsidR="005201B1" w:rsidRPr="003E76D1" w:rsidRDefault="001C324F" w:rsidP="003E76D1">
      <w:pPr>
        <w:rPr>
          <w:rFonts w:eastAsia="Times New Roman" w:cs="Arial"/>
          <w:szCs w:val="22"/>
          <w:lang w:eastAsia="en-GB"/>
        </w:rPr>
      </w:pPr>
      <w:r w:rsidRPr="003E76D1">
        <w:rPr>
          <w:rFonts w:eastAsia="Times New Roman" w:cs="Arial"/>
          <w:szCs w:val="22"/>
          <w:lang w:eastAsia="en-GB"/>
        </w:rPr>
        <w:t>Primary care clinicians must learn as much as they can about the symptoms, the disease, and self-maintenance to help and guide people with type 2 diabetes. Let's start by telling a little story. According to the International Diabetes Federation (2023), diabetes mellitus is an ageing metabolic disease marked by excessive hyperglycaemia brought on by issues with insulin secretion in action (or during the diabetes process). Type 1, type 2, and gestational diabetes are the three different</w:t>
      </w:r>
      <w:r w:rsidR="00481107" w:rsidRPr="003E76D1">
        <w:rPr>
          <w:rFonts w:eastAsia="Times New Roman" w:cs="Arial"/>
          <w:szCs w:val="22"/>
          <w:lang w:eastAsia="en-GB"/>
        </w:rPr>
        <w:t xml:space="preserve"> types.</w:t>
      </w:r>
    </w:p>
    <w:p w14:paraId="3FD64353" w14:textId="77777777" w:rsidR="00CF04CB" w:rsidRPr="003E76D1" w:rsidRDefault="00F96C3E" w:rsidP="003E76D1">
      <w:pPr>
        <w:rPr>
          <w:rFonts w:eastAsia="Times New Roman" w:cs="Arial"/>
          <w:szCs w:val="22"/>
          <w:lang w:eastAsia="en-GB"/>
        </w:rPr>
      </w:pPr>
      <w:r w:rsidRPr="003E76D1">
        <w:rPr>
          <w:rFonts w:eastAsia="Times New Roman" w:cs="Arial"/>
          <w:szCs w:val="22"/>
          <w:lang w:eastAsia="en-GB"/>
        </w:rPr>
        <w:t xml:space="preserve">Like Type 1 diabetes or its autoimmune manifestation, T2DM is linked to lifestyle decisions but not environmental ones. Diabetes is a major problem in primary care and a major health concern in the United Kingdom. According to NHS England (2023), obesity is linked to rising incidence. Obesity and overweight illness (particularly central adiposity), sedentary lifestyles, poor diets, smoking, ageing, family history, and financial hardship are risk factors for type 2 diabetes (T2DM) (Diabetes UK, 2024). </w:t>
      </w:r>
    </w:p>
    <w:p w14:paraId="5FB74FDF" w14:textId="77777777" w:rsidR="00061DB9" w:rsidRPr="003E76D1" w:rsidRDefault="00F96C3E" w:rsidP="003E76D1">
      <w:pPr>
        <w:rPr>
          <w:rFonts w:eastAsia="Times New Roman" w:cs="Arial"/>
          <w:szCs w:val="22"/>
          <w:lang w:eastAsia="en-GB"/>
        </w:rPr>
      </w:pPr>
      <w:r w:rsidRPr="003E76D1">
        <w:rPr>
          <w:rFonts w:eastAsia="Times New Roman" w:cs="Arial"/>
          <w:szCs w:val="22"/>
          <w:lang w:eastAsia="en-GB"/>
        </w:rPr>
        <w:t xml:space="preserve">Additionally, South Asians, African Americans, and African-Caribbean people are more severely affected by this disease. Infectious, uncontrolled diabetes is frequently linked to macrovascular (heart disease, stroke, peripheral artery disease) and microvascular (nephropathy, neuropathy) causes. Therefore, effective self-management is </w:t>
      </w:r>
      <w:r w:rsidR="00061DB9" w:rsidRPr="003E76D1">
        <w:rPr>
          <w:rFonts w:eastAsia="Times New Roman" w:cs="Arial"/>
          <w:szCs w:val="22"/>
          <w:lang w:eastAsia="en-GB"/>
        </w:rPr>
        <w:t>necessary</w:t>
      </w:r>
      <w:r w:rsidRPr="003E76D1">
        <w:rPr>
          <w:rFonts w:eastAsia="Times New Roman" w:cs="Arial"/>
          <w:szCs w:val="22"/>
          <w:lang w:eastAsia="en-GB"/>
        </w:rPr>
        <w:t xml:space="preserve"> to reduce death and morbidity in practice.</w:t>
      </w:r>
    </w:p>
    <w:p w14:paraId="4DA8EA69" w14:textId="77777777" w:rsidR="005F11E7" w:rsidRPr="003E76D1" w:rsidRDefault="005F11E7" w:rsidP="003E76D1">
      <w:pPr>
        <w:rPr>
          <w:rFonts w:eastAsia="Times New Roman" w:cs="Arial"/>
          <w:szCs w:val="22"/>
          <w:lang w:eastAsia="en-GB"/>
        </w:rPr>
      </w:pPr>
    </w:p>
    <w:p w14:paraId="57279DAC" w14:textId="77777777" w:rsidR="001D68DE" w:rsidRPr="003E76D1" w:rsidRDefault="001D68DE" w:rsidP="003E76D1">
      <w:pPr>
        <w:rPr>
          <w:rFonts w:eastAsia="Times New Roman" w:cs="Arial"/>
          <w:szCs w:val="22"/>
          <w:lang w:eastAsia="en-GB"/>
        </w:rPr>
      </w:pPr>
    </w:p>
    <w:p w14:paraId="04CA9C7B" w14:textId="77777777" w:rsidR="001D68DE" w:rsidRPr="003E76D1" w:rsidRDefault="001D68DE" w:rsidP="003E76D1">
      <w:pPr>
        <w:rPr>
          <w:rFonts w:eastAsia="Times New Roman" w:cs="Arial"/>
          <w:szCs w:val="22"/>
          <w:lang w:eastAsia="en-GB"/>
        </w:rPr>
      </w:pPr>
    </w:p>
    <w:p w14:paraId="52F37271" w14:textId="77777777" w:rsidR="001D68DE" w:rsidRPr="003E76D1" w:rsidRDefault="001D68DE" w:rsidP="003E76D1">
      <w:pPr>
        <w:rPr>
          <w:rFonts w:eastAsia="Times New Roman" w:cs="Arial"/>
          <w:szCs w:val="22"/>
          <w:lang w:eastAsia="en-GB"/>
        </w:rPr>
      </w:pPr>
    </w:p>
    <w:p w14:paraId="4CA8935C" w14:textId="77777777" w:rsidR="001D68DE" w:rsidRPr="003E76D1" w:rsidRDefault="001D68DE" w:rsidP="003E76D1">
      <w:pPr>
        <w:rPr>
          <w:rFonts w:eastAsia="Times New Roman" w:cs="Arial"/>
          <w:szCs w:val="22"/>
          <w:lang w:eastAsia="en-GB"/>
        </w:rPr>
      </w:pPr>
    </w:p>
    <w:p w14:paraId="689FD863" w14:textId="77777777" w:rsidR="00012A93" w:rsidRPr="003E76D1" w:rsidRDefault="00012A93" w:rsidP="003E76D1">
      <w:pPr>
        <w:pStyle w:val="Heading1"/>
        <w:rPr>
          <w:rFonts w:ascii="Arial" w:eastAsia="Times New Roman" w:hAnsi="Arial" w:cs="Arial"/>
          <w:sz w:val="22"/>
          <w:szCs w:val="22"/>
          <w:lang w:eastAsia="en-GB"/>
        </w:rPr>
      </w:pPr>
    </w:p>
    <w:p w14:paraId="649F284B" w14:textId="77777777" w:rsidR="00012A93" w:rsidRPr="003E76D1" w:rsidRDefault="00012A93" w:rsidP="003E76D1">
      <w:pPr>
        <w:pStyle w:val="Heading1"/>
        <w:rPr>
          <w:rFonts w:ascii="Arial" w:eastAsia="Times New Roman" w:hAnsi="Arial" w:cs="Arial"/>
          <w:sz w:val="22"/>
          <w:szCs w:val="22"/>
          <w:lang w:eastAsia="en-GB"/>
        </w:rPr>
      </w:pPr>
    </w:p>
    <w:p w14:paraId="624E02EB" w14:textId="77777777" w:rsidR="00012A93" w:rsidRPr="003E76D1" w:rsidRDefault="00012A93" w:rsidP="003E76D1">
      <w:pPr>
        <w:pStyle w:val="Heading1"/>
        <w:rPr>
          <w:rFonts w:ascii="Arial" w:eastAsia="Times New Roman" w:hAnsi="Arial" w:cs="Arial"/>
          <w:sz w:val="22"/>
          <w:szCs w:val="22"/>
          <w:lang w:eastAsia="en-GB"/>
        </w:rPr>
      </w:pPr>
    </w:p>
    <w:p w14:paraId="646895AA" w14:textId="77777777" w:rsidR="00012A93" w:rsidRPr="003E76D1" w:rsidRDefault="00012A93" w:rsidP="003E76D1">
      <w:pPr>
        <w:pStyle w:val="Heading1"/>
        <w:rPr>
          <w:rFonts w:ascii="Arial" w:eastAsia="Times New Roman" w:hAnsi="Arial" w:cs="Arial"/>
          <w:sz w:val="22"/>
          <w:szCs w:val="22"/>
          <w:lang w:eastAsia="en-GB"/>
        </w:rPr>
      </w:pPr>
    </w:p>
    <w:p w14:paraId="627C80DA" w14:textId="77777777" w:rsidR="00012A93" w:rsidRPr="003E76D1" w:rsidRDefault="00012A93" w:rsidP="003E76D1">
      <w:pPr>
        <w:pStyle w:val="Heading1"/>
        <w:rPr>
          <w:rFonts w:ascii="Arial" w:eastAsia="Times New Roman" w:hAnsi="Arial" w:cs="Arial"/>
          <w:sz w:val="22"/>
          <w:szCs w:val="22"/>
          <w:lang w:eastAsia="en-GB"/>
        </w:rPr>
      </w:pPr>
    </w:p>
    <w:p w14:paraId="526F0C64" w14:textId="77777777" w:rsidR="00012A93" w:rsidRPr="003E76D1" w:rsidRDefault="00012A93" w:rsidP="003E76D1">
      <w:pPr>
        <w:pStyle w:val="Heading1"/>
        <w:rPr>
          <w:rFonts w:ascii="Arial" w:eastAsia="Times New Roman" w:hAnsi="Arial" w:cs="Arial"/>
          <w:sz w:val="22"/>
          <w:szCs w:val="22"/>
          <w:lang w:eastAsia="en-GB"/>
        </w:rPr>
      </w:pPr>
    </w:p>
    <w:p w14:paraId="4F5D776D" w14:textId="371C4425" w:rsidR="00F968D5" w:rsidRPr="003E76D1" w:rsidRDefault="00F968D5" w:rsidP="003E76D1">
      <w:pPr>
        <w:pStyle w:val="Heading1"/>
        <w:rPr>
          <w:rFonts w:ascii="Arial" w:eastAsia="Times New Roman" w:hAnsi="Arial" w:cs="Arial"/>
          <w:sz w:val="22"/>
          <w:szCs w:val="22"/>
          <w:lang w:eastAsia="en-GB"/>
        </w:rPr>
      </w:pPr>
      <w:r w:rsidRPr="003E76D1">
        <w:rPr>
          <w:rFonts w:ascii="Arial" w:eastAsia="Times New Roman" w:hAnsi="Arial" w:cs="Arial"/>
          <w:sz w:val="22"/>
          <w:szCs w:val="22"/>
          <w:lang w:eastAsia="en-GB"/>
        </w:rPr>
        <w:t>How blood levels are controlled</w:t>
      </w:r>
    </w:p>
    <w:p w14:paraId="5B0F66C0" w14:textId="3FEE4B7F" w:rsidR="00E52F1D" w:rsidRPr="003E76D1" w:rsidRDefault="00F96C3E" w:rsidP="003E76D1">
      <w:pPr>
        <w:rPr>
          <w:rFonts w:eastAsia="Times New Roman" w:cs="Arial"/>
          <w:szCs w:val="22"/>
          <w:lang w:eastAsia="en-GB"/>
        </w:rPr>
      </w:pPr>
      <w:r w:rsidRPr="003E76D1">
        <w:rPr>
          <w:rFonts w:eastAsia="Times New Roman" w:cs="Arial"/>
          <w:szCs w:val="22"/>
          <w:lang w:eastAsia="en-GB"/>
        </w:rPr>
        <w:t xml:space="preserve">In </w:t>
      </w:r>
      <w:r w:rsidR="000A2C31" w:rsidRPr="003E76D1">
        <w:rPr>
          <w:rFonts w:eastAsia="Times New Roman" w:cs="Arial"/>
          <w:szCs w:val="22"/>
          <w:lang w:eastAsia="en-GB"/>
        </w:rPr>
        <w:t>the case study</w:t>
      </w:r>
      <w:r w:rsidRPr="003E76D1">
        <w:rPr>
          <w:rFonts w:eastAsia="Times New Roman" w:cs="Arial"/>
          <w:szCs w:val="22"/>
          <w:lang w:eastAsia="en-GB"/>
        </w:rPr>
        <w:t xml:space="preserve">, the practice nurses (those on call) are teaching patients about healthy blood glucose control, lifestyle changes, and healthy glucose. The goal is to educate clinical patients on type 2 diabetes, blood glucose, cell metabolism, and various lifestyle management strategies that can aid in this area of treatment. A healthy homeostasis depends on effective blood sugar regulation (Figures 1-4). </w:t>
      </w:r>
    </w:p>
    <w:p w14:paraId="1C7F7FB3" w14:textId="15F4C982" w:rsidR="00A52B15" w:rsidRPr="003E76D1" w:rsidRDefault="00F96C3E" w:rsidP="003E76D1">
      <w:pPr>
        <w:rPr>
          <w:rFonts w:eastAsia="Times New Roman" w:cs="Arial"/>
          <w:szCs w:val="22"/>
          <w:lang w:eastAsia="en-GB"/>
        </w:rPr>
      </w:pPr>
      <w:r w:rsidRPr="003E76D1">
        <w:rPr>
          <w:rFonts w:eastAsia="Times New Roman" w:cs="Arial"/>
          <w:szCs w:val="22"/>
          <w:lang w:eastAsia="en-GB"/>
        </w:rPr>
        <w:t>According to NICE (2023), normal fasting blood glucose levels in non-intense patients typically range from 4.0 to 7.0 mmol/L. These levels are controlled by the endocrine pancreas, which responds to insulin and glucagon in unison. In the pancreatic islets of Langerhans, insulin is secreted by beta cells. Thus, as blood glucose levels rise following a carbohydrate meal, insulin is released. Insulin causes the entry of GLUT4 into the cell membrane by promoting the flow of glucose through insulin-digested cells, the immune system, and insulin-vulnerable tissue such</w:t>
      </w:r>
      <w:r w:rsidR="008D2C16" w:rsidRPr="003E76D1">
        <w:rPr>
          <w:rFonts w:eastAsia="Times New Roman" w:cs="Arial"/>
          <w:szCs w:val="22"/>
          <w:lang w:eastAsia="en-GB"/>
        </w:rPr>
        <w:t xml:space="preserve"> as</w:t>
      </w:r>
      <w:r w:rsidRPr="003E76D1">
        <w:rPr>
          <w:rFonts w:eastAsia="Times New Roman" w:cs="Arial"/>
          <w:szCs w:val="22"/>
          <w:lang w:eastAsia="en-GB"/>
        </w:rPr>
        <w:t xml:space="preserve"> fat cells and the skeleton. It increases the liver's and muscles' turnover of glycogen and proteins, which results in the loss of sugar. </w:t>
      </w:r>
      <w:r w:rsidR="007F5905" w:rsidRPr="003E76D1">
        <w:rPr>
          <w:rFonts w:eastAsia="Times New Roman" w:cs="Arial"/>
          <w:szCs w:val="22"/>
          <w:lang w:eastAsia="en-GB"/>
        </w:rPr>
        <w:t>To</w:t>
      </w:r>
      <w:r w:rsidRPr="003E76D1">
        <w:rPr>
          <w:rFonts w:eastAsia="Times New Roman" w:cs="Arial"/>
          <w:szCs w:val="22"/>
          <w:lang w:eastAsia="en-GB"/>
        </w:rPr>
        <w:t xml:space="preserve"> lower blood glucose levels and restore blood homeostasis during glucose shortage or glucagon release, it thereby prevents gluconeogenesis and glycogenolysis. </w:t>
      </w:r>
    </w:p>
    <w:p w14:paraId="54FF0EDC" w14:textId="2AAD0DB7" w:rsidR="005A13CA" w:rsidRPr="003E76D1" w:rsidRDefault="00F96C3E" w:rsidP="003E76D1">
      <w:pPr>
        <w:rPr>
          <w:rFonts w:eastAsia="Times New Roman" w:cs="Arial"/>
          <w:szCs w:val="22"/>
          <w:lang w:eastAsia="en-GB"/>
        </w:rPr>
      </w:pPr>
      <w:r w:rsidRPr="003E76D1">
        <w:rPr>
          <w:rFonts w:eastAsia="Times New Roman" w:cs="Arial"/>
          <w:szCs w:val="22"/>
          <w:lang w:eastAsia="en-GB"/>
        </w:rPr>
        <w:t xml:space="preserve">Another mechanism for this is the release of glucagon by the pancreatic alpha cell when blood sugar falls below their minimum. Glucagon promotes gluconeogenesis and glycogenolysis in the liver by raising blood glucose levels. As a result, </w:t>
      </w:r>
      <w:r w:rsidR="000064DA" w:rsidRPr="003E76D1">
        <w:rPr>
          <w:rFonts w:eastAsia="Times New Roman" w:cs="Arial"/>
          <w:szCs w:val="22"/>
          <w:lang w:eastAsia="en-GB"/>
        </w:rPr>
        <w:t>hypoglycaemia</w:t>
      </w:r>
      <w:r w:rsidRPr="003E76D1">
        <w:rPr>
          <w:rFonts w:eastAsia="Times New Roman" w:cs="Arial"/>
          <w:szCs w:val="22"/>
          <w:lang w:eastAsia="en-GB"/>
        </w:rPr>
        <w:t xml:space="preserve"> is better managed and brain cells are maintained for energy use. Peripheral tissue is resistant to insulin, despite the poor response of T2DM cells to the drug. It takes more insulin secretion to assimilate </w:t>
      </w:r>
      <w:r w:rsidR="0004194A" w:rsidRPr="003E76D1">
        <w:rPr>
          <w:rFonts w:eastAsia="Times New Roman" w:cs="Arial"/>
          <w:szCs w:val="22"/>
          <w:lang w:eastAsia="en-GB"/>
        </w:rPr>
        <w:t>carbohydrates</w:t>
      </w:r>
      <w:r w:rsidRPr="003E76D1">
        <w:rPr>
          <w:rFonts w:eastAsia="Times New Roman" w:cs="Arial"/>
          <w:szCs w:val="22"/>
          <w:lang w:eastAsia="en-GB"/>
        </w:rPr>
        <w:t xml:space="preserve">. At the end of this course, the pancreatic beta cells are probably not going to be able to make enough insulin. Chronic </w:t>
      </w:r>
      <w:r w:rsidR="00E71EFC" w:rsidRPr="003E76D1">
        <w:rPr>
          <w:rFonts w:eastAsia="Times New Roman" w:cs="Arial"/>
          <w:szCs w:val="22"/>
          <w:lang w:eastAsia="en-GB"/>
        </w:rPr>
        <w:t>hyperglycaemia</w:t>
      </w:r>
      <w:r w:rsidRPr="003E76D1">
        <w:rPr>
          <w:rFonts w:eastAsia="Times New Roman" w:cs="Arial"/>
          <w:szCs w:val="22"/>
          <w:lang w:eastAsia="en-GB"/>
        </w:rPr>
        <w:t xml:space="preserve"> is caused by decreased insulin production and insulin resistance. Chronic </w:t>
      </w:r>
      <w:r w:rsidR="000476BD" w:rsidRPr="003E76D1">
        <w:rPr>
          <w:rFonts w:eastAsia="Times New Roman" w:cs="Arial"/>
          <w:szCs w:val="22"/>
          <w:lang w:eastAsia="en-GB"/>
        </w:rPr>
        <w:t>hyperglycaemia</w:t>
      </w:r>
      <w:r w:rsidRPr="003E76D1">
        <w:rPr>
          <w:rFonts w:eastAsia="Times New Roman" w:cs="Arial"/>
          <w:szCs w:val="22"/>
          <w:lang w:eastAsia="en-GB"/>
        </w:rPr>
        <w:t xml:space="preserve"> is detrimental due to increased oxidative stress, glucose-producing complex glycation </w:t>
      </w:r>
      <w:r w:rsidR="00CC79A1" w:rsidRPr="003E76D1">
        <w:rPr>
          <w:rFonts w:eastAsia="Times New Roman" w:cs="Arial"/>
          <w:szCs w:val="22"/>
          <w:lang w:eastAsia="en-GB"/>
        </w:rPr>
        <w:t>product</w:t>
      </w:r>
      <w:r w:rsidRPr="003E76D1">
        <w:rPr>
          <w:rFonts w:eastAsia="Times New Roman" w:cs="Arial"/>
          <w:szCs w:val="22"/>
          <w:lang w:eastAsia="en-GB"/>
        </w:rPr>
        <w:t xml:space="preserve"> </w:t>
      </w:r>
      <w:r w:rsidRPr="003E76D1">
        <w:rPr>
          <w:rFonts w:eastAsia="Times New Roman" w:cs="Arial"/>
          <w:szCs w:val="22"/>
          <w:lang w:eastAsia="en-GB"/>
        </w:rPr>
        <w:lastRenderedPageBreak/>
        <w:t>manufacturing processes, activation of cytokine metabolism pathways, and artery and vein inflammation. Such pathways lead to long-term vascular damage (Davies et al., 2022). Blood glucose levels must</w:t>
      </w:r>
      <w:r w:rsidR="00955E1F" w:rsidRPr="003E76D1">
        <w:rPr>
          <w:rFonts w:eastAsia="Times New Roman" w:cs="Arial"/>
          <w:szCs w:val="22"/>
          <w:lang w:eastAsia="en-GB"/>
        </w:rPr>
        <w:t xml:space="preserve"> </w:t>
      </w:r>
      <w:r w:rsidRPr="003E76D1">
        <w:rPr>
          <w:rFonts w:eastAsia="Times New Roman" w:cs="Arial"/>
          <w:szCs w:val="22"/>
          <w:lang w:eastAsia="en-GB"/>
        </w:rPr>
        <w:t xml:space="preserve">stay within a recommended range to prevent this. </w:t>
      </w:r>
    </w:p>
    <w:p w14:paraId="37596ABD" w14:textId="77777777" w:rsidR="00120A20" w:rsidRPr="003E76D1" w:rsidRDefault="00120A20" w:rsidP="003E76D1">
      <w:pPr>
        <w:rPr>
          <w:rFonts w:eastAsia="Times New Roman" w:cs="Arial"/>
          <w:szCs w:val="22"/>
          <w:lang w:eastAsia="en-GB"/>
        </w:rPr>
      </w:pPr>
    </w:p>
    <w:p w14:paraId="2401F6F3" w14:textId="77777777" w:rsidR="00120A20" w:rsidRPr="003E76D1" w:rsidRDefault="00120A20" w:rsidP="003E76D1">
      <w:pPr>
        <w:rPr>
          <w:rFonts w:eastAsia="Times New Roman" w:cs="Arial"/>
          <w:szCs w:val="22"/>
          <w:lang w:eastAsia="en-GB"/>
        </w:rPr>
      </w:pPr>
    </w:p>
    <w:p w14:paraId="0C1AC2E3" w14:textId="77777777" w:rsidR="00120A20" w:rsidRPr="003E76D1" w:rsidRDefault="00120A20" w:rsidP="003E76D1">
      <w:pPr>
        <w:rPr>
          <w:rFonts w:eastAsia="Times New Roman" w:cs="Arial"/>
          <w:szCs w:val="22"/>
          <w:lang w:eastAsia="en-GB"/>
        </w:rPr>
      </w:pPr>
    </w:p>
    <w:p w14:paraId="1AE5CCC7" w14:textId="77777777" w:rsidR="00120A20" w:rsidRPr="003E76D1" w:rsidRDefault="00120A20" w:rsidP="003E76D1">
      <w:pPr>
        <w:rPr>
          <w:rFonts w:eastAsia="Times New Roman" w:cs="Arial"/>
          <w:szCs w:val="22"/>
          <w:lang w:eastAsia="en-GB"/>
        </w:rPr>
      </w:pPr>
    </w:p>
    <w:p w14:paraId="43F94D83" w14:textId="77777777" w:rsidR="00120A20" w:rsidRPr="003E76D1" w:rsidRDefault="00120A20" w:rsidP="003E76D1">
      <w:pPr>
        <w:rPr>
          <w:rFonts w:eastAsia="Times New Roman" w:cs="Arial"/>
          <w:szCs w:val="22"/>
          <w:lang w:eastAsia="en-GB"/>
        </w:rPr>
      </w:pPr>
    </w:p>
    <w:p w14:paraId="2A1856BC" w14:textId="77777777" w:rsidR="00120A20" w:rsidRPr="003E76D1" w:rsidRDefault="00120A20" w:rsidP="003E76D1">
      <w:pPr>
        <w:rPr>
          <w:rFonts w:eastAsia="Times New Roman" w:cs="Arial"/>
          <w:szCs w:val="22"/>
          <w:lang w:eastAsia="en-GB"/>
        </w:rPr>
      </w:pPr>
    </w:p>
    <w:p w14:paraId="42226936" w14:textId="77777777" w:rsidR="00012A93" w:rsidRPr="003E76D1" w:rsidRDefault="00012A93" w:rsidP="003E76D1">
      <w:pPr>
        <w:pStyle w:val="Heading1"/>
        <w:rPr>
          <w:rFonts w:ascii="Arial" w:eastAsia="Times New Roman" w:hAnsi="Arial" w:cs="Arial"/>
          <w:sz w:val="22"/>
          <w:szCs w:val="22"/>
          <w:lang w:eastAsia="en-GB"/>
        </w:rPr>
      </w:pPr>
      <w:bookmarkStart w:id="1" w:name="_Toc225518398"/>
    </w:p>
    <w:p w14:paraId="39233703" w14:textId="77777777" w:rsidR="00012A93" w:rsidRPr="003E76D1" w:rsidRDefault="00012A93" w:rsidP="003E76D1">
      <w:pPr>
        <w:pStyle w:val="Heading1"/>
        <w:rPr>
          <w:rFonts w:ascii="Arial" w:eastAsia="Times New Roman" w:hAnsi="Arial" w:cs="Arial"/>
          <w:sz w:val="22"/>
          <w:szCs w:val="22"/>
          <w:lang w:eastAsia="en-GB"/>
        </w:rPr>
      </w:pPr>
    </w:p>
    <w:p w14:paraId="4DADE5B6" w14:textId="77777777" w:rsidR="00012A93" w:rsidRPr="003E76D1" w:rsidRDefault="00012A93" w:rsidP="003E76D1">
      <w:pPr>
        <w:pStyle w:val="Heading1"/>
        <w:rPr>
          <w:rFonts w:ascii="Arial" w:eastAsia="Times New Roman" w:hAnsi="Arial" w:cs="Arial"/>
          <w:sz w:val="22"/>
          <w:szCs w:val="22"/>
          <w:lang w:eastAsia="en-GB"/>
        </w:rPr>
      </w:pPr>
    </w:p>
    <w:p w14:paraId="26DC057B" w14:textId="77777777" w:rsidR="00012A93" w:rsidRPr="003E76D1" w:rsidRDefault="00012A93" w:rsidP="003E76D1">
      <w:pPr>
        <w:pStyle w:val="Heading1"/>
        <w:rPr>
          <w:rFonts w:ascii="Arial" w:eastAsia="Times New Roman" w:hAnsi="Arial" w:cs="Arial"/>
          <w:sz w:val="22"/>
          <w:szCs w:val="22"/>
          <w:lang w:eastAsia="en-GB"/>
        </w:rPr>
      </w:pPr>
    </w:p>
    <w:p w14:paraId="45743450" w14:textId="77777777" w:rsidR="00012A93" w:rsidRPr="003E76D1" w:rsidRDefault="00012A93" w:rsidP="003E76D1">
      <w:pPr>
        <w:pStyle w:val="Heading1"/>
        <w:rPr>
          <w:rFonts w:ascii="Arial" w:eastAsia="Times New Roman" w:hAnsi="Arial" w:cs="Arial"/>
          <w:sz w:val="22"/>
          <w:szCs w:val="22"/>
          <w:lang w:eastAsia="en-GB"/>
        </w:rPr>
      </w:pPr>
    </w:p>
    <w:p w14:paraId="3FFEF415" w14:textId="77777777" w:rsidR="00012A93" w:rsidRPr="003E76D1" w:rsidRDefault="00012A93" w:rsidP="003E76D1">
      <w:pPr>
        <w:pStyle w:val="Heading1"/>
        <w:rPr>
          <w:rFonts w:ascii="Arial" w:eastAsia="Times New Roman" w:hAnsi="Arial" w:cs="Arial"/>
          <w:sz w:val="22"/>
          <w:szCs w:val="22"/>
          <w:lang w:eastAsia="en-GB"/>
        </w:rPr>
      </w:pPr>
    </w:p>
    <w:p w14:paraId="48853D6A" w14:textId="77777777" w:rsidR="00537557" w:rsidRPr="003E76D1" w:rsidRDefault="00537557" w:rsidP="003E76D1">
      <w:pPr>
        <w:pStyle w:val="Heading1"/>
        <w:rPr>
          <w:rFonts w:ascii="Arial" w:eastAsia="Times New Roman" w:hAnsi="Arial" w:cs="Arial"/>
          <w:sz w:val="22"/>
          <w:szCs w:val="22"/>
          <w:lang w:eastAsia="en-GB"/>
        </w:rPr>
      </w:pPr>
    </w:p>
    <w:p w14:paraId="096D0B7D" w14:textId="77777777" w:rsidR="00E10AFD" w:rsidRPr="003E76D1" w:rsidRDefault="00E10AFD" w:rsidP="003E76D1">
      <w:pPr>
        <w:pStyle w:val="Heading1"/>
        <w:rPr>
          <w:rFonts w:ascii="Arial" w:eastAsia="Times New Roman" w:hAnsi="Arial" w:cs="Arial"/>
          <w:sz w:val="22"/>
          <w:szCs w:val="22"/>
          <w:lang w:eastAsia="en-GB"/>
        </w:rPr>
      </w:pPr>
    </w:p>
    <w:p w14:paraId="0FA312D2" w14:textId="77777777" w:rsidR="00E727F3" w:rsidRDefault="00E727F3" w:rsidP="003E76D1">
      <w:pPr>
        <w:pStyle w:val="Heading1"/>
        <w:rPr>
          <w:rFonts w:ascii="Arial" w:eastAsia="Times New Roman" w:hAnsi="Arial" w:cs="Arial"/>
          <w:sz w:val="22"/>
          <w:szCs w:val="22"/>
          <w:lang w:eastAsia="en-GB"/>
        </w:rPr>
      </w:pPr>
    </w:p>
    <w:p w14:paraId="250A0DED" w14:textId="77777777" w:rsidR="00E727F3" w:rsidRDefault="00E727F3" w:rsidP="003E76D1">
      <w:pPr>
        <w:pStyle w:val="Heading1"/>
        <w:rPr>
          <w:rFonts w:ascii="Arial" w:eastAsia="Times New Roman" w:hAnsi="Arial" w:cs="Arial"/>
          <w:sz w:val="22"/>
          <w:szCs w:val="22"/>
          <w:lang w:eastAsia="en-GB"/>
        </w:rPr>
      </w:pPr>
    </w:p>
    <w:p w14:paraId="580600CC" w14:textId="77777777" w:rsidR="00E727F3" w:rsidRDefault="00E727F3" w:rsidP="003E76D1">
      <w:pPr>
        <w:pStyle w:val="Heading1"/>
        <w:rPr>
          <w:rFonts w:ascii="Arial" w:eastAsia="Times New Roman" w:hAnsi="Arial" w:cs="Arial"/>
          <w:sz w:val="22"/>
          <w:szCs w:val="22"/>
          <w:lang w:eastAsia="en-GB"/>
        </w:rPr>
      </w:pPr>
    </w:p>
    <w:p w14:paraId="7735D372" w14:textId="77777777" w:rsidR="00E727F3" w:rsidRDefault="00E727F3" w:rsidP="003E76D1">
      <w:pPr>
        <w:pStyle w:val="Heading1"/>
        <w:rPr>
          <w:rFonts w:ascii="Arial" w:eastAsia="Times New Roman" w:hAnsi="Arial" w:cs="Arial"/>
          <w:sz w:val="22"/>
          <w:szCs w:val="22"/>
          <w:lang w:eastAsia="en-GB"/>
        </w:rPr>
      </w:pPr>
    </w:p>
    <w:p w14:paraId="2DD55B2F" w14:textId="77777777" w:rsidR="00E727F3" w:rsidRDefault="00E727F3" w:rsidP="003E76D1">
      <w:pPr>
        <w:pStyle w:val="Heading1"/>
        <w:rPr>
          <w:rFonts w:ascii="Arial" w:eastAsia="Times New Roman" w:hAnsi="Arial" w:cs="Arial"/>
          <w:sz w:val="22"/>
          <w:szCs w:val="22"/>
          <w:lang w:eastAsia="en-GB"/>
        </w:rPr>
      </w:pPr>
    </w:p>
    <w:p w14:paraId="4806EB6F" w14:textId="77777777" w:rsidR="00E727F3" w:rsidRDefault="00E727F3" w:rsidP="003E76D1">
      <w:pPr>
        <w:pStyle w:val="Heading1"/>
        <w:rPr>
          <w:rFonts w:ascii="Arial" w:eastAsia="Times New Roman" w:hAnsi="Arial" w:cs="Arial"/>
          <w:sz w:val="22"/>
          <w:szCs w:val="22"/>
          <w:lang w:eastAsia="en-GB"/>
        </w:rPr>
      </w:pPr>
    </w:p>
    <w:p w14:paraId="5346EA1E" w14:textId="77777777" w:rsidR="00E727F3" w:rsidRDefault="00E727F3" w:rsidP="003E76D1">
      <w:pPr>
        <w:pStyle w:val="Heading1"/>
        <w:rPr>
          <w:rFonts w:ascii="Arial" w:eastAsia="Times New Roman" w:hAnsi="Arial" w:cs="Arial"/>
          <w:sz w:val="22"/>
          <w:szCs w:val="22"/>
          <w:lang w:eastAsia="en-GB"/>
        </w:rPr>
      </w:pPr>
    </w:p>
    <w:p w14:paraId="59BEB642" w14:textId="77777777" w:rsidR="00E727F3" w:rsidRDefault="00E727F3" w:rsidP="003E76D1">
      <w:pPr>
        <w:pStyle w:val="Heading1"/>
        <w:rPr>
          <w:rFonts w:ascii="Arial" w:eastAsia="Times New Roman" w:hAnsi="Arial" w:cs="Arial"/>
          <w:sz w:val="22"/>
          <w:szCs w:val="22"/>
          <w:lang w:eastAsia="en-GB"/>
        </w:rPr>
      </w:pPr>
    </w:p>
    <w:p w14:paraId="61975B93" w14:textId="77777777" w:rsidR="00E727F3" w:rsidRDefault="00E727F3" w:rsidP="003E76D1">
      <w:pPr>
        <w:pStyle w:val="Heading1"/>
        <w:rPr>
          <w:rFonts w:ascii="Arial" w:eastAsia="Times New Roman" w:hAnsi="Arial" w:cs="Arial"/>
          <w:sz w:val="22"/>
          <w:szCs w:val="22"/>
          <w:lang w:eastAsia="en-GB"/>
        </w:rPr>
      </w:pPr>
    </w:p>
    <w:p w14:paraId="6C2992C6" w14:textId="77777777" w:rsidR="00E727F3" w:rsidRDefault="00E727F3" w:rsidP="003E76D1">
      <w:pPr>
        <w:pStyle w:val="Heading1"/>
        <w:rPr>
          <w:rFonts w:ascii="Arial" w:eastAsia="Times New Roman" w:hAnsi="Arial" w:cs="Arial"/>
          <w:sz w:val="22"/>
          <w:szCs w:val="22"/>
          <w:lang w:eastAsia="en-GB"/>
        </w:rPr>
      </w:pPr>
    </w:p>
    <w:p w14:paraId="567776EA" w14:textId="77777777" w:rsidR="00E727F3" w:rsidRDefault="00E727F3" w:rsidP="003E76D1">
      <w:pPr>
        <w:pStyle w:val="Heading1"/>
        <w:rPr>
          <w:rFonts w:ascii="Arial" w:eastAsia="Times New Roman" w:hAnsi="Arial" w:cs="Arial"/>
          <w:sz w:val="22"/>
          <w:szCs w:val="22"/>
          <w:lang w:eastAsia="en-GB"/>
        </w:rPr>
      </w:pPr>
    </w:p>
    <w:p w14:paraId="41A54F59" w14:textId="11F09B03" w:rsidR="00B35FB7" w:rsidRPr="003E76D1" w:rsidRDefault="00B35FB7" w:rsidP="003E76D1">
      <w:pPr>
        <w:pStyle w:val="Heading1"/>
        <w:rPr>
          <w:rFonts w:ascii="Arial" w:eastAsia="Times New Roman" w:hAnsi="Arial" w:cs="Arial"/>
          <w:sz w:val="22"/>
          <w:szCs w:val="22"/>
          <w:lang w:eastAsia="en-GB"/>
        </w:rPr>
      </w:pPr>
      <w:r w:rsidRPr="003E76D1">
        <w:rPr>
          <w:rFonts w:ascii="Arial" w:eastAsia="Times New Roman" w:hAnsi="Arial" w:cs="Arial"/>
          <w:sz w:val="22"/>
          <w:szCs w:val="22"/>
          <w:lang w:eastAsia="en-GB"/>
        </w:rPr>
        <w:lastRenderedPageBreak/>
        <w:t>Treatment</w:t>
      </w:r>
      <w:bookmarkEnd w:id="1"/>
    </w:p>
    <w:p w14:paraId="74AA2CCB" w14:textId="6C6FCBE3" w:rsidR="00E37923" w:rsidRPr="003E76D1" w:rsidRDefault="00593B34" w:rsidP="003E76D1">
      <w:pPr>
        <w:rPr>
          <w:rFonts w:eastAsia="Times New Roman" w:cs="Arial"/>
          <w:szCs w:val="22"/>
          <w:lang w:eastAsia="en-GB"/>
        </w:rPr>
      </w:pPr>
      <w:r w:rsidRPr="003E76D1">
        <w:rPr>
          <w:rFonts w:eastAsia="Times New Roman" w:cs="Arial"/>
          <w:szCs w:val="22"/>
          <w:lang w:eastAsia="en-GB"/>
        </w:rPr>
        <w:t xml:space="preserve">In the case study </w:t>
      </w:r>
      <w:r w:rsidR="009C0BC4" w:rsidRPr="003E76D1">
        <w:rPr>
          <w:rFonts w:eastAsia="Times New Roman" w:cs="Arial"/>
          <w:szCs w:val="22"/>
          <w:lang w:eastAsia="en-GB"/>
        </w:rPr>
        <w:t xml:space="preserve">a </w:t>
      </w:r>
      <w:r w:rsidR="00F96C3E" w:rsidRPr="003E76D1">
        <w:rPr>
          <w:rFonts w:eastAsia="Times New Roman" w:cs="Arial"/>
          <w:szCs w:val="22"/>
          <w:lang w:eastAsia="en-GB"/>
        </w:rPr>
        <w:t xml:space="preserve">few treatment options for glycaemic disorders include insulin, SGLT2 inhibitors, and GLP-1 receptor agonists (metformin, sulfonylureas, etc.) (NICE, 2023). Medical care is undoubtedly beneficial, yet it is insufficient. Regular monitoring and patient adherence to lifestyle modifications are essential for a healthy glucose management system. Oxygen, glucose, and energy are all necessary for cellular metabolism. The production of ATP, or adenosine triphosphate, requires the two essential components of energy, glucose and oxygen, which are required in cellular respiration. The body uses ATP for </w:t>
      </w:r>
      <w:r w:rsidR="004E7612" w:rsidRPr="003E76D1">
        <w:rPr>
          <w:rFonts w:eastAsia="Times New Roman" w:cs="Arial"/>
          <w:szCs w:val="22"/>
          <w:lang w:eastAsia="en-GB"/>
        </w:rPr>
        <w:t>all</w:t>
      </w:r>
      <w:r w:rsidR="00F96C3E" w:rsidRPr="003E76D1">
        <w:rPr>
          <w:rFonts w:eastAsia="Times New Roman" w:cs="Arial"/>
          <w:szCs w:val="22"/>
          <w:lang w:eastAsia="en-GB"/>
        </w:rPr>
        <w:t xml:space="preserve"> its cellular functions, including muscle contraction, nerve impulses, and biosynthesis. </w:t>
      </w:r>
    </w:p>
    <w:p w14:paraId="33B60183" w14:textId="77777777" w:rsidR="00E8002C" w:rsidRPr="003E76D1" w:rsidRDefault="00F96C3E" w:rsidP="003E76D1">
      <w:pPr>
        <w:rPr>
          <w:rFonts w:eastAsia="Times New Roman" w:cs="Arial"/>
          <w:szCs w:val="22"/>
          <w:lang w:eastAsia="en-GB"/>
        </w:rPr>
      </w:pPr>
      <w:r w:rsidRPr="003E76D1">
        <w:rPr>
          <w:rFonts w:eastAsia="Times New Roman" w:cs="Arial"/>
          <w:szCs w:val="22"/>
          <w:lang w:eastAsia="en-GB"/>
        </w:rPr>
        <w:t>The three primary phases of cellular respiration are Krebs (citric acid cycle), glycolysis (green cell cycle), and oxidative phosphorylation (orange cell cycle). A glucose molecule is transformed into two pyruvate molecules during glycolysis in the cytoplasm to supply ATP and NADH. Oxygen is not available to us at this point. Pyruvate is moved to the mitochondria in the presence of oxygen, where it is converted to acetyl-CoA and ultimately enters the Krebs cycle. The first high-energy electron carriers in the Krebs cycle produced in the mitochondria are NADH and FADH</w:t>
      </w:r>
      <w:r w:rsidRPr="003E76D1">
        <w:rPr>
          <w:rFonts w:ascii="Cambria Math" w:eastAsia="Times New Roman" w:hAnsi="Cambria Math" w:cs="Cambria Math"/>
          <w:szCs w:val="22"/>
          <w:lang w:eastAsia="en-GB"/>
        </w:rPr>
        <w:t>₂</w:t>
      </w:r>
      <w:r w:rsidRPr="003E76D1">
        <w:rPr>
          <w:rFonts w:eastAsia="Times New Roman" w:cs="Arial"/>
          <w:szCs w:val="22"/>
          <w:lang w:eastAsia="en-GB"/>
        </w:rPr>
        <w:t xml:space="preserve">. They move electrons into the mitochondria from the inner mitochondrial membrane's electron transport chain. When oxidative phosphorylation occurs, oxygen—the final electron accepted—produces a significant amount of ATP. Lactate and low ATP consumption are the results of anaerobic metabolism, which is fuelled by a lack of oxygen. Because their metabolism is lower, people with uncontrolled diabetes have less energy to absorb blood glucose, which lowers cellular absorption. As a result, ketones are produced from a lot of fat. Diabetes type 2 and less severe types are handled differently, however diabetic ketoacidosis (diabetes Type 1) can be dangerous in extreme circumstances. Patients will learn how important it is to control glucose balance thanks to the cellular metabolism. </w:t>
      </w:r>
    </w:p>
    <w:p w14:paraId="3FB82CF0" w14:textId="77777777" w:rsidR="00120A20" w:rsidRPr="003E76D1" w:rsidRDefault="00120A20" w:rsidP="003E76D1">
      <w:pPr>
        <w:rPr>
          <w:rFonts w:eastAsia="Times New Roman" w:cs="Arial"/>
          <w:szCs w:val="22"/>
          <w:lang w:eastAsia="en-GB"/>
        </w:rPr>
      </w:pPr>
    </w:p>
    <w:p w14:paraId="0E8D3B3A" w14:textId="77777777" w:rsidR="00120A20" w:rsidRPr="003E76D1" w:rsidRDefault="00120A20" w:rsidP="003E76D1">
      <w:pPr>
        <w:rPr>
          <w:rFonts w:eastAsia="Times New Roman" w:cs="Arial"/>
          <w:szCs w:val="22"/>
          <w:lang w:eastAsia="en-GB"/>
        </w:rPr>
      </w:pPr>
    </w:p>
    <w:p w14:paraId="5705FE73" w14:textId="77777777" w:rsidR="00120A20" w:rsidRPr="003E76D1" w:rsidRDefault="00120A20" w:rsidP="003E76D1">
      <w:pPr>
        <w:rPr>
          <w:rFonts w:eastAsia="Times New Roman" w:cs="Arial"/>
          <w:szCs w:val="22"/>
          <w:lang w:eastAsia="en-GB"/>
        </w:rPr>
      </w:pPr>
    </w:p>
    <w:p w14:paraId="312ACE63" w14:textId="77777777" w:rsidR="00120A20" w:rsidRPr="003E76D1" w:rsidRDefault="00120A20" w:rsidP="003E76D1">
      <w:pPr>
        <w:rPr>
          <w:rFonts w:eastAsia="Times New Roman" w:cs="Arial"/>
          <w:szCs w:val="22"/>
          <w:lang w:eastAsia="en-GB"/>
        </w:rPr>
      </w:pPr>
    </w:p>
    <w:p w14:paraId="7500375C" w14:textId="77777777" w:rsidR="00120A20" w:rsidRPr="003E76D1" w:rsidRDefault="00120A20" w:rsidP="003E76D1">
      <w:pPr>
        <w:rPr>
          <w:rFonts w:eastAsia="Times New Roman" w:cs="Arial"/>
          <w:szCs w:val="22"/>
          <w:lang w:eastAsia="en-GB"/>
        </w:rPr>
      </w:pPr>
    </w:p>
    <w:p w14:paraId="7D4DD65A" w14:textId="77777777" w:rsidR="00120A20" w:rsidRPr="003E76D1" w:rsidRDefault="00120A20" w:rsidP="003E76D1">
      <w:pPr>
        <w:rPr>
          <w:rFonts w:eastAsia="Times New Roman" w:cs="Arial"/>
          <w:szCs w:val="22"/>
          <w:lang w:eastAsia="en-GB"/>
        </w:rPr>
      </w:pPr>
    </w:p>
    <w:p w14:paraId="6628F1AD" w14:textId="77777777" w:rsidR="00120A20" w:rsidRPr="003E76D1" w:rsidRDefault="00120A20" w:rsidP="003E76D1">
      <w:pPr>
        <w:rPr>
          <w:rFonts w:eastAsia="Times New Roman" w:cs="Arial"/>
          <w:szCs w:val="22"/>
          <w:lang w:eastAsia="en-GB"/>
        </w:rPr>
      </w:pPr>
    </w:p>
    <w:p w14:paraId="7A656514" w14:textId="77777777" w:rsidR="00120A20" w:rsidRPr="003E76D1" w:rsidRDefault="00120A20" w:rsidP="003E76D1">
      <w:pPr>
        <w:rPr>
          <w:rFonts w:eastAsia="Times New Roman" w:cs="Arial"/>
          <w:szCs w:val="22"/>
          <w:lang w:eastAsia="en-GB"/>
        </w:rPr>
      </w:pPr>
    </w:p>
    <w:p w14:paraId="2051C0A2" w14:textId="77777777" w:rsidR="00041601" w:rsidRPr="003E76D1" w:rsidRDefault="00041601" w:rsidP="003E76D1">
      <w:pPr>
        <w:rPr>
          <w:rFonts w:eastAsia="Times New Roman" w:cs="Arial"/>
          <w:szCs w:val="22"/>
          <w:lang w:eastAsia="en-GB"/>
        </w:rPr>
      </w:pPr>
    </w:p>
    <w:p w14:paraId="09BF3D04" w14:textId="77777777" w:rsidR="00537557" w:rsidRPr="003E76D1" w:rsidRDefault="00537557" w:rsidP="003E76D1">
      <w:pPr>
        <w:pStyle w:val="Heading1"/>
        <w:rPr>
          <w:rFonts w:ascii="Arial" w:eastAsia="Times New Roman" w:hAnsi="Arial" w:cs="Arial"/>
          <w:sz w:val="22"/>
          <w:szCs w:val="22"/>
          <w:lang w:eastAsia="en-GB"/>
        </w:rPr>
      </w:pPr>
      <w:bookmarkStart w:id="2" w:name="_Toc225518399"/>
    </w:p>
    <w:p w14:paraId="4451880D" w14:textId="77777777" w:rsidR="00537557" w:rsidRPr="003E76D1" w:rsidRDefault="00537557" w:rsidP="003E76D1">
      <w:pPr>
        <w:pStyle w:val="Heading1"/>
        <w:rPr>
          <w:rFonts w:ascii="Arial" w:eastAsia="Times New Roman" w:hAnsi="Arial" w:cs="Arial"/>
          <w:sz w:val="22"/>
          <w:szCs w:val="22"/>
          <w:lang w:eastAsia="en-GB"/>
        </w:rPr>
      </w:pPr>
    </w:p>
    <w:p w14:paraId="71F68A4C" w14:textId="77777777" w:rsidR="00537557" w:rsidRPr="003E76D1" w:rsidRDefault="00537557" w:rsidP="003E76D1">
      <w:pPr>
        <w:pStyle w:val="Heading1"/>
        <w:rPr>
          <w:rFonts w:ascii="Arial" w:eastAsia="Times New Roman" w:hAnsi="Arial" w:cs="Arial"/>
          <w:sz w:val="22"/>
          <w:szCs w:val="22"/>
          <w:lang w:eastAsia="en-GB"/>
        </w:rPr>
      </w:pPr>
    </w:p>
    <w:p w14:paraId="0448843F" w14:textId="77777777" w:rsidR="00537557" w:rsidRPr="003E76D1" w:rsidRDefault="00537557" w:rsidP="003E76D1">
      <w:pPr>
        <w:pStyle w:val="Heading1"/>
        <w:rPr>
          <w:rFonts w:ascii="Arial" w:eastAsia="Times New Roman" w:hAnsi="Arial" w:cs="Arial"/>
          <w:sz w:val="22"/>
          <w:szCs w:val="22"/>
          <w:lang w:eastAsia="en-GB"/>
        </w:rPr>
      </w:pPr>
    </w:p>
    <w:p w14:paraId="04E792ED" w14:textId="77777777" w:rsidR="00E727F3" w:rsidRDefault="00E727F3" w:rsidP="003E76D1">
      <w:pPr>
        <w:pStyle w:val="Heading1"/>
        <w:rPr>
          <w:rFonts w:ascii="Arial" w:eastAsia="Times New Roman" w:hAnsi="Arial" w:cs="Arial"/>
          <w:sz w:val="22"/>
          <w:szCs w:val="22"/>
          <w:lang w:eastAsia="en-GB"/>
        </w:rPr>
      </w:pPr>
    </w:p>
    <w:p w14:paraId="60E587A9" w14:textId="77777777" w:rsidR="00E727F3" w:rsidRDefault="00E727F3" w:rsidP="003E76D1">
      <w:pPr>
        <w:pStyle w:val="Heading1"/>
        <w:rPr>
          <w:rFonts w:ascii="Arial" w:eastAsia="Times New Roman" w:hAnsi="Arial" w:cs="Arial"/>
          <w:sz w:val="22"/>
          <w:szCs w:val="22"/>
          <w:lang w:eastAsia="en-GB"/>
        </w:rPr>
      </w:pPr>
    </w:p>
    <w:p w14:paraId="67F3BFE5" w14:textId="77777777" w:rsidR="00E727F3" w:rsidRDefault="00E727F3" w:rsidP="003E76D1">
      <w:pPr>
        <w:pStyle w:val="Heading1"/>
        <w:rPr>
          <w:rFonts w:ascii="Arial" w:eastAsia="Times New Roman" w:hAnsi="Arial" w:cs="Arial"/>
          <w:sz w:val="22"/>
          <w:szCs w:val="22"/>
          <w:lang w:eastAsia="en-GB"/>
        </w:rPr>
      </w:pPr>
    </w:p>
    <w:p w14:paraId="00767E23" w14:textId="60924F29" w:rsidR="00E8002C" w:rsidRPr="003E76D1" w:rsidRDefault="00DF5134" w:rsidP="003E76D1">
      <w:pPr>
        <w:pStyle w:val="Heading1"/>
        <w:rPr>
          <w:rFonts w:ascii="Arial" w:eastAsia="Times New Roman" w:hAnsi="Arial" w:cs="Arial"/>
          <w:sz w:val="22"/>
          <w:szCs w:val="22"/>
          <w:lang w:eastAsia="en-GB"/>
        </w:rPr>
      </w:pPr>
      <w:r w:rsidRPr="003E76D1">
        <w:rPr>
          <w:rFonts w:ascii="Arial" w:eastAsia="Times New Roman" w:hAnsi="Arial" w:cs="Arial"/>
          <w:sz w:val="22"/>
          <w:szCs w:val="22"/>
          <w:lang w:eastAsia="en-GB"/>
        </w:rPr>
        <w:t>S</w:t>
      </w:r>
      <w:r w:rsidR="00E8002C" w:rsidRPr="003E76D1">
        <w:rPr>
          <w:rFonts w:ascii="Arial" w:eastAsia="Times New Roman" w:hAnsi="Arial" w:cs="Arial"/>
          <w:sz w:val="22"/>
          <w:szCs w:val="22"/>
          <w:lang w:eastAsia="en-GB"/>
        </w:rPr>
        <w:t>ymptoms</w:t>
      </w:r>
      <w:bookmarkEnd w:id="2"/>
      <w:r w:rsidR="00E8002C" w:rsidRPr="003E76D1">
        <w:rPr>
          <w:rFonts w:ascii="Arial" w:eastAsia="Times New Roman" w:hAnsi="Arial" w:cs="Arial"/>
          <w:sz w:val="22"/>
          <w:szCs w:val="22"/>
          <w:lang w:eastAsia="en-GB"/>
        </w:rPr>
        <w:t xml:space="preserve"> </w:t>
      </w:r>
    </w:p>
    <w:p w14:paraId="0C13D7E4" w14:textId="2FD0B7F9" w:rsidR="004B5D13" w:rsidRPr="003E76D1" w:rsidRDefault="00067C67" w:rsidP="003E76D1">
      <w:pPr>
        <w:rPr>
          <w:rFonts w:eastAsia="Times New Roman" w:cs="Arial"/>
          <w:szCs w:val="22"/>
          <w:lang w:eastAsia="en-GB"/>
        </w:rPr>
      </w:pPr>
      <w:r w:rsidRPr="003E76D1">
        <w:rPr>
          <w:rFonts w:eastAsia="Times New Roman" w:cs="Arial"/>
          <w:szCs w:val="22"/>
          <w:lang w:eastAsia="en-GB"/>
        </w:rPr>
        <w:t>Hypoglycaemia</w:t>
      </w:r>
      <w:r w:rsidR="00F96C3E" w:rsidRPr="003E76D1">
        <w:rPr>
          <w:rFonts w:eastAsia="Times New Roman" w:cs="Arial"/>
          <w:szCs w:val="22"/>
          <w:lang w:eastAsia="en-GB"/>
        </w:rPr>
        <w:t xml:space="preserve">: </w:t>
      </w:r>
      <w:r w:rsidR="0085135C" w:rsidRPr="003E76D1">
        <w:rPr>
          <w:rFonts w:eastAsia="Times New Roman" w:cs="Arial"/>
          <w:szCs w:val="22"/>
          <w:lang w:eastAsia="en-GB"/>
        </w:rPr>
        <w:t>According to the case st</w:t>
      </w:r>
      <w:r w:rsidR="006A4DB7" w:rsidRPr="003E76D1">
        <w:rPr>
          <w:rFonts w:eastAsia="Times New Roman" w:cs="Arial"/>
          <w:szCs w:val="22"/>
          <w:lang w:eastAsia="en-GB"/>
        </w:rPr>
        <w:t>udy some of the</w:t>
      </w:r>
      <w:r w:rsidR="00F96C3E" w:rsidRPr="003E76D1">
        <w:rPr>
          <w:rFonts w:eastAsia="Times New Roman" w:cs="Arial"/>
          <w:szCs w:val="22"/>
          <w:lang w:eastAsia="en-GB"/>
        </w:rPr>
        <w:t xml:space="preserve"> symptoms include dizziness, confusion, and fainting, to mention a few. However, extreme </w:t>
      </w:r>
      <w:r w:rsidR="00DF5134" w:rsidRPr="003E76D1">
        <w:rPr>
          <w:rFonts w:eastAsia="Times New Roman" w:cs="Arial"/>
          <w:szCs w:val="22"/>
          <w:lang w:eastAsia="en-GB"/>
        </w:rPr>
        <w:t>hyperglycaemia</w:t>
      </w:r>
      <w:r w:rsidR="00F96C3E" w:rsidRPr="003E76D1">
        <w:rPr>
          <w:rFonts w:eastAsia="Times New Roman" w:cs="Arial"/>
          <w:szCs w:val="22"/>
          <w:lang w:eastAsia="en-GB"/>
        </w:rPr>
        <w:t xml:space="preserve"> damages human blood vessels and organ health over time. In the end, glucose should be utilised to generate energy. It can also produce good glucose </w:t>
      </w:r>
      <w:r w:rsidR="006C014E" w:rsidRPr="003E76D1">
        <w:rPr>
          <w:rFonts w:eastAsia="Times New Roman" w:cs="Arial"/>
          <w:szCs w:val="22"/>
          <w:lang w:eastAsia="en-GB"/>
        </w:rPr>
        <w:t>in low</w:t>
      </w:r>
      <w:r w:rsidR="00F96C3E" w:rsidRPr="003E76D1">
        <w:rPr>
          <w:rFonts w:eastAsia="Times New Roman" w:cs="Arial"/>
          <w:szCs w:val="22"/>
          <w:lang w:eastAsia="en-GB"/>
        </w:rPr>
        <w:t xml:space="preserve"> glucose conditions. </w:t>
      </w:r>
    </w:p>
    <w:p w14:paraId="0A684F0D" w14:textId="77777777" w:rsidR="00636BA3" w:rsidRPr="003E76D1" w:rsidRDefault="00636BA3" w:rsidP="003E76D1">
      <w:pPr>
        <w:rPr>
          <w:rFonts w:eastAsia="Times New Roman" w:cs="Arial"/>
          <w:szCs w:val="22"/>
          <w:lang w:eastAsia="en-GB"/>
        </w:rPr>
      </w:pPr>
    </w:p>
    <w:p w14:paraId="3A667528" w14:textId="77777777" w:rsidR="00636BA3" w:rsidRPr="003E76D1" w:rsidRDefault="00636BA3" w:rsidP="003E76D1">
      <w:pPr>
        <w:rPr>
          <w:rFonts w:eastAsia="Times New Roman" w:cs="Arial"/>
          <w:szCs w:val="22"/>
          <w:lang w:eastAsia="en-GB"/>
        </w:rPr>
      </w:pPr>
    </w:p>
    <w:p w14:paraId="0854B1FD" w14:textId="77777777" w:rsidR="00636BA3" w:rsidRPr="003E76D1" w:rsidRDefault="00636BA3" w:rsidP="003E76D1">
      <w:pPr>
        <w:rPr>
          <w:rFonts w:eastAsia="Times New Roman" w:cs="Arial"/>
          <w:szCs w:val="22"/>
          <w:lang w:eastAsia="en-GB"/>
        </w:rPr>
      </w:pPr>
    </w:p>
    <w:p w14:paraId="1E40DD6D" w14:textId="77777777" w:rsidR="00636BA3" w:rsidRPr="003E76D1" w:rsidRDefault="00636BA3" w:rsidP="003E76D1">
      <w:pPr>
        <w:rPr>
          <w:rFonts w:eastAsia="Times New Roman" w:cs="Arial"/>
          <w:szCs w:val="22"/>
          <w:lang w:eastAsia="en-GB"/>
        </w:rPr>
      </w:pPr>
    </w:p>
    <w:p w14:paraId="4D783883" w14:textId="77777777" w:rsidR="00636BA3" w:rsidRPr="003E76D1" w:rsidRDefault="00636BA3" w:rsidP="003E76D1">
      <w:pPr>
        <w:rPr>
          <w:rFonts w:eastAsia="Times New Roman" w:cs="Arial"/>
          <w:szCs w:val="22"/>
          <w:lang w:eastAsia="en-GB"/>
        </w:rPr>
      </w:pPr>
    </w:p>
    <w:p w14:paraId="230DA9F9" w14:textId="77777777" w:rsidR="00636BA3" w:rsidRPr="003E76D1" w:rsidRDefault="00636BA3" w:rsidP="003E76D1">
      <w:pPr>
        <w:rPr>
          <w:rFonts w:eastAsia="Times New Roman" w:cs="Arial"/>
          <w:szCs w:val="22"/>
          <w:lang w:eastAsia="en-GB"/>
        </w:rPr>
      </w:pPr>
    </w:p>
    <w:p w14:paraId="1F659B4B" w14:textId="77777777" w:rsidR="00636BA3" w:rsidRPr="003E76D1" w:rsidRDefault="00636BA3" w:rsidP="003E76D1">
      <w:pPr>
        <w:rPr>
          <w:rFonts w:eastAsia="Times New Roman" w:cs="Arial"/>
          <w:szCs w:val="22"/>
          <w:lang w:eastAsia="en-GB"/>
        </w:rPr>
      </w:pPr>
    </w:p>
    <w:p w14:paraId="542B5A47" w14:textId="77777777" w:rsidR="00636BA3" w:rsidRPr="003E76D1" w:rsidRDefault="00636BA3" w:rsidP="003E76D1">
      <w:pPr>
        <w:rPr>
          <w:rFonts w:eastAsia="Times New Roman" w:cs="Arial"/>
          <w:szCs w:val="22"/>
          <w:lang w:eastAsia="en-GB"/>
        </w:rPr>
      </w:pPr>
    </w:p>
    <w:p w14:paraId="2D72031E" w14:textId="77777777" w:rsidR="00636BA3" w:rsidRPr="003E76D1" w:rsidRDefault="00636BA3" w:rsidP="003E76D1">
      <w:pPr>
        <w:rPr>
          <w:rFonts w:eastAsia="Times New Roman" w:cs="Arial"/>
          <w:szCs w:val="22"/>
          <w:lang w:eastAsia="en-GB"/>
        </w:rPr>
      </w:pPr>
    </w:p>
    <w:p w14:paraId="1B4A16F2" w14:textId="77777777" w:rsidR="00636BA3" w:rsidRPr="003E76D1" w:rsidRDefault="00636BA3" w:rsidP="003E76D1">
      <w:pPr>
        <w:rPr>
          <w:rFonts w:eastAsia="Times New Roman" w:cs="Arial"/>
          <w:szCs w:val="22"/>
          <w:lang w:eastAsia="en-GB"/>
        </w:rPr>
      </w:pPr>
    </w:p>
    <w:p w14:paraId="4DCD02E6" w14:textId="77777777" w:rsidR="00636BA3" w:rsidRPr="003E76D1" w:rsidRDefault="00636BA3" w:rsidP="003E76D1">
      <w:pPr>
        <w:rPr>
          <w:rFonts w:eastAsia="Times New Roman" w:cs="Arial"/>
          <w:szCs w:val="22"/>
          <w:lang w:eastAsia="en-GB"/>
        </w:rPr>
      </w:pPr>
    </w:p>
    <w:p w14:paraId="71D0FBB2" w14:textId="77777777" w:rsidR="00636BA3" w:rsidRPr="003E76D1" w:rsidRDefault="00636BA3" w:rsidP="003E76D1">
      <w:pPr>
        <w:rPr>
          <w:rFonts w:eastAsia="Times New Roman" w:cs="Arial"/>
          <w:szCs w:val="22"/>
          <w:lang w:eastAsia="en-GB"/>
        </w:rPr>
      </w:pPr>
    </w:p>
    <w:p w14:paraId="43A9B1AE" w14:textId="77777777" w:rsidR="00636BA3" w:rsidRPr="003E76D1" w:rsidRDefault="00636BA3" w:rsidP="003E76D1">
      <w:pPr>
        <w:rPr>
          <w:rFonts w:eastAsia="Times New Roman" w:cs="Arial"/>
          <w:szCs w:val="22"/>
          <w:lang w:eastAsia="en-GB"/>
        </w:rPr>
      </w:pPr>
    </w:p>
    <w:p w14:paraId="35586142" w14:textId="77777777" w:rsidR="00636BA3" w:rsidRPr="003E76D1" w:rsidRDefault="00636BA3" w:rsidP="003E76D1">
      <w:pPr>
        <w:rPr>
          <w:rFonts w:eastAsia="Times New Roman" w:cs="Arial"/>
          <w:szCs w:val="22"/>
          <w:lang w:eastAsia="en-GB"/>
        </w:rPr>
      </w:pPr>
    </w:p>
    <w:p w14:paraId="538F34D2" w14:textId="77777777" w:rsidR="00636BA3" w:rsidRPr="003E76D1" w:rsidRDefault="00636BA3" w:rsidP="003E76D1">
      <w:pPr>
        <w:rPr>
          <w:rFonts w:eastAsia="Times New Roman" w:cs="Arial"/>
          <w:szCs w:val="22"/>
          <w:lang w:eastAsia="en-GB"/>
        </w:rPr>
      </w:pPr>
    </w:p>
    <w:p w14:paraId="31254AE6" w14:textId="77777777" w:rsidR="00636BA3" w:rsidRPr="003E76D1" w:rsidRDefault="00636BA3" w:rsidP="003E76D1">
      <w:pPr>
        <w:rPr>
          <w:rFonts w:eastAsia="Times New Roman" w:cs="Arial"/>
          <w:szCs w:val="22"/>
          <w:lang w:eastAsia="en-GB"/>
        </w:rPr>
      </w:pPr>
    </w:p>
    <w:p w14:paraId="55B435EE" w14:textId="77777777" w:rsidR="00636BA3" w:rsidRPr="003E76D1" w:rsidRDefault="00636BA3" w:rsidP="003E76D1">
      <w:pPr>
        <w:rPr>
          <w:rFonts w:eastAsia="Times New Roman" w:cs="Arial"/>
          <w:szCs w:val="22"/>
          <w:lang w:eastAsia="en-GB"/>
        </w:rPr>
      </w:pPr>
    </w:p>
    <w:p w14:paraId="12AC4D18" w14:textId="77777777" w:rsidR="00636BA3" w:rsidRPr="003E76D1" w:rsidRDefault="00636BA3" w:rsidP="003E76D1">
      <w:pPr>
        <w:rPr>
          <w:rFonts w:eastAsia="Times New Roman" w:cs="Arial"/>
          <w:szCs w:val="22"/>
          <w:lang w:eastAsia="en-GB"/>
        </w:rPr>
      </w:pPr>
    </w:p>
    <w:p w14:paraId="2B276F52" w14:textId="77777777" w:rsidR="00636BA3" w:rsidRPr="003E76D1" w:rsidRDefault="00636BA3" w:rsidP="003E76D1">
      <w:pPr>
        <w:rPr>
          <w:rFonts w:eastAsia="Times New Roman" w:cs="Arial"/>
          <w:szCs w:val="22"/>
          <w:lang w:eastAsia="en-GB"/>
        </w:rPr>
      </w:pPr>
    </w:p>
    <w:p w14:paraId="7E844E9B" w14:textId="77777777" w:rsidR="00636BA3" w:rsidRPr="003E76D1" w:rsidRDefault="00636BA3" w:rsidP="003E76D1">
      <w:pPr>
        <w:rPr>
          <w:rFonts w:eastAsia="Times New Roman" w:cs="Arial"/>
          <w:szCs w:val="22"/>
          <w:lang w:eastAsia="en-GB"/>
        </w:rPr>
      </w:pPr>
    </w:p>
    <w:p w14:paraId="0BA21742" w14:textId="77777777" w:rsidR="00636BA3" w:rsidRPr="003E76D1" w:rsidRDefault="00636BA3" w:rsidP="003E76D1">
      <w:pPr>
        <w:rPr>
          <w:rFonts w:eastAsia="Times New Roman" w:cs="Arial"/>
          <w:szCs w:val="22"/>
          <w:lang w:eastAsia="en-GB"/>
        </w:rPr>
      </w:pPr>
    </w:p>
    <w:p w14:paraId="415590D3" w14:textId="77777777" w:rsidR="00636BA3" w:rsidRPr="003E76D1" w:rsidRDefault="00636BA3" w:rsidP="003E76D1">
      <w:pPr>
        <w:rPr>
          <w:rFonts w:eastAsia="Times New Roman" w:cs="Arial"/>
          <w:szCs w:val="22"/>
          <w:lang w:eastAsia="en-GB"/>
        </w:rPr>
      </w:pPr>
    </w:p>
    <w:p w14:paraId="7A508A0E" w14:textId="77777777" w:rsidR="00636BA3" w:rsidRPr="003E76D1" w:rsidRDefault="00636BA3" w:rsidP="003E76D1">
      <w:pPr>
        <w:rPr>
          <w:rFonts w:eastAsia="Times New Roman" w:cs="Arial"/>
          <w:szCs w:val="22"/>
          <w:lang w:eastAsia="en-GB"/>
        </w:rPr>
      </w:pPr>
    </w:p>
    <w:p w14:paraId="23232F27" w14:textId="77777777" w:rsidR="00636BA3" w:rsidRPr="003E76D1" w:rsidRDefault="00636BA3" w:rsidP="003E76D1">
      <w:pPr>
        <w:rPr>
          <w:rFonts w:eastAsia="Times New Roman" w:cs="Arial"/>
          <w:szCs w:val="22"/>
          <w:lang w:eastAsia="en-GB"/>
        </w:rPr>
      </w:pPr>
    </w:p>
    <w:p w14:paraId="52E27118" w14:textId="77777777" w:rsidR="00636BA3" w:rsidRPr="003E76D1" w:rsidRDefault="00636BA3" w:rsidP="003E76D1">
      <w:pPr>
        <w:rPr>
          <w:rFonts w:eastAsia="Times New Roman" w:cs="Arial"/>
          <w:szCs w:val="22"/>
          <w:lang w:eastAsia="en-GB"/>
        </w:rPr>
      </w:pPr>
    </w:p>
    <w:p w14:paraId="74757DA2" w14:textId="77777777" w:rsidR="00636BA3" w:rsidRPr="003E76D1" w:rsidRDefault="00636BA3" w:rsidP="003E76D1">
      <w:pPr>
        <w:rPr>
          <w:rFonts w:eastAsia="Times New Roman" w:cs="Arial"/>
          <w:szCs w:val="22"/>
          <w:lang w:eastAsia="en-GB"/>
        </w:rPr>
      </w:pPr>
    </w:p>
    <w:p w14:paraId="6C730B75" w14:textId="77777777" w:rsidR="00636BA3" w:rsidRPr="003E76D1" w:rsidRDefault="00636BA3" w:rsidP="003E76D1">
      <w:pPr>
        <w:rPr>
          <w:rFonts w:eastAsia="Times New Roman" w:cs="Arial"/>
          <w:szCs w:val="22"/>
          <w:lang w:eastAsia="en-GB"/>
        </w:rPr>
      </w:pPr>
    </w:p>
    <w:p w14:paraId="455B39AD" w14:textId="77777777" w:rsidR="00636BA3" w:rsidRPr="003E76D1" w:rsidRDefault="00636BA3" w:rsidP="003E76D1">
      <w:pPr>
        <w:rPr>
          <w:rFonts w:eastAsia="Times New Roman" w:cs="Arial"/>
          <w:szCs w:val="22"/>
          <w:lang w:eastAsia="en-GB"/>
        </w:rPr>
      </w:pPr>
    </w:p>
    <w:p w14:paraId="0B95A04C" w14:textId="77777777" w:rsidR="00636BA3" w:rsidRPr="003E76D1" w:rsidRDefault="00636BA3" w:rsidP="003E76D1">
      <w:pPr>
        <w:rPr>
          <w:rFonts w:eastAsia="Times New Roman" w:cs="Arial"/>
          <w:szCs w:val="22"/>
          <w:lang w:eastAsia="en-GB"/>
        </w:rPr>
      </w:pPr>
    </w:p>
    <w:p w14:paraId="139FA32F" w14:textId="57C06954" w:rsidR="006C014E" w:rsidRPr="003E76D1" w:rsidRDefault="006C014E" w:rsidP="003E76D1">
      <w:pPr>
        <w:pStyle w:val="Heading1"/>
        <w:rPr>
          <w:rFonts w:ascii="Arial" w:eastAsia="Times New Roman" w:hAnsi="Arial" w:cs="Arial"/>
          <w:sz w:val="22"/>
          <w:szCs w:val="22"/>
          <w:lang w:eastAsia="en-GB"/>
        </w:rPr>
      </w:pPr>
      <w:bookmarkStart w:id="3" w:name="_Toc225518400"/>
      <w:r w:rsidRPr="003E76D1">
        <w:rPr>
          <w:rFonts w:ascii="Arial" w:eastAsia="Times New Roman" w:hAnsi="Arial" w:cs="Arial"/>
          <w:sz w:val="22"/>
          <w:szCs w:val="22"/>
          <w:lang w:eastAsia="en-GB"/>
        </w:rPr>
        <w:t>Management</w:t>
      </w:r>
      <w:bookmarkEnd w:id="3"/>
    </w:p>
    <w:p w14:paraId="48DF5108" w14:textId="09948F69" w:rsidR="00AC5EC1" w:rsidRPr="003E76D1" w:rsidRDefault="00F96C3E" w:rsidP="003E76D1">
      <w:pPr>
        <w:rPr>
          <w:rFonts w:eastAsia="Times New Roman" w:cs="Arial"/>
          <w:szCs w:val="22"/>
          <w:lang w:eastAsia="en-GB"/>
        </w:rPr>
      </w:pPr>
      <w:r w:rsidRPr="003E76D1">
        <w:rPr>
          <w:rFonts w:eastAsia="Times New Roman" w:cs="Arial"/>
          <w:szCs w:val="22"/>
          <w:lang w:eastAsia="en-GB"/>
        </w:rPr>
        <w:t>One crucial aspect of managing diabetes</w:t>
      </w:r>
      <w:r w:rsidR="00865AC8" w:rsidRPr="003E76D1">
        <w:rPr>
          <w:rFonts w:eastAsia="Times New Roman" w:cs="Arial"/>
          <w:szCs w:val="22"/>
          <w:lang w:eastAsia="en-GB"/>
        </w:rPr>
        <w:t xml:space="preserve"> </w:t>
      </w:r>
      <w:r w:rsidR="00E317CB" w:rsidRPr="003E76D1">
        <w:rPr>
          <w:rFonts w:eastAsia="Times New Roman" w:cs="Arial"/>
          <w:szCs w:val="22"/>
          <w:lang w:eastAsia="en-GB"/>
        </w:rPr>
        <w:t>in the case study</w:t>
      </w:r>
      <w:r w:rsidRPr="003E76D1">
        <w:rPr>
          <w:rFonts w:eastAsia="Times New Roman" w:cs="Arial"/>
          <w:szCs w:val="22"/>
          <w:lang w:eastAsia="en-GB"/>
        </w:rPr>
        <w:t xml:space="preserve"> is blood glucose self-monitoring, or SMBG. People with type 2 diabetes will be able to learn everything there is to know about the risk of </w:t>
      </w:r>
      <w:r w:rsidR="00E37200" w:rsidRPr="003E76D1">
        <w:rPr>
          <w:rFonts w:eastAsia="Times New Roman" w:cs="Arial"/>
          <w:szCs w:val="22"/>
          <w:lang w:eastAsia="en-GB"/>
        </w:rPr>
        <w:t>hyperglycaemia</w:t>
      </w:r>
      <w:r w:rsidRPr="003E76D1">
        <w:rPr>
          <w:rFonts w:eastAsia="Times New Roman" w:cs="Arial"/>
          <w:szCs w:val="22"/>
          <w:lang w:eastAsia="en-GB"/>
        </w:rPr>
        <w:t xml:space="preserve"> and </w:t>
      </w:r>
      <w:r w:rsidR="00E37200" w:rsidRPr="003E76D1">
        <w:rPr>
          <w:rFonts w:eastAsia="Times New Roman" w:cs="Arial"/>
          <w:szCs w:val="22"/>
          <w:lang w:eastAsia="en-GB"/>
        </w:rPr>
        <w:t>hypoglycaemia</w:t>
      </w:r>
      <w:r w:rsidRPr="003E76D1">
        <w:rPr>
          <w:rFonts w:eastAsia="Times New Roman" w:cs="Arial"/>
          <w:szCs w:val="22"/>
          <w:lang w:eastAsia="en-GB"/>
        </w:rPr>
        <w:t xml:space="preserve">, including medications, stress, physical activity, and diet (NICE 2023). For health information and self-control to be adopted as a goal, self-monitoring of blood sugar (SMBG) must be tailored and encouraged. Patients taking insulin or other medications that may cause </w:t>
      </w:r>
      <w:r w:rsidR="009E752E" w:rsidRPr="003E76D1">
        <w:rPr>
          <w:rFonts w:eastAsia="Times New Roman" w:cs="Arial"/>
          <w:szCs w:val="22"/>
          <w:lang w:eastAsia="en-GB"/>
        </w:rPr>
        <w:t>hypoglycaemia</w:t>
      </w:r>
      <w:r w:rsidRPr="003E76D1">
        <w:rPr>
          <w:rFonts w:eastAsia="Times New Roman" w:cs="Arial"/>
          <w:szCs w:val="22"/>
          <w:lang w:eastAsia="en-GB"/>
        </w:rPr>
        <w:t xml:space="preserve"> need to be closely monitored. The continuous use of glucose monitoring (CGM) devices improves glycaemic control, increases patient involvement, and records the patient's glucose readings right away. </w:t>
      </w:r>
    </w:p>
    <w:p w14:paraId="3D9944CE" w14:textId="77777777" w:rsidR="0009528D" w:rsidRPr="003E76D1" w:rsidRDefault="00F96C3E" w:rsidP="003E76D1">
      <w:pPr>
        <w:rPr>
          <w:rFonts w:eastAsia="Times New Roman" w:cs="Arial"/>
          <w:szCs w:val="22"/>
          <w:lang w:eastAsia="en-GB"/>
        </w:rPr>
      </w:pPr>
      <w:r w:rsidRPr="003E76D1">
        <w:rPr>
          <w:rFonts w:eastAsia="Times New Roman" w:cs="Arial"/>
          <w:szCs w:val="22"/>
          <w:lang w:eastAsia="en-GB"/>
        </w:rPr>
        <w:t xml:space="preserve">Clinically relevant blood glucose monitoring is necessary for the following reasons: A. The shift and a rise (and dip) are caused by a change in </w:t>
      </w:r>
      <w:r w:rsidR="00B72088" w:rsidRPr="003E76D1">
        <w:rPr>
          <w:rFonts w:eastAsia="Times New Roman" w:cs="Arial"/>
          <w:szCs w:val="22"/>
          <w:lang w:eastAsia="en-GB"/>
        </w:rPr>
        <w:t>treatment;</w:t>
      </w:r>
      <w:r w:rsidRPr="003E76D1">
        <w:rPr>
          <w:rFonts w:eastAsia="Times New Roman" w:cs="Arial"/>
          <w:szCs w:val="22"/>
          <w:lang w:eastAsia="en-GB"/>
        </w:rPr>
        <w:t xml:space="preserve"> </w:t>
      </w:r>
      <w:r w:rsidR="00FF1C91" w:rsidRPr="003E76D1">
        <w:rPr>
          <w:rFonts w:eastAsia="Times New Roman" w:cs="Arial"/>
          <w:szCs w:val="22"/>
          <w:lang w:eastAsia="en-GB"/>
        </w:rPr>
        <w:t>thus,</w:t>
      </w:r>
      <w:r w:rsidRPr="003E76D1">
        <w:rPr>
          <w:rFonts w:eastAsia="Times New Roman" w:cs="Arial"/>
          <w:szCs w:val="22"/>
          <w:lang w:eastAsia="en-GB"/>
        </w:rPr>
        <w:t xml:space="preserve"> they should be watched for.  </w:t>
      </w:r>
    </w:p>
    <w:p w14:paraId="246B709C" w14:textId="3BF1579F" w:rsidR="00BE7A13" w:rsidRPr="003E76D1" w:rsidRDefault="00F96C3E" w:rsidP="003E76D1">
      <w:pPr>
        <w:rPr>
          <w:rFonts w:eastAsia="Times New Roman" w:cs="Arial"/>
          <w:szCs w:val="22"/>
          <w:lang w:eastAsia="en-GB"/>
        </w:rPr>
      </w:pPr>
      <w:r w:rsidRPr="003E76D1">
        <w:rPr>
          <w:rFonts w:eastAsia="Times New Roman" w:cs="Arial"/>
          <w:szCs w:val="22"/>
          <w:lang w:eastAsia="en-GB"/>
        </w:rPr>
        <w:t xml:space="preserve">Give dietary guidance </w:t>
      </w:r>
    </w:p>
    <w:p w14:paraId="473221CF" w14:textId="058EF4C6" w:rsidR="009151BE" w:rsidRPr="003E76D1" w:rsidRDefault="00F96C3E" w:rsidP="003E76D1">
      <w:pPr>
        <w:rPr>
          <w:rFonts w:eastAsia="Times New Roman" w:cs="Arial"/>
          <w:szCs w:val="22"/>
          <w:lang w:eastAsia="en-GB"/>
        </w:rPr>
      </w:pPr>
      <w:r w:rsidRPr="003E76D1">
        <w:rPr>
          <w:rFonts w:eastAsia="Times New Roman" w:cs="Arial"/>
          <w:szCs w:val="22"/>
          <w:lang w:eastAsia="en-GB"/>
        </w:rPr>
        <w:t>Examine your blood sugar levels</w:t>
      </w:r>
    </w:p>
    <w:p w14:paraId="3667052E" w14:textId="3AE0BD91" w:rsidR="009151BE" w:rsidRPr="003E76D1" w:rsidRDefault="00F96C3E" w:rsidP="003E76D1">
      <w:pPr>
        <w:rPr>
          <w:rFonts w:eastAsia="Times New Roman" w:cs="Arial"/>
          <w:szCs w:val="22"/>
          <w:lang w:eastAsia="en-GB"/>
        </w:rPr>
      </w:pPr>
      <w:r w:rsidRPr="003E76D1">
        <w:rPr>
          <w:rFonts w:eastAsia="Times New Roman" w:cs="Arial"/>
          <w:szCs w:val="22"/>
          <w:lang w:eastAsia="en-GB"/>
        </w:rPr>
        <w:t>Offer clinical examination reviews and treatment guidelines</w:t>
      </w:r>
    </w:p>
    <w:p w14:paraId="41008C3A" w14:textId="315748A0" w:rsidR="00E2552A" w:rsidRPr="003E76D1" w:rsidRDefault="00F96C3E" w:rsidP="003E76D1">
      <w:pPr>
        <w:rPr>
          <w:rFonts w:eastAsia="Times New Roman" w:cs="Arial"/>
          <w:szCs w:val="22"/>
          <w:lang w:eastAsia="en-GB"/>
        </w:rPr>
      </w:pPr>
      <w:r w:rsidRPr="003E76D1">
        <w:rPr>
          <w:rFonts w:eastAsia="Times New Roman" w:cs="Arial"/>
          <w:szCs w:val="22"/>
          <w:lang w:eastAsia="en-GB"/>
        </w:rPr>
        <w:t>HbA1c testing is used by a primary care physician</w:t>
      </w:r>
      <w:r w:rsidR="00BF7B01" w:rsidRPr="003E76D1">
        <w:rPr>
          <w:rFonts w:eastAsia="Times New Roman" w:cs="Arial"/>
          <w:szCs w:val="22"/>
          <w:lang w:eastAsia="en-GB"/>
        </w:rPr>
        <w:t xml:space="preserve"> in the case study</w:t>
      </w:r>
      <w:r w:rsidRPr="003E76D1">
        <w:rPr>
          <w:rFonts w:eastAsia="Times New Roman" w:cs="Arial"/>
          <w:szCs w:val="22"/>
          <w:lang w:eastAsia="en-GB"/>
        </w:rPr>
        <w:t xml:space="preserve"> once every three to six months to determine the average blood glucose level for the eight to twelve weeks of the research. HbA1c doesn't show daily variations by itself. On this day, or more so on a long-term chart for a human patient and a group of people, they can fall below their natural range with lower blood glucose, but they usually remain steady. Self-monitoring provides more complete information on glucose management when combined with cumulative HbA1c values. According to Chrvala, Sherr, and Lipman (2023), patient performance considerably benefits from glycaemic care when organised self-monitoring is combined with professional </w:t>
      </w:r>
      <w:r w:rsidRPr="003E76D1">
        <w:rPr>
          <w:rFonts w:eastAsia="Times New Roman" w:cs="Arial"/>
          <w:szCs w:val="22"/>
          <w:lang w:eastAsia="en-GB"/>
        </w:rPr>
        <w:lastRenderedPageBreak/>
        <w:t xml:space="preserve">guidance and teaching. Patients are more likely to adhere to their medication regimens and lifestyles since they are aware of their readings and receive treatment. For our patients, outcome reporting comes after person-centred care since it encourages the patient and carer to make decisions together and gives them knowledge and confidence regarding the results of their care as well as appropriate monitoring techniques that will assist the nurse. </w:t>
      </w:r>
    </w:p>
    <w:p w14:paraId="0EC8D964" w14:textId="3578A4DA" w:rsidR="00573F12" w:rsidRPr="003E76D1" w:rsidRDefault="00F96C3E" w:rsidP="003E76D1">
      <w:pPr>
        <w:rPr>
          <w:rFonts w:eastAsia="Times New Roman" w:cs="Arial"/>
          <w:szCs w:val="22"/>
          <w:lang w:eastAsia="en-GB"/>
        </w:rPr>
      </w:pPr>
      <w:r w:rsidRPr="003E76D1">
        <w:rPr>
          <w:rFonts w:eastAsia="Times New Roman" w:cs="Arial"/>
          <w:szCs w:val="22"/>
          <w:lang w:eastAsia="en-GB"/>
        </w:rPr>
        <w:t xml:space="preserve">Additionally, even in a paper-based practice, it is crucial to ensure that the patient's paperwork is delivered (either on paper or via a phone app) in addition to providing accurate patient self-assessment that will be both successful and accurate. To control diabetes and, in some situations, even achieve a remission point, the community should adopt a new lifestyle. Younger people with low-risk diabetes can better control their symptoms by choosing a diet that helps control blood sugar. Over time, a healthy calorie intake can lower blood sugar levels. </w:t>
      </w:r>
    </w:p>
    <w:p w14:paraId="35381C41" w14:textId="77777777" w:rsidR="005B2D8E" w:rsidRPr="003E76D1" w:rsidRDefault="005B2D8E" w:rsidP="003E76D1">
      <w:pPr>
        <w:rPr>
          <w:rFonts w:eastAsia="Times New Roman" w:cs="Arial"/>
          <w:szCs w:val="22"/>
          <w:lang w:eastAsia="en-GB"/>
        </w:rPr>
      </w:pPr>
    </w:p>
    <w:p w14:paraId="64DBFD4E" w14:textId="77777777" w:rsidR="005B2D8E" w:rsidRPr="003E76D1" w:rsidRDefault="005B2D8E" w:rsidP="003E76D1">
      <w:pPr>
        <w:rPr>
          <w:rFonts w:eastAsia="Times New Roman" w:cs="Arial"/>
          <w:szCs w:val="22"/>
          <w:lang w:eastAsia="en-GB"/>
        </w:rPr>
      </w:pPr>
    </w:p>
    <w:p w14:paraId="76FEDFDE" w14:textId="77777777" w:rsidR="005B2D8E" w:rsidRPr="003E76D1" w:rsidRDefault="005B2D8E" w:rsidP="003E76D1">
      <w:pPr>
        <w:rPr>
          <w:rFonts w:eastAsia="Times New Roman" w:cs="Arial"/>
          <w:szCs w:val="22"/>
          <w:lang w:eastAsia="en-GB"/>
        </w:rPr>
      </w:pPr>
    </w:p>
    <w:p w14:paraId="5172B7C6" w14:textId="77777777" w:rsidR="005B2D8E" w:rsidRPr="003E76D1" w:rsidRDefault="005B2D8E" w:rsidP="003E76D1">
      <w:pPr>
        <w:rPr>
          <w:rFonts w:eastAsia="Times New Roman" w:cs="Arial"/>
          <w:szCs w:val="22"/>
          <w:lang w:eastAsia="en-GB"/>
        </w:rPr>
      </w:pPr>
    </w:p>
    <w:p w14:paraId="77AF69EA" w14:textId="77777777" w:rsidR="005B2D8E" w:rsidRPr="003E76D1" w:rsidRDefault="005B2D8E" w:rsidP="003E76D1">
      <w:pPr>
        <w:rPr>
          <w:rFonts w:eastAsia="Times New Roman" w:cs="Arial"/>
          <w:szCs w:val="22"/>
          <w:lang w:eastAsia="en-GB"/>
        </w:rPr>
      </w:pPr>
    </w:p>
    <w:p w14:paraId="6DDF6C55" w14:textId="77777777" w:rsidR="005B2D8E" w:rsidRPr="003E76D1" w:rsidRDefault="005B2D8E" w:rsidP="003E76D1">
      <w:pPr>
        <w:rPr>
          <w:rFonts w:eastAsia="Times New Roman" w:cs="Arial"/>
          <w:szCs w:val="22"/>
          <w:lang w:eastAsia="en-GB"/>
        </w:rPr>
      </w:pPr>
    </w:p>
    <w:p w14:paraId="0BE542E6" w14:textId="77777777" w:rsidR="005B2D8E" w:rsidRPr="003E76D1" w:rsidRDefault="005B2D8E" w:rsidP="003E76D1">
      <w:pPr>
        <w:rPr>
          <w:rFonts w:eastAsia="Times New Roman" w:cs="Arial"/>
          <w:szCs w:val="22"/>
          <w:lang w:eastAsia="en-GB"/>
        </w:rPr>
      </w:pPr>
    </w:p>
    <w:p w14:paraId="559D6F6D" w14:textId="77777777" w:rsidR="005B2D8E" w:rsidRPr="003E76D1" w:rsidRDefault="005B2D8E" w:rsidP="003E76D1">
      <w:pPr>
        <w:rPr>
          <w:rFonts w:eastAsia="Times New Roman" w:cs="Arial"/>
          <w:szCs w:val="22"/>
          <w:lang w:eastAsia="en-GB"/>
        </w:rPr>
      </w:pPr>
    </w:p>
    <w:p w14:paraId="0FFB8072" w14:textId="77777777" w:rsidR="005B2D8E" w:rsidRPr="003E76D1" w:rsidRDefault="005B2D8E" w:rsidP="003E76D1">
      <w:pPr>
        <w:rPr>
          <w:rFonts w:eastAsia="Times New Roman" w:cs="Arial"/>
          <w:szCs w:val="22"/>
          <w:lang w:eastAsia="en-GB"/>
        </w:rPr>
      </w:pPr>
    </w:p>
    <w:p w14:paraId="1D378704" w14:textId="77777777" w:rsidR="005B2D8E" w:rsidRPr="003E76D1" w:rsidRDefault="005B2D8E" w:rsidP="003E76D1">
      <w:pPr>
        <w:rPr>
          <w:rFonts w:eastAsia="Times New Roman" w:cs="Arial"/>
          <w:szCs w:val="22"/>
          <w:lang w:eastAsia="en-GB"/>
        </w:rPr>
      </w:pPr>
    </w:p>
    <w:p w14:paraId="136B3649" w14:textId="77777777" w:rsidR="005B2D8E" w:rsidRPr="003E76D1" w:rsidRDefault="005B2D8E" w:rsidP="003E76D1">
      <w:pPr>
        <w:rPr>
          <w:rFonts w:eastAsia="Times New Roman" w:cs="Arial"/>
          <w:szCs w:val="22"/>
          <w:lang w:eastAsia="en-GB"/>
        </w:rPr>
      </w:pPr>
    </w:p>
    <w:p w14:paraId="291176C1" w14:textId="77777777" w:rsidR="005B2D8E" w:rsidRPr="003E76D1" w:rsidRDefault="005B2D8E" w:rsidP="003E76D1">
      <w:pPr>
        <w:rPr>
          <w:rFonts w:eastAsia="Times New Roman" w:cs="Arial"/>
          <w:szCs w:val="22"/>
          <w:lang w:eastAsia="en-GB"/>
        </w:rPr>
      </w:pPr>
    </w:p>
    <w:p w14:paraId="55818693" w14:textId="77777777" w:rsidR="005B2D8E" w:rsidRPr="003E76D1" w:rsidRDefault="005B2D8E" w:rsidP="003E76D1">
      <w:pPr>
        <w:rPr>
          <w:rFonts w:eastAsia="Times New Roman" w:cs="Arial"/>
          <w:szCs w:val="22"/>
          <w:lang w:eastAsia="en-GB"/>
        </w:rPr>
      </w:pPr>
    </w:p>
    <w:p w14:paraId="64266865" w14:textId="77777777" w:rsidR="005B2D8E" w:rsidRPr="003E76D1" w:rsidRDefault="005B2D8E" w:rsidP="003E76D1">
      <w:pPr>
        <w:rPr>
          <w:rFonts w:eastAsia="Times New Roman" w:cs="Arial"/>
          <w:szCs w:val="22"/>
          <w:lang w:eastAsia="en-GB"/>
        </w:rPr>
      </w:pPr>
    </w:p>
    <w:p w14:paraId="350474A4" w14:textId="77777777" w:rsidR="005B2D8E" w:rsidRPr="003E76D1" w:rsidRDefault="005B2D8E" w:rsidP="003E76D1">
      <w:pPr>
        <w:rPr>
          <w:rFonts w:eastAsia="Times New Roman" w:cs="Arial"/>
          <w:szCs w:val="22"/>
          <w:lang w:eastAsia="en-GB"/>
        </w:rPr>
      </w:pPr>
    </w:p>
    <w:p w14:paraId="7C908155" w14:textId="77777777" w:rsidR="005B2D8E" w:rsidRPr="003E76D1" w:rsidRDefault="005B2D8E" w:rsidP="003E76D1">
      <w:pPr>
        <w:rPr>
          <w:rFonts w:eastAsia="Times New Roman" w:cs="Arial"/>
          <w:szCs w:val="22"/>
          <w:lang w:eastAsia="en-GB"/>
        </w:rPr>
      </w:pPr>
    </w:p>
    <w:p w14:paraId="0032B480" w14:textId="77777777" w:rsidR="005B2D8E" w:rsidRPr="003E76D1" w:rsidRDefault="005B2D8E" w:rsidP="003E76D1">
      <w:pPr>
        <w:rPr>
          <w:rFonts w:eastAsia="Times New Roman" w:cs="Arial"/>
          <w:szCs w:val="22"/>
          <w:lang w:eastAsia="en-GB"/>
        </w:rPr>
      </w:pPr>
    </w:p>
    <w:p w14:paraId="16391E78" w14:textId="77777777" w:rsidR="005B2D8E" w:rsidRPr="003E76D1" w:rsidRDefault="005B2D8E" w:rsidP="003E76D1">
      <w:pPr>
        <w:rPr>
          <w:rFonts w:eastAsia="Times New Roman" w:cs="Arial"/>
          <w:szCs w:val="22"/>
          <w:lang w:eastAsia="en-GB"/>
        </w:rPr>
      </w:pPr>
    </w:p>
    <w:p w14:paraId="02AC4B09" w14:textId="77777777" w:rsidR="005B2D8E" w:rsidRPr="003E76D1" w:rsidRDefault="005B2D8E" w:rsidP="003E76D1">
      <w:pPr>
        <w:rPr>
          <w:rFonts w:eastAsia="Times New Roman" w:cs="Arial"/>
          <w:szCs w:val="22"/>
          <w:lang w:eastAsia="en-GB"/>
        </w:rPr>
      </w:pPr>
    </w:p>
    <w:p w14:paraId="45AC1BD4" w14:textId="77777777" w:rsidR="005B2D8E" w:rsidRPr="003E76D1" w:rsidRDefault="005B2D8E" w:rsidP="003E76D1">
      <w:pPr>
        <w:rPr>
          <w:rFonts w:eastAsia="Times New Roman" w:cs="Arial"/>
          <w:szCs w:val="22"/>
          <w:lang w:eastAsia="en-GB"/>
        </w:rPr>
      </w:pPr>
    </w:p>
    <w:p w14:paraId="04FDE42E" w14:textId="77777777" w:rsidR="005B2D8E" w:rsidRPr="003E76D1" w:rsidRDefault="005B2D8E" w:rsidP="003E76D1">
      <w:pPr>
        <w:rPr>
          <w:rFonts w:eastAsia="Times New Roman" w:cs="Arial"/>
          <w:szCs w:val="22"/>
          <w:lang w:eastAsia="en-GB"/>
        </w:rPr>
      </w:pPr>
    </w:p>
    <w:p w14:paraId="5279BE97" w14:textId="77777777" w:rsidR="005B2D8E" w:rsidRPr="003E76D1" w:rsidRDefault="005B2D8E" w:rsidP="003E76D1">
      <w:pPr>
        <w:rPr>
          <w:rFonts w:eastAsia="Times New Roman" w:cs="Arial"/>
          <w:szCs w:val="22"/>
          <w:lang w:eastAsia="en-GB"/>
        </w:rPr>
      </w:pPr>
    </w:p>
    <w:p w14:paraId="2339195A" w14:textId="77777777" w:rsidR="005B2D8E" w:rsidRPr="003E76D1" w:rsidRDefault="005B2D8E" w:rsidP="003E76D1">
      <w:pPr>
        <w:rPr>
          <w:rFonts w:eastAsia="Times New Roman" w:cs="Arial"/>
          <w:szCs w:val="22"/>
          <w:lang w:eastAsia="en-GB"/>
        </w:rPr>
      </w:pPr>
    </w:p>
    <w:p w14:paraId="4E876911" w14:textId="77777777" w:rsidR="005B2D8E" w:rsidRPr="003E76D1" w:rsidRDefault="005B2D8E" w:rsidP="003E76D1">
      <w:pPr>
        <w:rPr>
          <w:rFonts w:eastAsia="Times New Roman" w:cs="Arial"/>
          <w:szCs w:val="22"/>
          <w:lang w:eastAsia="en-GB"/>
        </w:rPr>
      </w:pPr>
    </w:p>
    <w:p w14:paraId="32CD9109" w14:textId="77777777" w:rsidR="005B2D8E" w:rsidRPr="003E76D1" w:rsidRDefault="005B2D8E" w:rsidP="003E76D1">
      <w:pPr>
        <w:rPr>
          <w:rFonts w:eastAsia="Times New Roman" w:cs="Arial"/>
          <w:szCs w:val="22"/>
          <w:lang w:eastAsia="en-GB"/>
        </w:rPr>
      </w:pPr>
    </w:p>
    <w:p w14:paraId="6219DA03" w14:textId="77777777" w:rsidR="005B2D8E" w:rsidRPr="003E76D1" w:rsidRDefault="005B2D8E" w:rsidP="003E76D1">
      <w:pPr>
        <w:rPr>
          <w:rFonts w:eastAsia="Times New Roman" w:cs="Arial"/>
          <w:szCs w:val="22"/>
          <w:lang w:eastAsia="en-GB"/>
        </w:rPr>
      </w:pPr>
    </w:p>
    <w:p w14:paraId="2F484B8F" w14:textId="77777777" w:rsidR="005B2D8E" w:rsidRPr="003E76D1" w:rsidRDefault="005B2D8E" w:rsidP="003E76D1">
      <w:pPr>
        <w:rPr>
          <w:rFonts w:eastAsia="Times New Roman" w:cs="Arial"/>
          <w:szCs w:val="22"/>
          <w:lang w:eastAsia="en-GB"/>
        </w:rPr>
      </w:pPr>
    </w:p>
    <w:p w14:paraId="7F50DBD0" w14:textId="77777777" w:rsidR="005B2D8E" w:rsidRPr="003E76D1" w:rsidRDefault="005B2D8E" w:rsidP="003E76D1">
      <w:pPr>
        <w:rPr>
          <w:rFonts w:eastAsia="Times New Roman" w:cs="Arial"/>
          <w:szCs w:val="22"/>
          <w:lang w:eastAsia="en-GB"/>
        </w:rPr>
      </w:pPr>
    </w:p>
    <w:p w14:paraId="152789F0" w14:textId="77777777" w:rsidR="005B2D8E" w:rsidRPr="003E76D1" w:rsidRDefault="005B2D8E" w:rsidP="003E76D1">
      <w:pPr>
        <w:rPr>
          <w:rFonts w:eastAsia="Times New Roman" w:cs="Arial"/>
          <w:szCs w:val="22"/>
          <w:lang w:eastAsia="en-GB"/>
        </w:rPr>
      </w:pPr>
    </w:p>
    <w:p w14:paraId="3814805F" w14:textId="77777777" w:rsidR="005B2D8E" w:rsidRPr="003E76D1" w:rsidRDefault="005B2D8E" w:rsidP="003E76D1">
      <w:pPr>
        <w:rPr>
          <w:rFonts w:eastAsia="Times New Roman" w:cs="Arial"/>
          <w:szCs w:val="22"/>
          <w:lang w:eastAsia="en-GB"/>
        </w:rPr>
      </w:pPr>
    </w:p>
    <w:p w14:paraId="218086E2" w14:textId="77777777" w:rsidR="005B2D8E" w:rsidRPr="003E76D1" w:rsidRDefault="005B2D8E" w:rsidP="003E76D1">
      <w:pPr>
        <w:rPr>
          <w:rFonts w:eastAsia="Times New Roman" w:cs="Arial"/>
          <w:szCs w:val="22"/>
          <w:lang w:eastAsia="en-GB"/>
        </w:rPr>
      </w:pPr>
    </w:p>
    <w:p w14:paraId="0F7941CB" w14:textId="77777777" w:rsidR="005B2D8E" w:rsidRPr="003E76D1" w:rsidRDefault="005B2D8E" w:rsidP="003E76D1">
      <w:pPr>
        <w:rPr>
          <w:rFonts w:eastAsia="Times New Roman" w:cs="Arial"/>
          <w:szCs w:val="22"/>
          <w:lang w:eastAsia="en-GB"/>
        </w:rPr>
      </w:pPr>
    </w:p>
    <w:p w14:paraId="1E586D9B" w14:textId="5AC33FF3" w:rsidR="009B28D9" w:rsidRPr="003E76D1" w:rsidRDefault="00573F12" w:rsidP="003E76D1">
      <w:pPr>
        <w:pStyle w:val="Heading1"/>
        <w:rPr>
          <w:rFonts w:ascii="Arial" w:eastAsia="Times New Roman" w:hAnsi="Arial" w:cs="Arial"/>
          <w:sz w:val="22"/>
          <w:szCs w:val="22"/>
          <w:lang w:eastAsia="en-GB"/>
        </w:rPr>
      </w:pPr>
      <w:bookmarkStart w:id="4" w:name="_Toc225518401"/>
      <w:r w:rsidRPr="003E76D1">
        <w:rPr>
          <w:rFonts w:ascii="Arial" w:eastAsia="Times New Roman" w:hAnsi="Arial" w:cs="Arial"/>
          <w:sz w:val="22"/>
          <w:szCs w:val="22"/>
          <w:lang w:eastAsia="en-GB"/>
        </w:rPr>
        <w:t>Re</w:t>
      </w:r>
      <w:r w:rsidR="009B28D9" w:rsidRPr="003E76D1">
        <w:rPr>
          <w:rFonts w:ascii="Arial" w:eastAsia="Times New Roman" w:hAnsi="Arial" w:cs="Arial"/>
          <w:sz w:val="22"/>
          <w:szCs w:val="22"/>
          <w:lang w:eastAsia="en-GB"/>
        </w:rPr>
        <w:t>commendations</w:t>
      </w:r>
      <w:bookmarkEnd w:id="4"/>
    </w:p>
    <w:p w14:paraId="328B1B72" w14:textId="78EE3AD6" w:rsidR="002A4CB6" w:rsidRPr="003E76D1" w:rsidRDefault="009E0F98" w:rsidP="003E76D1">
      <w:pPr>
        <w:rPr>
          <w:rFonts w:eastAsia="Times New Roman" w:cs="Arial"/>
          <w:szCs w:val="22"/>
          <w:lang w:eastAsia="en-GB"/>
        </w:rPr>
      </w:pPr>
      <w:r w:rsidRPr="003E76D1">
        <w:rPr>
          <w:rFonts w:eastAsia="Times New Roman" w:cs="Arial"/>
          <w:szCs w:val="22"/>
          <w:lang w:eastAsia="en-GB"/>
        </w:rPr>
        <w:t>According to the case study the</w:t>
      </w:r>
      <w:r w:rsidR="00F96C3E" w:rsidRPr="003E76D1">
        <w:rPr>
          <w:rFonts w:eastAsia="Times New Roman" w:cs="Arial"/>
          <w:szCs w:val="22"/>
          <w:lang w:eastAsia="en-GB"/>
        </w:rPr>
        <w:t xml:space="preserve"> most crucial recommendations are as follows: </w:t>
      </w:r>
    </w:p>
    <w:p w14:paraId="2CB6D15F" w14:textId="1277CA94" w:rsidR="002A4CB6" w:rsidRPr="003E76D1" w:rsidRDefault="00F96C3E" w:rsidP="003E76D1">
      <w:pPr>
        <w:rPr>
          <w:rFonts w:eastAsia="Times New Roman" w:cs="Arial"/>
          <w:szCs w:val="22"/>
          <w:lang w:eastAsia="en-GB"/>
        </w:rPr>
      </w:pPr>
      <w:r w:rsidRPr="003E76D1">
        <w:rPr>
          <w:rFonts w:eastAsia="Times New Roman" w:cs="Arial"/>
          <w:szCs w:val="22"/>
          <w:lang w:eastAsia="en-GB"/>
        </w:rPr>
        <w:t>•Reduce sugar and processed carbohydrates in fruit</w:t>
      </w:r>
      <w:r w:rsidR="0027667A" w:rsidRPr="003E76D1">
        <w:rPr>
          <w:rFonts w:eastAsia="Times New Roman" w:cs="Arial"/>
          <w:szCs w:val="22"/>
          <w:lang w:eastAsia="en-GB"/>
        </w:rPr>
        <w:t>s</w:t>
      </w:r>
      <w:r w:rsidRPr="003E76D1">
        <w:rPr>
          <w:rFonts w:eastAsia="Times New Roman" w:cs="Arial"/>
          <w:szCs w:val="22"/>
          <w:lang w:eastAsia="en-GB"/>
        </w:rPr>
        <w:t xml:space="preserve"> and vegetables. </w:t>
      </w:r>
    </w:p>
    <w:p w14:paraId="0D14FDDE" w14:textId="77777777" w:rsidR="002A4CB6" w:rsidRPr="003E76D1" w:rsidRDefault="00F96C3E" w:rsidP="003E76D1">
      <w:pPr>
        <w:rPr>
          <w:rFonts w:eastAsia="Times New Roman" w:cs="Arial"/>
          <w:szCs w:val="22"/>
          <w:lang w:eastAsia="en-GB"/>
        </w:rPr>
      </w:pPr>
      <w:r w:rsidRPr="003E76D1">
        <w:rPr>
          <w:rFonts w:eastAsia="Times New Roman" w:cs="Arial"/>
          <w:szCs w:val="22"/>
          <w:lang w:eastAsia="en-GB"/>
        </w:rPr>
        <w:t xml:space="preserve">•Protein in whole grains and fentanyl in veggies and legumes. </w:t>
      </w:r>
    </w:p>
    <w:p w14:paraId="2EBE5595" w14:textId="77777777" w:rsidR="002A4CB6" w:rsidRPr="003E76D1" w:rsidRDefault="00F96C3E" w:rsidP="003E76D1">
      <w:pPr>
        <w:rPr>
          <w:rFonts w:eastAsia="Times New Roman" w:cs="Arial"/>
          <w:szCs w:val="22"/>
          <w:lang w:eastAsia="en-GB"/>
        </w:rPr>
      </w:pPr>
      <w:r w:rsidRPr="003E76D1">
        <w:rPr>
          <w:rFonts w:eastAsia="Times New Roman" w:cs="Arial"/>
          <w:szCs w:val="22"/>
          <w:lang w:eastAsia="en-GB"/>
        </w:rPr>
        <w:t xml:space="preserve">•Ensure that we are given lean protein and minimal fat. </w:t>
      </w:r>
    </w:p>
    <w:p w14:paraId="33A536DE" w14:textId="77777777" w:rsidR="00D828DA" w:rsidRPr="003E76D1" w:rsidRDefault="00F96C3E" w:rsidP="003E76D1">
      <w:pPr>
        <w:rPr>
          <w:rFonts w:eastAsia="Times New Roman" w:cs="Arial"/>
          <w:szCs w:val="22"/>
          <w:lang w:eastAsia="en-GB"/>
        </w:rPr>
      </w:pPr>
      <w:r w:rsidRPr="003E76D1">
        <w:rPr>
          <w:rFonts w:eastAsia="Times New Roman" w:cs="Arial"/>
          <w:szCs w:val="22"/>
          <w:lang w:eastAsia="en-GB"/>
        </w:rPr>
        <w:t xml:space="preserve">•Limit the amount of food you eat. For instance, it has been demonstrated that a Mediterranean-style diet improves glycaemic management and cardiovascular outcomes (Evert et al., 2022). Insulin sensitivity is significantly increased by reducing body fat by no more than 5–10%. Some adults have exhibited improvement in their diabetic remission with such a regimen (Lean et al., 2019). </w:t>
      </w:r>
    </w:p>
    <w:p w14:paraId="5D8A4FEE" w14:textId="77777777" w:rsidR="00C42A41" w:rsidRPr="003E76D1" w:rsidRDefault="00F96C3E" w:rsidP="003E76D1">
      <w:pPr>
        <w:rPr>
          <w:rFonts w:eastAsia="Times New Roman" w:cs="Arial"/>
          <w:szCs w:val="22"/>
          <w:lang w:eastAsia="en-GB"/>
        </w:rPr>
      </w:pPr>
      <w:r w:rsidRPr="003E76D1">
        <w:rPr>
          <w:rFonts w:eastAsia="Times New Roman" w:cs="Arial"/>
          <w:szCs w:val="22"/>
          <w:lang w:eastAsia="en-GB"/>
        </w:rPr>
        <w:t xml:space="preserve">Getting Moving: Regular exercise increases the body's sensitivity to insulin and increases the absorption of glucose without causing an insulin shortage. 150 to 200 minutes of moderate to high aerobic activity per week is linked to healthy living, and resistance training should also be a part of your regimen (NICE, 2023). This activity is linked to a decreased HbA1c overall, cardiac muscle strength, and fat reduction. One of the most important aspects of glycaemic management is walking and any slight alteration in activity. Self-medication and organised exercise are two of the key activities that can further enhance results. Diabetes mellitus and heart disease and stroke are more likely to occur among smokers. I should give up smoking if I wish to since it is </w:t>
      </w:r>
      <w:r w:rsidR="00DE276B" w:rsidRPr="003E76D1">
        <w:rPr>
          <w:rFonts w:eastAsia="Times New Roman" w:cs="Arial"/>
          <w:szCs w:val="22"/>
          <w:lang w:eastAsia="en-GB"/>
        </w:rPr>
        <w:t>harmful</w:t>
      </w:r>
      <w:r w:rsidRPr="003E76D1">
        <w:rPr>
          <w:rFonts w:eastAsia="Times New Roman" w:cs="Arial"/>
          <w:szCs w:val="22"/>
          <w:lang w:eastAsia="en-GB"/>
        </w:rPr>
        <w:t xml:space="preserve">. </w:t>
      </w:r>
    </w:p>
    <w:p w14:paraId="707C0146" w14:textId="08E93387" w:rsidR="00424895" w:rsidRPr="003E76D1" w:rsidRDefault="00F96C3E" w:rsidP="003E76D1">
      <w:pPr>
        <w:rPr>
          <w:rFonts w:eastAsia="Times New Roman" w:cs="Arial"/>
          <w:szCs w:val="22"/>
          <w:lang w:eastAsia="en-GB"/>
        </w:rPr>
      </w:pPr>
      <w:r w:rsidRPr="003E76D1">
        <w:rPr>
          <w:rFonts w:eastAsia="Times New Roman" w:cs="Arial"/>
          <w:szCs w:val="22"/>
          <w:lang w:eastAsia="en-GB"/>
        </w:rPr>
        <w:t>Additionally,</w:t>
      </w:r>
      <w:r w:rsidR="007F2811" w:rsidRPr="003E76D1">
        <w:rPr>
          <w:rFonts w:eastAsia="Times New Roman" w:cs="Arial"/>
          <w:szCs w:val="22"/>
          <w:lang w:eastAsia="en-GB"/>
        </w:rPr>
        <w:t xml:space="preserve"> i</w:t>
      </w:r>
      <w:r w:rsidR="00D675E5" w:rsidRPr="003E76D1">
        <w:rPr>
          <w:rFonts w:eastAsia="Times New Roman" w:cs="Arial"/>
          <w:szCs w:val="22"/>
          <w:lang w:eastAsia="en-GB"/>
        </w:rPr>
        <w:t>n the case study</w:t>
      </w:r>
      <w:r w:rsidR="007F2811" w:rsidRPr="003E76D1">
        <w:rPr>
          <w:rFonts w:eastAsia="Times New Roman" w:cs="Arial"/>
          <w:szCs w:val="22"/>
          <w:lang w:eastAsia="en-GB"/>
        </w:rPr>
        <w:t xml:space="preserve"> </w:t>
      </w:r>
      <w:r w:rsidRPr="003E76D1">
        <w:rPr>
          <w:rFonts w:eastAsia="Times New Roman" w:cs="Arial"/>
          <w:szCs w:val="22"/>
          <w:lang w:eastAsia="en-GB"/>
        </w:rPr>
        <w:t xml:space="preserve">nurses can offer pharmaceutical assistance, which we refer to as the most fundamental kind of smoking cessation services. Weight Control (1) It is possible to overcome obesity, one of the most prevalent risk factors. In community-based or primary care settings, formal weight control programs work well. </w:t>
      </w:r>
      <w:r w:rsidR="00B72088" w:rsidRPr="003E76D1">
        <w:rPr>
          <w:rFonts w:eastAsia="Times New Roman" w:cs="Arial"/>
          <w:szCs w:val="22"/>
          <w:lang w:eastAsia="en-GB"/>
        </w:rPr>
        <w:t>Goal setting</w:t>
      </w:r>
      <w:r w:rsidRPr="003E76D1">
        <w:rPr>
          <w:rFonts w:eastAsia="Times New Roman" w:cs="Arial"/>
          <w:szCs w:val="22"/>
          <w:lang w:eastAsia="en-GB"/>
        </w:rPr>
        <w:t xml:space="preserve">, behavioural coaching, and motivational interviewing are methods that promote adherence. Stress and alcohol abstinence are similarly regulated by glycaemic regulation. Over time, high plasma cortisol levels may lead to elevated blood sugar levels. Individuals have benefited from mindfulness practices and psychological support. </w:t>
      </w:r>
    </w:p>
    <w:p w14:paraId="21FD28D7" w14:textId="77777777" w:rsidR="00434B1D" w:rsidRPr="003E76D1" w:rsidRDefault="00434B1D" w:rsidP="003E76D1">
      <w:pPr>
        <w:rPr>
          <w:rFonts w:eastAsia="Times New Roman" w:cs="Arial"/>
          <w:szCs w:val="22"/>
          <w:lang w:eastAsia="en-GB"/>
        </w:rPr>
      </w:pPr>
    </w:p>
    <w:p w14:paraId="14C25FDF" w14:textId="77777777" w:rsidR="00434B1D" w:rsidRPr="003E76D1" w:rsidRDefault="00434B1D" w:rsidP="003E76D1">
      <w:pPr>
        <w:rPr>
          <w:rFonts w:eastAsia="Times New Roman" w:cs="Arial"/>
          <w:szCs w:val="22"/>
          <w:lang w:eastAsia="en-GB"/>
        </w:rPr>
      </w:pPr>
    </w:p>
    <w:p w14:paraId="027E39CB" w14:textId="77777777" w:rsidR="00434B1D" w:rsidRPr="003E76D1" w:rsidRDefault="00434B1D" w:rsidP="003E76D1">
      <w:pPr>
        <w:rPr>
          <w:rFonts w:eastAsia="Times New Roman" w:cs="Arial"/>
          <w:szCs w:val="22"/>
          <w:lang w:eastAsia="en-GB"/>
        </w:rPr>
      </w:pPr>
    </w:p>
    <w:p w14:paraId="09648499" w14:textId="77777777" w:rsidR="00434B1D" w:rsidRPr="003E76D1" w:rsidRDefault="00434B1D" w:rsidP="003E76D1">
      <w:pPr>
        <w:rPr>
          <w:rFonts w:eastAsia="Times New Roman" w:cs="Arial"/>
          <w:szCs w:val="22"/>
          <w:lang w:eastAsia="en-GB"/>
        </w:rPr>
      </w:pPr>
    </w:p>
    <w:p w14:paraId="75B87270" w14:textId="77777777" w:rsidR="00434B1D" w:rsidRPr="003E76D1" w:rsidRDefault="00434B1D" w:rsidP="003E76D1">
      <w:pPr>
        <w:rPr>
          <w:rFonts w:eastAsia="Times New Roman" w:cs="Arial"/>
          <w:szCs w:val="22"/>
          <w:lang w:eastAsia="en-GB"/>
        </w:rPr>
      </w:pPr>
    </w:p>
    <w:p w14:paraId="04ACD49E" w14:textId="77777777" w:rsidR="00C45B67" w:rsidRPr="003E76D1" w:rsidRDefault="00C45B67" w:rsidP="003E76D1">
      <w:pPr>
        <w:rPr>
          <w:rFonts w:eastAsia="Times New Roman" w:cs="Arial"/>
          <w:szCs w:val="22"/>
          <w:lang w:eastAsia="en-GB"/>
        </w:rPr>
      </w:pPr>
    </w:p>
    <w:p w14:paraId="503A3BC2" w14:textId="77777777" w:rsidR="00C45B67" w:rsidRPr="003E76D1" w:rsidRDefault="00C45B67" w:rsidP="003E76D1">
      <w:pPr>
        <w:rPr>
          <w:rFonts w:eastAsia="Times New Roman" w:cs="Arial"/>
          <w:szCs w:val="22"/>
          <w:lang w:eastAsia="en-GB"/>
        </w:rPr>
      </w:pPr>
    </w:p>
    <w:p w14:paraId="0CAA21AF" w14:textId="77777777" w:rsidR="00922289" w:rsidRPr="003E76D1" w:rsidRDefault="00922289" w:rsidP="003E76D1">
      <w:pPr>
        <w:rPr>
          <w:rFonts w:eastAsia="Times New Roman" w:cs="Arial"/>
          <w:b/>
          <w:bCs/>
          <w:szCs w:val="22"/>
          <w:lang w:eastAsia="en-GB"/>
        </w:rPr>
      </w:pPr>
    </w:p>
    <w:p w14:paraId="685ABD06" w14:textId="77777777" w:rsidR="00922289" w:rsidRPr="003E76D1" w:rsidRDefault="00922289" w:rsidP="003E76D1">
      <w:pPr>
        <w:rPr>
          <w:rFonts w:eastAsia="Times New Roman" w:cs="Arial"/>
          <w:b/>
          <w:bCs/>
          <w:szCs w:val="22"/>
          <w:lang w:eastAsia="en-GB"/>
        </w:rPr>
      </w:pPr>
    </w:p>
    <w:p w14:paraId="6DDD023D" w14:textId="77777777" w:rsidR="00922289" w:rsidRPr="003E76D1" w:rsidRDefault="00922289" w:rsidP="003E76D1">
      <w:pPr>
        <w:rPr>
          <w:rFonts w:eastAsia="Times New Roman" w:cs="Arial"/>
          <w:b/>
          <w:bCs/>
          <w:szCs w:val="22"/>
          <w:lang w:eastAsia="en-GB"/>
        </w:rPr>
      </w:pPr>
    </w:p>
    <w:p w14:paraId="2428826F" w14:textId="77777777" w:rsidR="00922289" w:rsidRPr="003E76D1" w:rsidRDefault="00922289" w:rsidP="003E76D1">
      <w:pPr>
        <w:rPr>
          <w:rFonts w:eastAsia="Times New Roman" w:cs="Arial"/>
          <w:b/>
          <w:bCs/>
          <w:szCs w:val="22"/>
          <w:lang w:eastAsia="en-GB"/>
        </w:rPr>
      </w:pPr>
    </w:p>
    <w:p w14:paraId="1C2D7B22" w14:textId="77777777" w:rsidR="00922289" w:rsidRPr="003E76D1" w:rsidRDefault="00922289" w:rsidP="003E76D1">
      <w:pPr>
        <w:rPr>
          <w:rFonts w:eastAsia="Times New Roman" w:cs="Arial"/>
          <w:b/>
          <w:bCs/>
          <w:szCs w:val="22"/>
          <w:lang w:eastAsia="en-GB"/>
        </w:rPr>
      </w:pPr>
    </w:p>
    <w:p w14:paraId="118597EF" w14:textId="77777777" w:rsidR="00922289" w:rsidRPr="003E76D1" w:rsidRDefault="00922289" w:rsidP="003E76D1">
      <w:pPr>
        <w:rPr>
          <w:rFonts w:eastAsia="Times New Roman" w:cs="Arial"/>
          <w:b/>
          <w:bCs/>
          <w:szCs w:val="22"/>
          <w:lang w:eastAsia="en-GB"/>
        </w:rPr>
      </w:pPr>
    </w:p>
    <w:p w14:paraId="3D805E2F" w14:textId="77777777" w:rsidR="00922289" w:rsidRPr="003E76D1" w:rsidRDefault="00922289" w:rsidP="003E76D1">
      <w:pPr>
        <w:rPr>
          <w:rFonts w:eastAsia="Times New Roman" w:cs="Arial"/>
          <w:b/>
          <w:bCs/>
          <w:szCs w:val="22"/>
          <w:lang w:eastAsia="en-GB"/>
        </w:rPr>
      </w:pPr>
    </w:p>
    <w:p w14:paraId="1696E300" w14:textId="77777777" w:rsidR="00922289" w:rsidRPr="003E76D1" w:rsidRDefault="00922289" w:rsidP="003E76D1">
      <w:pPr>
        <w:rPr>
          <w:rFonts w:eastAsia="Times New Roman" w:cs="Arial"/>
          <w:b/>
          <w:bCs/>
          <w:szCs w:val="22"/>
          <w:lang w:eastAsia="en-GB"/>
        </w:rPr>
      </w:pPr>
    </w:p>
    <w:p w14:paraId="53C4604F" w14:textId="77777777" w:rsidR="00922289" w:rsidRPr="003E76D1" w:rsidRDefault="00922289" w:rsidP="003E76D1">
      <w:pPr>
        <w:rPr>
          <w:rFonts w:eastAsia="Times New Roman" w:cs="Arial"/>
          <w:b/>
          <w:bCs/>
          <w:szCs w:val="22"/>
          <w:lang w:eastAsia="en-GB"/>
        </w:rPr>
      </w:pPr>
    </w:p>
    <w:p w14:paraId="7C433B92" w14:textId="77777777" w:rsidR="00922289" w:rsidRPr="003E76D1" w:rsidRDefault="00922289" w:rsidP="003E76D1">
      <w:pPr>
        <w:rPr>
          <w:rFonts w:eastAsia="Times New Roman" w:cs="Arial"/>
          <w:b/>
          <w:bCs/>
          <w:szCs w:val="22"/>
          <w:lang w:eastAsia="en-GB"/>
        </w:rPr>
      </w:pPr>
    </w:p>
    <w:p w14:paraId="5B245BFE" w14:textId="77777777" w:rsidR="00922289" w:rsidRPr="003E76D1" w:rsidRDefault="00922289" w:rsidP="003E76D1">
      <w:pPr>
        <w:rPr>
          <w:rFonts w:eastAsia="Times New Roman" w:cs="Arial"/>
          <w:b/>
          <w:bCs/>
          <w:szCs w:val="22"/>
          <w:lang w:eastAsia="en-GB"/>
        </w:rPr>
      </w:pPr>
    </w:p>
    <w:p w14:paraId="5909280E" w14:textId="77777777" w:rsidR="00922289" w:rsidRPr="003E76D1" w:rsidRDefault="00922289" w:rsidP="003E76D1">
      <w:pPr>
        <w:rPr>
          <w:rFonts w:eastAsia="Times New Roman" w:cs="Arial"/>
          <w:b/>
          <w:bCs/>
          <w:szCs w:val="22"/>
          <w:lang w:eastAsia="en-GB"/>
        </w:rPr>
      </w:pPr>
    </w:p>
    <w:p w14:paraId="2EA0D577" w14:textId="77777777" w:rsidR="00922289" w:rsidRPr="003E76D1" w:rsidRDefault="00922289" w:rsidP="003E76D1">
      <w:pPr>
        <w:rPr>
          <w:rFonts w:eastAsia="Times New Roman" w:cs="Arial"/>
          <w:b/>
          <w:bCs/>
          <w:szCs w:val="22"/>
          <w:lang w:eastAsia="en-GB"/>
        </w:rPr>
      </w:pPr>
    </w:p>
    <w:p w14:paraId="431FA91B" w14:textId="77777777" w:rsidR="00922289" w:rsidRPr="003E76D1" w:rsidRDefault="00922289" w:rsidP="003E76D1">
      <w:pPr>
        <w:rPr>
          <w:rFonts w:eastAsia="Times New Roman" w:cs="Arial"/>
          <w:b/>
          <w:bCs/>
          <w:szCs w:val="22"/>
          <w:lang w:eastAsia="en-GB"/>
        </w:rPr>
      </w:pPr>
    </w:p>
    <w:p w14:paraId="1C7A58E5" w14:textId="77777777" w:rsidR="00922289" w:rsidRPr="003E76D1" w:rsidRDefault="00922289" w:rsidP="003E76D1">
      <w:pPr>
        <w:rPr>
          <w:rFonts w:eastAsia="Times New Roman" w:cs="Arial"/>
          <w:b/>
          <w:bCs/>
          <w:szCs w:val="22"/>
          <w:lang w:eastAsia="en-GB"/>
        </w:rPr>
      </w:pPr>
    </w:p>
    <w:p w14:paraId="4D417923" w14:textId="77777777" w:rsidR="00922289" w:rsidRPr="003E76D1" w:rsidRDefault="00922289" w:rsidP="003E76D1">
      <w:pPr>
        <w:rPr>
          <w:rFonts w:eastAsia="Times New Roman" w:cs="Arial"/>
          <w:b/>
          <w:bCs/>
          <w:szCs w:val="22"/>
          <w:lang w:eastAsia="en-GB"/>
        </w:rPr>
      </w:pPr>
    </w:p>
    <w:p w14:paraId="66B40A3D" w14:textId="77777777" w:rsidR="00922289" w:rsidRPr="003E76D1" w:rsidRDefault="00922289" w:rsidP="003E76D1">
      <w:pPr>
        <w:rPr>
          <w:rFonts w:eastAsia="Times New Roman" w:cs="Arial"/>
          <w:b/>
          <w:bCs/>
          <w:szCs w:val="22"/>
          <w:lang w:eastAsia="en-GB"/>
        </w:rPr>
      </w:pPr>
    </w:p>
    <w:p w14:paraId="3C5EDBF2" w14:textId="77777777" w:rsidR="00922289" w:rsidRPr="003E76D1" w:rsidRDefault="00922289" w:rsidP="003E76D1">
      <w:pPr>
        <w:rPr>
          <w:rFonts w:eastAsia="Times New Roman" w:cs="Arial"/>
          <w:b/>
          <w:bCs/>
          <w:szCs w:val="22"/>
          <w:lang w:eastAsia="en-GB"/>
        </w:rPr>
      </w:pPr>
    </w:p>
    <w:p w14:paraId="1921FDAB" w14:textId="77777777" w:rsidR="00922289" w:rsidRPr="003E76D1" w:rsidRDefault="00922289" w:rsidP="003E76D1">
      <w:pPr>
        <w:rPr>
          <w:rFonts w:eastAsia="Times New Roman" w:cs="Arial"/>
          <w:b/>
          <w:bCs/>
          <w:szCs w:val="22"/>
          <w:lang w:eastAsia="en-GB"/>
        </w:rPr>
      </w:pPr>
    </w:p>
    <w:p w14:paraId="4010FD49" w14:textId="77777777" w:rsidR="00922289" w:rsidRPr="003E76D1" w:rsidRDefault="00922289" w:rsidP="003E76D1">
      <w:pPr>
        <w:rPr>
          <w:rFonts w:eastAsia="Times New Roman" w:cs="Arial"/>
          <w:b/>
          <w:bCs/>
          <w:szCs w:val="22"/>
          <w:lang w:eastAsia="en-GB"/>
        </w:rPr>
      </w:pPr>
    </w:p>
    <w:p w14:paraId="1813C87D" w14:textId="77777777" w:rsidR="00922289" w:rsidRPr="003E76D1" w:rsidRDefault="00922289" w:rsidP="003E76D1">
      <w:pPr>
        <w:rPr>
          <w:rFonts w:eastAsia="Times New Roman" w:cs="Arial"/>
          <w:b/>
          <w:bCs/>
          <w:szCs w:val="22"/>
          <w:lang w:eastAsia="en-GB"/>
        </w:rPr>
      </w:pPr>
    </w:p>
    <w:p w14:paraId="5E3FA48B" w14:textId="77777777" w:rsidR="00922289" w:rsidRPr="003E76D1" w:rsidRDefault="00922289" w:rsidP="003E76D1">
      <w:pPr>
        <w:rPr>
          <w:rFonts w:eastAsia="Times New Roman" w:cs="Arial"/>
          <w:b/>
          <w:bCs/>
          <w:szCs w:val="22"/>
          <w:lang w:eastAsia="en-GB"/>
        </w:rPr>
      </w:pPr>
    </w:p>
    <w:p w14:paraId="50D650A7" w14:textId="77777777" w:rsidR="00922289" w:rsidRPr="003E76D1" w:rsidRDefault="00922289" w:rsidP="003E76D1">
      <w:pPr>
        <w:rPr>
          <w:rFonts w:eastAsia="Times New Roman" w:cs="Arial"/>
          <w:b/>
          <w:bCs/>
          <w:szCs w:val="22"/>
          <w:lang w:eastAsia="en-GB"/>
        </w:rPr>
      </w:pPr>
    </w:p>
    <w:p w14:paraId="47DC3EE1" w14:textId="4A9853DE" w:rsidR="009326E3" w:rsidRPr="003E76D1" w:rsidRDefault="009326E3" w:rsidP="003E76D1">
      <w:pPr>
        <w:pStyle w:val="Heading1"/>
        <w:rPr>
          <w:rFonts w:ascii="Arial" w:eastAsia="Times New Roman" w:hAnsi="Arial" w:cs="Arial"/>
          <w:sz w:val="22"/>
          <w:szCs w:val="22"/>
          <w:lang w:eastAsia="en-GB"/>
        </w:rPr>
      </w:pPr>
      <w:bookmarkStart w:id="5" w:name="_Toc225518402"/>
      <w:r w:rsidRPr="003E76D1">
        <w:rPr>
          <w:rFonts w:ascii="Arial" w:eastAsia="Times New Roman" w:hAnsi="Arial" w:cs="Arial"/>
          <w:sz w:val="22"/>
          <w:szCs w:val="22"/>
          <w:lang w:eastAsia="en-GB"/>
        </w:rPr>
        <w:t>Conclusion</w:t>
      </w:r>
      <w:bookmarkEnd w:id="5"/>
    </w:p>
    <w:p w14:paraId="7540624A" w14:textId="2FC9CDFF" w:rsidR="00C8653E" w:rsidRPr="003E76D1" w:rsidRDefault="00F96C3E" w:rsidP="003E76D1">
      <w:pPr>
        <w:rPr>
          <w:rFonts w:eastAsia="Times New Roman" w:cs="Arial"/>
          <w:szCs w:val="22"/>
          <w:lang w:eastAsia="en-GB"/>
        </w:rPr>
      </w:pPr>
      <w:r w:rsidRPr="003E76D1">
        <w:rPr>
          <w:rFonts w:eastAsia="Times New Roman" w:cs="Arial"/>
          <w:szCs w:val="22"/>
          <w:lang w:eastAsia="en-GB"/>
        </w:rPr>
        <w:t xml:space="preserve">In summary, improved lifestyle modifications result in significant long-term gains. Self-management skills are a key component of evidence-based education programs like DESMOND (Diabetes Education and Self-Management for Ongoing and Newly Diagnosed).  Type 2 diabetes mellitus, a long-term chronic condition for which doctors only provide primary treatment, necessitates self-management at all levels. When a patient is given an </w:t>
      </w:r>
      <w:r w:rsidRPr="003E76D1">
        <w:rPr>
          <w:rFonts w:eastAsia="Times New Roman" w:cs="Arial"/>
          <w:szCs w:val="22"/>
          <w:lang w:eastAsia="en-GB"/>
        </w:rPr>
        <w:lastRenderedPageBreak/>
        <w:t xml:space="preserve">overview of the illness systems—such as insulin resistance and cell glucose regulation—they are better able to make decisions about their health. </w:t>
      </w:r>
    </w:p>
    <w:p w14:paraId="74FFA98C" w14:textId="15B9F3F5" w:rsidR="00F96C3E" w:rsidRPr="003E76D1" w:rsidRDefault="000440EF" w:rsidP="003E76D1">
      <w:pPr>
        <w:rPr>
          <w:rFonts w:eastAsia="Times New Roman" w:cs="Arial"/>
          <w:szCs w:val="22"/>
          <w:lang w:eastAsia="en-GB"/>
        </w:rPr>
      </w:pPr>
      <w:r w:rsidRPr="003E76D1">
        <w:rPr>
          <w:rFonts w:eastAsia="Times New Roman" w:cs="Arial"/>
          <w:szCs w:val="22"/>
          <w:lang w:eastAsia="en-GB"/>
        </w:rPr>
        <w:t>The health system can monitor in proximity these people’s blood sugar levels through these two organisations so that they can monitor them and work out what kind of health issue they have. They can also learn how to change those levels at home. People must take control of their own health by monitoring their blood sugar levels, their activities, their surgeries, and their own care. Self-monitoring, when done in conjunction with regular HbA1c testing and professional help, makes therapy safer and more successful than ever and can reduce risk and improve glycaemic control, the case study shows.</w:t>
      </w:r>
    </w:p>
    <w:p w14:paraId="3A77E9AB" w14:textId="77777777" w:rsidR="00477917" w:rsidRPr="003E76D1" w:rsidRDefault="00477917" w:rsidP="003E76D1">
      <w:pPr>
        <w:rPr>
          <w:rFonts w:eastAsia="Times New Roman" w:cs="Arial"/>
          <w:szCs w:val="22"/>
          <w:lang w:eastAsia="en-GB"/>
        </w:rPr>
      </w:pPr>
    </w:p>
    <w:p w14:paraId="741BB73C" w14:textId="77777777" w:rsidR="00477917" w:rsidRPr="003E76D1" w:rsidRDefault="00477917" w:rsidP="003E76D1">
      <w:pPr>
        <w:rPr>
          <w:rFonts w:eastAsia="Times New Roman" w:cs="Arial"/>
          <w:szCs w:val="22"/>
          <w:lang w:eastAsia="en-GB"/>
        </w:rPr>
      </w:pPr>
    </w:p>
    <w:p w14:paraId="5D8AB2F5" w14:textId="77777777" w:rsidR="00477917" w:rsidRPr="003E76D1" w:rsidRDefault="00477917" w:rsidP="003E76D1">
      <w:pPr>
        <w:rPr>
          <w:rFonts w:eastAsia="Times New Roman" w:cs="Arial"/>
          <w:szCs w:val="22"/>
          <w:lang w:eastAsia="en-GB"/>
        </w:rPr>
      </w:pPr>
    </w:p>
    <w:p w14:paraId="7DFAD555" w14:textId="77777777" w:rsidR="00477917" w:rsidRPr="003E76D1" w:rsidRDefault="00477917" w:rsidP="003E76D1">
      <w:pPr>
        <w:rPr>
          <w:rFonts w:eastAsia="Times New Roman" w:cs="Arial"/>
          <w:szCs w:val="22"/>
          <w:lang w:eastAsia="en-GB"/>
        </w:rPr>
      </w:pPr>
    </w:p>
    <w:p w14:paraId="4BB225E4" w14:textId="77777777" w:rsidR="00477917" w:rsidRPr="003E76D1" w:rsidRDefault="00477917" w:rsidP="003E76D1">
      <w:pPr>
        <w:rPr>
          <w:rFonts w:eastAsia="Times New Roman" w:cs="Arial"/>
          <w:szCs w:val="22"/>
          <w:lang w:eastAsia="en-GB"/>
        </w:rPr>
      </w:pPr>
    </w:p>
    <w:p w14:paraId="0824EEB7" w14:textId="77777777" w:rsidR="00477917" w:rsidRPr="003E76D1" w:rsidRDefault="00477917" w:rsidP="003E76D1">
      <w:pPr>
        <w:rPr>
          <w:rFonts w:eastAsia="Times New Roman" w:cs="Arial"/>
          <w:szCs w:val="22"/>
          <w:lang w:eastAsia="en-GB"/>
        </w:rPr>
      </w:pPr>
    </w:p>
    <w:p w14:paraId="282D8883" w14:textId="77777777" w:rsidR="00477917" w:rsidRPr="003E76D1" w:rsidRDefault="00477917" w:rsidP="003E76D1">
      <w:pPr>
        <w:rPr>
          <w:rFonts w:eastAsia="Times New Roman" w:cs="Arial"/>
          <w:szCs w:val="22"/>
          <w:lang w:eastAsia="en-GB"/>
        </w:rPr>
      </w:pPr>
    </w:p>
    <w:p w14:paraId="69736335" w14:textId="77777777" w:rsidR="00477917" w:rsidRPr="003E76D1" w:rsidRDefault="00477917" w:rsidP="003E76D1">
      <w:pPr>
        <w:rPr>
          <w:rFonts w:eastAsia="Times New Roman" w:cs="Arial"/>
          <w:szCs w:val="22"/>
          <w:lang w:eastAsia="en-GB"/>
        </w:rPr>
      </w:pPr>
    </w:p>
    <w:p w14:paraId="6515EED9" w14:textId="77777777" w:rsidR="00477917" w:rsidRPr="003E76D1" w:rsidRDefault="00477917" w:rsidP="003E76D1">
      <w:pPr>
        <w:rPr>
          <w:rFonts w:eastAsia="Times New Roman" w:cs="Arial"/>
          <w:szCs w:val="22"/>
          <w:lang w:eastAsia="en-GB"/>
        </w:rPr>
      </w:pPr>
    </w:p>
    <w:p w14:paraId="5A7A7A03" w14:textId="77777777" w:rsidR="00477917" w:rsidRPr="003E76D1" w:rsidRDefault="00477917" w:rsidP="003E76D1">
      <w:pPr>
        <w:rPr>
          <w:rFonts w:eastAsia="Times New Roman" w:cs="Arial"/>
          <w:szCs w:val="22"/>
          <w:lang w:eastAsia="en-GB"/>
        </w:rPr>
      </w:pPr>
    </w:p>
    <w:p w14:paraId="6826787D" w14:textId="77777777" w:rsidR="00477917" w:rsidRPr="003E76D1" w:rsidRDefault="00477917" w:rsidP="003E76D1">
      <w:pPr>
        <w:rPr>
          <w:rFonts w:eastAsia="Times New Roman" w:cs="Arial"/>
          <w:szCs w:val="22"/>
          <w:lang w:eastAsia="en-GB"/>
        </w:rPr>
      </w:pPr>
    </w:p>
    <w:p w14:paraId="5CC4278A" w14:textId="77777777" w:rsidR="00477917" w:rsidRPr="003E76D1" w:rsidRDefault="00477917" w:rsidP="003E76D1">
      <w:pPr>
        <w:rPr>
          <w:rFonts w:eastAsia="Times New Roman" w:cs="Arial"/>
          <w:szCs w:val="22"/>
          <w:lang w:eastAsia="en-GB"/>
        </w:rPr>
      </w:pPr>
    </w:p>
    <w:p w14:paraId="30A50737" w14:textId="77777777" w:rsidR="00477917" w:rsidRPr="003E76D1" w:rsidRDefault="00477917" w:rsidP="003E76D1">
      <w:pPr>
        <w:rPr>
          <w:rFonts w:eastAsia="Times New Roman" w:cs="Arial"/>
          <w:szCs w:val="22"/>
          <w:lang w:eastAsia="en-GB"/>
        </w:rPr>
      </w:pPr>
    </w:p>
    <w:p w14:paraId="384CE726" w14:textId="77777777" w:rsidR="000A1ED3" w:rsidRPr="003E76D1" w:rsidRDefault="000A1ED3" w:rsidP="003E76D1">
      <w:pPr>
        <w:spacing w:before="100" w:beforeAutospacing="1" w:after="100" w:afterAutospacing="1"/>
        <w:rPr>
          <w:rFonts w:eastAsia="Times New Roman" w:cs="Arial"/>
          <w:b/>
          <w:bCs/>
          <w:szCs w:val="22"/>
          <w:lang w:eastAsia="en-GB"/>
        </w:rPr>
      </w:pPr>
    </w:p>
    <w:p w14:paraId="02E1071B" w14:textId="77777777" w:rsidR="000A1ED3" w:rsidRPr="003E76D1" w:rsidRDefault="000A1ED3" w:rsidP="003E76D1">
      <w:pPr>
        <w:spacing w:before="100" w:beforeAutospacing="1" w:after="100" w:afterAutospacing="1"/>
        <w:rPr>
          <w:rFonts w:eastAsia="Times New Roman" w:cs="Arial"/>
          <w:b/>
          <w:bCs/>
          <w:szCs w:val="22"/>
          <w:lang w:eastAsia="en-GB"/>
        </w:rPr>
      </w:pPr>
    </w:p>
    <w:p w14:paraId="0769C657" w14:textId="77777777" w:rsidR="000A1ED3" w:rsidRPr="003E76D1" w:rsidRDefault="000A1ED3" w:rsidP="003E76D1">
      <w:pPr>
        <w:spacing w:before="100" w:beforeAutospacing="1" w:after="100" w:afterAutospacing="1"/>
        <w:rPr>
          <w:rFonts w:eastAsia="Times New Roman" w:cs="Arial"/>
          <w:b/>
          <w:bCs/>
          <w:szCs w:val="22"/>
          <w:lang w:eastAsia="en-GB"/>
        </w:rPr>
      </w:pPr>
    </w:p>
    <w:p w14:paraId="686479CA" w14:textId="77777777" w:rsidR="000A1ED3" w:rsidRPr="003E76D1" w:rsidRDefault="000A1ED3" w:rsidP="003E76D1">
      <w:pPr>
        <w:spacing w:before="100" w:beforeAutospacing="1" w:after="100" w:afterAutospacing="1"/>
        <w:rPr>
          <w:rFonts w:eastAsia="Times New Roman" w:cs="Arial"/>
          <w:b/>
          <w:bCs/>
          <w:szCs w:val="22"/>
          <w:lang w:eastAsia="en-GB"/>
        </w:rPr>
      </w:pPr>
    </w:p>
    <w:p w14:paraId="52B88C3E" w14:textId="77777777" w:rsidR="000A1ED3" w:rsidRPr="003E76D1" w:rsidRDefault="000A1ED3" w:rsidP="003E76D1">
      <w:pPr>
        <w:spacing w:before="100" w:beforeAutospacing="1" w:after="100" w:afterAutospacing="1"/>
        <w:rPr>
          <w:rFonts w:eastAsia="Times New Roman" w:cs="Arial"/>
          <w:b/>
          <w:bCs/>
          <w:szCs w:val="22"/>
          <w:lang w:eastAsia="en-GB"/>
        </w:rPr>
      </w:pPr>
    </w:p>
    <w:p w14:paraId="6121A891" w14:textId="77777777" w:rsidR="000A1ED3" w:rsidRPr="003E76D1" w:rsidRDefault="000A1ED3" w:rsidP="003E76D1">
      <w:pPr>
        <w:spacing w:before="100" w:beforeAutospacing="1" w:after="100" w:afterAutospacing="1"/>
        <w:rPr>
          <w:rFonts w:eastAsia="Times New Roman" w:cs="Arial"/>
          <w:b/>
          <w:bCs/>
          <w:szCs w:val="22"/>
          <w:lang w:eastAsia="en-GB"/>
        </w:rPr>
      </w:pPr>
    </w:p>
    <w:p w14:paraId="114AE85C" w14:textId="4125CE74" w:rsidR="005E239A" w:rsidRPr="003E76D1" w:rsidRDefault="001B4B4E" w:rsidP="003E76D1">
      <w:pPr>
        <w:pStyle w:val="Heading1"/>
        <w:rPr>
          <w:rFonts w:ascii="Arial" w:hAnsi="Arial" w:cs="Arial"/>
          <w:sz w:val="22"/>
          <w:szCs w:val="22"/>
        </w:rPr>
      </w:pPr>
      <w:bookmarkStart w:id="6" w:name="_Toc225518403"/>
      <w:r w:rsidRPr="003E76D1">
        <w:rPr>
          <w:rFonts w:ascii="Arial" w:hAnsi="Arial" w:cs="Arial"/>
          <w:sz w:val="22"/>
          <w:szCs w:val="22"/>
        </w:rPr>
        <w:lastRenderedPageBreak/>
        <w:t>Reference</w:t>
      </w:r>
      <w:bookmarkEnd w:id="6"/>
    </w:p>
    <w:p w14:paraId="51C5EA53" w14:textId="77777777" w:rsidR="00477917" w:rsidRPr="003E76D1" w:rsidRDefault="00477917" w:rsidP="003E76D1">
      <w:pPr>
        <w:spacing w:before="100" w:beforeAutospacing="1" w:after="100" w:afterAutospacing="1"/>
        <w:rPr>
          <w:rFonts w:eastAsia="Times New Roman" w:cs="Arial"/>
          <w:szCs w:val="22"/>
          <w:lang w:eastAsia="en-GB"/>
        </w:rPr>
      </w:pPr>
      <w:proofErr w:type="spellStart"/>
      <w:r w:rsidRPr="003E76D1">
        <w:rPr>
          <w:rFonts w:eastAsia="Times New Roman" w:cs="Arial"/>
          <w:szCs w:val="22"/>
          <w:lang w:eastAsia="en-GB"/>
        </w:rPr>
        <w:t>Chrvala</w:t>
      </w:r>
      <w:proofErr w:type="spellEnd"/>
      <w:r w:rsidRPr="003E76D1">
        <w:rPr>
          <w:rFonts w:eastAsia="Times New Roman" w:cs="Arial"/>
          <w:szCs w:val="22"/>
          <w:lang w:eastAsia="en-GB"/>
        </w:rPr>
        <w:t xml:space="preserve">, C.A., Sherr, D. and Lipman, R.D., 2023. Diabetes self-management education for adults with type 2 diabetes mellitus: A systematic review. </w:t>
      </w:r>
      <w:r w:rsidRPr="003E76D1">
        <w:rPr>
          <w:rFonts w:eastAsia="Times New Roman" w:cs="Arial"/>
          <w:i/>
          <w:iCs/>
          <w:szCs w:val="22"/>
          <w:lang w:eastAsia="en-GB"/>
        </w:rPr>
        <w:t xml:space="preserve">Patient Education and </w:t>
      </w:r>
      <w:proofErr w:type="spellStart"/>
      <w:r w:rsidRPr="003E76D1">
        <w:rPr>
          <w:rFonts w:eastAsia="Times New Roman" w:cs="Arial"/>
          <w:i/>
          <w:iCs/>
          <w:szCs w:val="22"/>
          <w:lang w:eastAsia="en-GB"/>
        </w:rPr>
        <w:t>Counseling</w:t>
      </w:r>
      <w:proofErr w:type="spellEnd"/>
      <w:r w:rsidRPr="003E76D1">
        <w:rPr>
          <w:rFonts w:eastAsia="Times New Roman" w:cs="Arial"/>
          <w:szCs w:val="22"/>
          <w:lang w:eastAsia="en-GB"/>
        </w:rPr>
        <w:t>, 106(1), pp.45-58.</w:t>
      </w:r>
    </w:p>
    <w:p w14:paraId="30BB4434" w14:textId="77777777" w:rsidR="00477917" w:rsidRPr="003E76D1" w:rsidRDefault="00477917" w:rsidP="003E76D1">
      <w:pPr>
        <w:spacing w:before="100" w:beforeAutospacing="1" w:after="100" w:afterAutospacing="1"/>
        <w:rPr>
          <w:rFonts w:eastAsia="Times New Roman" w:cs="Arial"/>
          <w:szCs w:val="22"/>
          <w:lang w:eastAsia="en-GB"/>
        </w:rPr>
      </w:pPr>
      <w:r w:rsidRPr="003E76D1">
        <w:rPr>
          <w:rFonts w:eastAsia="Times New Roman" w:cs="Arial"/>
          <w:szCs w:val="22"/>
          <w:lang w:eastAsia="en-GB"/>
        </w:rPr>
        <w:t xml:space="preserve">Davies, M.J., </w:t>
      </w:r>
      <w:proofErr w:type="spellStart"/>
      <w:r w:rsidRPr="003E76D1">
        <w:rPr>
          <w:rFonts w:eastAsia="Times New Roman" w:cs="Arial"/>
          <w:szCs w:val="22"/>
          <w:lang w:eastAsia="en-GB"/>
        </w:rPr>
        <w:t>Aroda</w:t>
      </w:r>
      <w:proofErr w:type="spellEnd"/>
      <w:r w:rsidRPr="003E76D1">
        <w:rPr>
          <w:rFonts w:eastAsia="Times New Roman" w:cs="Arial"/>
          <w:szCs w:val="22"/>
          <w:lang w:eastAsia="en-GB"/>
        </w:rPr>
        <w:t xml:space="preserve">, V.R., Collins, B.S., et al., 2022. Management of hyperglycaemia in type 2 diabetes, 2022 consensus report. </w:t>
      </w:r>
      <w:proofErr w:type="spellStart"/>
      <w:r w:rsidRPr="003E76D1">
        <w:rPr>
          <w:rFonts w:eastAsia="Times New Roman" w:cs="Arial"/>
          <w:i/>
          <w:iCs/>
          <w:szCs w:val="22"/>
          <w:lang w:eastAsia="en-GB"/>
        </w:rPr>
        <w:t>Diabetologia</w:t>
      </w:r>
      <w:proofErr w:type="spellEnd"/>
      <w:r w:rsidRPr="003E76D1">
        <w:rPr>
          <w:rFonts w:eastAsia="Times New Roman" w:cs="Arial"/>
          <w:szCs w:val="22"/>
          <w:lang w:eastAsia="en-GB"/>
        </w:rPr>
        <w:t>, 65(12), pp.1925-1966.</w:t>
      </w:r>
    </w:p>
    <w:p w14:paraId="1B344567" w14:textId="77777777" w:rsidR="00477917" w:rsidRPr="003E76D1" w:rsidRDefault="00477917" w:rsidP="003E76D1">
      <w:pPr>
        <w:spacing w:before="100" w:beforeAutospacing="1" w:after="100" w:afterAutospacing="1"/>
        <w:rPr>
          <w:rFonts w:eastAsia="Times New Roman" w:cs="Arial"/>
          <w:szCs w:val="22"/>
          <w:lang w:eastAsia="en-GB"/>
        </w:rPr>
      </w:pPr>
      <w:r w:rsidRPr="003E76D1">
        <w:rPr>
          <w:rFonts w:eastAsia="Times New Roman" w:cs="Arial"/>
          <w:szCs w:val="22"/>
          <w:lang w:eastAsia="en-GB"/>
        </w:rPr>
        <w:t xml:space="preserve">Diabetes UK, 2024. </w:t>
      </w:r>
      <w:r w:rsidRPr="003E76D1">
        <w:rPr>
          <w:rFonts w:eastAsia="Times New Roman" w:cs="Arial"/>
          <w:i/>
          <w:iCs/>
          <w:szCs w:val="22"/>
          <w:lang w:eastAsia="en-GB"/>
        </w:rPr>
        <w:t>Diabetes prevalence and complications statistics</w:t>
      </w:r>
      <w:r w:rsidRPr="003E76D1">
        <w:rPr>
          <w:rFonts w:eastAsia="Times New Roman" w:cs="Arial"/>
          <w:szCs w:val="22"/>
          <w:lang w:eastAsia="en-GB"/>
        </w:rPr>
        <w:t>. London: Diabetes UK.</w:t>
      </w:r>
    </w:p>
    <w:p w14:paraId="3F5730F9" w14:textId="77777777" w:rsidR="00477917" w:rsidRPr="003E76D1" w:rsidRDefault="00477917" w:rsidP="003E76D1">
      <w:pPr>
        <w:spacing w:before="100" w:beforeAutospacing="1" w:after="100" w:afterAutospacing="1"/>
        <w:rPr>
          <w:rFonts w:eastAsia="Times New Roman" w:cs="Arial"/>
          <w:szCs w:val="22"/>
          <w:lang w:eastAsia="en-GB"/>
        </w:rPr>
      </w:pPr>
      <w:r w:rsidRPr="003E76D1">
        <w:rPr>
          <w:rFonts w:eastAsia="Times New Roman" w:cs="Arial"/>
          <w:szCs w:val="22"/>
          <w:lang w:eastAsia="en-GB"/>
        </w:rPr>
        <w:t xml:space="preserve">Evert, A.B., Dennison, M., Gardner, C.D., et al., 2022. Nutrition therapy for adults with diabetes. </w:t>
      </w:r>
      <w:r w:rsidRPr="003E76D1">
        <w:rPr>
          <w:rFonts w:eastAsia="Times New Roman" w:cs="Arial"/>
          <w:i/>
          <w:iCs/>
          <w:szCs w:val="22"/>
          <w:lang w:eastAsia="en-GB"/>
        </w:rPr>
        <w:t>Diabetes Care</w:t>
      </w:r>
      <w:r w:rsidRPr="003E76D1">
        <w:rPr>
          <w:rFonts w:eastAsia="Times New Roman" w:cs="Arial"/>
          <w:szCs w:val="22"/>
          <w:lang w:eastAsia="en-GB"/>
        </w:rPr>
        <w:t>, 45(8), pp.1982-1998.</w:t>
      </w:r>
    </w:p>
    <w:p w14:paraId="0EFE8EE9" w14:textId="77777777" w:rsidR="00477917" w:rsidRPr="003E76D1" w:rsidRDefault="00477917" w:rsidP="003E76D1">
      <w:pPr>
        <w:spacing w:before="100" w:beforeAutospacing="1" w:after="100" w:afterAutospacing="1"/>
        <w:rPr>
          <w:rFonts w:eastAsia="Times New Roman" w:cs="Arial"/>
          <w:szCs w:val="22"/>
          <w:lang w:eastAsia="en-GB"/>
        </w:rPr>
      </w:pPr>
      <w:r w:rsidRPr="003E76D1">
        <w:rPr>
          <w:rFonts w:eastAsia="Times New Roman" w:cs="Arial"/>
          <w:szCs w:val="22"/>
          <w:lang w:eastAsia="en-GB"/>
        </w:rPr>
        <w:t xml:space="preserve">International Diabetes Federation, 2023. </w:t>
      </w:r>
      <w:r w:rsidRPr="003E76D1">
        <w:rPr>
          <w:rFonts w:eastAsia="Times New Roman" w:cs="Arial"/>
          <w:i/>
          <w:iCs/>
          <w:szCs w:val="22"/>
          <w:lang w:eastAsia="en-GB"/>
        </w:rPr>
        <w:t>IDF Diabetes Atlas</w:t>
      </w:r>
      <w:r w:rsidRPr="003E76D1">
        <w:rPr>
          <w:rFonts w:eastAsia="Times New Roman" w:cs="Arial"/>
          <w:szCs w:val="22"/>
          <w:lang w:eastAsia="en-GB"/>
        </w:rPr>
        <w:t xml:space="preserve"> (10th ed.). Brussels: IDF.</w:t>
      </w:r>
    </w:p>
    <w:p w14:paraId="56BD3AF0" w14:textId="77777777" w:rsidR="00477917" w:rsidRPr="003E76D1" w:rsidRDefault="00477917" w:rsidP="003E76D1">
      <w:pPr>
        <w:spacing w:before="100" w:beforeAutospacing="1" w:after="100" w:afterAutospacing="1"/>
        <w:rPr>
          <w:rFonts w:eastAsia="Times New Roman" w:cs="Arial"/>
          <w:szCs w:val="22"/>
          <w:lang w:eastAsia="en-GB"/>
        </w:rPr>
      </w:pPr>
      <w:r w:rsidRPr="003E76D1">
        <w:rPr>
          <w:rFonts w:eastAsia="Times New Roman" w:cs="Arial"/>
          <w:szCs w:val="22"/>
          <w:lang w:eastAsia="en-GB"/>
        </w:rPr>
        <w:t xml:space="preserve">Lean, M.E.J., Leslie, W.S., Barnes, A.C., et al., 2019. Durability of a primary care-led weight management intervention for remission of type 2 diabetes. </w:t>
      </w:r>
      <w:r w:rsidRPr="003E76D1">
        <w:rPr>
          <w:rFonts w:eastAsia="Times New Roman" w:cs="Arial"/>
          <w:i/>
          <w:iCs/>
          <w:szCs w:val="22"/>
          <w:lang w:eastAsia="en-GB"/>
        </w:rPr>
        <w:t>The Lancet Diabetes &amp; Endocrinology</w:t>
      </w:r>
      <w:r w:rsidRPr="003E76D1">
        <w:rPr>
          <w:rFonts w:eastAsia="Times New Roman" w:cs="Arial"/>
          <w:szCs w:val="22"/>
          <w:lang w:eastAsia="en-GB"/>
        </w:rPr>
        <w:t>, 7(5), pp.344-355.</w:t>
      </w:r>
    </w:p>
    <w:p w14:paraId="348AEF2A" w14:textId="77777777" w:rsidR="00477917" w:rsidRPr="003E76D1" w:rsidRDefault="00477917" w:rsidP="003E76D1">
      <w:pPr>
        <w:spacing w:before="100" w:beforeAutospacing="1" w:after="100" w:afterAutospacing="1"/>
        <w:rPr>
          <w:rFonts w:eastAsia="Times New Roman" w:cs="Arial"/>
          <w:szCs w:val="22"/>
          <w:lang w:eastAsia="en-GB"/>
        </w:rPr>
      </w:pPr>
      <w:r w:rsidRPr="003E76D1">
        <w:rPr>
          <w:rFonts w:eastAsia="Times New Roman" w:cs="Arial"/>
          <w:szCs w:val="22"/>
          <w:lang w:eastAsia="en-GB"/>
        </w:rPr>
        <w:t xml:space="preserve">NICE, 2023. </w:t>
      </w:r>
      <w:r w:rsidRPr="003E76D1">
        <w:rPr>
          <w:rFonts w:eastAsia="Times New Roman" w:cs="Arial"/>
          <w:i/>
          <w:iCs/>
          <w:szCs w:val="22"/>
          <w:lang w:eastAsia="en-GB"/>
        </w:rPr>
        <w:t>Type 2 diabetes in adults: Management (NG28)</w:t>
      </w:r>
      <w:r w:rsidRPr="003E76D1">
        <w:rPr>
          <w:rFonts w:eastAsia="Times New Roman" w:cs="Arial"/>
          <w:szCs w:val="22"/>
          <w:lang w:eastAsia="en-GB"/>
        </w:rPr>
        <w:t>. London: National Institute for Health and Care Excellence.</w:t>
      </w:r>
    </w:p>
    <w:p w14:paraId="51060043" w14:textId="77777777" w:rsidR="00477917" w:rsidRPr="003E76D1" w:rsidRDefault="00477917" w:rsidP="003E76D1">
      <w:pPr>
        <w:spacing w:before="100" w:beforeAutospacing="1" w:after="100" w:afterAutospacing="1"/>
        <w:rPr>
          <w:rFonts w:eastAsia="Times New Roman" w:cs="Arial"/>
          <w:szCs w:val="22"/>
          <w:lang w:eastAsia="en-GB"/>
        </w:rPr>
      </w:pPr>
      <w:r w:rsidRPr="003E76D1">
        <w:rPr>
          <w:rFonts w:eastAsia="Times New Roman" w:cs="Arial"/>
          <w:szCs w:val="22"/>
          <w:lang w:eastAsia="en-GB"/>
        </w:rPr>
        <w:t xml:space="preserve">NHS England, 2023. </w:t>
      </w:r>
      <w:r w:rsidRPr="003E76D1">
        <w:rPr>
          <w:rFonts w:eastAsia="Times New Roman" w:cs="Arial"/>
          <w:i/>
          <w:iCs/>
          <w:szCs w:val="22"/>
          <w:lang w:eastAsia="en-GB"/>
        </w:rPr>
        <w:t>National Diabetes Audit Report</w:t>
      </w:r>
      <w:r w:rsidRPr="003E76D1">
        <w:rPr>
          <w:rFonts w:eastAsia="Times New Roman" w:cs="Arial"/>
          <w:szCs w:val="22"/>
          <w:lang w:eastAsia="en-GB"/>
        </w:rPr>
        <w:t>. London: NHS England.</w:t>
      </w:r>
    </w:p>
    <w:p w14:paraId="3936FCAE" w14:textId="28079113" w:rsidR="00163ABD" w:rsidRPr="003E76D1" w:rsidRDefault="002C4836" w:rsidP="003E76D1">
      <w:pPr>
        <w:spacing w:before="100" w:beforeAutospacing="1" w:after="100" w:afterAutospacing="1"/>
        <w:rPr>
          <w:rFonts w:eastAsia="Times New Roman" w:cs="Arial"/>
          <w:szCs w:val="22"/>
          <w:lang w:eastAsia="en-GB"/>
        </w:rPr>
      </w:pPr>
      <w:hyperlink r:id="rId5" w:history="1">
        <w:r w:rsidRPr="003E76D1">
          <w:rPr>
            <w:rFonts w:cs="Arial"/>
            <w:color w:val="333333"/>
            <w:szCs w:val="22"/>
            <w:u w:val="single"/>
            <w:bdr w:val="none" w:sz="0" w:space="0" w:color="auto" w:frame="1"/>
            <w:shd w:val="clear" w:color="auto" w:fill="FFFFFF"/>
          </w:rPr>
          <w:t>Salim Bastaki</w:t>
        </w:r>
      </w:hyperlink>
      <w:r w:rsidR="009F6A3E" w:rsidRPr="003E76D1">
        <w:rPr>
          <w:rFonts w:cs="Arial"/>
          <w:szCs w:val="22"/>
        </w:rPr>
        <w:t>,</w:t>
      </w:r>
      <w:r w:rsidR="00F15DC2" w:rsidRPr="003E76D1">
        <w:rPr>
          <w:rFonts w:cs="Arial"/>
          <w:szCs w:val="22"/>
        </w:rPr>
        <w:t xml:space="preserve"> </w:t>
      </w:r>
      <w:r w:rsidR="00163ABD" w:rsidRPr="003E76D1">
        <w:rPr>
          <w:rFonts w:cs="Arial"/>
          <w:i/>
          <w:iCs/>
          <w:color w:val="333333"/>
          <w:szCs w:val="22"/>
          <w:bdr w:val="none" w:sz="0" w:space="0" w:color="auto" w:frame="1"/>
          <w:shd w:val="clear" w:color="auto" w:fill="FFFFFF"/>
        </w:rPr>
        <w:t>International Journal of Diabetes and Metabolism</w:t>
      </w:r>
      <w:r w:rsidR="00163ABD" w:rsidRPr="003E76D1">
        <w:rPr>
          <w:rFonts w:cs="Arial"/>
          <w:color w:val="333333"/>
          <w:szCs w:val="22"/>
          <w:shd w:val="clear" w:color="auto" w:fill="FFFFFF"/>
        </w:rPr>
        <w:t> (2005) 13 (3): 111–134. </w:t>
      </w:r>
      <w:hyperlink r:id="rId6" w:tgtFrame="_blank" w:history="1">
        <w:r w:rsidR="00163ABD" w:rsidRPr="003E76D1">
          <w:rPr>
            <w:rFonts w:cs="Arial"/>
            <w:color w:val="333333"/>
            <w:szCs w:val="22"/>
            <w:u w:val="single"/>
            <w:bdr w:val="none" w:sz="0" w:space="0" w:color="auto" w:frame="1"/>
            <w:shd w:val="clear" w:color="auto" w:fill="FFFFFF"/>
          </w:rPr>
          <w:t>https://doi.org/10.1159/000497580</w:t>
        </w:r>
      </w:hyperlink>
    </w:p>
    <w:p w14:paraId="6E44FAA8" w14:textId="77777777" w:rsidR="00477917" w:rsidRPr="003E76D1" w:rsidRDefault="00477917" w:rsidP="003E76D1">
      <w:pPr>
        <w:spacing w:before="100" w:beforeAutospacing="1" w:after="100" w:afterAutospacing="1"/>
        <w:rPr>
          <w:rFonts w:eastAsia="Times New Roman" w:cs="Arial"/>
          <w:szCs w:val="22"/>
          <w:lang w:eastAsia="en-GB"/>
        </w:rPr>
      </w:pPr>
      <w:r w:rsidRPr="003E76D1">
        <w:rPr>
          <w:rFonts w:eastAsia="Times New Roman" w:cs="Arial"/>
          <w:szCs w:val="22"/>
          <w:lang w:eastAsia="en-GB"/>
        </w:rPr>
        <w:t xml:space="preserve">World Health Organization, 2023. </w:t>
      </w:r>
      <w:r w:rsidRPr="003E76D1">
        <w:rPr>
          <w:rFonts w:eastAsia="Times New Roman" w:cs="Arial"/>
          <w:i/>
          <w:iCs/>
          <w:szCs w:val="22"/>
          <w:lang w:eastAsia="en-GB"/>
        </w:rPr>
        <w:t>Diabetes fact sheet</w:t>
      </w:r>
      <w:r w:rsidRPr="003E76D1">
        <w:rPr>
          <w:rFonts w:eastAsia="Times New Roman" w:cs="Arial"/>
          <w:szCs w:val="22"/>
          <w:lang w:eastAsia="en-GB"/>
        </w:rPr>
        <w:t>. Geneva: WHO.</w:t>
      </w:r>
    </w:p>
    <w:p w14:paraId="53732A2B" w14:textId="77777777" w:rsidR="00477917" w:rsidRPr="00F96C3E" w:rsidRDefault="00477917" w:rsidP="00F96C3E">
      <w:pPr>
        <w:spacing w:line="240" w:lineRule="auto"/>
        <w:rPr>
          <w:rFonts w:ascii="Times New Roman" w:eastAsia="Times New Roman" w:hAnsi="Times New Roman"/>
          <w:sz w:val="24"/>
          <w:lang w:eastAsia="en-GB"/>
        </w:rPr>
      </w:pPr>
    </w:p>
    <w:p w14:paraId="57E854DB" w14:textId="77777777" w:rsidR="00A32B23" w:rsidRDefault="00A32B23"/>
    <w:sectPr w:rsidR="00A32B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C3E"/>
    <w:rsid w:val="000064DA"/>
    <w:rsid w:val="00012A93"/>
    <w:rsid w:val="00035508"/>
    <w:rsid w:val="00041601"/>
    <w:rsid w:val="0004194A"/>
    <w:rsid w:val="000440EF"/>
    <w:rsid w:val="00046607"/>
    <w:rsid w:val="000476BD"/>
    <w:rsid w:val="00061DB9"/>
    <w:rsid w:val="00067C67"/>
    <w:rsid w:val="0009528D"/>
    <w:rsid w:val="000A1ED3"/>
    <w:rsid w:val="000A2C31"/>
    <w:rsid w:val="000A4351"/>
    <w:rsid w:val="000B6F03"/>
    <w:rsid w:val="000C4043"/>
    <w:rsid w:val="000E1BBC"/>
    <w:rsid w:val="001077B1"/>
    <w:rsid w:val="00110802"/>
    <w:rsid w:val="00120A20"/>
    <w:rsid w:val="00140B33"/>
    <w:rsid w:val="00163ABD"/>
    <w:rsid w:val="00177996"/>
    <w:rsid w:val="001934F7"/>
    <w:rsid w:val="001A7C7E"/>
    <w:rsid w:val="001B3890"/>
    <w:rsid w:val="001B4B4E"/>
    <w:rsid w:val="001B61FF"/>
    <w:rsid w:val="001C324F"/>
    <w:rsid w:val="001D4A08"/>
    <w:rsid w:val="001D68DE"/>
    <w:rsid w:val="001F7C87"/>
    <w:rsid w:val="00214767"/>
    <w:rsid w:val="00231DC7"/>
    <w:rsid w:val="002463BB"/>
    <w:rsid w:val="00264B2B"/>
    <w:rsid w:val="00267A84"/>
    <w:rsid w:val="0027667A"/>
    <w:rsid w:val="00277105"/>
    <w:rsid w:val="0027768A"/>
    <w:rsid w:val="002A4CB6"/>
    <w:rsid w:val="002C20BD"/>
    <w:rsid w:val="002C4836"/>
    <w:rsid w:val="003152B7"/>
    <w:rsid w:val="00322A0B"/>
    <w:rsid w:val="003562D7"/>
    <w:rsid w:val="00362C75"/>
    <w:rsid w:val="00367A54"/>
    <w:rsid w:val="00387BA7"/>
    <w:rsid w:val="00390C28"/>
    <w:rsid w:val="003D3E80"/>
    <w:rsid w:val="003E5853"/>
    <w:rsid w:val="003E76D1"/>
    <w:rsid w:val="00413A91"/>
    <w:rsid w:val="00424895"/>
    <w:rsid w:val="0042531D"/>
    <w:rsid w:val="00431494"/>
    <w:rsid w:val="00434B1D"/>
    <w:rsid w:val="00444904"/>
    <w:rsid w:val="00477917"/>
    <w:rsid w:val="00481107"/>
    <w:rsid w:val="004915AD"/>
    <w:rsid w:val="004B5D13"/>
    <w:rsid w:val="004E1830"/>
    <w:rsid w:val="004E7612"/>
    <w:rsid w:val="004F5395"/>
    <w:rsid w:val="004F6935"/>
    <w:rsid w:val="005201B1"/>
    <w:rsid w:val="00537557"/>
    <w:rsid w:val="00573F12"/>
    <w:rsid w:val="00593B34"/>
    <w:rsid w:val="005A13CA"/>
    <w:rsid w:val="005B1FAD"/>
    <w:rsid w:val="005B2D8E"/>
    <w:rsid w:val="005C4D08"/>
    <w:rsid w:val="005E239A"/>
    <w:rsid w:val="005F11E7"/>
    <w:rsid w:val="005F66C5"/>
    <w:rsid w:val="00636BA3"/>
    <w:rsid w:val="00672453"/>
    <w:rsid w:val="006A4DB7"/>
    <w:rsid w:val="006C014E"/>
    <w:rsid w:val="006C4448"/>
    <w:rsid w:val="006C63C0"/>
    <w:rsid w:val="007162A4"/>
    <w:rsid w:val="00720833"/>
    <w:rsid w:val="00747F45"/>
    <w:rsid w:val="007837EF"/>
    <w:rsid w:val="007E27AC"/>
    <w:rsid w:val="007F2811"/>
    <w:rsid w:val="007F5905"/>
    <w:rsid w:val="00805B22"/>
    <w:rsid w:val="00833663"/>
    <w:rsid w:val="0084092B"/>
    <w:rsid w:val="0085135C"/>
    <w:rsid w:val="00865AC8"/>
    <w:rsid w:val="008A1991"/>
    <w:rsid w:val="008C6A23"/>
    <w:rsid w:val="008D2C16"/>
    <w:rsid w:val="009151BE"/>
    <w:rsid w:val="009165D8"/>
    <w:rsid w:val="00922289"/>
    <w:rsid w:val="009260D3"/>
    <w:rsid w:val="009326E3"/>
    <w:rsid w:val="00955E1F"/>
    <w:rsid w:val="009712FE"/>
    <w:rsid w:val="00987807"/>
    <w:rsid w:val="00991968"/>
    <w:rsid w:val="00996AEB"/>
    <w:rsid w:val="009B28D9"/>
    <w:rsid w:val="009C0BC4"/>
    <w:rsid w:val="009E0F98"/>
    <w:rsid w:val="009E752E"/>
    <w:rsid w:val="009F2B2B"/>
    <w:rsid w:val="009F6A3E"/>
    <w:rsid w:val="00A01AC0"/>
    <w:rsid w:val="00A32B23"/>
    <w:rsid w:val="00A34C2D"/>
    <w:rsid w:val="00A462C6"/>
    <w:rsid w:val="00A52B15"/>
    <w:rsid w:val="00A63B45"/>
    <w:rsid w:val="00A64B3F"/>
    <w:rsid w:val="00A73F9D"/>
    <w:rsid w:val="00A83B96"/>
    <w:rsid w:val="00AB1557"/>
    <w:rsid w:val="00AC5EC1"/>
    <w:rsid w:val="00AE62F8"/>
    <w:rsid w:val="00B35FB7"/>
    <w:rsid w:val="00B72088"/>
    <w:rsid w:val="00BC5F27"/>
    <w:rsid w:val="00BE4D6D"/>
    <w:rsid w:val="00BE7A13"/>
    <w:rsid w:val="00BF7B01"/>
    <w:rsid w:val="00C42A41"/>
    <w:rsid w:val="00C45B67"/>
    <w:rsid w:val="00C61312"/>
    <w:rsid w:val="00C629BA"/>
    <w:rsid w:val="00C66038"/>
    <w:rsid w:val="00C71D79"/>
    <w:rsid w:val="00C857DE"/>
    <w:rsid w:val="00C8653E"/>
    <w:rsid w:val="00CB4F48"/>
    <w:rsid w:val="00CC79A1"/>
    <w:rsid w:val="00CD31DE"/>
    <w:rsid w:val="00CF04CB"/>
    <w:rsid w:val="00D014BA"/>
    <w:rsid w:val="00D03B14"/>
    <w:rsid w:val="00D359B5"/>
    <w:rsid w:val="00D40040"/>
    <w:rsid w:val="00D675E5"/>
    <w:rsid w:val="00D81B1E"/>
    <w:rsid w:val="00D828DA"/>
    <w:rsid w:val="00DA6E06"/>
    <w:rsid w:val="00DC1276"/>
    <w:rsid w:val="00DE276B"/>
    <w:rsid w:val="00DF5134"/>
    <w:rsid w:val="00E10AFD"/>
    <w:rsid w:val="00E2552A"/>
    <w:rsid w:val="00E317CB"/>
    <w:rsid w:val="00E37200"/>
    <w:rsid w:val="00E37923"/>
    <w:rsid w:val="00E52F1D"/>
    <w:rsid w:val="00E71EFC"/>
    <w:rsid w:val="00E727F3"/>
    <w:rsid w:val="00E76208"/>
    <w:rsid w:val="00E8002C"/>
    <w:rsid w:val="00E92A0E"/>
    <w:rsid w:val="00EE610B"/>
    <w:rsid w:val="00F15DC2"/>
    <w:rsid w:val="00F44B78"/>
    <w:rsid w:val="00F968D5"/>
    <w:rsid w:val="00F96C3E"/>
    <w:rsid w:val="00FF1C91"/>
    <w:rsid w:val="00FF3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60FBF"/>
  <w15:chartTrackingRefBased/>
  <w15:docId w15:val="{8EC5A01A-CD4B-40FA-928F-98C3374A8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sz w:val="22"/>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6C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6C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6C3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6C3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96C3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96C3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96C3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96C3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96C3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C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6C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6C3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6C3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96C3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96C3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96C3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96C3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96C3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96C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6C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6C3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6C3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96C3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6C3E"/>
    <w:rPr>
      <w:i/>
      <w:iCs/>
      <w:color w:val="404040" w:themeColor="text1" w:themeTint="BF"/>
    </w:rPr>
  </w:style>
  <w:style w:type="paragraph" w:styleId="ListParagraph">
    <w:name w:val="List Paragraph"/>
    <w:basedOn w:val="Normal"/>
    <w:uiPriority w:val="34"/>
    <w:qFormat/>
    <w:rsid w:val="00F96C3E"/>
    <w:pPr>
      <w:ind w:left="720"/>
      <w:contextualSpacing/>
    </w:pPr>
  </w:style>
  <w:style w:type="character" w:styleId="IntenseEmphasis">
    <w:name w:val="Intense Emphasis"/>
    <w:basedOn w:val="DefaultParagraphFont"/>
    <w:uiPriority w:val="21"/>
    <w:qFormat/>
    <w:rsid w:val="00F96C3E"/>
    <w:rPr>
      <w:i/>
      <w:iCs/>
      <w:color w:val="0F4761" w:themeColor="accent1" w:themeShade="BF"/>
    </w:rPr>
  </w:style>
  <w:style w:type="paragraph" w:styleId="IntenseQuote">
    <w:name w:val="Intense Quote"/>
    <w:basedOn w:val="Normal"/>
    <w:next w:val="Normal"/>
    <w:link w:val="IntenseQuoteChar"/>
    <w:uiPriority w:val="30"/>
    <w:qFormat/>
    <w:rsid w:val="00F96C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6C3E"/>
    <w:rPr>
      <w:i/>
      <w:iCs/>
      <w:color w:val="0F4761" w:themeColor="accent1" w:themeShade="BF"/>
    </w:rPr>
  </w:style>
  <w:style w:type="character" w:styleId="IntenseReference">
    <w:name w:val="Intense Reference"/>
    <w:basedOn w:val="DefaultParagraphFont"/>
    <w:uiPriority w:val="32"/>
    <w:qFormat/>
    <w:rsid w:val="00F96C3E"/>
    <w:rPr>
      <w:b/>
      <w:bCs/>
      <w:smallCaps/>
      <w:color w:val="0F4761" w:themeColor="accent1" w:themeShade="BF"/>
      <w:spacing w:val="5"/>
    </w:rPr>
  </w:style>
  <w:style w:type="paragraph" w:styleId="TOCHeading">
    <w:name w:val="TOC Heading"/>
    <w:basedOn w:val="Heading1"/>
    <w:next w:val="Normal"/>
    <w:uiPriority w:val="39"/>
    <w:unhideWhenUsed/>
    <w:qFormat/>
    <w:rsid w:val="004915AD"/>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D014BA"/>
    <w:pPr>
      <w:spacing w:after="100"/>
    </w:pPr>
  </w:style>
  <w:style w:type="character" w:styleId="Hyperlink">
    <w:name w:val="Hyperlink"/>
    <w:basedOn w:val="DefaultParagraphFont"/>
    <w:uiPriority w:val="99"/>
    <w:unhideWhenUsed/>
    <w:rsid w:val="00D014B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159/000497580" TargetMode="External"/><Relationship Id="rId5" Type="http://schemas.openxmlformats.org/officeDocument/2006/relationships/hyperlink" Target="javascrip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AE204-FF7A-43C8-89D4-5D527A95C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14</Pages>
  <Words>2195</Words>
  <Characters>12516</Characters>
  <Application>Microsoft Office Word</Application>
  <DocSecurity>0</DocSecurity>
  <Lines>104</Lines>
  <Paragraphs>29</Paragraphs>
  <ScaleCrop>false</ScaleCrop>
  <Company/>
  <LinksUpToDate>false</LinksUpToDate>
  <CharactersWithSpaces>14682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diversitty diversitty</dc:creator>
  <cp:keywords/>
  <dc:description/>
  <cp:lastModifiedBy>diversitty diversitty</cp:lastModifiedBy>
  <cp:revision>148</cp:revision>
  <dcterms:created xsi:type="dcterms:W3CDTF">2026-03-23T20:44:00Z</dcterms:created>
  <dcterms:modified xsi:type="dcterms:W3CDTF">2026-04-05T19:58:00Z</dcterms:modified>
</cp:coreProperties>
</file>