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84D04C" w14:textId="77777777" w:rsidR="008F4599" w:rsidRDefault="008F4599" w:rsidP="00494FEC">
      <w:pPr>
        <w:jc w:val="center"/>
        <w:rPr>
          <w:sz w:val="40"/>
          <w:szCs w:val="40"/>
          <w:lang w:val="en-US"/>
        </w:rPr>
      </w:pPr>
    </w:p>
    <w:p w14:paraId="2A27C292" w14:textId="77777777" w:rsidR="008F4599" w:rsidRDefault="008F4599" w:rsidP="00494FEC">
      <w:pPr>
        <w:jc w:val="center"/>
        <w:rPr>
          <w:sz w:val="40"/>
          <w:szCs w:val="40"/>
          <w:lang w:val="en-US"/>
        </w:rPr>
      </w:pPr>
    </w:p>
    <w:p w14:paraId="4E807CEE" w14:textId="77777777" w:rsidR="008F4599" w:rsidRDefault="008F4599" w:rsidP="00494FEC">
      <w:pPr>
        <w:jc w:val="center"/>
        <w:rPr>
          <w:sz w:val="40"/>
          <w:szCs w:val="40"/>
          <w:lang w:val="en-US"/>
        </w:rPr>
      </w:pPr>
    </w:p>
    <w:p w14:paraId="310B73AA" w14:textId="77777777" w:rsidR="008F4599" w:rsidRDefault="008F4599" w:rsidP="00494FEC">
      <w:pPr>
        <w:jc w:val="center"/>
        <w:rPr>
          <w:sz w:val="40"/>
          <w:szCs w:val="40"/>
          <w:lang w:val="en-US"/>
        </w:rPr>
      </w:pPr>
    </w:p>
    <w:p w14:paraId="311D7E14" w14:textId="32458BA8" w:rsidR="00494FEC" w:rsidRPr="00711A44" w:rsidRDefault="00494FEC" w:rsidP="00494FEC">
      <w:pPr>
        <w:jc w:val="center"/>
        <w:rPr>
          <w:sz w:val="40"/>
          <w:szCs w:val="40"/>
          <w:lang w:val="en-US"/>
        </w:rPr>
      </w:pPr>
      <w:r w:rsidRPr="00711A44">
        <w:rPr>
          <w:sz w:val="40"/>
          <w:szCs w:val="40"/>
          <w:lang w:val="en-US"/>
        </w:rPr>
        <w:t>University of Wales Trinity Saint David</w:t>
      </w:r>
    </w:p>
    <w:p w14:paraId="537AA074" w14:textId="77777777" w:rsidR="00494FEC" w:rsidRPr="00711A44" w:rsidRDefault="00494FEC" w:rsidP="00494FEC">
      <w:pPr>
        <w:jc w:val="center"/>
        <w:rPr>
          <w:sz w:val="40"/>
          <w:szCs w:val="40"/>
          <w:lang w:val="en-US"/>
        </w:rPr>
      </w:pPr>
      <w:r w:rsidRPr="00711A44">
        <w:rPr>
          <w:sz w:val="40"/>
          <w:szCs w:val="40"/>
          <w:lang w:val="en-US"/>
        </w:rPr>
        <w:t>School of Engineering</w:t>
      </w:r>
    </w:p>
    <w:p w14:paraId="226A5E28" w14:textId="77777777" w:rsidR="00494FEC" w:rsidRPr="00711A44" w:rsidRDefault="00494FEC" w:rsidP="00494FEC">
      <w:pPr>
        <w:jc w:val="center"/>
        <w:rPr>
          <w:sz w:val="40"/>
          <w:szCs w:val="40"/>
          <w:lang w:val="en-US"/>
        </w:rPr>
      </w:pPr>
    </w:p>
    <w:p w14:paraId="65AADA1A" w14:textId="5BB7943A" w:rsidR="00494FEC" w:rsidRPr="00711A44" w:rsidRDefault="008F4599" w:rsidP="00494FEC">
      <w:pPr>
        <w:jc w:val="center"/>
        <w:rPr>
          <w:sz w:val="40"/>
          <w:szCs w:val="40"/>
          <w:lang w:val="en-US"/>
        </w:rPr>
      </w:pPr>
      <w:proofErr w:type="spellStart"/>
      <w:r>
        <w:rPr>
          <w:sz w:val="40"/>
          <w:szCs w:val="40"/>
          <w:lang w:val="en-US"/>
        </w:rPr>
        <w:t>Thermofluid</w:t>
      </w:r>
      <w:proofErr w:type="spellEnd"/>
      <w:r>
        <w:rPr>
          <w:sz w:val="40"/>
          <w:szCs w:val="40"/>
          <w:lang w:val="en-US"/>
        </w:rPr>
        <w:t xml:space="preserve"> Mechanics</w:t>
      </w:r>
    </w:p>
    <w:p w14:paraId="667E12C6" w14:textId="1060A87E" w:rsidR="00494FEC" w:rsidRPr="00711A44" w:rsidRDefault="008F4599" w:rsidP="00494FEC">
      <w:pPr>
        <w:jc w:val="center"/>
        <w:rPr>
          <w:sz w:val="40"/>
          <w:szCs w:val="40"/>
          <w:lang w:val="en-US"/>
        </w:rPr>
      </w:pPr>
      <w:r w:rsidRPr="008F4599">
        <w:rPr>
          <w:sz w:val="40"/>
          <w:szCs w:val="40"/>
          <w:lang w:val="en-US"/>
        </w:rPr>
        <w:t>M5X00406</w:t>
      </w:r>
    </w:p>
    <w:p w14:paraId="0DA33563" w14:textId="77777777" w:rsidR="00494FEC" w:rsidRPr="00711A44" w:rsidRDefault="00494FEC" w:rsidP="00494FEC">
      <w:pPr>
        <w:jc w:val="center"/>
        <w:rPr>
          <w:sz w:val="40"/>
          <w:szCs w:val="40"/>
          <w:lang w:val="en-US"/>
        </w:rPr>
      </w:pPr>
    </w:p>
    <w:p w14:paraId="4943C951" w14:textId="77777777" w:rsidR="00494FEC" w:rsidRPr="00711A44" w:rsidRDefault="00494FEC" w:rsidP="00494FEC">
      <w:pPr>
        <w:jc w:val="center"/>
        <w:rPr>
          <w:sz w:val="40"/>
          <w:szCs w:val="40"/>
          <w:lang w:val="en-US"/>
        </w:rPr>
      </w:pPr>
      <w:r w:rsidRPr="00711A44">
        <w:rPr>
          <w:sz w:val="40"/>
          <w:szCs w:val="40"/>
          <w:lang w:val="en-US"/>
        </w:rPr>
        <w:t>Suriya Krishna</w:t>
      </w:r>
    </w:p>
    <w:p w14:paraId="488F04AA" w14:textId="77777777" w:rsidR="00494FEC" w:rsidRPr="00711A44" w:rsidRDefault="00494FEC" w:rsidP="00494FEC">
      <w:pPr>
        <w:jc w:val="center"/>
        <w:rPr>
          <w:sz w:val="40"/>
          <w:szCs w:val="40"/>
          <w:lang w:val="en-US"/>
        </w:rPr>
      </w:pPr>
      <w:r w:rsidRPr="00711A44">
        <w:rPr>
          <w:sz w:val="40"/>
          <w:szCs w:val="40"/>
          <w:lang w:val="en-US"/>
        </w:rPr>
        <w:t>1803204</w:t>
      </w:r>
    </w:p>
    <w:p w14:paraId="31B2B83D" w14:textId="5A5E2BD8" w:rsidR="00494FEC" w:rsidRPr="00711A44" w:rsidRDefault="00494FEC" w:rsidP="008F4599">
      <w:pPr>
        <w:rPr>
          <w:sz w:val="40"/>
          <w:szCs w:val="40"/>
          <w:lang w:val="en-US"/>
        </w:rPr>
      </w:pPr>
    </w:p>
    <w:p w14:paraId="5FB90990" w14:textId="77777777" w:rsidR="00AA2349" w:rsidRDefault="00AA2349">
      <w:pPr>
        <w:rPr>
          <w:lang w:val="en-US"/>
        </w:rPr>
      </w:pPr>
    </w:p>
    <w:p w14:paraId="0FA19C27" w14:textId="77777777" w:rsidR="00AA2349" w:rsidRDefault="00AA2349">
      <w:pPr>
        <w:rPr>
          <w:lang w:val="en-US"/>
        </w:rPr>
      </w:pPr>
    </w:p>
    <w:p w14:paraId="2A6E53CE" w14:textId="77777777" w:rsidR="00AA2349" w:rsidRDefault="00AA2349">
      <w:pPr>
        <w:rPr>
          <w:lang w:val="en-US"/>
        </w:rPr>
      </w:pPr>
    </w:p>
    <w:p w14:paraId="27EE4524" w14:textId="77777777" w:rsidR="00AA2349" w:rsidRDefault="00AA2349">
      <w:pPr>
        <w:rPr>
          <w:lang w:val="en-US"/>
        </w:rPr>
      </w:pPr>
    </w:p>
    <w:p w14:paraId="6403FC4D" w14:textId="77777777" w:rsidR="00AA2349" w:rsidRDefault="00AA2349">
      <w:pPr>
        <w:rPr>
          <w:lang w:val="en-US"/>
        </w:rPr>
      </w:pPr>
    </w:p>
    <w:p w14:paraId="0F11C2CA" w14:textId="77777777" w:rsidR="00AA2349" w:rsidRDefault="00AA2349">
      <w:pPr>
        <w:rPr>
          <w:lang w:val="en-US"/>
        </w:rPr>
      </w:pPr>
    </w:p>
    <w:p w14:paraId="08B6FFC1" w14:textId="77777777" w:rsidR="00AA2349" w:rsidRDefault="00AA2349">
      <w:pPr>
        <w:rPr>
          <w:lang w:val="en-US"/>
        </w:rPr>
      </w:pPr>
    </w:p>
    <w:p w14:paraId="5A4BE6D6" w14:textId="77777777" w:rsidR="00AA2349" w:rsidRDefault="00AA2349">
      <w:pPr>
        <w:rPr>
          <w:lang w:val="en-US"/>
        </w:rPr>
      </w:pPr>
    </w:p>
    <w:p w14:paraId="2F430937" w14:textId="77777777" w:rsidR="00AA2349" w:rsidRDefault="00AA2349">
      <w:pPr>
        <w:rPr>
          <w:lang w:val="en-US"/>
        </w:rPr>
      </w:pPr>
    </w:p>
    <w:p w14:paraId="5FF49F16" w14:textId="77777777" w:rsidR="00AA2349" w:rsidRDefault="00AA2349">
      <w:pPr>
        <w:rPr>
          <w:lang w:val="en-US"/>
        </w:rPr>
      </w:pPr>
    </w:p>
    <w:p w14:paraId="67D67B38" w14:textId="19EAE0E0" w:rsidR="00AA2349" w:rsidRDefault="00AA2349">
      <w:pPr>
        <w:rPr>
          <w:lang w:val="en-US"/>
        </w:rPr>
      </w:pPr>
    </w:p>
    <w:sdt>
      <w:sdtPr>
        <w:id w:val="411831398"/>
        <w:docPartObj>
          <w:docPartGallery w:val="Table of Contents"/>
          <w:docPartUnique/>
        </w:docPartObj>
      </w:sdtPr>
      <w:sdtEndPr>
        <w:rPr>
          <w:rFonts w:asciiTheme="minorHAnsi" w:eastAsiaTheme="minorHAnsi" w:hAnsiTheme="minorHAnsi" w:cstheme="minorBidi"/>
          <w:b/>
          <w:bCs/>
          <w:noProof/>
          <w:color w:val="auto"/>
          <w:sz w:val="22"/>
          <w:szCs w:val="22"/>
          <w:lang w:val="en-IN"/>
        </w:rPr>
      </w:sdtEndPr>
      <w:sdtContent>
        <w:p w14:paraId="28044B16" w14:textId="19487894" w:rsidR="008F4599" w:rsidRDefault="008F4599">
          <w:pPr>
            <w:pStyle w:val="TOCHeading"/>
          </w:pPr>
          <w:r>
            <w:t>Table of Contents</w:t>
          </w:r>
          <w:bookmarkStart w:id="0" w:name="_GoBack"/>
          <w:bookmarkEnd w:id="0"/>
        </w:p>
        <w:p w14:paraId="5A03B1B4" w14:textId="04CF4CBA" w:rsidR="008F4599" w:rsidRDefault="008F4599">
          <w:pPr>
            <w:pStyle w:val="TOC2"/>
            <w:tabs>
              <w:tab w:val="right" w:leader="dot" w:pos="9016"/>
            </w:tabs>
            <w:rPr>
              <w:rFonts w:eastAsiaTheme="minorEastAsia"/>
              <w:noProof/>
              <w:lang w:eastAsia="en-IN"/>
            </w:rPr>
          </w:pPr>
          <w:r>
            <w:fldChar w:fldCharType="begin"/>
          </w:r>
          <w:r>
            <w:instrText xml:space="preserve"> TOC \o "1-3" \h \z \u </w:instrText>
          </w:r>
          <w:r>
            <w:fldChar w:fldCharType="separate"/>
          </w:r>
          <w:hyperlink w:anchor="_Toc5444895" w:history="1">
            <w:r w:rsidRPr="004351CC">
              <w:rPr>
                <w:rStyle w:val="Hyperlink"/>
                <w:noProof/>
                <w:lang w:val="en-US"/>
              </w:rPr>
              <w:t>Heat Exchanger</w:t>
            </w:r>
            <w:r>
              <w:rPr>
                <w:noProof/>
                <w:webHidden/>
              </w:rPr>
              <w:tab/>
            </w:r>
            <w:r>
              <w:rPr>
                <w:noProof/>
                <w:webHidden/>
              </w:rPr>
              <w:fldChar w:fldCharType="begin"/>
            </w:r>
            <w:r>
              <w:rPr>
                <w:noProof/>
                <w:webHidden/>
              </w:rPr>
              <w:instrText xml:space="preserve"> PAGEREF _Toc5444895 \h </w:instrText>
            </w:r>
            <w:r>
              <w:rPr>
                <w:noProof/>
                <w:webHidden/>
              </w:rPr>
            </w:r>
            <w:r>
              <w:rPr>
                <w:noProof/>
                <w:webHidden/>
              </w:rPr>
              <w:fldChar w:fldCharType="separate"/>
            </w:r>
            <w:r>
              <w:rPr>
                <w:noProof/>
                <w:webHidden/>
              </w:rPr>
              <w:t>3</w:t>
            </w:r>
            <w:r>
              <w:rPr>
                <w:noProof/>
                <w:webHidden/>
              </w:rPr>
              <w:fldChar w:fldCharType="end"/>
            </w:r>
          </w:hyperlink>
        </w:p>
        <w:p w14:paraId="5AC5306A" w14:textId="09986AD8" w:rsidR="008F4599" w:rsidRDefault="008F4599">
          <w:pPr>
            <w:pStyle w:val="TOC2"/>
            <w:tabs>
              <w:tab w:val="right" w:leader="dot" w:pos="9016"/>
            </w:tabs>
            <w:rPr>
              <w:rFonts w:eastAsiaTheme="minorEastAsia"/>
              <w:noProof/>
              <w:lang w:eastAsia="en-IN"/>
            </w:rPr>
          </w:pPr>
          <w:hyperlink w:anchor="_Toc5444896" w:history="1">
            <w:r w:rsidRPr="004351CC">
              <w:rPr>
                <w:rStyle w:val="Hyperlink"/>
                <w:noProof/>
                <w:lang w:val="en-US"/>
              </w:rPr>
              <w:t>Types of Heat Exchangers</w:t>
            </w:r>
            <w:r>
              <w:rPr>
                <w:noProof/>
                <w:webHidden/>
              </w:rPr>
              <w:tab/>
            </w:r>
            <w:r>
              <w:rPr>
                <w:noProof/>
                <w:webHidden/>
              </w:rPr>
              <w:fldChar w:fldCharType="begin"/>
            </w:r>
            <w:r>
              <w:rPr>
                <w:noProof/>
                <w:webHidden/>
              </w:rPr>
              <w:instrText xml:space="preserve"> PAGEREF _Toc5444896 \h </w:instrText>
            </w:r>
            <w:r>
              <w:rPr>
                <w:noProof/>
                <w:webHidden/>
              </w:rPr>
            </w:r>
            <w:r>
              <w:rPr>
                <w:noProof/>
                <w:webHidden/>
              </w:rPr>
              <w:fldChar w:fldCharType="separate"/>
            </w:r>
            <w:r>
              <w:rPr>
                <w:noProof/>
                <w:webHidden/>
              </w:rPr>
              <w:t>4</w:t>
            </w:r>
            <w:r>
              <w:rPr>
                <w:noProof/>
                <w:webHidden/>
              </w:rPr>
              <w:fldChar w:fldCharType="end"/>
            </w:r>
          </w:hyperlink>
        </w:p>
        <w:p w14:paraId="59DF2D2B" w14:textId="7E26DFF1" w:rsidR="008F4599" w:rsidRDefault="008F4599">
          <w:pPr>
            <w:pStyle w:val="TOC3"/>
            <w:tabs>
              <w:tab w:val="left" w:pos="880"/>
              <w:tab w:val="right" w:leader="dot" w:pos="9016"/>
            </w:tabs>
            <w:rPr>
              <w:rFonts w:eastAsiaTheme="minorEastAsia"/>
              <w:noProof/>
              <w:lang w:eastAsia="en-IN"/>
            </w:rPr>
          </w:pPr>
          <w:hyperlink w:anchor="_Toc5444897" w:history="1">
            <w:r w:rsidRPr="004351CC">
              <w:rPr>
                <w:rStyle w:val="Hyperlink"/>
                <w:rFonts w:ascii="Symbol" w:hAnsi="Symbol"/>
                <w:noProof/>
                <w:lang w:val="en-US"/>
              </w:rPr>
              <w:t></w:t>
            </w:r>
            <w:r>
              <w:rPr>
                <w:rFonts w:eastAsiaTheme="minorEastAsia"/>
                <w:noProof/>
                <w:lang w:eastAsia="en-IN"/>
              </w:rPr>
              <w:tab/>
            </w:r>
            <w:r w:rsidRPr="004351CC">
              <w:rPr>
                <w:rStyle w:val="Hyperlink"/>
                <w:noProof/>
              </w:rPr>
              <w:t>Plate/Fin Heat Exchangers</w:t>
            </w:r>
            <w:r>
              <w:rPr>
                <w:noProof/>
                <w:webHidden/>
              </w:rPr>
              <w:tab/>
            </w:r>
            <w:r>
              <w:rPr>
                <w:noProof/>
                <w:webHidden/>
              </w:rPr>
              <w:fldChar w:fldCharType="begin"/>
            </w:r>
            <w:r>
              <w:rPr>
                <w:noProof/>
                <w:webHidden/>
              </w:rPr>
              <w:instrText xml:space="preserve"> PAGEREF _Toc5444897 \h </w:instrText>
            </w:r>
            <w:r>
              <w:rPr>
                <w:noProof/>
                <w:webHidden/>
              </w:rPr>
            </w:r>
            <w:r>
              <w:rPr>
                <w:noProof/>
                <w:webHidden/>
              </w:rPr>
              <w:fldChar w:fldCharType="separate"/>
            </w:r>
            <w:r>
              <w:rPr>
                <w:noProof/>
                <w:webHidden/>
              </w:rPr>
              <w:t>4</w:t>
            </w:r>
            <w:r>
              <w:rPr>
                <w:noProof/>
                <w:webHidden/>
              </w:rPr>
              <w:fldChar w:fldCharType="end"/>
            </w:r>
          </w:hyperlink>
        </w:p>
        <w:p w14:paraId="61D4C294" w14:textId="1BAFAE0C" w:rsidR="008F4599" w:rsidRDefault="008F4599">
          <w:pPr>
            <w:pStyle w:val="TOC3"/>
            <w:tabs>
              <w:tab w:val="left" w:pos="880"/>
              <w:tab w:val="right" w:leader="dot" w:pos="9016"/>
            </w:tabs>
            <w:rPr>
              <w:rFonts w:eastAsiaTheme="minorEastAsia"/>
              <w:noProof/>
              <w:lang w:eastAsia="en-IN"/>
            </w:rPr>
          </w:pPr>
          <w:hyperlink w:anchor="_Toc5444898" w:history="1">
            <w:r w:rsidRPr="004351CC">
              <w:rPr>
                <w:rStyle w:val="Hyperlink"/>
                <w:rFonts w:ascii="Symbol" w:hAnsi="Symbol"/>
                <w:noProof/>
                <w:lang w:val="en-US"/>
              </w:rPr>
              <w:t></w:t>
            </w:r>
            <w:r>
              <w:rPr>
                <w:rFonts w:eastAsiaTheme="minorEastAsia"/>
                <w:noProof/>
                <w:lang w:eastAsia="en-IN"/>
              </w:rPr>
              <w:tab/>
            </w:r>
            <w:r w:rsidRPr="004351CC">
              <w:rPr>
                <w:rStyle w:val="Hyperlink"/>
                <w:noProof/>
              </w:rPr>
              <w:t>Shell and Tube Heat Exchangers</w:t>
            </w:r>
            <w:r>
              <w:rPr>
                <w:noProof/>
                <w:webHidden/>
              </w:rPr>
              <w:tab/>
            </w:r>
            <w:r>
              <w:rPr>
                <w:noProof/>
                <w:webHidden/>
              </w:rPr>
              <w:fldChar w:fldCharType="begin"/>
            </w:r>
            <w:r>
              <w:rPr>
                <w:noProof/>
                <w:webHidden/>
              </w:rPr>
              <w:instrText xml:space="preserve"> PAGEREF _Toc5444898 \h </w:instrText>
            </w:r>
            <w:r>
              <w:rPr>
                <w:noProof/>
                <w:webHidden/>
              </w:rPr>
            </w:r>
            <w:r>
              <w:rPr>
                <w:noProof/>
                <w:webHidden/>
              </w:rPr>
              <w:fldChar w:fldCharType="separate"/>
            </w:r>
            <w:r>
              <w:rPr>
                <w:noProof/>
                <w:webHidden/>
              </w:rPr>
              <w:t>5</w:t>
            </w:r>
            <w:r>
              <w:rPr>
                <w:noProof/>
                <w:webHidden/>
              </w:rPr>
              <w:fldChar w:fldCharType="end"/>
            </w:r>
          </w:hyperlink>
        </w:p>
        <w:p w14:paraId="3A39A08D" w14:textId="3A2187A7" w:rsidR="008F4599" w:rsidRDefault="008F4599">
          <w:pPr>
            <w:pStyle w:val="TOC2"/>
            <w:tabs>
              <w:tab w:val="right" w:leader="dot" w:pos="9016"/>
            </w:tabs>
            <w:rPr>
              <w:rFonts w:eastAsiaTheme="minorEastAsia"/>
              <w:noProof/>
              <w:lang w:eastAsia="en-IN"/>
            </w:rPr>
          </w:pPr>
          <w:hyperlink w:anchor="_Toc5444899" w:history="1">
            <w:r w:rsidRPr="004351CC">
              <w:rPr>
                <w:rStyle w:val="Hyperlink"/>
                <w:noProof/>
                <w:lang w:val="en-US"/>
              </w:rPr>
              <w:t>Materials Used in Heat Exchangers:</w:t>
            </w:r>
            <w:r>
              <w:rPr>
                <w:noProof/>
                <w:webHidden/>
              </w:rPr>
              <w:tab/>
            </w:r>
            <w:r>
              <w:rPr>
                <w:noProof/>
                <w:webHidden/>
              </w:rPr>
              <w:fldChar w:fldCharType="begin"/>
            </w:r>
            <w:r>
              <w:rPr>
                <w:noProof/>
                <w:webHidden/>
              </w:rPr>
              <w:instrText xml:space="preserve"> PAGEREF _Toc5444899 \h </w:instrText>
            </w:r>
            <w:r>
              <w:rPr>
                <w:noProof/>
                <w:webHidden/>
              </w:rPr>
            </w:r>
            <w:r>
              <w:rPr>
                <w:noProof/>
                <w:webHidden/>
              </w:rPr>
              <w:fldChar w:fldCharType="separate"/>
            </w:r>
            <w:r>
              <w:rPr>
                <w:noProof/>
                <w:webHidden/>
              </w:rPr>
              <w:t>6</w:t>
            </w:r>
            <w:r>
              <w:rPr>
                <w:noProof/>
                <w:webHidden/>
              </w:rPr>
              <w:fldChar w:fldCharType="end"/>
            </w:r>
          </w:hyperlink>
        </w:p>
        <w:p w14:paraId="4FD11391" w14:textId="093A9835" w:rsidR="008F4599" w:rsidRDefault="008F4599">
          <w:pPr>
            <w:pStyle w:val="TOC2"/>
            <w:tabs>
              <w:tab w:val="right" w:leader="dot" w:pos="9016"/>
            </w:tabs>
            <w:rPr>
              <w:rFonts w:eastAsiaTheme="minorEastAsia"/>
              <w:noProof/>
              <w:lang w:eastAsia="en-IN"/>
            </w:rPr>
          </w:pPr>
          <w:hyperlink w:anchor="_Toc5444900" w:history="1">
            <w:r w:rsidRPr="004351CC">
              <w:rPr>
                <w:rStyle w:val="Hyperlink"/>
                <w:noProof/>
                <w:lang w:val="en-US"/>
              </w:rPr>
              <w:t>TecQuipment TD1007 Heat Exchanger</w:t>
            </w:r>
            <w:r>
              <w:rPr>
                <w:noProof/>
                <w:webHidden/>
              </w:rPr>
              <w:tab/>
            </w:r>
            <w:r>
              <w:rPr>
                <w:noProof/>
                <w:webHidden/>
              </w:rPr>
              <w:fldChar w:fldCharType="begin"/>
            </w:r>
            <w:r>
              <w:rPr>
                <w:noProof/>
                <w:webHidden/>
              </w:rPr>
              <w:instrText xml:space="preserve"> PAGEREF _Toc5444900 \h </w:instrText>
            </w:r>
            <w:r>
              <w:rPr>
                <w:noProof/>
                <w:webHidden/>
              </w:rPr>
            </w:r>
            <w:r>
              <w:rPr>
                <w:noProof/>
                <w:webHidden/>
              </w:rPr>
              <w:fldChar w:fldCharType="separate"/>
            </w:r>
            <w:r>
              <w:rPr>
                <w:noProof/>
                <w:webHidden/>
              </w:rPr>
              <w:t>6</w:t>
            </w:r>
            <w:r>
              <w:rPr>
                <w:noProof/>
                <w:webHidden/>
              </w:rPr>
              <w:fldChar w:fldCharType="end"/>
            </w:r>
          </w:hyperlink>
        </w:p>
        <w:p w14:paraId="22E8936B" w14:textId="189AA3F4" w:rsidR="008F4599" w:rsidRDefault="008F4599">
          <w:pPr>
            <w:pStyle w:val="TOC2"/>
            <w:tabs>
              <w:tab w:val="right" w:leader="dot" w:pos="9016"/>
            </w:tabs>
            <w:rPr>
              <w:rFonts w:eastAsiaTheme="minorEastAsia"/>
              <w:noProof/>
              <w:lang w:eastAsia="en-IN"/>
            </w:rPr>
          </w:pPr>
          <w:hyperlink w:anchor="_Toc5444901" w:history="1">
            <w:r w:rsidRPr="004351CC">
              <w:rPr>
                <w:rStyle w:val="Hyperlink"/>
                <w:noProof/>
                <w:lang w:val="en-US"/>
              </w:rPr>
              <w:t>Ways to Improve The Performance of a Heat Exchanger:</w:t>
            </w:r>
            <w:r>
              <w:rPr>
                <w:noProof/>
                <w:webHidden/>
              </w:rPr>
              <w:tab/>
            </w:r>
            <w:r>
              <w:rPr>
                <w:noProof/>
                <w:webHidden/>
              </w:rPr>
              <w:fldChar w:fldCharType="begin"/>
            </w:r>
            <w:r>
              <w:rPr>
                <w:noProof/>
                <w:webHidden/>
              </w:rPr>
              <w:instrText xml:space="preserve"> PAGEREF _Toc5444901 \h </w:instrText>
            </w:r>
            <w:r>
              <w:rPr>
                <w:noProof/>
                <w:webHidden/>
              </w:rPr>
            </w:r>
            <w:r>
              <w:rPr>
                <w:noProof/>
                <w:webHidden/>
              </w:rPr>
              <w:fldChar w:fldCharType="separate"/>
            </w:r>
            <w:r>
              <w:rPr>
                <w:noProof/>
                <w:webHidden/>
              </w:rPr>
              <w:t>7</w:t>
            </w:r>
            <w:r>
              <w:rPr>
                <w:noProof/>
                <w:webHidden/>
              </w:rPr>
              <w:fldChar w:fldCharType="end"/>
            </w:r>
          </w:hyperlink>
        </w:p>
        <w:p w14:paraId="4F6C3F5F" w14:textId="0E9DBB51" w:rsidR="008F4599" w:rsidRDefault="008F4599">
          <w:pPr>
            <w:pStyle w:val="TOC2"/>
            <w:tabs>
              <w:tab w:val="right" w:leader="dot" w:pos="9016"/>
            </w:tabs>
            <w:rPr>
              <w:rFonts w:eastAsiaTheme="minorEastAsia"/>
              <w:noProof/>
              <w:lang w:eastAsia="en-IN"/>
            </w:rPr>
          </w:pPr>
          <w:hyperlink w:anchor="_Toc5444902" w:history="1">
            <w:r w:rsidRPr="004351CC">
              <w:rPr>
                <w:rStyle w:val="Hyperlink"/>
                <w:noProof/>
                <w:lang w:val="en-US"/>
              </w:rPr>
              <w:t>Experimental Procedure</w:t>
            </w:r>
            <w:r>
              <w:rPr>
                <w:noProof/>
                <w:webHidden/>
              </w:rPr>
              <w:tab/>
            </w:r>
            <w:r>
              <w:rPr>
                <w:noProof/>
                <w:webHidden/>
              </w:rPr>
              <w:fldChar w:fldCharType="begin"/>
            </w:r>
            <w:r>
              <w:rPr>
                <w:noProof/>
                <w:webHidden/>
              </w:rPr>
              <w:instrText xml:space="preserve"> PAGEREF _Toc5444902 \h </w:instrText>
            </w:r>
            <w:r>
              <w:rPr>
                <w:noProof/>
                <w:webHidden/>
              </w:rPr>
            </w:r>
            <w:r>
              <w:rPr>
                <w:noProof/>
                <w:webHidden/>
              </w:rPr>
              <w:fldChar w:fldCharType="separate"/>
            </w:r>
            <w:r>
              <w:rPr>
                <w:noProof/>
                <w:webHidden/>
              </w:rPr>
              <w:t>8</w:t>
            </w:r>
            <w:r>
              <w:rPr>
                <w:noProof/>
                <w:webHidden/>
              </w:rPr>
              <w:fldChar w:fldCharType="end"/>
            </w:r>
          </w:hyperlink>
        </w:p>
        <w:p w14:paraId="06C7EEA4" w14:textId="6052BCD9" w:rsidR="008F4599" w:rsidRDefault="008F4599">
          <w:pPr>
            <w:pStyle w:val="TOC3"/>
            <w:tabs>
              <w:tab w:val="right" w:leader="dot" w:pos="9016"/>
            </w:tabs>
            <w:rPr>
              <w:rFonts w:eastAsiaTheme="minorEastAsia"/>
              <w:noProof/>
              <w:lang w:eastAsia="en-IN"/>
            </w:rPr>
          </w:pPr>
          <w:hyperlink w:anchor="_Toc5444903" w:history="1">
            <w:r w:rsidRPr="004351CC">
              <w:rPr>
                <w:rStyle w:val="Hyperlink"/>
                <w:noProof/>
                <w:lang w:val="en-US"/>
              </w:rPr>
              <w:t>Experiment 1</w:t>
            </w:r>
            <w:r>
              <w:rPr>
                <w:noProof/>
                <w:webHidden/>
              </w:rPr>
              <w:tab/>
            </w:r>
            <w:r>
              <w:rPr>
                <w:noProof/>
                <w:webHidden/>
              </w:rPr>
              <w:fldChar w:fldCharType="begin"/>
            </w:r>
            <w:r>
              <w:rPr>
                <w:noProof/>
                <w:webHidden/>
              </w:rPr>
              <w:instrText xml:space="preserve"> PAGEREF _Toc5444903 \h </w:instrText>
            </w:r>
            <w:r>
              <w:rPr>
                <w:noProof/>
                <w:webHidden/>
              </w:rPr>
            </w:r>
            <w:r>
              <w:rPr>
                <w:noProof/>
                <w:webHidden/>
              </w:rPr>
              <w:fldChar w:fldCharType="separate"/>
            </w:r>
            <w:r>
              <w:rPr>
                <w:noProof/>
                <w:webHidden/>
              </w:rPr>
              <w:t>8</w:t>
            </w:r>
            <w:r>
              <w:rPr>
                <w:noProof/>
                <w:webHidden/>
              </w:rPr>
              <w:fldChar w:fldCharType="end"/>
            </w:r>
          </w:hyperlink>
        </w:p>
        <w:p w14:paraId="3F1AB5DC" w14:textId="689A5BBB" w:rsidR="008F4599" w:rsidRDefault="008F4599">
          <w:pPr>
            <w:pStyle w:val="TOC3"/>
            <w:tabs>
              <w:tab w:val="right" w:leader="dot" w:pos="9016"/>
            </w:tabs>
            <w:rPr>
              <w:rFonts w:eastAsiaTheme="minorEastAsia"/>
              <w:noProof/>
              <w:lang w:eastAsia="en-IN"/>
            </w:rPr>
          </w:pPr>
          <w:hyperlink w:anchor="_Toc5444904" w:history="1">
            <w:r w:rsidRPr="004351CC">
              <w:rPr>
                <w:rStyle w:val="Hyperlink"/>
                <w:noProof/>
                <w:lang w:val="en-US"/>
              </w:rPr>
              <w:t>Experiment 2</w:t>
            </w:r>
            <w:r>
              <w:rPr>
                <w:noProof/>
                <w:webHidden/>
              </w:rPr>
              <w:tab/>
            </w:r>
            <w:r>
              <w:rPr>
                <w:noProof/>
                <w:webHidden/>
              </w:rPr>
              <w:fldChar w:fldCharType="begin"/>
            </w:r>
            <w:r>
              <w:rPr>
                <w:noProof/>
                <w:webHidden/>
              </w:rPr>
              <w:instrText xml:space="preserve"> PAGEREF _Toc5444904 \h </w:instrText>
            </w:r>
            <w:r>
              <w:rPr>
                <w:noProof/>
                <w:webHidden/>
              </w:rPr>
            </w:r>
            <w:r>
              <w:rPr>
                <w:noProof/>
                <w:webHidden/>
              </w:rPr>
              <w:fldChar w:fldCharType="separate"/>
            </w:r>
            <w:r>
              <w:rPr>
                <w:noProof/>
                <w:webHidden/>
              </w:rPr>
              <w:t>8</w:t>
            </w:r>
            <w:r>
              <w:rPr>
                <w:noProof/>
                <w:webHidden/>
              </w:rPr>
              <w:fldChar w:fldCharType="end"/>
            </w:r>
          </w:hyperlink>
        </w:p>
        <w:p w14:paraId="7EBFA02B" w14:textId="27550106" w:rsidR="008F4599" w:rsidRDefault="008F4599">
          <w:pPr>
            <w:pStyle w:val="TOC3"/>
            <w:tabs>
              <w:tab w:val="right" w:leader="dot" w:pos="9016"/>
            </w:tabs>
            <w:rPr>
              <w:rFonts w:eastAsiaTheme="minorEastAsia"/>
              <w:noProof/>
              <w:lang w:eastAsia="en-IN"/>
            </w:rPr>
          </w:pPr>
          <w:hyperlink w:anchor="_Toc5444905" w:history="1">
            <w:r w:rsidRPr="004351CC">
              <w:rPr>
                <w:rStyle w:val="Hyperlink"/>
                <w:noProof/>
                <w:lang w:val="en-US"/>
              </w:rPr>
              <w:t>Experiment 3</w:t>
            </w:r>
            <w:r>
              <w:rPr>
                <w:noProof/>
                <w:webHidden/>
              </w:rPr>
              <w:tab/>
            </w:r>
            <w:r>
              <w:rPr>
                <w:noProof/>
                <w:webHidden/>
              </w:rPr>
              <w:fldChar w:fldCharType="begin"/>
            </w:r>
            <w:r>
              <w:rPr>
                <w:noProof/>
                <w:webHidden/>
              </w:rPr>
              <w:instrText xml:space="preserve"> PAGEREF _Toc5444905 \h </w:instrText>
            </w:r>
            <w:r>
              <w:rPr>
                <w:noProof/>
                <w:webHidden/>
              </w:rPr>
            </w:r>
            <w:r>
              <w:rPr>
                <w:noProof/>
                <w:webHidden/>
              </w:rPr>
              <w:fldChar w:fldCharType="separate"/>
            </w:r>
            <w:r>
              <w:rPr>
                <w:noProof/>
                <w:webHidden/>
              </w:rPr>
              <w:t>8</w:t>
            </w:r>
            <w:r>
              <w:rPr>
                <w:noProof/>
                <w:webHidden/>
              </w:rPr>
              <w:fldChar w:fldCharType="end"/>
            </w:r>
          </w:hyperlink>
        </w:p>
        <w:p w14:paraId="18709D5D" w14:textId="367ADB62" w:rsidR="008F4599" w:rsidRDefault="008F4599">
          <w:pPr>
            <w:pStyle w:val="TOC2"/>
            <w:tabs>
              <w:tab w:val="right" w:leader="dot" w:pos="9016"/>
            </w:tabs>
            <w:rPr>
              <w:rFonts w:eastAsiaTheme="minorEastAsia"/>
              <w:noProof/>
              <w:lang w:eastAsia="en-IN"/>
            </w:rPr>
          </w:pPr>
          <w:hyperlink w:anchor="_Toc5444906" w:history="1">
            <w:r w:rsidRPr="004351CC">
              <w:rPr>
                <w:rStyle w:val="Hyperlink"/>
                <w:noProof/>
                <w:lang w:val="en-US"/>
              </w:rPr>
              <w:t>RESULTS – GRAPHS</w:t>
            </w:r>
            <w:r>
              <w:rPr>
                <w:noProof/>
                <w:webHidden/>
              </w:rPr>
              <w:tab/>
            </w:r>
            <w:r>
              <w:rPr>
                <w:noProof/>
                <w:webHidden/>
              </w:rPr>
              <w:fldChar w:fldCharType="begin"/>
            </w:r>
            <w:r>
              <w:rPr>
                <w:noProof/>
                <w:webHidden/>
              </w:rPr>
              <w:instrText xml:space="preserve"> PAGEREF _Toc5444906 \h </w:instrText>
            </w:r>
            <w:r>
              <w:rPr>
                <w:noProof/>
                <w:webHidden/>
              </w:rPr>
            </w:r>
            <w:r>
              <w:rPr>
                <w:noProof/>
                <w:webHidden/>
              </w:rPr>
              <w:fldChar w:fldCharType="separate"/>
            </w:r>
            <w:r>
              <w:rPr>
                <w:noProof/>
                <w:webHidden/>
              </w:rPr>
              <w:t>9</w:t>
            </w:r>
            <w:r>
              <w:rPr>
                <w:noProof/>
                <w:webHidden/>
              </w:rPr>
              <w:fldChar w:fldCharType="end"/>
            </w:r>
          </w:hyperlink>
        </w:p>
        <w:p w14:paraId="3351C97C" w14:textId="01929590" w:rsidR="008F4599" w:rsidRDefault="008F4599">
          <w:pPr>
            <w:pStyle w:val="TOC3"/>
            <w:tabs>
              <w:tab w:val="right" w:leader="dot" w:pos="9016"/>
            </w:tabs>
            <w:rPr>
              <w:rFonts w:eastAsiaTheme="minorEastAsia"/>
              <w:noProof/>
              <w:lang w:eastAsia="en-IN"/>
            </w:rPr>
          </w:pPr>
          <w:hyperlink w:anchor="_Toc5444907" w:history="1">
            <w:r w:rsidRPr="004351CC">
              <w:rPr>
                <w:rStyle w:val="Hyperlink"/>
                <w:noProof/>
                <w:lang w:val="en-US"/>
              </w:rPr>
              <w:t>Experiment 1</w:t>
            </w:r>
            <w:r>
              <w:rPr>
                <w:noProof/>
                <w:webHidden/>
              </w:rPr>
              <w:tab/>
            </w:r>
            <w:r>
              <w:rPr>
                <w:noProof/>
                <w:webHidden/>
              </w:rPr>
              <w:fldChar w:fldCharType="begin"/>
            </w:r>
            <w:r>
              <w:rPr>
                <w:noProof/>
                <w:webHidden/>
              </w:rPr>
              <w:instrText xml:space="preserve"> PAGEREF _Toc5444907 \h </w:instrText>
            </w:r>
            <w:r>
              <w:rPr>
                <w:noProof/>
                <w:webHidden/>
              </w:rPr>
            </w:r>
            <w:r>
              <w:rPr>
                <w:noProof/>
                <w:webHidden/>
              </w:rPr>
              <w:fldChar w:fldCharType="separate"/>
            </w:r>
            <w:r>
              <w:rPr>
                <w:noProof/>
                <w:webHidden/>
              </w:rPr>
              <w:t>9</w:t>
            </w:r>
            <w:r>
              <w:rPr>
                <w:noProof/>
                <w:webHidden/>
              </w:rPr>
              <w:fldChar w:fldCharType="end"/>
            </w:r>
          </w:hyperlink>
        </w:p>
        <w:p w14:paraId="63AB6593" w14:textId="0C0A0069" w:rsidR="008F4599" w:rsidRDefault="008F4599">
          <w:pPr>
            <w:pStyle w:val="TOC3"/>
            <w:tabs>
              <w:tab w:val="right" w:leader="dot" w:pos="9016"/>
            </w:tabs>
            <w:rPr>
              <w:rFonts w:eastAsiaTheme="minorEastAsia"/>
              <w:noProof/>
              <w:lang w:eastAsia="en-IN"/>
            </w:rPr>
          </w:pPr>
          <w:hyperlink w:anchor="_Toc5444908" w:history="1">
            <w:r w:rsidRPr="004351CC">
              <w:rPr>
                <w:rStyle w:val="Hyperlink"/>
                <w:noProof/>
                <w:lang w:val="en-US"/>
              </w:rPr>
              <w:t>Experiment 2</w:t>
            </w:r>
            <w:r>
              <w:rPr>
                <w:noProof/>
                <w:webHidden/>
              </w:rPr>
              <w:tab/>
            </w:r>
            <w:r>
              <w:rPr>
                <w:noProof/>
                <w:webHidden/>
              </w:rPr>
              <w:fldChar w:fldCharType="begin"/>
            </w:r>
            <w:r>
              <w:rPr>
                <w:noProof/>
                <w:webHidden/>
              </w:rPr>
              <w:instrText xml:space="preserve"> PAGEREF _Toc5444908 \h </w:instrText>
            </w:r>
            <w:r>
              <w:rPr>
                <w:noProof/>
                <w:webHidden/>
              </w:rPr>
            </w:r>
            <w:r>
              <w:rPr>
                <w:noProof/>
                <w:webHidden/>
              </w:rPr>
              <w:fldChar w:fldCharType="separate"/>
            </w:r>
            <w:r>
              <w:rPr>
                <w:noProof/>
                <w:webHidden/>
              </w:rPr>
              <w:t>11</w:t>
            </w:r>
            <w:r>
              <w:rPr>
                <w:noProof/>
                <w:webHidden/>
              </w:rPr>
              <w:fldChar w:fldCharType="end"/>
            </w:r>
          </w:hyperlink>
        </w:p>
        <w:p w14:paraId="416495D7" w14:textId="6C629E0B" w:rsidR="008F4599" w:rsidRDefault="008F4599">
          <w:pPr>
            <w:pStyle w:val="TOC3"/>
            <w:tabs>
              <w:tab w:val="right" w:leader="dot" w:pos="9016"/>
            </w:tabs>
            <w:rPr>
              <w:rFonts w:eastAsiaTheme="minorEastAsia"/>
              <w:noProof/>
              <w:lang w:eastAsia="en-IN"/>
            </w:rPr>
          </w:pPr>
          <w:hyperlink w:anchor="_Toc5444909" w:history="1">
            <w:r w:rsidRPr="004351CC">
              <w:rPr>
                <w:rStyle w:val="Hyperlink"/>
                <w:noProof/>
                <w:lang w:val="en-US"/>
              </w:rPr>
              <w:t>Experiment 3</w:t>
            </w:r>
            <w:r>
              <w:rPr>
                <w:noProof/>
                <w:webHidden/>
              </w:rPr>
              <w:tab/>
            </w:r>
            <w:r>
              <w:rPr>
                <w:noProof/>
                <w:webHidden/>
              </w:rPr>
              <w:fldChar w:fldCharType="begin"/>
            </w:r>
            <w:r>
              <w:rPr>
                <w:noProof/>
                <w:webHidden/>
              </w:rPr>
              <w:instrText xml:space="preserve"> PAGEREF _Toc5444909 \h </w:instrText>
            </w:r>
            <w:r>
              <w:rPr>
                <w:noProof/>
                <w:webHidden/>
              </w:rPr>
            </w:r>
            <w:r>
              <w:rPr>
                <w:noProof/>
                <w:webHidden/>
              </w:rPr>
              <w:fldChar w:fldCharType="separate"/>
            </w:r>
            <w:r>
              <w:rPr>
                <w:noProof/>
                <w:webHidden/>
              </w:rPr>
              <w:t>13</w:t>
            </w:r>
            <w:r>
              <w:rPr>
                <w:noProof/>
                <w:webHidden/>
              </w:rPr>
              <w:fldChar w:fldCharType="end"/>
            </w:r>
          </w:hyperlink>
        </w:p>
        <w:p w14:paraId="4AD51FFD" w14:textId="6D56B754" w:rsidR="008F4599" w:rsidRDefault="008F4599">
          <w:pPr>
            <w:pStyle w:val="TOC3"/>
            <w:tabs>
              <w:tab w:val="right" w:leader="dot" w:pos="9016"/>
            </w:tabs>
            <w:rPr>
              <w:rFonts w:eastAsiaTheme="minorEastAsia"/>
              <w:noProof/>
              <w:lang w:eastAsia="en-IN"/>
            </w:rPr>
          </w:pPr>
          <w:hyperlink w:anchor="_Toc5444910" w:history="1">
            <w:r w:rsidRPr="004351CC">
              <w:rPr>
                <w:rStyle w:val="Hyperlink"/>
                <w:noProof/>
                <w:lang w:val="en-US"/>
              </w:rPr>
              <w:t>Experiment 2 and Experiment 3 Water Power comparison</w:t>
            </w:r>
            <w:r>
              <w:rPr>
                <w:noProof/>
                <w:webHidden/>
              </w:rPr>
              <w:tab/>
            </w:r>
            <w:r>
              <w:rPr>
                <w:noProof/>
                <w:webHidden/>
              </w:rPr>
              <w:fldChar w:fldCharType="begin"/>
            </w:r>
            <w:r>
              <w:rPr>
                <w:noProof/>
                <w:webHidden/>
              </w:rPr>
              <w:instrText xml:space="preserve"> PAGEREF _Toc5444910 \h </w:instrText>
            </w:r>
            <w:r>
              <w:rPr>
                <w:noProof/>
                <w:webHidden/>
              </w:rPr>
            </w:r>
            <w:r>
              <w:rPr>
                <w:noProof/>
                <w:webHidden/>
              </w:rPr>
              <w:fldChar w:fldCharType="separate"/>
            </w:r>
            <w:r>
              <w:rPr>
                <w:noProof/>
                <w:webHidden/>
              </w:rPr>
              <w:t>15</w:t>
            </w:r>
            <w:r>
              <w:rPr>
                <w:noProof/>
                <w:webHidden/>
              </w:rPr>
              <w:fldChar w:fldCharType="end"/>
            </w:r>
          </w:hyperlink>
        </w:p>
        <w:p w14:paraId="6D39004E" w14:textId="5915CCDB" w:rsidR="008F4599" w:rsidRDefault="008F4599">
          <w:pPr>
            <w:pStyle w:val="TOC2"/>
            <w:tabs>
              <w:tab w:val="right" w:leader="dot" w:pos="9016"/>
            </w:tabs>
            <w:rPr>
              <w:rFonts w:eastAsiaTheme="minorEastAsia"/>
              <w:noProof/>
              <w:lang w:eastAsia="en-IN"/>
            </w:rPr>
          </w:pPr>
          <w:hyperlink w:anchor="_Toc5444911" w:history="1">
            <w:r w:rsidRPr="004351CC">
              <w:rPr>
                <w:rStyle w:val="Hyperlink"/>
                <w:noProof/>
                <w:lang w:val="en-US"/>
              </w:rPr>
              <w:t>Table of results</w:t>
            </w:r>
            <w:r>
              <w:rPr>
                <w:noProof/>
                <w:webHidden/>
              </w:rPr>
              <w:tab/>
            </w:r>
            <w:r>
              <w:rPr>
                <w:noProof/>
                <w:webHidden/>
              </w:rPr>
              <w:fldChar w:fldCharType="begin"/>
            </w:r>
            <w:r>
              <w:rPr>
                <w:noProof/>
                <w:webHidden/>
              </w:rPr>
              <w:instrText xml:space="preserve"> PAGEREF _Toc5444911 \h </w:instrText>
            </w:r>
            <w:r>
              <w:rPr>
                <w:noProof/>
                <w:webHidden/>
              </w:rPr>
            </w:r>
            <w:r>
              <w:rPr>
                <w:noProof/>
                <w:webHidden/>
              </w:rPr>
              <w:fldChar w:fldCharType="separate"/>
            </w:r>
            <w:r>
              <w:rPr>
                <w:noProof/>
                <w:webHidden/>
              </w:rPr>
              <w:t>16</w:t>
            </w:r>
            <w:r>
              <w:rPr>
                <w:noProof/>
                <w:webHidden/>
              </w:rPr>
              <w:fldChar w:fldCharType="end"/>
            </w:r>
          </w:hyperlink>
        </w:p>
        <w:p w14:paraId="3ECD908B" w14:textId="475CD145" w:rsidR="008F4599" w:rsidRDefault="008F4599">
          <w:pPr>
            <w:pStyle w:val="TOC3"/>
            <w:tabs>
              <w:tab w:val="right" w:leader="dot" w:pos="9016"/>
            </w:tabs>
            <w:rPr>
              <w:rFonts w:eastAsiaTheme="minorEastAsia"/>
              <w:noProof/>
              <w:lang w:eastAsia="en-IN"/>
            </w:rPr>
          </w:pPr>
          <w:hyperlink w:anchor="_Toc5444912" w:history="1">
            <w:r w:rsidRPr="004351CC">
              <w:rPr>
                <w:rStyle w:val="Hyperlink"/>
                <w:noProof/>
                <w:lang w:val="en-US"/>
              </w:rPr>
              <w:t>Experiment 1</w:t>
            </w:r>
            <w:r>
              <w:rPr>
                <w:noProof/>
                <w:webHidden/>
              </w:rPr>
              <w:tab/>
            </w:r>
            <w:r>
              <w:rPr>
                <w:noProof/>
                <w:webHidden/>
              </w:rPr>
              <w:fldChar w:fldCharType="begin"/>
            </w:r>
            <w:r>
              <w:rPr>
                <w:noProof/>
                <w:webHidden/>
              </w:rPr>
              <w:instrText xml:space="preserve"> PAGEREF _Toc5444912 \h </w:instrText>
            </w:r>
            <w:r>
              <w:rPr>
                <w:noProof/>
                <w:webHidden/>
              </w:rPr>
            </w:r>
            <w:r>
              <w:rPr>
                <w:noProof/>
                <w:webHidden/>
              </w:rPr>
              <w:fldChar w:fldCharType="separate"/>
            </w:r>
            <w:r>
              <w:rPr>
                <w:noProof/>
                <w:webHidden/>
              </w:rPr>
              <w:t>16</w:t>
            </w:r>
            <w:r>
              <w:rPr>
                <w:noProof/>
                <w:webHidden/>
              </w:rPr>
              <w:fldChar w:fldCharType="end"/>
            </w:r>
          </w:hyperlink>
        </w:p>
        <w:p w14:paraId="6F2F0706" w14:textId="440FC8CF" w:rsidR="008F4599" w:rsidRDefault="008F4599">
          <w:pPr>
            <w:pStyle w:val="TOC3"/>
            <w:tabs>
              <w:tab w:val="right" w:leader="dot" w:pos="9016"/>
            </w:tabs>
            <w:rPr>
              <w:rFonts w:eastAsiaTheme="minorEastAsia"/>
              <w:noProof/>
              <w:lang w:eastAsia="en-IN"/>
            </w:rPr>
          </w:pPr>
          <w:hyperlink w:anchor="_Toc5444913" w:history="1">
            <w:r w:rsidRPr="004351CC">
              <w:rPr>
                <w:rStyle w:val="Hyperlink"/>
                <w:noProof/>
                <w:lang w:val="en-US"/>
              </w:rPr>
              <w:t>Experiment 2</w:t>
            </w:r>
            <w:r>
              <w:rPr>
                <w:noProof/>
                <w:webHidden/>
              </w:rPr>
              <w:tab/>
            </w:r>
            <w:r>
              <w:rPr>
                <w:noProof/>
                <w:webHidden/>
              </w:rPr>
              <w:fldChar w:fldCharType="begin"/>
            </w:r>
            <w:r>
              <w:rPr>
                <w:noProof/>
                <w:webHidden/>
              </w:rPr>
              <w:instrText xml:space="preserve"> PAGEREF _Toc5444913 \h </w:instrText>
            </w:r>
            <w:r>
              <w:rPr>
                <w:noProof/>
                <w:webHidden/>
              </w:rPr>
            </w:r>
            <w:r>
              <w:rPr>
                <w:noProof/>
                <w:webHidden/>
              </w:rPr>
              <w:fldChar w:fldCharType="separate"/>
            </w:r>
            <w:r>
              <w:rPr>
                <w:noProof/>
                <w:webHidden/>
              </w:rPr>
              <w:t>16</w:t>
            </w:r>
            <w:r>
              <w:rPr>
                <w:noProof/>
                <w:webHidden/>
              </w:rPr>
              <w:fldChar w:fldCharType="end"/>
            </w:r>
          </w:hyperlink>
        </w:p>
        <w:p w14:paraId="7A2D6BE9" w14:textId="565C35A5" w:rsidR="008F4599" w:rsidRDefault="008F4599">
          <w:pPr>
            <w:pStyle w:val="TOC3"/>
            <w:tabs>
              <w:tab w:val="right" w:leader="dot" w:pos="9016"/>
            </w:tabs>
            <w:rPr>
              <w:rFonts w:eastAsiaTheme="minorEastAsia"/>
              <w:noProof/>
              <w:lang w:eastAsia="en-IN"/>
            </w:rPr>
          </w:pPr>
          <w:hyperlink w:anchor="_Toc5444914" w:history="1">
            <w:r w:rsidRPr="004351CC">
              <w:rPr>
                <w:rStyle w:val="Hyperlink"/>
                <w:noProof/>
                <w:lang w:val="en-US"/>
              </w:rPr>
              <w:t>Experiment 3</w:t>
            </w:r>
            <w:r>
              <w:rPr>
                <w:noProof/>
                <w:webHidden/>
              </w:rPr>
              <w:tab/>
            </w:r>
            <w:r>
              <w:rPr>
                <w:noProof/>
                <w:webHidden/>
              </w:rPr>
              <w:fldChar w:fldCharType="begin"/>
            </w:r>
            <w:r>
              <w:rPr>
                <w:noProof/>
                <w:webHidden/>
              </w:rPr>
              <w:instrText xml:space="preserve"> PAGEREF _Toc5444914 \h </w:instrText>
            </w:r>
            <w:r>
              <w:rPr>
                <w:noProof/>
                <w:webHidden/>
              </w:rPr>
            </w:r>
            <w:r>
              <w:rPr>
                <w:noProof/>
                <w:webHidden/>
              </w:rPr>
              <w:fldChar w:fldCharType="separate"/>
            </w:r>
            <w:r>
              <w:rPr>
                <w:noProof/>
                <w:webHidden/>
              </w:rPr>
              <w:t>16</w:t>
            </w:r>
            <w:r>
              <w:rPr>
                <w:noProof/>
                <w:webHidden/>
              </w:rPr>
              <w:fldChar w:fldCharType="end"/>
            </w:r>
          </w:hyperlink>
        </w:p>
        <w:p w14:paraId="3B91B7DD" w14:textId="3284ECAD" w:rsidR="008F4599" w:rsidRDefault="008F4599">
          <w:pPr>
            <w:pStyle w:val="TOC1"/>
            <w:tabs>
              <w:tab w:val="right" w:leader="dot" w:pos="9016"/>
            </w:tabs>
            <w:rPr>
              <w:rFonts w:eastAsiaTheme="minorEastAsia"/>
              <w:noProof/>
              <w:lang w:eastAsia="en-IN"/>
            </w:rPr>
          </w:pPr>
          <w:hyperlink w:anchor="_Toc5444915" w:history="1">
            <w:r w:rsidRPr="004351CC">
              <w:rPr>
                <w:rStyle w:val="Hyperlink"/>
                <w:noProof/>
              </w:rPr>
              <w:t>References</w:t>
            </w:r>
            <w:r>
              <w:rPr>
                <w:noProof/>
                <w:webHidden/>
              </w:rPr>
              <w:tab/>
            </w:r>
            <w:r>
              <w:rPr>
                <w:noProof/>
                <w:webHidden/>
              </w:rPr>
              <w:fldChar w:fldCharType="begin"/>
            </w:r>
            <w:r>
              <w:rPr>
                <w:noProof/>
                <w:webHidden/>
              </w:rPr>
              <w:instrText xml:space="preserve"> PAGEREF _Toc5444915 \h </w:instrText>
            </w:r>
            <w:r>
              <w:rPr>
                <w:noProof/>
                <w:webHidden/>
              </w:rPr>
            </w:r>
            <w:r>
              <w:rPr>
                <w:noProof/>
                <w:webHidden/>
              </w:rPr>
              <w:fldChar w:fldCharType="separate"/>
            </w:r>
            <w:r>
              <w:rPr>
                <w:noProof/>
                <w:webHidden/>
              </w:rPr>
              <w:t>17</w:t>
            </w:r>
            <w:r>
              <w:rPr>
                <w:noProof/>
                <w:webHidden/>
              </w:rPr>
              <w:fldChar w:fldCharType="end"/>
            </w:r>
          </w:hyperlink>
        </w:p>
        <w:p w14:paraId="47C159BE" w14:textId="28335D48" w:rsidR="008F4599" w:rsidRDefault="008F4599">
          <w:r>
            <w:rPr>
              <w:b/>
              <w:bCs/>
              <w:noProof/>
            </w:rPr>
            <w:fldChar w:fldCharType="end"/>
          </w:r>
        </w:p>
      </w:sdtContent>
    </w:sdt>
    <w:p w14:paraId="62C1A4C6" w14:textId="77777777" w:rsidR="008F4599" w:rsidRDefault="008F4599">
      <w:pPr>
        <w:rPr>
          <w:lang w:val="en-US"/>
        </w:rPr>
      </w:pPr>
    </w:p>
    <w:p w14:paraId="361D5226" w14:textId="31B49D26" w:rsidR="00920A05" w:rsidRDefault="00815634" w:rsidP="008F4599">
      <w:pPr>
        <w:pStyle w:val="Heading2"/>
        <w:rPr>
          <w:lang w:val="en-US"/>
        </w:rPr>
      </w:pPr>
      <w:bookmarkStart w:id="1" w:name="_Toc5444895"/>
      <w:r>
        <w:rPr>
          <w:lang w:val="en-US"/>
        </w:rPr>
        <w:lastRenderedPageBreak/>
        <w:t>Heat Exchanger</w:t>
      </w:r>
      <w:bookmarkEnd w:id="1"/>
      <w:r>
        <w:rPr>
          <w:lang w:val="en-US"/>
        </w:rPr>
        <w:t xml:space="preserve"> </w:t>
      </w:r>
    </w:p>
    <w:p w14:paraId="1DE53A5F" w14:textId="26E9C7AA" w:rsidR="00815634" w:rsidRDefault="00E84CD6">
      <w:pPr>
        <w:rPr>
          <w:lang w:val="en-US"/>
        </w:rPr>
      </w:pPr>
      <w:r>
        <w:rPr>
          <w:noProof/>
        </w:rPr>
        <w:drawing>
          <wp:anchor distT="0" distB="0" distL="114300" distR="114300" simplePos="0" relativeHeight="251658240" behindDoc="0" locked="0" layoutInCell="1" allowOverlap="1" wp14:anchorId="609E7E71" wp14:editId="0FD985AC">
            <wp:simplePos x="0" y="0"/>
            <wp:positionH relativeFrom="margin">
              <wp:posOffset>513080</wp:posOffset>
            </wp:positionH>
            <wp:positionV relativeFrom="paragraph">
              <wp:posOffset>2480310</wp:posOffset>
            </wp:positionV>
            <wp:extent cx="4704080" cy="3810000"/>
            <wp:effectExtent l="0" t="0" r="1270" b="0"/>
            <wp:wrapTopAndBottom/>
            <wp:docPr id="2" name="Picture 2" descr="Image result for heat excha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at exchang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4080" cy="381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5634">
        <w:rPr>
          <w:lang w:val="en-US"/>
        </w:rPr>
        <w:t>A heat exchanger is an apparatus that permits heat from a liquid/gas to pass to a second liquid/gas without the two having to come to contact together. It utilizes the principle of Conduction for heat transfer. Heat exchangers can be seen in our daily life such as air conditioners, refrigerators, exhaust systems,</w:t>
      </w:r>
      <w:r w:rsidR="00223F28">
        <w:rPr>
          <w:lang w:val="en-US"/>
        </w:rPr>
        <w:t xml:space="preserve"> radiators,</w:t>
      </w:r>
      <w:r w:rsidR="00815634">
        <w:rPr>
          <w:lang w:val="en-US"/>
        </w:rPr>
        <w:t xml:space="preserve"> electrical heaters</w:t>
      </w:r>
      <w:r w:rsidR="00223F28">
        <w:rPr>
          <w:lang w:val="en-US"/>
        </w:rPr>
        <w:t xml:space="preserve">, </w:t>
      </w:r>
      <w:r w:rsidR="00815634">
        <w:rPr>
          <w:lang w:val="en-US"/>
        </w:rPr>
        <w:t>computer heatsink</w:t>
      </w:r>
      <w:r w:rsidR="00223F28">
        <w:rPr>
          <w:lang w:val="en-US"/>
        </w:rPr>
        <w:t xml:space="preserve">s etc. In vehicles, a radiator is used to cool the engine down by absorbing the heat from the hot coolant that comes into the radiator from the engine block. A fan on one side of the radiator blows cool external air into the fins of the radiator to cool down the hot coolant. This cooled coolant is recirculated back into the engine to maintain a constant engine temperature for efficient function of the engine. The exhaust systems are used to pump out the heat produced from the combustion chamber of an engine into the atmosphere. These are the two most common heat exchangers found in vehicles. </w:t>
      </w:r>
      <w:sdt>
        <w:sdtPr>
          <w:rPr>
            <w:lang w:val="en-US"/>
          </w:rPr>
          <w:id w:val="-1365817284"/>
          <w:citation/>
        </w:sdtPr>
        <w:sdtContent>
          <w:r w:rsidR="00465EAF">
            <w:rPr>
              <w:lang w:val="en-US"/>
            </w:rPr>
            <w:fldChar w:fldCharType="begin"/>
          </w:r>
          <w:r w:rsidR="00465EAF">
            <w:rPr>
              <w:lang w:val="en-US"/>
            </w:rPr>
            <w:instrText xml:space="preserve"> CITATION BeP \l 1033 </w:instrText>
          </w:r>
          <w:r w:rsidR="00465EAF">
            <w:rPr>
              <w:lang w:val="en-US"/>
            </w:rPr>
            <w:fldChar w:fldCharType="separate"/>
          </w:r>
          <w:r w:rsidR="00465EAF">
            <w:rPr>
              <w:noProof/>
              <w:lang w:val="en-US"/>
            </w:rPr>
            <w:t>(BePeterson Everything You Need To Know About Shell And Tube Heat Exchangers, n.d.)</w:t>
          </w:r>
          <w:r w:rsidR="00465EAF">
            <w:rPr>
              <w:lang w:val="en-US"/>
            </w:rPr>
            <w:fldChar w:fldCharType="end"/>
          </w:r>
        </w:sdtContent>
      </w:sdt>
      <w:r w:rsidR="00465EAF">
        <w:rPr>
          <w:lang w:val="en-US"/>
        </w:rPr>
        <w:t xml:space="preserve"> </w:t>
      </w:r>
      <w:sdt>
        <w:sdtPr>
          <w:rPr>
            <w:lang w:val="en-US"/>
          </w:rPr>
          <w:id w:val="-172889268"/>
          <w:citation/>
        </w:sdtPr>
        <w:sdtContent>
          <w:r w:rsidR="00EF21EF">
            <w:rPr>
              <w:lang w:val="en-US"/>
            </w:rPr>
            <w:fldChar w:fldCharType="begin"/>
          </w:r>
          <w:r w:rsidR="00EF21EF">
            <w:rPr>
              <w:lang w:val="en-US"/>
            </w:rPr>
            <w:instrText xml:space="preserve"> CITATION The \l 1033 </w:instrText>
          </w:r>
          <w:r w:rsidR="00EF21EF">
            <w:rPr>
              <w:lang w:val="en-US"/>
            </w:rPr>
            <w:fldChar w:fldCharType="separate"/>
          </w:r>
          <w:r w:rsidR="00EF21EF">
            <w:rPr>
              <w:noProof/>
              <w:lang w:val="en-US"/>
            </w:rPr>
            <w:t>(Thermex What Is A Heat Exchanger, n.d.)</w:t>
          </w:r>
          <w:r w:rsidR="00EF21EF">
            <w:rPr>
              <w:lang w:val="en-US"/>
            </w:rPr>
            <w:fldChar w:fldCharType="end"/>
          </w:r>
        </w:sdtContent>
      </w:sdt>
      <w:r w:rsidR="0089727C">
        <w:rPr>
          <w:lang w:val="en-US"/>
        </w:rPr>
        <w:t xml:space="preserve"> </w:t>
      </w:r>
    </w:p>
    <w:p w14:paraId="2A3CD500" w14:textId="4FD68324" w:rsidR="00D00CF1" w:rsidRDefault="00D00CF1" w:rsidP="00E84CD6">
      <w:pPr>
        <w:tabs>
          <w:tab w:val="left" w:pos="1884"/>
        </w:tabs>
        <w:rPr>
          <w:lang w:val="en-US"/>
        </w:rPr>
      </w:pPr>
      <w:sdt>
        <w:sdtPr>
          <w:id w:val="-1411768481"/>
          <w:citation/>
        </w:sdtPr>
        <w:sdtContent>
          <w:r>
            <w:fldChar w:fldCharType="begin"/>
          </w:r>
          <w:r>
            <w:rPr>
              <w:lang w:val="en-US"/>
            </w:rPr>
            <w:instrText xml:space="preserve"> CITATION Bet \l 1033 </w:instrText>
          </w:r>
          <w:r>
            <w:fldChar w:fldCharType="separate"/>
          </w:r>
          <w:r>
            <w:rPr>
              <w:noProof/>
              <w:lang w:val="en-US"/>
            </w:rPr>
            <w:t xml:space="preserve"> (Bethel Afework, n.d.)</w:t>
          </w:r>
          <w:r>
            <w:fldChar w:fldCharType="end"/>
          </w:r>
        </w:sdtContent>
      </w:sdt>
    </w:p>
    <w:p w14:paraId="79D2CE4F" w14:textId="77777777" w:rsidR="00E84CD6" w:rsidRDefault="00E84CD6">
      <w:pPr>
        <w:rPr>
          <w:lang w:val="en-US"/>
        </w:rPr>
      </w:pPr>
    </w:p>
    <w:p w14:paraId="52E51787" w14:textId="77777777" w:rsidR="00B33EC5" w:rsidRDefault="00B33EC5">
      <w:pPr>
        <w:rPr>
          <w:lang w:val="en-US"/>
        </w:rPr>
      </w:pPr>
    </w:p>
    <w:p w14:paraId="43EA75E6" w14:textId="77777777" w:rsidR="00B33EC5" w:rsidRDefault="00B33EC5">
      <w:pPr>
        <w:rPr>
          <w:lang w:val="en-US"/>
        </w:rPr>
      </w:pPr>
    </w:p>
    <w:p w14:paraId="3622B160" w14:textId="77777777" w:rsidR="00B33EC5" w:rsidRDefault="00B33EC5">
      <w:pPr>
        <w:rPr>
          <w:lang w:val="en-US"/>
        </w:rPr>
      </w:pPr>
    </w:p>
    <w:p w14:paraId="2A9A31C5" w14:textId="77777777" w:rsidR="00B33EC5" w:rsidRDefault="00B33EC5">
      <w:pPr>
        <w:rPr>
          <w:lang w:val="en-US"/>
        </w:rPr>
      </w:pPr>
    </w:p>
    <w:p w14:paraId="16D65D23" w14:textId="77777777" w:rsidR="00B33EC5" w:rsidRDefault="00B33EC5">
      <w:pPr>
        <w:rPr>
          <w:lang w:val="en-US"/>
        </w:rPr>
      </w:pPr>
    </w:p>
    <w:p w14:paraId="6FF7B7C0" w14:textId="77777777" w:rsidR="00D00CF1" w:rsidRDefault="00D00CF1">
      <w:pPr>
        <w:rPr>
          <w:lang w:val="en-US"/>
        </w:rPr>
      </w:pPr>
    </w:p>
    <w:p w14:paraId="7A9D90CA" w14:textId="475DD532" w:rsidR="00223F28" w:rsidRDefault="00223F28" w:rsidP="008F4599">
      <w:pPr>
        <w:pStyle w:val="Heading2"/>
        <w:rPr>
          <w:lang w:val="en-US"/>
        </w:rPr>
      </w:pPr>
      <w:bookmarkStart w:id="2" w:name="_Toc5444896"/>
      <w:r>
        <w:rPr>
          <w:lang w:val="en-US"/>
        </w:rPr>
        <w:lastRenderedPageBreak/>
        <w:t xml:space="preserve">Types of </w:t>
      </w:r>
      <w:r w:rsidR="008F4599">
        <w:rPr>
          <w:lang w:val="en-US"/>
        </w:rPr>
        <w:t>H</w:t>
      </w:r>
      <w:r>
        <w:rPr>
          <w:lang w:val="en-US"/>
        </w:rPr>
        <w:t xml:space="preserve">eat </w:t>
      </w:r>
      <w:r w:rsidR="008F4599">
        <w:rPr>
          <w:lang w:val="en-US"/>
        </w:rPr>
        <w:t>E</w:t>
      </w:r>
      <w:r>
        <w:rPr>
          <w:lang w:val="en-US"/>
        </w:rPr>
        <w:t>xchangers</w:t>
      </w:r>
      <w:bookmarkEnd w:id="2"/>
    </w:p>
    <w:p w14:paraId="4D7F794B" w14:textId="30CCDDE3" w:rsidR="00223F28" w:rsidRDefault="00223F28">
      <w:pPr>
        <w:rPr>
          <w:lang w:val="en-US"/>
        </w:rPr>
      </w:pPr>
      <w:r>
        <w:rPr>
          <w:lang w:val="en-US"/>
        </w:rPr>
        <w:t>There are three main types of heat exchangers:</w:t>
      </w:r>
    </w:p>
    <w:p w14:paraId="7C9C4F66" w14:textId="42CEAD5E" w:rsidR="00A227AC" w:rsidRDefault="006D77C8" w:rsidP="00A227AC">
      <w:pPr>
        <w:pStyle w:val="ListParagraph"/>
        <w:numPr>
          <w:ilvl w:val="0"/>
          <w:numId w:val="1"/>
        </w:numPr>
        <w:rPr>
          <w:lang w:val="en-US"/>
        </w:rPr>
      </w:pPr>
      <w:bookmarkStart w:id="3" w:name="_Toc5444897"/>
      <w:r w:rsidRPr="008F4599">
        <w:rPr>
          <w:rStyle w:val="Heading3Char"/>
        </w:rPr>
        <w:t>Plate/</w:t>
      </w:r>
      <w:r w:rsidR="008F4599">
        <w:rPr>
          <w:rStyle w:val="Heading3Char"/>
        </w:rPr>
        <w:t>F</w:t>
      </w:r>
      <w:r w:rsidRPr="008F4599">
        <w:rPr>
          <w:rStyle w:val="Heading3Char"/>
        </w:rPr>
        <w:t xml:space="preserve">in </w:t>
      </w:r>
      <w:r w:rsidR="008F4599">
        <w:rPr>
          <w:rStyle w:val="Heading3Char"/>
        </w:rPr>
        <w:t>H</w:t>
      </w:r>
      <w:r w:rsidRPr="008F4599">
        <w:rPr>
          <w:rStyle w:val="Heading3Char"/>
        </w:rPr>
        <w:t xml:space="preserve">eat </w:t>
      </w:r>
      <w:r w:rsidR="008F4599">
        <w:rPr>
          <w:rStyle w:val="Heading3Char"/>
        </w:rPr>
        <w:t>E</w:t>
      </w:r>
      <w:r w:rsidRPr="008F4599">
        <w:rPr>
          <w:rStyle w:val="Heading3Char"/>
        </w:rPr>
        <w:t>xchangers</w:t>
      </w:r>
      <w:bookmarkEnd w:id="3"/>
      <w:r>
        <w:rPr>
          <w:lang w:val="en-US"/>
        </w:rPr>
        <w:t xml:space="preserve"> – these heat exchangers </w:t>
      </w:r>
      <w:r w:rsidR="00A227AC">
        <w:rPr>
          <w:lang w:val="en-US"/>
        </w:rPr>
        <w:t>utilize</w:t>
      </w:r>
      <w:r>
        <w:rPr>
          <w:lang w:val="en-US"/>
        </w:rPr>
        <w:t xml:space="preserve"> stacks of plates/fins with a certain amount of uniform gapping between them. The surface area and number of plates depends on the application of the heat exchanger. They use the ambient cold air around them to cool the plates/fins down which in turn cool down the device that requires cooling using conduction. These type of heat exchangers are most commonly seen on computer heatsinks</w:t>
      </w:r>
      <w:r w:rsidR="00A227AC">
        <w:rPr>
          <w:lang w:val="en-US"/>
        </w:rPr>
        <w:t xml:space="preserve"> and air-cooled motorcycles. The engine blocks on air cooled engines have quite a number of fins surrounding the block, using the cold air outside to cool the engine down.</w:t>
      </w:r>
    </w:p>
    <w:p w14:paraId="1F9A97B7" w14:textId="2E77E77C" w:rsidR="00A227AC" w:rsidRDefault="00AA2349" w:rsidP="00A227AC">
      <w:pPr>
        <w:rPr>
          <w:lang w:val="en-US"/>
        </w:rPr>
      </w:pPr>
      <w:r>
        <w:rPr>
          <w:noProof/>
        </w:rPr>
        <w:drawing>
          <wp:anchor distT="0" distB="0" distL="114300" distR="114300" simplePos="0" relativeHeight="251659264" behindDoc="0" locked="0" layoutInCell="1" allowOverlap="1" wp14:anchorId="645A0FF1" wp14:editId="5D518230">
            <wp:simplePos x="0" y="0"/>
            <wp:positionH relativeFrom="margin">
              <wp:align>center</wp:align>
            </wp:positionH>
            <wp:positionV relativeFrom="paragraph">
              <wp:posOffset>5080</wp:posOffset>
            </wp:positionV>
            <wp:extent cx="2933700" cy="2182495"/>
            <wp:effectExtent l="0" t="0" r="0" b="8255"/>
            <wp:wrapSquare wrapText="bothSides"/>
            <wp:docPr id="3" name="Picture 3" descr="Image result for heat excha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eat exchang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3700" cy="2182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4CD6">
        <w:rPr>
          <w:lang w:val="en-US"/>
        </w:rPr>
        <w:br w:type="textWrapping" w:clear="all"/>
      </w:r>
      <w:sdt>
        <w:sdtPr>
          <w:id w:val="-46377836"/>
          <w:citation/>
        </w:sdtPr>
        <w:sdtContent>
          <w:r w:rsidR="00D00CF1">
            <w:fldChar w:fldCharType="begin"/>
          </w:r>
          <w:r w:rsidR="00D00CF1">
            <w:rPr>
              <w:lang w:val="en-US"/>
            </w:rPr>
            <w:instrText xml:space="preserve"> CITATION JBJ \l 1033 </w:instrText>
          </w:r>
          <w:r w:rsidR="00D00CF1">
            <w:fldChar w:fldCharType="separate"/>
          </w:r>
          <w:r w:rsidR="00D00CF1">
            <w:rPr>
              <w:noProof/>
              <w:lang w:val="en-US"/>
            </w:rPr>
            <w:t xml:space="preserve"> (JBJ Plate Heat Exchangers, n.d.)</w:t>
          </w:r>
          <w:r w:rsidR="00D00CF1">
            <w:fldChar w:fldCharType="end"/>
          </w:r>
        </w:sdtContent>
      </w:sdt>
    </w:p>
    <w:p w14:paraId="00F0255B" w14:textId="48F85850" w:rsidR="00E84CD6" w:rsidRDefault="00AA2349" w:rsidP="00A227AC">
      <w:pPr>
        <w:rPr>
          <w:lang w:val="en-US"/>
        </w:rPr>
      </w:pPr>
      <w:r>
        <w:rPr>
          <w:noProof/>
        </w:rPr>
        <w:drawing>
          <wp:anchor distT="0" distB="0" distL="114300" distR="114300" simplePos="0" relativeHeight="251663360" behindDoc="0" locked="0" layoutInCell="1" allowOverlap="1" wp14:anchorId="0B2497C9" wp14:editId="5D5554D0">
            <wp:simplePos x="0" y="0"/>
            <wp:positionH relativeFrom="margin">
              <wp:align>center</wp:align>
            </wp:positionH>
            <wp:positionV relativeFrom="paragraph">
              <wp:posOffset>274320</wp:posOffset>
            </wp:positionV>
            <wp:extent cx="2918460" cy="2918460"/>
            <wp:effectExtent l="0" t="0" r="0" b="0"/>
            <wp:wrapTopAndBottom/>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lated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8460" cy="2918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382C25" w14:textId="3DD14D4B" w:rsidR="00AA2349" w:rsidRDefault="00D00CF1" w:rsidP="00AA2349">
      <w:pPr>
        <w:rPr>
          <w:lang w:val="en-US"/>
        </w:rPr>
      </w:pPr>
      <w:sdt>
        <w:sdtPr>
          <w:rPr>
            <w:lang w:val="en-US"/>
          </w:rPr>
          <w:id w:val="-1051299602"/>
          <w:citation/>
        </w:sdtPr>
        <w:sdtContent>
          <w:r>
            <w:rPr>
              <w:lang w:val="en-US"/>
            </w:rPr>
            <w:fldChar w:fldCharType="begin"/>
          </w:r>
          <w:r>
            <w:rPr>
              <w:lang w:val="en-US"/>
            </w:rPr>
            <w:instrText xml:space="preserve"> CITATION Man \l 1033 </w:instrText>
          </w:r>
          <w:r>
            <w:rPr>
              <w:lang w:val="en-US"/>
            </w:rPr>
            <w:fldChar w:fldCharType="separate"/>
          </w:r>
          <w:r>
            <w:rPr>
              <w:noProof/>
              <w:lang w:val="en-US"/>
            </w:rPr>
            <w:t>(ManoMano Hrale Stainless Steel Heat Exchanger 50 Plates max. 90 kW Plate Heat Exchanger, n.d.)</w:t>
          </w:r>
          <w:r>
            <w:rPr>
              <w:lang w:val="en-US"/>
            </w:rPr>
            <w:fldChar w:fldCharType="end"/>
          </w:r>
        </w:sdtContent>
      </w:sdt>
    </w:p>
    <w:p w14:paraId="218F0A8B" w14:textId="48DB095A" w:rsidR="00AA2349" w:rsidRDefault="00AA2349" w:rsidP="00AA2349">
      <w:pPr>
        <w:rPr>
          <w:lang w:val="en-US"/>
        </w:rPr>
      </w:pPr>
    </w:p>
    <w:p w14:paraId="1602AA4C" w14:textId="7F4BEEF6" w:rsidR="00AA2349" w:rsidRDefault="00AA2349" w:rsidP="00AA2349">
      <w:pPr>
        <w:rPr>
          <w:lang w:val="en-US"/>
        </w:rPr>
      </w:pPr>
    </w:p>
    <w:p w14:paraId="1F1B4CE7" w14:textId="77777777" w:rsidR="00AA2349" w:rsidRPr="00AA2349" w:rsidRDefault="00AA2349" w:rsidP="00AA2349">
      <w:pPr>
        <w:rPr>
          <w:lang w:val="en-US"/>
        </w:rPr>
      </w:pPr>
    </w:p>
    <w:p w14:paraId="3A150D97" w14:textId="1B1B6DA3" w:rsidR="00D830A0" w:rsidRDefault="00A227AC" w:rsidP="000D78D3">
      <w:pPr>
        <w:pStyle w:val="ListParagraph"/>
        <w:numPr>
          <w:ilvl w:val="0"/>
          <w:numId w:val="1"/>
        </w:numPr>
        <w:rPr>
          <w:lang w:val="en-US"/>
        </w:rPr>
      </w:pPr>
      <w:bookmarkStart w:id="4" w:name="_Toc5444898"/>
      <w:r w:rsidRPr="008F4599">
        <w:rPr>
          <w:rStyle w:val="Heading3Char"/>
        </w:rPr>
        <w:lastRenderedPageBreak/>
        <w:t xml:space="preserve">Shell and </w:t>
      </w:r>
      <w:r w:rsidR="008F4599" w:rsidRPr="008F4599">
        <w:rPr>
          <w:rStyle w:val="Heading3Char"/>
        </w:rPr>
        <w:t>T</w:t>
      </w:r>
      <w:r w:rsidRPr="008F4599">
        <w:rPr>
          <w:rStyle w:val="Heading3Char"/>
        </w:rPr>
        <w:t xml:space="preserve">ube </w:t>
      </w:r>
      <w:r w:rsidR="008F4599" w:rsidRPr="008F4599">
        <w:rPr>
          <w:rStyle w:val="Heading3Char"/>
        </w:rPr>
        <w:t>H</w:t>
      </w:r>
      <w:r w:rsidRPr="008F4599">
        <w:rPr>
          <w:rStyle w:val="Heading3Char"/>
        </w:rPr>
        <w:t xml:space="preserve">eat </w:t>
      </w:r>
      <w:r w:rsidR="008F4599" w:rsidRPr="008F4599">
        <w:rPr>
          <w:rStyle w:val="Heading3Char"/>
        </w:rPr>
        <w:t>E</w:t>
      </w:r>
      <w:r w:rsidRPr="008F4599">
        <w:rPr>
          <w:rStyle w:val="Heading3Char"/>
        </w:rPr>
        <w:t>xchangers</w:t>
      </w:r>
      <w:bookmarkEnd w:id="4"/>
      <w:r>
        <w:rPr>
          <w:lang w:val="en-US"/>
        </w:rPr>
        <w:t xml:space="preserve"> – these heat exchangers consist of a tube (also called tube stack or tube bundle) carrying one fluid and the tube is surrounded by a shell consisting of another fluid</w:t>
      </w:r>
      <w:r w:rsidR="00BD760D">
        <w:rPr>
          <w:lang w:val="en-US"/>
        </w:rPr>
        <w:t xml:space="preserve">, </w:t>
      </w:r>
      <w:r w:rsidR="00E0001B">
        <w:rPr>
          <w:lang w:val="en-US"/>
        </w:rPr>
        <w:t xml:space="preserve">a </w:t>
      </w:r>
      <w:r w:rsidR="00BD760D">
        <w:rPr>
          <w:lang w:val="en-US"/>
        </w:rPr>
        <w:t>tube header</w:t>
      </w:r>
      <w:r w:rsidR="008F4599">
        <w:rPr>
          <w:lang w:val="en-US"/>
        </w:rPr>
        <w:t>,</w:t>
      </w:r>
      <w:r w:rsidR="00BD760D">
        <w:rPr>
          <w:lang w:val="en-US"/>
        </w:rPr>
        <w:t xml:space="preserve"> w</w:t>
      </w:r>
      <w:r w:rsidR="008F4599">
        <w:rPr>
          <w:lang w:val="en-US"/>
        </w:rPr>
        <w:t>h</w:t>
      </w:r>
      <w:r w:rsidR="00BD760D">
        <w:rPr>
          <w:lang w:val="en-US"/>
        </w:rPr>
        <w:t>ere the fluid enters the tube and a tube rear header were the fluid exits the tube.</w:t>
      </w:r>
      <w:r>
        <w:rPr>
          <w:lang w:val="en-US"/>
        </w:rPr>
        <w:t xml:space="preserve"> These fluids can flow in the same direction as each other, opposite direction or at a cross flow.</w:t>
      </w:r>
      <w:r w:rsidR="00BD760D">
        <w:rPr>
          <w:lang w:val="en-US"/>
        </w:rPr>
        <w:t xml:space="preserve"> The tubes vary in diameter, thickness, length, material and layout pattern depending on the application.</w:t>
      </w:r>
      <w:r>
        <w:rPr>
          <w:lang w:val="en-US"/>
        </w:rPr>
        <w:t xml:space="preserve"> These heat exchangers are most commonly seen being utilized in air-conditioning and refrigerators. </w:t>
      </w:r>
      <w:r w:rsidR="00BD760D">
        <w:rPr>
          <w:lang w:val="en-US"/>
        </w:rPr>
        <w:t>They also have more heat transfer efficiency when compared to plate/fin heat exchangers thus</w:t>
      </w:r>
      <w:r w:rsidR="00E0001B">
        <w:rPr>
          <w:lang w:val="en-US"/>
        </w:rPr>
        <w:t>,</w:t>
      </w:r>
      <w:r w:rsidR="00BD760D">
        <w:rPr>
          <w:lang w:val="en-US"/>
        </w:rPr>
        <w:t xml:space="preserve"> they are used in heavy duty applications.</w:t>
      </w:r>
    </w:p>
    <w:p w14:paraId="0D065EEE" w14:textId="598C5021" w:rsidR="00E84CD6" w:rsidRDefault="00AA2349" w:rsidP="00E84CD6">
      <w:pPr>
        <w:pStyle w:val="ListParagraph"/>
        <w:rPr>
          <w:lang w:val="en-US"/>
        </w:rPr>
      </w:pPr>
      <w:r>
        <w:rPr>
          <w:noProof/>
        </w:rPr>
        <w:drawing>
          <wp:anchor distT="0" distB="0" distL="114300" distR="114300" simplePos="0" relativeHeight="251664384" behindDoc="0" locked="0" layoutInCell="1" allowOverlap="1" wp14:anchorId="6203CB5B" wp14:editId="00328D36">
            <wp:simplePos x="0" y="0"/>
            <wp:positionH relativeFrom="margin">
              <wp:align>center</wp:align>
            </wp:positionH>
            <wp:positionV relativeFrom="paragraph">
              <wp:posOffset>292735</wp:posOffset>
            </wp:positionV>
            <wp:extent cx="3494405" cy="2186940"/>
            <wp:effectExtent l="0" t="0" r="0" b="3810"/>
            <wp:wrapTopAndBottom/>
            <wp:docPr id="4" name="Picture 4" descr="Image result for heat excha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eat exchang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94405" cy="21869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7D79C8" w14:textId="3A2932BD" w:rsidR="00E84CD6" w:rsidRDefault="00E84CD6" w:rsidP="00E84CD6">
      <w:pPr>
        <w:pStyle w:val="ListParagraph"/>
        <w:rPr>
          <w:lang w:val="en-US"/>
        </w:rPr>
      </w:pPr>
    </w:p>
    <w:p w14:paraId="5492A8DA" w14:textId="361CB60C" w:rsidR="00E84CD6" w:rsidRDefault="00465EAF" w:rsidP="00E84CD6">
      <w:pPr>
        <w:pStyle w:val="ListParagraph"/>
        <w:rPr>
          <w:lang w:val="en-US"/>
        </w:rPr>
      </w:pPr>
      <w:sdt>
        <w:sdtPr>
          <w:rPr>
            <w:lang w:val="en-US"/>
          </w:rPr>
          <w:id w:val="659589293"/>
          <w:citation/>
        </w:sdtPr>
        <w:sdtContent>
          <w:r>
            <w:rPr>
              <w:lang w:val="en-US"/>
            </w:rPr>
            <w:fldChar w:fldCharType="begin"/>
          </w:r>
          <w:r>
            <w:rPr>
              <w:lang w:val="en-US"/>
            </w:rPr>
            <w:instrText xml:space="preserve"> CITATION Mar \l 1033 </w:instrText>
          </w:r>
          <w:r>
            <w:rPr>
              <w:lang w:val="en-US"/>
            </w:rPr>
            <w:fldChar w:fldCharType="separate"/>
          </w:r>
          <w:r>
            <w:rPr>
              <w:noProof/>
              <w:lang w:val="en-US"/>
            </w:rPr>
            <w:t>(Mariner Spotted Shell Tube Type Heat Exchanger, n.d.)</w:t>
          </w:r>
          <w:r>
            <w:rPr>
              <w:lang w:val="en-US"/>
            </w:rPr>
            <w:fldChar w:fldCharType="end"/>
          </w:r>
        </w:sdtContent>
      </w:sdt>
    </w:p>
    <w:p w14:paraId="729920F5" w14:textId="1DF019CD" w:rsidR="00E84CD6" w:rsidRDefault="00E84CD6" w:rsidP="00E84CD6">
      <w:pPr>
        <w:pStyle w:val="ListParagraph"/>
        <w:rPr>
          <w:lang w:val="en-US"/>
        </w:rPr>
      </w:pPr>
    </w:p>
    <w:p w14:paraId="40165A72" w14:textId="1F1A8E37" w:rsidR="00E84CD6" w:rsidRDefault="008F4599" w:rsidP="00E84CD6">
      <w:pPr>
        <w:pStyle w:val="ListParagraph"/>
        <w:rPr>
          <w:lang w:val="en-US"/>
        </w:rPr>
      </w:pPr>
      <w:r>
        <w:rPr>
          <w:noProof/>
        </w:rPr>
        <w:drawing>
          <wp:anchor distT="0" distB="0" distL="114300" distR="114300" simplePos="0" relativeHeight="251665408" behindDoc="0" locked="0" layoutInCell="1" allowOverlap="1" wp14:anchorId="1532FD2E" wp14:editId="58CE850F">
            <wp:simplePos x="0" y="0"/>
            <wp:positionH relativeFrom="margin">
              <wp:align>center</wp:align>
            </wp:positionH>
            <wp:positionV relativeFrom="paragraph">
              <wp:posOffset>274955</wp:posOffset>
            </wp:positionV>
            <wp:extent cx="4250055" cy="2522220"/>
            <wp:effectExtent l="0" t="0" r="0" b="0"/>
            <wp:wrapTopAndBottom/>
            <wp:docPr id="5" name="Picture 5" descr="Image result for heat excha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heat exchang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50055" cy="25222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1B9EBB" w14:textId="72846589" w:rsidR="00E84CD6" w:rsidRDefault="00465EAF" w:rsidP="00465EAF">
      <w:pPr>
        <w:pStyle w:val="ListParagraph"/>
        <w:rPr>
          <w:lang w:val="en-US"/>
        </w:rPr>
      </w:pPr>
      <w:sdt>
        <w:sdtPr>
          <w:rPr>
            <w:lang w:val="en-US"/>
          </w:rPr>
          <w:id w:val="-2003731363"/>
          <w:citation/>
        </w:sdtPr>
        <w:sdtContent>
          <w:r>
            <w:rPr>
              <w:lang w:val="en-US"/>
            </w:rPr>
            <w:fldChar w:fldCharType="begin"/>
          </w:r>
          <w:r>
            <w:rPr>
              <w:lang w:val="en-US"/>
            </w:rPr>
            <w:instrText xml:space="preserve"> CITATION Com \l 1033 </w:instrText>
          </w:r>
          <w:r>
            <w:rPr>
              <w:lang w:val="en-US"/>
            </w:rPr>
            <w:fldChar w:fldCharType="separate"/>
          </w:r>
          <w:r>
            <w:rPr>
              <w:noProof/>
              <w:lang w:val="en-US"/>
            </w:rPr>
            <w:t>(Comsol How To Model Shell And Tube Heat Exchanger, n.d.)</w:t>
          </w:r>
          <w:r>
            <w:rPr>
              <w:lang w:val="en-US"/>
            </w:rPr>
            <w:fldChar w:fldCharType="end"/>
          </w:r>
        </w:sdtContent>
      </w:sdt>
    </w:p>
    <w:p w14:paraId="5C382A49" w14:textId="77777777" w:rsidR="00465EAF" w:rsidRDefault="00465EAF" w:rsidP="00465EAF">
      <w:pPr>
        <w:pStyle w:val="ListParagraph"/>
        <w:rPr>
          <w:lang w:val="en-US"/>
        </w:rPr>
      </w:pPr>
    </w:p>
    <w:p w14:paraId="48CD7565" w14:textId="77777777" w:rsidR="00AA2349" w:rsidRDefault="00AA2349" w:rsidP="00D830A0">
      <w:pPr>
        <w:rPr>
          <w:lang w:val="en-US"/>
        </w:rPr>
      </w:pPr>
    </w:p>
    <w:p w14:paraId="3DBF0F17" w14:textId="77777777" w:rsidR="00AA2349" w:rsidRDefault="00AA2349" w:rsidP="00D830A0">
      <w:pPr>
        <w:rPr>
          <w:lang w:val="en-US"/>
        </w:rPr>
      </w:pPr>
    </w:p>
    <w:p w14:paraId="1418E174" w14:textId="77777777" w:rsidR="00AA2349" w:rsidRDefault="00AA2349" w:rsidP="00D830A0">
      <w:pPr>
        <w:rPr>
          <w:lang w:val="en-US"/>
        </w:rPr>
      </w:pPr>
    </w:p>
    <w:p w14:paraId="54FE47CB" w14:textId="5F3E4DBA" w:rsidR="00D830A0" w:rsidRDefault="00D830A0" w:rsidP="008F4599">
      <w:pPr>
        <w:pStyle w:val="Heading2"/>
        <w:rPr>
          <w:lang w:val="en-US"/>
        </w:rPr>
      </w:pPr>
      <w:bookmarkStart w:id="5" w:name="_Toc5444899"/>
      <w:r>
        <w:rPr>
          <w:lang w:val="en-US"/>
        </w:rPr>
        <w:lastRenderedPageBreak/>
        <w:t xml:space="preserve">Materials </w:t>
      </w:r>
      <w:r w:rsidR="008F4599">
        <w:rPr>
          <w:lang w:val="en-US"/>
        </w:rPr>
        <w:t>U</w:t>
      </w:r>
      <w:r>
        <w:rPr>
          <w:lang w:val="en-US"/>
        </w:rPr>
        <w:t xml:space="preserve">sed in </w:t>
      </w:r>
      <w:r w:rsidR="008F4599">
        <w:rPr>
          <w:lang w:val="en-US"/>
        </w:rPr>
        <w:t>H</w:t>
      </w:r>
      <w:r>
        <w:rPr>
          <w:lang w:val="en-US"/>
        </w:rPr>
        <w:t xml:space="preserve">eat </w:t>
      </w:r>
      <w:r w:rsidR="008F4599">
        <w:rPr>
          <w:lang w:val="en-US"/>
        </w:rPr>
        <w:t>E</w:t>
      </w:r>
      <w:r>
        <w:rPr>
          <w:lang w:val="en-US"/>
        </w:rPr>
        <w:t>xchangers:</w:t>
      </w:r>
      <w:bookmarkEnd w:id="5"/>
    </w:p>
    <w:p w14:paraId="52C405F1" w14:textId="3AB6DE13" w:rsidR="00E85CC0" w:rsidRDefault="00D830A0" w:rsidP="00D830A0">
      <w:pPr>
        <w:rPr>
          <w:lang w:val="en-US"/>
        </w:rPr>
      </w:pPr>
      <w:r>
        <w:rPr>
          <w:lang w:val="en-US"/>
        </w:rPr>
        <w:t>Heat exchangers do not always have to be manufactured using metals, although they do conduct heat efficiently. For low temperature applications such as swimming pools or a shower which operate at everyday room temperatures, plastics that have been engineered and modified to conduct heat efficiently can be used</w:t>
      </w:r>
      <w:r w:rsidR="0071153B">
        <w:rPr>
          <w:lang w:val="en-US"/>
        </w:rPr>
        <w:t>. They are easier to manufacture and since they are corrosion resistant</w:t>
      </w:r>
      <w:r w:rsidR="00754A58">
        <w:rPr>
          <w:lang w:val="en-US"/>
        </w:rPr>
        <w:t xml:space="preserve"> and weigh less</w:t>
      </w:r>
      <w:r w:rsidR="0071153B">
        <w:rPr>
          <w:lang w:val="en-US"/>
        </w:rPr>
        <w:t>, the buying costs and maintenance costs decrease drastically when compared to metal heat exchangers.</w:t>
      </w:r>
      <w:r w:rsidR="00754A58">
        <w:rPr>
          <w:lang w:val="en-US"/>
        </w:rPr>
        <w:t xml:space="preserve"> Composite materials have surfaced in the market. They combine the best of both worlds</w:t>
      </w:r>
      <w:r w:rsidR="00075707">
        <w:rPr>
          <w:lang w:val="en-US"/>
        </w:rPr>
        <w:t xml:space="preserve">. They possess the high thermal conductivity of a metal and the lightness and corrosion resistance of a plastic. They have a wide range of applications ranging from general household uses to industrial applications. Lastly, metal heat exchangers. They are mainly targeted at heavy duty applications such as transportation and industrial applications as they have high thermal conductivity which is a prerequisite for such applications. </w:t>
      </w:r>
      <w:sdt>
        <w:sdtPr>
          <w:rPr>
            <w:lang w:val="en-US"/>
          </w:rPr>
          <w:id w:val="2012476799"/>
          <w:citation/>
        </w:sdtPr>
        <w:sdtContent>
          <w:r w:rsidR="0089727C">
            <w:rPr>
              <w:lang w:val="en-US"/>
            </w:rPr>
            <w:fldChar w:fldCharType="begin"/>
          </w:r>
          <w:r w:rsidR="0089727C">
            <w:rPr>
              <w:lang w:val="en-US"/>
            </w:rPr>
            <w:instrText xml:space="preserve"> CITATION Exp \l 1033 </w:instrText>
          </w:r>
          <w:r w:rsidR="0089727C">
            <w:rPr>
              <w:lang w:val="en-US"/>
            </w:rPr>
            <w:fldChar w:fldCharType="separate"/>
          </w:r>
          <w:r w:rsidR="0089727C">
            <w:rPr>
              <w:noProof/>
              <w:lang w:val="en-US"/>
            </w:rPr>
            <w:t>(Explan That Stuff How Heat Exchangers Work, n.d.)</w:t>
          </w:r>
          <w:r w:rsidR="0089727C">
            <w:rPr>
              <w:lang w:val="en-US"/>
            </w:rPr>
            <w:fldChar w:fldCharType="end"/>
          </w:r>
        </w:sdtContent>
      </w:sdt>
    </w:p>
    <w:p w14:paraId="2B14BA4E" w14:textId="014618D6" w:rsidR="00E85CC0" w:rsidRDefault="00E85CC0" w:rsidP="008F4599">
      <w:pPr>
        <w:pStyle w:val="Heading2"/>
        <w:rPr>
          <w:lang w:val="en-US"/>
        </w:rPr>
      </w:pPr>
      <w:bookmarkStart w:id="6" w:name="_Toc5444900"/>
      <w:r>
        <w:rPr>
          <w:lang w:val="en-US"/>
        </w:rPr>
        <w:t xml:space="preserve">TecQuipment TD1007 </w:t>
      </w:r>
      <w:r w:rsidR="008F4599">
        <w:rPr>
          <w:lang w:val="en-US"/>
        </w:rPr>
        <w:t>H</w:t>
      </w:r>
      <w:r>
        <w:rPr>
          <w:lang w:val="en-US"/>
        </w:rPr>
        <w:t xml:space="preserve">eat </w:t>
      </w:r>
      <w:r w:rsidR="008F4599">
        <w:rPr>
          <w:lang w:val="en-US"/>
        </w:rPr>
        <w:t>E</w:t>
      </w:r>
      <w:r>
        <w:rPr>
          <w:lang w:val="en-US"/>
        </w:rPr>
        <w:t>xchanger</w:t>
      </w:r>
      <w:bookmarkEnd w:id="6"/>
    </w:p>
    <w:p w14:paraId="6D0B5707" w14:textId="77777777" w:rsidR="00262D60" w:rsidRDefault="00262D60" w:rsidP="00262D60">
      <w:pPr>
        <w:rPr>
          <w:lang w:val="en-US"/>
        </w:rPr>
      </w:pPr>
      <w:r>
        <w:rPr>
          <w:lang w:val="en-US"/>
        </w:rPr>
        <w:t xml:space="preserve">The heat exchanger which was utilized is the TD1007 Heat Exchanger manufactured by TecQuipment. It sits in a lab atop a table. It works using a cooling air passage, hot water supply and the requisite dials and instruments for gathering information and operation. To sustain temperatures, it contains a PID controlled electric heater inside its hot water tank, a pump and water level displays. The tank is fixed with an electrically controlled valve to control the flow of water and has a safety kit which protects it from overfilling, over-heating and low water level. The water flow rate is measured using a flow meter control and precision needle valve. </w:t>
      </w:r>
    </w:p>
    <w:p w14:paraId="6716A9FE" w14:textId="77777777" w:rsidR="00262D60" w:rsidRDefault="00262D60" w:rsidP="00262D60">
      <w:pPr>
        <w:rPr>
          <w:lang w:val="en-US"/>
        </w:rPr>
      </w:pPr>
      <w:r>
        <w:rPr>
          <w:lang w:val="en-US"/>
        </w:rPr>
        <w:t>Cold air travels through a vertical passageway which comprises of an orifice plate which is attached to a differential pressure transducer. Just before entering the horizontal passageway containing the heat exchanger, the cold air travels through a centrifugal fan which is preset at a specific speed. The air makes an exit through a hand operated slide-valve. To control and measure the air flow, students utilize the orifice and valve.</w:t>
      </w:r>
    </w:p>
    <w:p w14:paraId="6B845840" w14:textId="77777777" w:rsidR="00262D60" w:rsidRDefault="00262D60" w:rsidP="00262D60">
      <w:pPr>
        <w:rPr>
          <w:lang w:val="en-US"/>
        </w:rPr>
      </w:pPr>
      <w:r>
        <w:rPr>
          <w:lang w:val="en-US"/>
        </w:rPr>
        <w:t xml:space="preserve">To measure the temperatures of the water inlet, outlet and the air inlet and outlet, thermocouples are attached to these inlets and outlets. Temperatures, water flow rate and orifice pressure are exposed on digital displays near the controls. To enhance safety and for a hassle-free operation, the heat exchanger is equipped with self-healing quick connectors and quick release clamps, so no tools are required to install the heat exchanger. </w:t>
      </w:r>
    </w:p>
    <w:p w14:paraId="4F3A8D6E" w14:textId="31766E0B" w:rsidR="00262D60" w:rsidRDefault="00262D60" w:rsidP="00262D60">
      <w:pPr>
        <w:rPr>
          <w:lang w:val="en-US"/>
        </w:rPr>
      </w:pPr>
      <w:r>
        <w:rPr>
          <w:lang w:val="en-US"/>
        </w:rPr>
        <w:t xml:space="preserve">Students are able to understand and grasp the operation of the heat exchanger quite easily as there is a mimic diagram fixed to the main unit panel. This diagram contains information about the heat exchanger and how to install the heat exchanger too. The heat exchanger has been very cleverly designed with transparent side panels, so students can look inside the heat exchanger and understand the build and functioning on a visual level too. </w:t>
      </w:r>
      <w:sdt>
        <w:sdtPr>
          <w:rPr>
            <w:lang w:val="en-US"/>
          </w:rPr>
          <w:id w:val="1640069580"/>
          <w:citation/>
        </w:sdtPr>
        <w:sdtContent>
          <w:r w:rsidR="0089727C">
            <w:rPr>
              <w:lang w:val="en-US"/>
            </w:rPr>
            <w:fldChar w:fldCharType="begin"/>
          </w:r>
          <w:r w:rsidR="0089727C">
            <w:rPr>
              <w:lang w:val="en-US"/>
            </w:rPr>
            <w:instrText xml:space="preserve"> CITATION Tec1 \l 1033 </w:instrText>
          </w:r>
          <w:r w:rsidR="0089727C">
            <w:rPr>
              <w:lang w:val="en-US"/>
            </w:rPr>
            <w:fldChar w:fldCharType="separate"/>
          </w:r>
          <w:r w:rsidR="0089727C">
            <w:rPr>
              <w:noProof/>
              <w:lang w:val="en-US"/>
            </w:rPr>
            <w:t>(TecQuipment Water To Air Heat Exchangers, n.d.)</w:t>
          </w:r>
          <w:r w:rsidR="0089727C">
            <w:rPr>
              <w:lang w:val="en-US"/>
            </w:rPr>
            <w:fldChar w:fldCharType="end"/>
          </w:r>
        </w:sdtContent>
      </w:sdt>
    </w:p>
    <w:p w14:paraId="4C5AA0E3" w14:textId="77777777" w:rsidR="00AA2349" w:rsidRDefault="00AA2349" w:rsidP="00262D60">
      <w:pPr>
        <w:rPr>
          <w:lang w:val="en-US"/>
        </w:rPr>
      </w:pPr>
    </w:p>
    <w:p w14:paraId="2CF0213D" w14:textId="77777777" w:rsidR="00AA2349" w:rsidRDefault="00AA2349" w:rsidP="00262D60">
      <w:pPr>
        <w:rPr>
          <w:lang w:val="en-US"/>
        </w:rPr>
      </w:pPr>
    </w:p>
    <w:p w14:paraId="638898FC" w14:textId="77777777" w:rsidR="00AA2349" w:rsidRDefault="00AA2349" w:rsidP="00262D60">
      <w:pPr>
        <w:rPr>
          <w:lang w:val="en-US"/>
        </w:rPr>
      </w:pPr>
    </w:p>
    <w:p w14:paraId="67523C7A" w14:textId="77777777" w:rsidR="00AA2349" w:rsidRDefault="00AA2349" w:rsidP="00262D60">
      <w:pPr>
        <w:rPr>
          <w:lang w:val="en-US"/>
        </w:rPr>
      </w:pPr>
    </w:p>
    <w:p w14:paraId="336A3198" w14:textId="77777777" w:rsidR="00AA2349" w:rsidRDefault="00AA2349" w:rsidP="00262D60">
      <w:pPr>
        <w:rPr>
          <w:lang w:val="en-US"/>
        </w:rPr>
      </w:pPr>
    </w:p>
    <w:p w14:paraId="14508A4F" w14:textId="58E71053" w:rsidR="00262D60" w:rsidRDefault="00262D60" w:rsidP="00262D60">
      <w:pPr>
        <w:rPr>
          <w:lang w:val="en-US"/>
        </w:rPr>
      </w:pPr>
      <w:r>
        <w:rPr>
          <w:lang w:val="en-US"/>
        </w:rPr>
        <w:lastRenderedPageBreak/>
        <w:t>The entire equipment comprises of:</w:t>
      </w:r>
    </w:p>
    <w:p w14:paraId="70D6A7E7" w14:textId="77777777" w:rsidR="00262D60" w:rsidRDefault="00262D60" w:rsidP="00262D60">
      <w:pPr>
        <w:pStyle w:val="ListParagraph"/>
        <w:numPr>
          <w:ilvl w:val="0"/>
          <w:numId w:val="2"/>
        </w:numPr>
        <w:rPr>
          <w:lang w:val="en-US"/>
        </w:rPr>
      </w:pPr>
      <w:r>
        <w:rPr>
          <w:lang w:val="en-US"/>
        </w:rPr>
        <w:t>One standard heat exchanger</w:t>
      </w:r>
    </w:p>
    <w:p w14:paraId="75F43363" w14:textId="77777777" w:rsidR="00262D60" w:rsidRDefault="00262D60" w:rsidP="00262D60">
      <w:pPr>
        <w:pStyle w:val="ListParagraph"/>
        <w:numPr>
          <w:ilvl w:val="0"/>
          <w:numId w:val="2"/>
        </w:numPr>
        <w:rPr>
          <w:lang w:val="en-US"/>
        </w:rPr>
      </w:pPr>
      <w:r>
        <w:rPr>
          <w:lang w:val="en-US"/>
        </w:rPr>
        <w:t>32 tubes in total, separated into two banks of 16 allowing the attachment of a thermocouple at midpoint</w:t>
      </w:r>
    </w:p>
    <w:p w14:paraId="34646184" w14:textId="14816191" w:rsidR="00262D60" w:rsidRDefault="00AA2349" w:rsidP="00262D60">
      <w:pPr>
        <w:pStyle w:val="ListParagraph"/>
        <w:numPr>
          <w:ilvl w:val="0"/>
          <w:numId w:val="2"/>
        </w:numPr>
        <w:rPr>
          <w:lang w:val="en-US"/>
        </w:rPr>
      </w:pPr>
      <w:r>
        <w:rPr>
          <w:noProof/>
          <w:lang w:val="en-US"/>
        </w:rPr>
        <w:drawing>
          <wp:anchor distT="0" distB="0" distL="114300" distR="114300" simplePos="0" relativeHeight="251666432" behindDoc="0" locked="0" layoutInCell="1" allowOverlap="1" wp14:anchorId="55D56B0C" wp14:editId="4288B69E">
            <wp:simplePos x="0" y="0"/>
            <wp:positionH relativeFrom="margin">
              <wp:align>left</wp:align>
            </wp:positionH>
            <wp:positionV relativeFrom="paragraph">
              <wp:posOffset>495935</wp:posOffset>
            </wp:positionV>
            <wp:extent cx="5638800" cy="28194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D1007-0518.png"/>
                    <pic:cNvPicPr/>
                  </pic:nvPicPr>
                  <pic:blipFill>
                    <a:blip r:embed="rId13">
                      <a:extLst>
                        <a:ext uri="{28A0092B-C50C-407E-A947-70E740481C1C}">
                          <a14:useLocalDpi xmlns:a14="http://schemas.microsoft.com/office/drawing/2010/main" val="0"/>
                        </a:ext>
                      </a:extLst>
                    </a:blip>
                    <a:stretch>
                      <a:fillRect/>
                    </a:stretch>
                  </pic:blipFill>
                  <pic:spPr>
                    <a:xfrm>
                      <a:off x="0" y="0"/>
                      <a:ext cx="5638800" cy="2819400"/>
                    </a:xfrm>
                    <a:prstGeom prst="rect">
                      <a:avLst/>
                    </a:prstGeom>
                  </pic:spPr>
                </pic:pic>
              </a:graphicData>
            </a:graphic>
          </wp:anchor>
        </w:drawing>
      </w:r>
      <w:proofErr w:type="spellStart"/>
      <w:r w:rsidR="00262D60">
        <w:rPr>
          <w:lang w:val="en-US"/>
        </w:rPr>
        <w:t>TecQuipment</w:t>
      </w:r>
      <w:proofErr w:type="spellEnd"/>
      <w:r w:rsidR="00262D60">
        <w:rPr>
          <w:lang w:val="en-US"/>
        </w:rPr>
        <w:t xml:space="preserve"> also supplies an optional VDAS-F system. This provides accurate real-time data, monitoring, calculation and vital readings on a computer. </w:t>
      </w:r>
    </w:p>
    <w:p w14:paraId="32434962" w14:textId="17362DA2" w:rsidR="000D78D3" w:rsidRDefault="000D78D3" w:rsidP="000D78D3">
      <w:pPr>
        <w:rPr>
          <w:lang w:val="en-US"/>
        </w:rPr>
      </w:pPr>
    </w:p>
    <w:p w14:paraId="7C1C8E82" w14:textId="0F2C6389" w:rsidR="000D78D3" w:rsidRPr="00465EAF" w:rsidRDefault="00465EAF">
      <w:pPr>
        <w:rPr>
          <w:sz w:val="16"/>
          <w:szCs w:val="16"/>
          <w:lang w:val="en-US"/>
        </w:rPr>
      </w:pPr>
      <w:sdt>
        <w:sdtPr>
          <w:rPr>
            <w:sz w:val="16"/>
            <w:szCs w:val="16"/>
            <w:lang w:val="en-US"/>
          </w:rPr>
          <w:id w:val="281852646"/>
          <w:citation/>
        </w:sdtPr>
        <w:sdtContent>
          <w:r>
            <w:rPr>
              <w:sz w:val="16"/>
              <w:szCs w:val="16"/>
              <w:lang w:val="en-US"/>
            </w:rPr>
            <w:fldChar w:fldCharType="begin"/>
          </w:r>
          <w:r>
            <w:rPr>
              <w:sz w:val="16"/>
              <w:szCs w:val="16"/>
              <w:lang w:val="en-US"/>
            </w:rPr>
            <w:instrText xml:space="preserve"> CITATION Tec \l 1033 </w:instrText>
          </w:r>
          <w:r>
            <w:rPr>
              <w:sz w:val="16"/>
              <w:szCs w:val="16"/>
              <w:lang w:val="en-US"/>
            </w:rPr>
            <w:fldChar w:fldCharType="separate"/>
          </w:r>
          <w:r w:rsidRPr="00465EAF">
            <w:rPr>
              <w:noProof/>
              <w:sz w:val="16"/>
              <w:szCs w:val="16"/>
              <w:lang w:val="en-US"/>
            </w:rPr>
            <w:t>(TecQuipment Water To Air Heat Exchanger, n.d.)</w:t>
          </w:r>
          <w:r>
            <w:rPr>
              <w:sz w:val="16"/>
              <w:szCs w:val="16"/>
              <w:lang w:val="en-US"/>
            </w:rPr>
            <w:fldChar w:fldCharType="end"/>
          </w:r>
        </w:sdtContent>
      </w:sdt>
    </w:p>
    <w:p w14:paraId="5A3094FA" w14:textId="77777777" w:rsidR="00AA2349" w:rsidRDefault="00AA2349">
      <w:pPr>
        <w:rPr>
          <w:lang w:val="en-US"/>
        </w:rPr>
      </w:pPr>
    </w:p>
    <w:p w14:paraId="68D9580E" w14:textId="1A1EC63C" w:rsidR="001302FD" w:rsidRDefault="001302FD" w:rsidP="008F4599">
      <w:pPr>
        <w:pStyle w:val="Heading2"/>
        <w:rPr>
          <w:lang w:val="en-US"/>
        </w:rPr>
      </w:pPr>
      <w:bookmarkStart w:id="7" w:name="_Toc5444901"/>
      <w:r>
        <w:rPr>
          <w:lang w:val="en-US"/>
        </w:rPr>
        <w:t xml:space="preserve">Ways to </w:t>
      </w:r>
      <w:r w:rsidR="00AA2349">
        <w:rPr>
          <w:lang w:val="en-US"/>
        </w:rPr>
        <w:t>I</w:t>
      </w:r>
      <w:r>
        <w:rPr>
          <w:lang w:val="en-US"/>
        </w:rPr>
        <w:t xml:space="preserve">mprove </w:t>
      </w:r>
      <w:proofErr w:type="gramStart"/>
      <w:r w:rsidR="00AA2349">
        <w:rPr>
          <w:lang w:val="en-US"/>
        </w:rPr>
        <w:t>T</w:t>
      </w:r>
      <w:r>
        <w:rPr>
          <w:lang w:val="en-US"/>
        </w:rPr>
        <w:t>he</w:t>
      </w:r>
      <w:proofErr w:type="gramEnd"/>
      <w:r>
        <w:rPr>
          <w:lang w:val="en-US"/>
        </w:rPr>
        <w:t xml:space="preserve"> </w:t>
      </w:r>
      <w:r w:rsidR="00AA2349">
        <w:rPr>
          <w:lang w:val="en-US"/>
        </w:rPr>
        <w:t>P</w:t>
      </w:r>
      <w:r>
        <w:rPr>
          <w:lang w:val="en-US"/>
        </w:rPr>
        <w:t xml:space="preserve">erformance of </w:t>
      </w:r>
      <w:r w:rsidR="00AA2349">
        <w:rPr>
          <w:lang w:val="en-US"/>
        </w:rPr>
        <w:t>a H</w:t>
      </w:r>
      <w:r>
        <w:rPr>
          <w:lang w:val="en-US"/>
        </w:rPr>
        <w:t xml:space="preserve">eat </w:t>
      </w:r>
      <w:r w:rsidR="00AA2349">
        <w:rPr>
          <w:lang w:val="en-US"/>
        </w:rPr>
        <w:t>E</w:t>
      </w:r>
      <w:r w:rsidR="00732F23">
        <w:rPr>
          <w:lang w:val="en-US"/>
        </w:rPr>
        <w:t>xchanger:</w:t>
      </w:r>
      <w:bookmarkEnd w:id="7"/>
    </w:p>
    <w:p w14:paraId="68A360EE" w14:textId="24823800" w:rsidR="00732F23" w:rsidRDefault="008702A2" w:rsidP="008702A2">
      <w:pPr>
        <w:pStyle w:val="ListParagraph"/>
        <w:numPr>
          <w:ilvl w:val="0"/>
          <w:numId w:val="3"/>
        </w:numPr>
        <w:rPr>
          <w:lang w:val="en-US"/>
        </w:rPr>
      </w:pPr>
      <w:r>
        <w:rPr>
          <w:lang w:val="en-US"/>
        </w:rPr>
        <w:t xml:space="preserve">Increase </w:t>
      </w:r>
      <w:r w:rsidR="00B0261E">
        <w:rPr>
          <w:lang w:val="en-US"/>
        </w:rPr>
        <w:t xml:space="preserve">mass </w:t>
      </w:r>
      <w:r>
        <w:rPr>
          <w:lang w:val="en-US"/>
        </w:rPr>
        <w:t xml:space="preserve">flow </w:t>
      </w:r>
      <w:r w:rsidR="00B0261E">
        <w:rPr>
          <w:lang w:val="en-US"/>
        </w:rPr>
        <w:t>rate slightly. Too high of an increase will not let the heat transfer occur effectively</w:t>
      </w:r>
      <w:r w:rsidR="00330C92">
        <w:rPr>
          <w:lang w:val="en-US"/>
        </w:rPr>
        <w:t xml:space="preserve"> as the fluid would be travelling too fast for heat transfer to take place</w:t>
      </w:r>
      <w:r w:rsidR="00B0261E">
        <w:rPr>
          <w:lang w:val="en-US"/>
        </w:rPr>
        <w:t>, hence affecting results negatively.</w:t>
      </w:r>
    </w:p>
    <w:p w14:paraId="6F70845A" w14:textId="7CB63434" w:rsidR="002C21B1" w:rsidRDefault="002C21B1" w:rsidP="008702A2">
      <w:pPr>
        <w:pStyle w:val="ListParagraph"/>
        <w:numPr>
          <w:ilvl w:val="0"/>
          <w:numId w:val="3"/>
        </w:numPr>
        <w:rPr>
          <w:lang w:val="en-US"/>
        </w:rPr>
      </w:pPr>
      <w:r>
        <w:rPr>
          <w:lang w:val="en-US"/>
        </w:rPr>
        <w:t xml:space="preserve">Fluid with higher specific heat capacity </w:t>
      </w:r>
      <w:r w:rsidR="00722520">
        <w:rPr>
          <w:lang w:val="en-US"/>
        </w:rPr>
        <w:t>and higher thermal conductivity</w:t>
      </w:r>
      <w:r w:rsidR="00E56813">
        <w:rPr>
          <w:lang w:val="en-US"/>
        </w:rPr>
        <w:t>. Water is widely used in common heat exchangers, but a coolant is a better option as it is engineered to absorb much higher amounts of heat compared to water.</w:t>
      </w:r>
    </w:p>
    <w:p w14:paraId="026AF40E" w14:textId="0E599BF3" w:rsidR="00E84CD6" w:rsidRDefault="00E56813" w:rsidP="008702A2">
      <w:pPr>
        <w:pStyle w:val="ListParagraph"/>
        <w:numPr>
          <w:ilvl w:val="0"/>
          <w:numId w:val="3"/>
        </w:numPr>
        <w:rPr>
          <w:lang w:val="en-US"/>
        </w:rPr>
      </w:pPr>
      <w:r>
        <w:rPr>
          <w:lang w:val="en-US"/>
        </w:rPr>
        <w:t>Increase surface area of pipes by utilizing fins. Higher surface area allows the heat to transfer more effectively.</w:t>
      </w:r>
    </w:p>
    <w:p w14:paraId="1EC07945" w14:textId="6CCB573F" w:rsidR="00E56813" w:rsidRDefault="00E56813" w:rsidP="008702A2">
      <w:pPr>
        <w:pStyle w:val="ListParagraph"/>
        <w:numPr>
          <w:ilvl w:val="0"/>
          <w:numId w:val="3"/>
        </w:numPr>
        <w:rPr>
          <w:lang w:val="en-US"/>
        </w:rPr>
      </w:pPr>
      <w:r>
        <w:rPr>
          <w:lang w:val="en-US"/>
        </w:rPr>
        <w:t>Insulating the pipes</w:t>
      </w:r>
      <w:r w:rsidR="00E902AD">
        <w:rPr>
          <w:lang w:val="en-US"/>
        </w:rPr>
        <w:t>. This helps in trapping the heat in the pipes, so that radiation doesn’t get in play. The lower the thermal conductivity of the applied insulator, the better heat gained inside the pipes.</w:t>
      </w:r>
      <w:r w:rsidR="00B5319B">
        <w:rPr>
          <w:lang w:val="en-US"/>
        </w:rPr>
        <w:t xml:space="preserve"> The thickness of the insulation also plays a</w:t>
      </w:r>
      <w:r w:rsidR="001913DD">
        <w:rPr>
          <w:lang w:val="en-US"/>
        </w:rPr>
        <w:t xml:space="preserve"> vital</w:t>
      </w:r>
      <w:r w:rsidR="00B5319B">
        <w:rPr>
          <w:lang w:val="en-US"/>
        </w:rPr>
        <w:t xml:space="preserve"> role in the amount of radiation reduced.</w:t>
      </w:r>
    </w:p>
    <w:p w14:paraId="329AB9CE" w14:textId="2B6F59D9" w:rsidR="00E902AD" w:rsidRDefault="00E902AD" w:rsidP="008702A2">
      <w:pPr>
        <w:pStyle w:val="ListParagraph"/>
        <w:numPr>
          <w:ilvl w:val="0"/>
          <w:numId w:val="3"/>
        </w:numPr>
        <w:rPr>
          <w:lang w:val="en-US"/>
        </w:rPr>
      </w:pPr>
      <w:r>
        <w:rPr>
          <w:lang w:val="en-US"/>
        </w:rPr>
        <w:t xml:space="preserve">Change pipe material to copper. Copper is a vastly greater material than rubber when it comes to conduction. Copper has a much lower thermal inertia than rubber. Thermal inertia is the degree of slowness with which the temperature of a body approaches that of its surroundings and which is dependent upon its absorptivity, its specific heat, its thermal conductivity and dimension. </w:t>
      </w:r>
      <w:sdt>
        <w:sdtPr>
          <w:rPr>
            <w:lang w:val="en-US"/>
          </w:rPr>
          <w:id w:val="-1086455552"/>
          <w:citation/>
        </w:sdtPr>
        <w:sdtContent>
          <w:r w:rsidR="0089727C">
            <w:rPr>
              <w:lang w:val="en-US"/>
            </w:rPr>
            <w:fldChar w:fldCharType="begin"/>
          </w:r>
          <w:r w:rsidR="0089727C">
            <w:rPr>
              <w:lang w:val="en-US"/>
            </w:rPr>
            <w:instrText xml:space="preserve"> CITATION Mer1 \l 1033 </w:instrText>
          </w:r>
          <w:r w:rsidR="0089727C">
            <w:rPr>
              <w:lang w:val="en-US"/>
            </w:rPr>
            <w:fldChar w:fldCharType="separate"/>
          </w:r>
          <w:r w:rsidR="0089727C">
            <w:rPr>
              <w:noProof/>
              <w:lang w:val="en-US"/>
            </w:rPr>
            <w:t>(Merriam Webster Thermal Inertia, n.d.)</w:t>
          </w:r>
          <w:r w:rsidR="0089727C">
            <w:rPr>
              <w:lang w:val="en-US"/>
            </w:rPr>
            <w:fldChar w:fldCharType="end"/>
          </w:r>
        </w:sdtContent>
      </w:sdt>
      <w:r w:rsidR="0089727C">
        <w:rPr>
          <w:lang w:val="en-US"/>
        </w:rPr>
        <w:t xml:space="preserve"> </w:t>
      </w:r>
      <w:sdt>
        <w:sdtPr>
          <w:rPr>
            <w:lang w:val="en-US"/>
          </w:rPr>
          <w:id w:val="-672178370"/>
          <w:citation/>
        </w:sdtPr>
        <w:sdtContent>
          <w:r w:rsidR="00AA2349">
            <w:rPr>
              <w:lang w:val="en-US"/>
            </w:rPr>
            <w:fldChar w:fldCharType="begin"/>
          </w:r>
          <w:r w:rsidR="00AA2349">
            <w:rPr>
              <w:lang w:val="en-US"/>
            </w:rPr>
            <w:instrText xml:space="preserve"> CITATION Bre \l 1033 </w:instrText>
          </w:r>
          <w:r w:rsidR="00AA2349">
            <w:rPr>
              <w:lang w:val="en-US"/>
            </w:rPr>
            <w:fldChar w:fldCharType="separate"/>
          </w:r>
          <w:r w:rsidR="00AA2349">
            <w:rPr>
              <w:noProof/>
              <w:lang w:val="en-US"/>
            </w:rPr>
            <w:t>(Bre Increasing Heat Exchanger Performance, n.d.)</w:t>
          </w:r>
          <w:r w:rsidR="00AA2349">
            <w:rPr>
              <w:lang w:val="en-US"/>
            </w:rPr>
            <w:fldChar w:fldCharType="end"/>
          </w:r>
        </w:sdtContent>
      </w:sdt>
      <w:r w:rsidR="00AA2349">
        <w:rPr>
          <w:lang w:val="en-US"/>
        </w:rPr>
        <w:t xml:space="preserve"> </w:t>
      </w:r>
      <w:sdt>
        <w:sdtPr>
          <w:rPr>
            <w:lang w:val="en-US"/>
          </w:rPr>
          <w:id w:val="-490254324"/>
          <w:citation/>
        </w:sdtPr>
        <w:sdtContent>
          <w:r w:rsidR="00AA2349">
            <w:rPr>
              <w:lang w:val="en-US"/>
            </w:rPr>
            <w:fldChar w:fldCharType="begin"/>
          </w:r>
          <w:r w:rsidR="00AA2349">
            <w:rPr>
              <w:lang w:val="en-US"/>
            </w:rPr>
            <w:instrText xml:space="preserve"> CITATION Sli \l 1033 </w:instrText>
          </w:r>
          <w:r w:rsidR="00AA2349">
            <w:rPr>
              <w:lang w:val="en-US"/>
            </w:rPr>
            <w:fldChar w:fldCharType="separate"/>
          </w:r>
          <w:r w:rsidR="00AA2349">
            <w:rPr>
              <w:noProof/>
              <w:lang w:val="en-US"/>
            </w:rPr>
            <w:t>(Slide Share Heat Transfer Heat Exchangers, n.d.)</w:t>
          </w:r>
          <w:r w:rsidR="00AA2349">
            <w:rPr>
              <w:lang w:val="en-US"/>
            </w:rPr>
            <w:fldChar w:fldCharType="end"/>
          </w:r>
        </w:sdtContent>
      </w:sdt>
    </w:p>
    <w:p w14:paraId="1A6BA160" w14:textId="77777777" w:rsidR="008F4599" w:rsidRDefault="008F4599" w:rsidP="00B5319B">
      <w:pPr>
        <w:rPr>
          <w:lang w:val="en-US"/>
        </w:rPr>
      </w:pPr>
    </w:p>
    <w:p w14:paraId="6D87DBA9" w14:textId="121A6A45" w:rsidR="000A7A1E" w:rsidRDefault="000A7A1E" w:rsidP="008F4599">
      <w:pPr>
        <w:pStyle w:val="Heading2"/>
        <w:rPr>
          <w:lang w:val="en-US"/>
        </w:rPr>
      </w:pPr>
      <w:bookmarkStart w:id="8" w:name="_Toc5444902"/>
      <w:r>
        <w:rPr>
          <w:lang w:val="en-US"/>
        </w:rPr>
        <w:lastRenderedPageBreak/>
        <w:t xml:space="preserve">Experimental </w:t>
      </w:r>
      <w:r w:rsidR="00AA2349">
        <w:rPr>
          <w:lang w:val="en-US"/>
        </w:rPr>
        <w:t>P</w:t>
      </w:r>
      <w:r>
        <w:rPr>
          <w:lang w:val="en-US"/>
        </w:rPr>
        <w:t>rocedure</w:t>
      </w:r>
      <w:bookmarkEnd w:id="8"/>
    </w:p>
    <w:p w14:paraId="69EF9BD4" w14:textId="3D97D2EA" w:rsidR="00547EF5" w:rsidRDefault="00547EF5" w:rsidP="00B5319B">
      <w:pPr>
        <w:rPr>
          <w:lang w:val="en-US"/>
        </w:rPr>
      </w:pPr>
      <w:r>
        <w:rPr>
          <w:lang w:val="en-US"/>
        </w:rPr>
        <w:t>Set up the heat exchanger and connect as for parallel flow. This is standard for all three experiments.</w:t>
      </w:r>
    </w:p>
    <w:p w14:paraId="2D96B64C" w14:textId="048320B2" w:rsidR="000A7A1E" w:rsidRDefault="000A7A1E" w:rsidP="008F4599">
      <w:pPr>
        <w:pStyle w:val="Heading3"/>
        <w:rPr>
          <w:lang w:val="en-US"/>
        </w:rPr>
      </w:pPr>
      <w:bookmarkStart w:id="9" w:name="_Toc5444903"/>
      <w:r>
        <w:rPr>
          <w:lang w:val="en-US"/>
        </w:rPr>
        <w:t>Experiment 1</w:t>
      </w:r>
      <w:bookmarkEnd w:id="9"/>
    </w:p>
    <w:p w14:paraId="3589FD4B" w14:textId="1BE9F8B6" w:rsidR="00547EF5" w:rsidRDefault="00547EF5" w:rsidP="00B5319B">
      <w:pPr>
        <w:rPr>
          <w:lang w:val="en-US"/>
        </w:rPr>
      </w:pPr>
      <w:r>
        <w:rPr>
          <w:lang w:val="en-US"/>
        </w:rPr>
        <w:t>Experiment 1 is to show how different water flow rates affect the performance of the heat exchanger for a set water temperature and air flow.</w:t>
      </w:r>
    </w:p>
    <w:p w14:paraId="79F70CCC" w14:textId="4F0F0E5F" w:rsidR="00547EF5" w:rsidRDefault="00547EF5" w:rsidP="00547EF5">
      <w:pPr>
        <w:pStyle w:val="ListParagraph"/>
        <w:numPr>
          <w:ilvl w:val="0"/>
          <w:numId w:val="4"/>
        </w:numPr>
        <w:rPr>
          <w:lang w:val="en-US"/>
        </w:rPr>
      </w:pPr>
      <w:r>
        <w:rPr>
          <w:lang w:val="en-US"/>
        </w:rPr>
        <w:t>Set heater tank temperature to 60 degrees Celsius.</w:t>
      </w:r>
    </w:p>
    <w:p w14:paraId="0FA7211D" w14:textId="5F03561D" w:rsidR="00547EF5" w:rsidRDefault="00547EF5" w:rsidP="00547EF5">
      <w:pPr>
        <w:pStyle w:val="ListParagraph"/>
        <w:numPr>
          <w:ilvl w:val="0"/>
          <w:numId w:val="4"/>
        </w:numPr>
        <w:rPr>
          <w:lang w:val="en-US"/>
        </w:rPr>
      </w:pPr>
      <w:r>
        <w:rPr>
          <w:lang w:val="en-US"/>
        </w:rPr>
        <w:t>Take note of ambient air temperature and check orifice diameter.</w:t>
      </w:r>
    </w:p>
    <w:p w14:paraId="1E0B837C" w14:textId="772AA75B" w:rsidR="00547EF5" w:rsidRDefault="00547EF5" w:rsidP="00547EF5">
      <w:pPr>
        <w:pStyle w:val="ListParagraph"/>
        <w:numPr>
          <w:ilvl w:val="0"/>
          <w:numId w:val="4"/>
        </w:numPr>
        <w:rPr>
          <w:lang w:val="en-US"/>
        </w:rPr>
      </w:pPr>
      <w:r>
        <w:rPr>
          <w:lang w:val="en-US"/>
        </w:rPr>
        <w:t>Set the airflow using the slide valve to give orifice pressure drop of 250 Pa (+/- 5Pa tolerance).</w:t>
      </w:r>
    </w:p>
    <w:p w14:paraId="09C31910" w14:textId="15FD1C7F" w:rsidR="00547EF5" w:rsidRDefault="00547EF5" w:rsidP="00547EF5">
      <w:pPr>
        <w:pStyle w:val="ListParagraph"/>
        <w:numPr>
          <w:ilvl w:val="0"/>
          <w:numId w:val="4"/>
        </w:numPr>
        <w:rPr>
          <w:lang w:val="en-US"/>
        </w:rPr>
      </w:pPr>
      <w:r>
        <w:rPr>
          <w:lang w:val="en-US"/>
        </w:rPr>
        <w:t>Set the water flow using the hand operated valve to 2.25 L/minute (+/- 0.01 L/minute).</w:t>
      </w:r>
    </w:p>
    <w:p w14:paraId="2A3AE55E" w14:textId="561D36C0" w:rsidR="00547EF5" w:rsidRDefault="00547EF5" w:rsidP="00547EF5">
      <w:pPr>
        <w:pStyle w:val="ListParagraph"/>
        <w:numPr>
          <w:ilvl w:val="0"/>
          <w:numId w:val="4"/>
        </w:numPr>
        <w:rPr>
          <w:lang w:val="en-US"/>
        </w:rPr>
      </w:pPr>
      <w:r>
        <w:rPr>
          <w:lang w:val="en-US"/>
        </w:rPr>
        <w:t xml:space="preserve">Allow a minimum of five minutes for the temperatures to </w:t>
      </w:r>
      <w:r w:rsidR="006829E2">
        <w:rPr>
          <w:lang w:val="en-US"/>
        </w:rPr>
        <w:t>stabilize before recording of readings.</w:t>
      </w:r>
    </w:p>
    <w:p w14:paraId="39CA3F17" w14:textId="180BE2E0" w:rsidR="006829E2" w:rsidRDefault="006829E2" w:rsidP="00547EF5">
      <w:pPr>
        <w:pStyle w:val="ListParagraph"/>
        <w:numPr>
          <w:ilvl w:val="0"/>
          <w:numId w:val="4"/>
        </w:numPr>
        <w:rPr>
          <w:lang w:val="en-US"/>
        </w:rPr>
      </w:pPr>
      <w:r>
        <w:rPr>
          <w:lang w:val="en-US"/>
        </w:rPr>
        <w:t>Repeat experiment for lower water flow rates, 1.75, 1.25, 0.75 and 0.25 L/min.</w:t>
      </w:r>
    </w:p>
    <w:p w14:paraId="1B0B7196" w14:textId="3E861226" w:rsidR="006829E2" w:rsidRDefault="006829E2" w:rsidP="006829E2">
      <w:pPr>
        <w:rPr>
          <w:lang w:val="en-US"/>
        </w:rPr>
      </w:pPr>
    </w:p>
    <w:p w14:paraId="38731A11" w14:textId="0627A00B" w:rsidR="006829E2" w:rsidRDefault="006829E2" w:rsidP="008F4599">
      <w:pPr>
        <w:pStyle w:val="Heading3"/>
        <w:rPr>
          <w:lang w:val="en-US"/>
        </w:rPr>
      </w:pPr>
      <w:bookmarkStart w:id="10" w:name="_Toc5444904"/>
      <w:r>
        <w:rPr>
          <w:lang w:val="en-US"/>
        </w:rPr>
        <w:t>Experiment 2</w:t>
      </w:r>
      <w:bookmarkEnd w:id="10"/>
      <w:r>
        <w:rPr>
          <w:lang w:val="en-US"/>
        </w:rPr>
        <w:t xml:space="preserve"> </w:t>
      </w:r>
    </w:p>
    <w:p w14:paraId="29C9B5A3" w14:textId="47040D8F" w:rsidR="006829E2" w:rsidRDefault="006829E2" w:rsidP="006829E2">
      <w:pPr>
        <w:rPr>
          <w:lang w:val="en-US"/>
        </w:rPr>
      </w:pPr>
      <w:r>
        <w:rPr>
          <w:lang w:val="en-US"/>
        </w:rPr>
        <w:t>Experiment 2 is to show how different air flow rates affect the performance of the heat exchanger for a set water flow and temperature.</w:t>
      </w:r>
    </w:p>
    <w:p w14:paraId="04D14323" w14:textId="77777777" w:rsidR="006829E2" w:rsidRDefault="006829E2" w:rsidP="006829E2">
      <w:pPr>
        <w:pStyle w:val="ListParagraph"/>
        <w:numPr>
          <w:ilvl w:val="0"/>
          <w:numId w:val="6"/>
        </w:numPr>
        <w:rPr>
          <w:lang w:val="en-US"/>
        </w:rPr>
      </w:pPr>
      <w:r>
        <w:rPr>
          <w:lang w:val="en-US"/>
        </w:rPr>
        <w:t>Set heater tank temperature to 60 degrees Celsius.</w:t>
      </w:r>
    </w:p>
    <w:p w14:paraId="6B093722" w14:textId="77777777" w:rsidR="006829E2" w:rsidRDefault="006829E2" w:rsidP="006829E2">
      <w:pPr>
        <w:pStyle w:val="ListParagraph"/>
        <w:numPr>
          <w:ilvl w:val="0"/>
          <w:numId w:val="6"/>
        </w:numPr>
        <w:rPr>
          <w:lang w:val="en-US"/>
        </w:rPr>
      </w:pPr>
      <w:r>
        <w:rPr>
          <w:lang w:val="en-US"/>
        </w:rPr>
        <w:t>Take note of ambient air temperature and check orifice diameter.</w:t>
      </w:r>
    </w:p>
    <w:p w14:paraId="5B9504A2" w14:textId="77777777" w:rsidR="006829E2" w:rsidRDefault="006829E2" w:rsidP="006829E2">
      <w:pPr>
        <w:pStyle w:val="ListParagraph"/>
        <w:numPr>
          <w:ilvl w:val="0"/>
          <w:numId w:val="6"/>
        </w:numPr>
        <w:rPr>
          <w:lang w:val="en-US"/>
        </w:rPr>
      </w:pPr>
      <w:r>
        <w:rPr>
          <w:lang w:val="en-US"/>
        </w:rPr>
        <w:t>Set the airflow using the slide valve to give orifice pressure drop of 250 Pa (+/- 5Pa tolerance).</w:t>
      </w:r>
    </w:p>
    <w:p w14:paraId="7EDF9E21" w14:textId="18A6D0F1" w:rsidR="006829E2" w:rsidRDefault="006829E2" w:rsidP="006829E2">
      <w:pPr>
        <w:pStyle w:val="ListParagraph"/>
        <w:numPr>
          <w:ilvl w:val="0"/>
          <w:numId w:val="6"/>
        </w:numPr>
        <w:rPr>
          <w:lang w:val="en-US"/>
        </w:rPr>
      </w:pPr>
      <w:r>
        <w:rPr>
          <w:lang w:val="en-US"/>
        </w:rPr>
        <w:t>Set the water flow using the hand operated valve to 0.25 L/minute (+/- 0.01 L/minute).</w:t>
      </w:r>
    </w:p>
    <w:p w14:paraId="63C24BAD" w14:textId="77777777" w:rsidR="006829E2" w:rsidRDefault="006829E2" w:rsidP="006829E2">
      <w:pPr>
        <w:pStyle w:val="ListParagraph"/>
        <w:numPr>
          <w:ilvl w:val="0"/>
          <w:numId w:val="6"/>
        </w:numPr>
        <w:rPr>
          <w:lang w:val="en-US"/>
        </w:rPr>
      </w:pPr>
      <w:r>
        <w:rPr>
          <w:lang w:val="en-US"/>
        </w:rPr>
        <w:t>Allow a minimum of five minutes for the temperatures to stabilize before recording of readings.</w:t>
      </w:r>
    </w:p>
    <w:p w14:paraId="147001C3" w14:textId="661A10FA" w:rsidR="00547EF5" w:rsidRDefault="006829E2" w:rsidP="00B5319B">
      <w:pPr>
        <w:pStyle w:val="ListParagraph"/>
        <w:numPr>
          <w:ilvl w:val="0"/>
          <w:numId w:val="6"/>
        </w:numPr>
        <w:rPr>
          <w:lang w:val="en-US"/>
        </w:rPr>
      </w:pPr>
      <w:r>
        <w:rPr>
          <w:lang w:val="en-US"/>
        </w:rPr>
        <w:t xml:space="preserve">Repeat experiment for lower air flow rates, 200, 150, 100 and 50 Pa pressure drops. </w:t>
      </w:r>
    </w:p>
    <w:p w14:paraId="110A3472" w14:textId="218CB187" w:rsidR="006829E2" w:rsidRDefault="006829E2" w:rsidP="006829E2">
      <w:pPr>
        <w:rPr>
          <w:lang w:val="en-US"/>
        </w:rPr>
      </w:pPr>
    </w:p>
    <w:p w14:paraId="2D8355F8" w14:textId="6FC3F831" w:rsidR="006829E2" w:rsidRDefault="006829E2" w:rsidP="008F4599">
      <w:pPr>
        <w:pStyle w:val="Heading3"/>
        <w:rPr>
          <w:lang w:val="en-US"/>
        </w:rPr>
      </w:pPr>
      <w:bookmarkStart w:id="11" w:name="_Toc5444905"/>
      <w:r>
        <w:rPr>
          <w:lang w:val="en-US"/>
        </w:rPr>
        <w:t>Experiment 3</w:t>
      </w:r>
      <w:bookmarkEnd w:id="11"/>
      <w:r>
        <w:rPr>
          <w:lang w:val="en-US"/>
        </w:rPr>
        <w:t xml:space="preserve"> </w:t>
      </w:r>
    </w:p>
    <w:p w14:paraId="3F72E50E" w14:textId="2404F70B" w:rsidR="006829E2" w:rsidRDefault="006829E2" w:rsidP="006829E2">
      <w:pPr>
        <w:rPr>
          <w:lang w:val="en-US"/>
        </w:rPr>
      </w:pPr>
      <w:r>
        <w:rPr>
          <w:lang w:val="en-US"/>
        </w:rPr>
        <w:t xml:space="preserve">Experiment 3 is to show how different hot water supply temperatures affect the performance of the heat exchanger for a set water flow. </w:t>
      </w:r>
    </w:p>
    <w:p w14:paraId="6706FDB1" w14:textId="523C0E23" w:rsidR="006829E2" w:rsidRDefault="006829E2" w:rsidP="006829E2">
      <w:pPr>
        <w:pStyle w:val="ListParagraph"/>
        <w:numPr>
          <w:ilvl w:val="0"/>
          <w:numId w:val="7"/>
        </w:numPr>
        <w:rPr>
          <w:lang w:val="en-US"/>
        </w:rPr>
      </w:pPr>
      <w:r>
        <w:rPr>
          <w:lang w:val="en-US"/>
        </w:rPr>
        <w:t>Set heater tank temperature to 45 degrees Celsius.</w:t>
      </w:r>
    </w:p>
    <w:p w14:paraId="123F6817" w14:textId="77777777" w:rsidR="006829E2" w:rsidRDefault="006829E2" w:rsidP="006829E2">
      <w:pPr>
        <w:pStyle w:val="ListParagraph"/>
        <w:numPr>
          <w:ilvl w:val="0"/>
          <w:numId w:val="7"/>
        </w:numPr>
        <w:rPr>
          <w:lang w:val="en-US"/>
        </w:rPr>
      </w:pPr>
      <w:r>
        <w:rPr>
          <w:lang w:val="en-US"/>
        </w:rPr>
        <w:t>Take note of ambient air temperature and check orifice diameter.</w:t>
      </w:r>
    </w:p>
    <w:p w14:paraId="2588E657" w14:textId="77777777" w:rsidR="006829E2" w:rsidRDefault="006829E2" w:rsidP="006829E2">
      <w:pPr>
        <w:pStyle w:val="ListParagraph"/>
        <w:numPr>
          <w:ilvl w:val="0"/>
          <w:numId w:val="7"/>
        </w:numPr>
        <w:rPr>
          <w:lang w:val="en-US"/>
        </w:rPr>
      </w:pPr>
      <w:r>
        <w:rPr>
          <w:lang w:val="en-US"/>
        </w:rPr>
        <w:t>Set the airflow using the slide valve to give orifice pressure drop of 250 Pa (+/- 5Pa tolerance).</w:t>
      </w:r>
    </w:p>
    <w:p w14:paraId="0FF962FD" w14:textId="77777777" w:rsidR="006829E2" w:rsidRDefault="006829E2" w:rsidP="006829E2">
      <w:pPr>
        <w:pStyle w:val="ListParagraph"/>
        <w:numPr>
          <w:ilvl w:val="0"/>
          <w:numId w:val="7"/>
        </w:numPr>
        <w:rPr>
          <w:lang w:val="en-US"/>
        </w:rPr>
      </w:pPr>
      <w:r>
        <w:rPr>
          <w:lang w:val="en-US"/>
        </w:rPr>
        <w:t>Set the water flow using the hand operated valve to 0.25 L/minute (+/- 0.01 L/minute).</w:t>
      </w:r>
    </w:p>
    <w:p w14:paraId="6D572D0B" w14:textId="77777777" w:rsidR="006829E2" w:rsidRDefault="006829E2" w:rsidP="006829E2">
      <w:pPr>
        <w:pStyle w:val="ListParagraph"/>
        <w:numPr>
          <w:ilvl w:val="0"/>
          <w:numId w:val="7"/>
        </w:numPr>
        <w:rPr>
          <w:lang w:val="en-US"/>
        </w:rPr>
      </w:pPr>
      <w:r>
        <w:rPr>
          <w:lang w:val="en-US"/>
        </w:rPr>
        <w:t>Allow a minimum of five minutes for the temperatures to stabilize before recording of readings.</w:t>
      </w:r>
    </w:p>
    <w:p w14:paraId="4467F47C" w14:textId="77777777" w:rsidR="006829E2" w:rsidRDefault="006829E2" w:rsidP="006829E2">
      <w:pPr>
        <w:pStyle w:val="ListParagraph"/>
        <w:numPr>
          <w:ilvl w:val="0"/>
          <w:numId w:val="7"/>
        </w:numPr>
        <w:rPr>
          <w:lang w:val="en-US"/>
        </w:rPr>
      </w:pPr>
      <w:r>
        <w:rPr>
          <w:lang w:val="en-US"/>
        </w:rPr>
        <w:t xml:space="preserve">Repeat experiment for lower air flow rates, 200, 150, 100 and 50 Pa pressure drops. </w:t>
      </w:r>
    </w:p>
    <w:p w14:paraId="6D8626D4" w14:textId="7E350238" w:rsidR="006829E2" w:rsidRDefault="006829E2" w:rsidP="006829E2">
      <w:pPr>
        <w:rPr>
          <w:lang w:val="en-US"/>
        </w:rPr>
      </w:pPr>
    </w:p>
    <w:p w14:paraId="1266FEF1" w14:textId="49F2CD02" w:rsidR="000B3271" w:rsidRDefault="000B3271" w:rsidP="006829E2">
      <w:pPr>
        <w:rPr>
          <w:lang w:val="en-US"/>
        </w:rPr>
      </w:pPr>
    </w:p>
    <w:p w14:paraId="02AF9BAC" w14:textId="77777777" w:rsidR="008F4599" w:rsidRDefault="008F4599" w:rsidP="006829E2">
      <w:pPr>
        <w:rPr>
          <w:lang w:val="en-US"/>
        </w:rPr>
      </w:pPr>
    </w:p>
    <w:p w14:paraId="52A32297" w14:textId="425DD565" w:rsidR="00153821" w:rsidRDefault="000B3271" w:rsidP="008F4599">
      <w:pPr>
        <w:pStyle w:val="Heading2"/>
        <w:rPr>
          <w:lang w:val="en-US"/>
        </w:rPr>
      </w:pPr>
      <w:bookmarkStart w:id="12" w:name="_Toc5444906"/>
      <w:r>
        <w:rPr>
          <w:lang w:val="en-US"/>
        </w:rPr>
        <w:lastRenderedPageBreak/>
        <w:t>RESULTS – GRAPHS</w:t>
      </w:r>
      <w:bookmarkEnd w:id="12"/>
    </w:p>
    <w:p w14:paraId="79138C69" w14:textId="34AC53E8" w:rsidR="000B3271" w:rsidRDefault="000B3271" w:rsidP="008F4599">
      <w:pPr>
        <w:pStyle w:val="Heading3"/>
        <w:rPr>
          <w:lang w:val="en-US"/>
        </w:rPr>
      </w:pPr>
      <w:bookmarkStart w:id="13" w:name="_Toc5444907"/>
      <w:r>
        <w:rPr>
          <w:lang w:val="en-US"/>
        </w:rPr>
        <w:t>Experiment 1</w:t>
      </w:r>
      <w:bookmarkEnd w:id="13"/>
      <w:r>
        <w:rPr>
          <w:lang w:val="en-US"/>
        </w:rPr>
        <w:t xml:space="preserve"> </w:t>
      </w:r>
    </w:p>
    <w:p w14:paraId="521BBB61" w14:textId="0F6310DC" w:rsidR="000B3271" w:rsidRDefault="000B3271" w:rsidP="006829E2">
      <w:pPr>
        <w:rPr>
          <w:lang w:val="en-US"/>
        </w:rPr>
      </w:pPr>
      <w:r>
        <w:rPr>
          <w:noProof/>
        </w:rPr>
        <w:drawing>
          <wp:inline distT="0" distB="0" distL="0" distR="0" wp14:anchorId="668A7879" wp14:editId="6DFB0AF0">
            <wp:extent cx="5562600" cy="2926080"/>
            <wp:effectExtent l="0" t="0" r="0" b="7620"/>
            <wp:docPr id="7" name="Chart 7">
              <a:extLst xmlns:a="http://schemas.openxmlformats.org/drawingml/2006/main">
                <a:ext uri="{FF2B5EF4-FFF2-40B4-BE49-F238E27FC236}">
                  <a16:creationId xmlns:a16="http://schemas.microsoft.com/office/drawing/2014/main" id="{7B83653F-D8E6-4168-BC6C-E00AB33FD1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C156091" w14:textId="4177DA2C" w:rsidR="006829E2" w:rsidRPr="006829E2" w:rsidRDefault="00D320C2" w:rsidP="006829E2">
      <w:pPr>
        <w:rPr>
          <w:lang w:val="en-US"/>
        </w:rPr>
      </w:pPr>
      <w:r>
        <w:rPr>
          <w:lang w:val="en-US"/>
        </w:rPr>
        <w:t xml:space="preserve">The graph </w:t>
      </w:r>
      <w:r w:rsidR="005F2AAB">
        <w:rPr>
          <w:lang w:val="en-US"/>
        </w:rPr>
        <w:t xml:space="preserve">shown above show the relationship between mass water flow rate on the X-axis and the power in watts on the Y-axis. It shows that with increase in water flow, the power transfer increases. </w:t>
      </w:r>
      <w:r w:rsidR="00D51824">
        <w:rPr>
          <w:lang w:val="en-US"/>
        </w:rPr>
        <w:t xml:space="preserve">As seen, there is a balance between </w:t>
      </w:r>
      <w:proofErr w:type="spellStart"/>
      <w:r w:rsidR="00D51824">
        <w:rPr>
          <w:lang w:val="en-US"/>
        </w:rPr>
        <w:t>Qw</w:t>
      </w:r>
      <w:proofErr w:type="spellEnd"/>
      <w:r w:rsidR="00D51824">
        <w:rPr>
          <w:lang w:val="en-US"/>
        </w:rPr>
        <w:t xml:space="preserve"> and </w:t>
      </w:r>
      <w:proofErr w:type="spellStart"/>
      <w:r w:rsidR="00D51824">
        <w:rPr>
          <w:lang w:val="en-US"/>
        </w:rPr>
        <w:t>Qa</w:t>
      </w:r>
      <w:proofErr w:type="spellEnd"/>
      <w:r w:rsidR="00D51824">
        <w:rPr>
          <w:lang w:val="en-US"/>
        </w:rPr>
        <w:t xml:space="preserve"> till 1.75 L/min, after which </w:t>
      </w:r>
      <w:proofErr w:type="spellStart"/>
      <w:r w:rsidR="00D51824">
        <w:rPr>
          <w:lang w:val="en-US"/>
        </w:rPr>
        <w:t>Qw</w:t>
      </w:r>
      <w:proofErr w:type="spellEnd"/>
      <w:r w:rsidR="00D51824">
        <w:rPr>
          <w:lang w:val="en-US"/>
        </w:rPr>
        <w:t xml:space="preserve"> maintains its power at around 600 watts. This suggests that at this point is the maximum power value.</w:t>
      </w:r>
    </w:p>
    <w:p w14:paraId="7E8796DA" w14:textId="6B6642D1" w:rsidR="000A7A1E" w:rsidRPr="00290514" w:rsidRDefault="000B3271" w:rsidP="00B5319B">
      <w:pPr>
        <w:rPr>
          <w:lang w:val="en-US"/>
        </w:rPr>
      </w:pPr>
      <w:r>
        <w:rPr>
          <w:noProof/>
        </w:rPr>
        <w:drawing>
          <wp:inline distT="0" distB="0" distL="0" distR="0" wp14:anchorId="4D1E33DA" wp14:editId="4D865446">
            <wp:extent cx="5471160" cy="3009900"/>
            <wp:effectExtent l="0" t="0" r="15240" b="0"/>
            <wp:docPr id="8" name="Chart 8">
              <a:extLst xmlns:a="http://schemas.openxmlformats.org/drawingml/2006/main">
                <a:ext uri="{FF2B5EF4-FFF2-40B4-BE49-F238E27FC236}">
                  <a16:creationId xmlns:a16="http://schemas.microsoft.com/office/drawing/2014/main" id="{8FB97F14-7F8A-4DF6-BEB8-D8344B3C92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076348E" w14:textId="3FC80CE3" w:rsidR="000B3271" w:rsidRDefault="00D51824">
      <w:pPr>
        <w:rPr>
          <w:lang w:val="en-US"/>
        </w:rPr>
      </w:pPr>
      <w:r>
        <w:rPr>
          <w:lang w:val="en-US"/>
        </w:rPr>
        <w:t xml:space="preserve">The graph displayed above, shows the relationship between </w:t>
      </w:r>
      <w:r w:rsidR="005125E0">
        <w:rPr>
          <w:lang w:val="en-US"/>
        </w:rPr>
        <w:t>mass water flow rate</w:t>
      </w:r>
      <w:r w:rsidR="00D462E0">
        <w:rPr>
          <w:lang w:val="en-US"/>
        </w:rPr>
        <w:t xml:space="preserve"> on the X-axis and temperature efficiency on the Y-axis. It shows that efficiency of air increases with increase of mass flow rate but the efficiency of water decreases with increase of mass flow rate. The mean efficiency shows a gradual decline. </w:t>
      </w:r>
      <w:r w:rsidR="007E7771">
        <w:rPr>
          <w:lang w:val="en-US"/>
        </w:rPr>
        <w:t xml:space="preserve">The heat exchanger generates an elevated temperature drop for a set amount of emitted power, thus, this provides a higher temperature efficiency for the water stream. Nonetheless, the higher temperature drop provides a lower temperature gradient between air and water at the finish of the water flow within the heat exchanger.  </w:t>
      </w:r>
    </w:p>
    <w:p w14:paraId="3379A555" w14:textId="11E46345" w:rsidR="000B3271" w:rsidRDefault="000B3271">
      <w:pPr>
        <w:rPr>
          <w:lang w:val="en-US"/>
        </w:rPr>
      </w:pPr>
      <w:r>
        <w:rPr>
          <w:noProof/>
        </w:rPr>
        <w:lastRenderedPageBreak/>
        <w:drawing>
          <wp:inline distT="0" distB="0" distL="0" distR="0" wp14:anchorId="2361870E" wp14:editId="337C8EF6">
            <wp:extent cx="5440680" cy="2651760"/>
            <wp:effectExtent l="0" t="0" r="7620" b="15240"/>
            <wp:docPr id="9" name="Chart 9">
              <a:extLst xmlns:a="http://schemas.openxmlformats.org/drawingml/2006/main">
                <a:ext uri="{FF2B5EF4-FFF2-40B4-BE49-F238E27FC236}">
                  <a16:creationId xmlns:a16="http://schemas.microsoft.com/office/drawing/2014/main" id="{343BAB06-C9B5-41D4-B1F3-92439A1BB2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1C101FF" w14:textId="01C418B2" w:rsidR="000B3271" w:rsidRDefault="007E7771">
      <w:pPr>
        <w:rPr>
          <w:lang w:val="en-US"/>
        </w:rPr>
      </w:pPr>
      <w:r>
        <w:rPr>
          <w:lang w:val="en-US"/>
        </w:rPr>
        <w:t xml:space="preserve">The graph displayed above, shows the relationship between mass water flow rate on the X-axis and heat transfer coefficient on the Y-axis. As shown in the graph, </w:t>
      </w:r>
      <w:r w:rsidR="00051840">
        <w:rPr>
          <w:lang w:val="en-US"/>
        </w:rPr>
        <w:t>there is a sudden rise in the beginning between 0.25 L/min to 1.25 L/min and it gradually evens out after that point. This proves that increasing the mass flow rate after the optimum value, does not enhance the performance.</w:t>
      </w:r>
    </w:p>
    <w:p w14:paraId="027D0491" w14:textId="5F2639D6" w:rsidR="000B3271" w:rsidRDefault="000B3271">
      <w:pPr>
        <w:rPr>
          <w:lang w:val="en-US"/>
        </w:rPr>
      </w:pPr>
      <w:r>
        <w:rPr>
          <w:noProof/>
        </w:rPr>
        <w:drawing>
          <wp:inline distT="0" distB="0" distL="0" distR="0" wp14:anchorId="5885A1A1" wp14:editId="217CFE55">
            <wp:extent cx="5455920" cy="2895600"/>
            <wp:effectExtent l="0" t="0" r="11430" b="0"/>
            <wp:docPr id="10" name="Chart 10">
              <a:extLst xmlns:a="http://schemas.openxmlformats.org/drawingml/2006/main">
                <a:ext uri="{FF2B5EF4-FFF2-40B4-BE49-F238E27FC236}">
                  <a16:creationId xmlns:a16="http://schemas.microsoft.com/office/drawing/2014/main" id="{5737B590-21E8-4B55-A327-2525453A20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EA2A9B4" w14:textId="13FAF32F" w:rsidR="001302FD" w:rsidRDefault="00C748BC">
      <w:pPr>
        <w:rPr>
          <w:lang w:val="en-US"/>
        </w:rPr>
      </w:pPr>
      <w:r>
        <w:rPr>
          <w:lang w:val="en-US"/>
        </w:rPr>
        <w:t xml:space="preserve">The graph displayed above, shows the relationship between mass water flow rate on the X-axis and percentage difference between </w:t>
      </w:r>
      <w:proofErr w:type="spellStart"/>
      <w:r>
        <w:rPr>
          <w:lang w:val="en-US"/>
        </w:rPr>
        <w:t>Qw</w:t>
      </w:r>
      <w:proofErr w:type="spellEnd"/>
      <w:r>
        <w:rPr>
          <w:lang w:val="en-US"/>
        </w:rPr>
        <w:t xml:space="preserve"> and </w:t>
      </w:r>
      <w:proofErr w:type="spellStart"/>
      <w:r>
        <w:rPr>
          <w:lang w:val="en-US"/>
        </w:rPr>
        <w:t>Qa</w:t>
      </w:r>
      <w:proofErr w:type="spellEnd"/>
      <w:r>
        <w:rPr>
          <w:lang w:val="en-US"/>
        </w:rPr>
        <w:t xml:space="preserve"> on the Y-axis.</w:t>
      </w:r>
    </w:p>
    <w:p w14:paraId="3E833B74" w14:textId="4B8CB7F1" w:rsidR="000B3271" w:rsidRDefault="000B3271">
      <w:pPr>
        <w:rPr>
          <w:lang w:val="en-US"/>
        </w:rPr>
      </w:pPr>
    </w:p>
    <w:p w14:paraId="70797A7B" w14:textId="7F5CAA07" w:rsidR="000B3271" w:rsidRDefault="000B3271">
      <w:pPr>
        <w:rPr>
          <w:lang w:val="en-US"/>
        </w:rPr>
      </w:pPr>
    </w:p>
    <w:p w14:paraId="20F3DDBC" w14:textId="468E2D45" w:rsidR="000B3271" w:rsidRDefault="000B3271">
      <w:pPr>
        <w:rPr>
          <w:lang w:val="en-US"/>
        </w:rPr>
      </w:pPr>
    </w:p>
    <w:p w14:paraId="576B7DD7" w14:textId="51C78FC6" w:rsidR="000B3271" w:rsidRDefault="000B3271">
      <w:pPr>
        <w:rPr>
          <w:lang w:val="en-US"/>
        </w:rPr>
      </w:pPr>
    </w:p>
    <w:p w14:paraId="4188CF28" w14:textId="77777777" w:rsidR="00C748BC" w:rsidRDefault="00C748BC">
      <w:pPr>
        <w:rPr>
          <w:lang w:val="en-US"/>
        </w:rPr>
      </w:pPr>
    </w:p>
    <w:p w14:paraId="261AF560" w14:textId="77777777" w:rsidR="00465EAF" w:rsidRDefault="00465EAF">
      <w:pPr>
        <w:rPr>
          <w:lang w:val="en-US"/>
        </w:rPr>
      </w:pPr>
    </w:p>
    <w:p w14:paraId="6FE383A1" w14:textId="78A326F8" w:rsidR="000B3271" w:rsidRDefault="000B3271" w:rsidP="008F4599">
      <w:pPr>
        <w:pStyle w:val="Heading3"/>
        <w:rPr>
          <w:lang w:val="en-US"/>
        </w:rPr>
      </w:pPr>
      <w:bookmarkStart w:id="14" w:name="_Toc5444908"/>
      <w:r>
        <w:rPr>
          <w:lang w:val="en-US"/>
        </w:rPr>
        <w:lastRenderedPageBreak/>
        <w:t>Experiment 2</w:t>
      </w:r>
      <w:bookmarkEnd w:id="14"/>
      <w:r>
        <w:rPr>
          <w:lang w:val="en-US"/>
        </w:rPr>
        <w:t xml:space="preserve"> </w:t>
      </w:r>
    </w:p>
    <w:p w14:paraId="2A4085DD" w14:textId="0756D524" w:rsidR="000B3271" w:rsidRDefault="000B3271">
      <w:pPr>
        <w:rPr>
          <w:lang w:val="en-US"/>
        </w:rPr>
      </w:pPr>
      <w:r>
        <w:rPr>
          <w:noProof/>
        </w:rPr>
        <w:drawing>
          <wp:inline distT="0" distB="0" distL="0" distR="0" wp14:anchorId="74D1B68D" wp14:editId="2C55322A">
            <wp:extent cx="5220000" cy="3420000"/>
            <wp:effectExtent l="0" t="0" r="0" b="9525"/>
            <wp:docPr id="11" name="Chart 11">
              <a:extLst xmlns:a="http://schemas.openxmlformats.org/drawingml/2006/main">
                <a:ext uri="{FF2B5EF4-FFF2-40B4-BE49-F238E27FC236}">
                  <a16:creationId xmlns:a16="http://schemas.microsoft.com/office/drawing/2014/main" id="{30E2A644-9D28-45C0-B174-DE2CB0B391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93B817F" w14:textId="20BFEFBD" w:rsidR="000B3271" w:rsidRDefault="00C748BC">
      <w:pPr>
        <w:rPr>
          <w:lang w:val="en-US"/>
        </w:rPr>
      </w:pPr>
      <w:r>
        <w:rPr>
          <w:lang w:val="en-US"/>
        </w:rPr>
        <w:t>The graph displayed above, shows the relationship between mass air flow rate on the X-axis and the power in watts on the Y-axis</w:t>
      </w:r>
      <w:r w:rsidR="00CD0F93">
        <w:rPr>
          <w:lang w:val="en-US"/>
        </w:rPr>
        <w:t xml:space="preserve">. Lower mass air flow rates </w:t>
      </w:r>
      <w:r w:rsidR="00334910">
        <w:rPr>
          <w:lang w:val="en-US"/>
        </w:rPr>
        <w:t xml:space="preserve">show that there is a gradual increase in water power but the same cannot be </w:t>
      </w:r>
      <w:r w:rsidR="00E0531A">
        <w:rPr>
          <w:lang w:val="en-US"/>
        </w:rPr>
        <w:t xml:space="preserve">said for air power. There is </w:t>
      </w:r>
      <w:r w:rsidR="00920A05">
        <w:rPr>
          <w:lang w:val="en-US"/>
        </w:rPr>
        <w:t xml:space="preserve">a steady decrease in air power initially and it gradually levels out. </w:t>
      </w:r>
    </w:p>
    <w:p w14:paraId="4BD1E370" w14:textId="3EB43652" w:rsidR="000B3271" w:rsidRDefault="000B3271">
      <w:pPr>
        <w:rPr>
          <w:lang w:val="en-US"/>
        </w:rPr>
      </w:pPr>
      <w:r>
        <w:rPr>
          <w:noProof/>
        </w:rPr>
        <w:drawing>
          <wp:inline distT="0" distB="0" distL="0" distR="0" wp14:anchorId="2083E12B" wp14:editId="7196B74C">
            <wp:extent cx="5265420" cy="3329940"/>
            <wp:effectExtent l="0" t="0" r="11430" b="3810"/>
            <wp:docPr id="12" name="Chart 12">
              <a:extLst xmlns:a="http://schemas.openxmlformats.org/drawingml/2006/main">
                <a:ext uri="{FF2B5EF4-FFF2-40B4-BE49-F238E27FC236}">
                  <a16:creationId xmlns:a16="http://schemas.microsoft.com/office/drawing/2014/main" id="{9EACB273-960C-4399-8B4F-7E2AA958DF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D7845F9" w14:textId="3E02C4D0" w:rsidR="000B3271" w:rsidRDefault="0087735B">
      <w:pPr>
        <w:rPr>
          <w:lang w:val="en-US"/>
        </w:rPr>
      </w:pPr>
      <w:r>
        <w:rPr>
          <w:lang w:val="en-US"/>
        </w:rPr>
        <w:t>The graph displayed above, shows the relationship between mass air flow rate on the X-axis and temperature efficiency on the Y-axis. This graph shows that with increasing mass air flow rate, there is an increase in water efficiency but a decrease in air efficiency. The average efficiency shows a balanced increase with increasing mass air flow rate.</w:t>
      </w:r>
    </w:p>
    <w:p w14:paraId="3F58AECC" w14:textId="313FEAA4" w:rsidR="000B3271" w:rsidRDefault="000B3271">
      <w:pPr>
        <w:rPr>
          <w:lang w:val="en-US"/>
        </w:rPr>
      </w:pPr>
      <w:r>
        <w:rPr>
          <w:noProof/>
        </w:rPr>
        <w:lastRenderedPageBreak/>
        <w:drawing>
          <wp:inline distT="0" distB="0" distL="0" distR="0" wp14:anchorId="03BF66EF" wp14:editId="1CFF2E85">
            <wp:extent cx="4953000" cy="3048000"/>
            <wp:effectExtent l="0" t="0" r="0" b="0"/>
            <wp:docPr id="13" name="Chart 13">
              <a:extLst xmlns:a="http://schemas.openxmlformats.org/drawingml/2006/main">
                <a:ext uri="{FF2B5EF4-FFF2-40B4-BE49-F238E27FC236}">
                  <a16:creationId xmlns:a16="http://schemas.microsoft.com/office/drawing/2014/main" id="{F8B2D9F8-B30D-40C7-8A15-8F3ECF3673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C1961DA" w14:textId="37F21E69" w:rsidR="000B3271" w:rsidRDefault="0087735B">
      <w:pPr>
        <w:rPr>
          <w:lang w:val="en-US"/>
        </w:rPr>
      </w:pPr>
      <w:r>
        <w:rPr>
          <w:lang w:val="en-US"/>
        </w:rPr>
        <w:t xml:space="preserve">The graph displayed above, shows the relationship between mass air flow rate on the X-axis and heat transfer coefficient on the Y-axis. As shown the in the graph, there is a linear rise in heat transfer coefficient with increase in mass air flow rate until </w:t>
      </w:r>
      <w:r w:rsidR="003D78C7">
        <w:rPr>
          <w:lang w:val="en-US"/>
        </w:rPr>
        <w:t>200 Pa, which seems to be the optimum point, after which it levels out. This proves that increasing the mass air flow rate after the optimum value, does not necessarily enhance the performance.</w:t>
      </w:r>
    </w:p>
    <w:p w14:paraId="15BA1B18" w14:textId="276B3A47" w:rsidR="000B3271" w:rsidRDefault="000B3271">
      <w:pPr>
        <w:rPr>
          <w:lang w:val="en-US"/>
        </w:rPr>
      </w:pPr>
      <w:r>
        <w:rPr>
          <w:noProof/>
        </w:rPr>
        <w:drawing>
          <wp:inline distT="0" distB="0" distL="0" distR="0" wp14:anchorId="6262BF65" wp14:editId="0C85D21F">
            <wp:extent cx="5021580" cy="3124200"/>
            <wp:effectExtent l="0" t="0" r="7620" b="0"/>
            <wp:docPr id="14" name="Chart 14">
              <a:extLst xmlns:a="http://schemas.openxmlformats.org/drawingml/2006/main">
                <a:ext uri="{FF2B5EF4-FFF2-40B4-BE49-F238E27FC236}">
                  <a16:creationId xmlns:a16="http://schemas.microsoft.com/office/drawing/2014/main" id="{4556061E-D091-428D-8ECF-ABE3119F62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7A7890A" w14:textId="24D87574" w:rsidR="000B3271" w:rsidRDefault="003D78C7">
      <w:pPr>
        <w:rPr>
          <w:lang w:val="en-US"/>
        </w:rPr>
      </w:pPr>
      <w:r>
        <w:rPr>
          <w:lang w:val="en-US"/>
        </w:rPr>
        <w:t xml:space="preserve">The graph displayed above, shows the relationship between mass air flow rate on the X-axis and percentage difference between </w:t>
      </w:r>
      <w:proofErr w:type="spellStart"/>
      <w:r>
        <w:rPr>
          <w:lang w:val="en-US"/>
        </w:rPr>
        <w:t>Qw</w:t>
      </w:r>
      <w:proofErr w:type="spellEnd"/>
      <w:r>
        <w:rPr>
          <w:lang w:val="en-US"/>
        </w:rPr>
        <w:t xml:space="preserve"> and </w:t>
      </w:r>
      <w:proofErr w:type="spellStart"/>
      <w:r>
        <w:rPr>
          <w:lang w:val="en-US"/>
        </w:rPr>
        <w:t>Qa</w:t>
      </w:r>
      <w:proofErr w:type="spellEnd"/>
      <w:r>
        <w:rPr>
          <w:lang w:val="en-US"/>
        </w:rPr>
        <w:t xml:space="preserve"> on the Y-axis.</w:t>
      </w:r>
    </w:p>
    <w:p w14:paraId="6FEBE636" w14:textId="47EBA179" w:rsidR="000B3271" w:rsidRDefault="000B3271">
      <w:pPr>
        <w:rPr>
          <w:lang w:val="en-US"/>
        </w:rPr>
      </w:pPr>
    </w:p>
    <w:p w14:paraId="359E828A" w14:textId="1D02AAF9" w:rsidR="000B3271" w:rsidRDefault="000B3271">
      <w:pPr>
        <w:rPr>
          <w:lang w:val="en-US"/>
        </w:rPr>
      </w:pPr>
    </w:p>
    <w:p w14:paraId="0A65C6D6" w14:textId="7D89B1F1" w:rsidR="000B3271" w:rsidRDefault="000B3271">
      <w:pPr>
        <w:rPr>
          <w:lang w:val="en-US"/>
        </w:rPr>
      </w:pPr>
    </w:p>
    <w:p w14:paraId="7CFB081D" w14:textId="3364D8BC" w:rsidR="000B3271" w:rsidRDefault="000B3271" w:rsidP="008F4599">
      <w:pPr>
        <w:pStyle w:val="Heading3"/>
        <w:rPr>
          <w:lang w:val="en-US"/>
        </w:rPr>
      </w:pPr>
      <w:bookmarkStart w:id="15" w:name="_Toc5444909"/>
      <w:r>
        <w:rPr>
          <w:lang w:val="en-US"/>
        </w:rPr>
        <w:lastRenderedPageBreak/>
        <w:t>Experiment 3</w:t>
      </w:r>
      <w:bookmarkEnd w:id="15"/>
      <w:r>
        <w:rPr>
          <w:lang w:val="en-US"/>
        </w:rPr>
        <w:t xml:space="preserve"> </w:t>
      </w:r>
    </w:p>
    <w:p w14:paraId="24C89610" w14:textId="236A9266" w:rsidR="000B3271" w:rsidRDefault="000B3271">
      <w:pPr>
        <w:rPr>
          <w:lang w:val="en-US"/>
        </w:rPr>
      </w:pPr>
      <w:r>
        <w:rPr>
          <w:noProof/>
        </w:rPr>
        <w:drawing>
          <wp:inline distT="0" distB="0" distL="0" distR="0" wp14:anchorId="09A5C08B" wp14:editId="000576BA">
            <wp:extent cx="4853940" cy="2895600"/>
            <wp:effectExtent l="0" t="0" r="3810" b="0"/>
            <wp:docPr id="15" name="Chart 15">
              <a:extLst xmlns:a="http://schemas.openxmlformats.org/drawingml/2006/main">
                <a:ext uri="{FF2B5EF4-FFF2-40B4-BE49-F238E27FC236}">
                  <a16:creationId xmlns:a16="http://schemas.microsoft.com/office/drawing/2014/main" id="{F106697F-231E-4A7D-88F8-0E1C10FCD4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A7F0BA0" w14:textId="69D2BDA7" w:rsidR="000B3271" w:rsidRDefault="004D7814">
      <w:pPr>
        <w:rPr>
          <w:lang w:val="en-US"/>
        </w:rPr>
      </w:pPr>
      <w:r>
        <w:rPr>
          <w:lang w:val="en-US"/>
        </w:rPr>
        <w:t xml:space="preserve">The graph displayed above, shows the relationship between mass air flow rate on the X-axis and the power in watts on the Y-axis. Lower mass air flow rates show that there is a gradual increase in water power but the same cannot be said for air power. There is a steady decrease in air power initially and it gradually levels out and both </w:t>
      </w:r>
      <w:proofErr w:type="spellStart"/>
      <w:r>
        <w:rPr>
          <w:lang w:val="en-US"/>
        </w:rPr>
        <w:t>Qw</w:t>
      </w:r>
      <w:proofErr w:type="spellEnd"/>
      <w:r>
        <w:rPr>
          <w:lang w:val="en-US"/>
        </w:rPr>
        <w:t xml:space="preserve"> and </w:t>
      </w:r>
      <w:proofErr w:type="spellStart"/>
      <w:r>
        <w:rPr>
          <w:lang w:val="en-US"/>
        </w:rPr>
        <w:t>Qa</w:t>
      </w:r>
      <w:proofErr w:type="spellEnd"/>
      <w:r>
        <w:rPr>
          <w:lang w:val="en-US"/>
        </w:rPr>
        <w:t xml:space="preserve"> converge at around 250 Pa. This shows that the heat transfer has reached its limit at 45 degrees Celsius.</w:t>
      </w:r>
    </w:p>
    <w:p w14:paraId="515AA68C" w14:textId="5F6DB77F" w:rsidR="000B3271" w:rsidRDefault="000B3271">
      <w:pPr>
        <w:rPr>
          <w:lang w:val="en-US"/>
        </w:rPr>
      </w:pPr>
      <w:r>
        <w:rPr>
          <w:noProof/>
        </w:rPr>
        <w:drawing>
          <wp:inline distT="0" distB="0" distL="0" distR="0" wp14:anchorId="12543B8F" wp14:editId="482CC679">
            <wp:extent cx="4937760" cy="2804160"/>
            <wp:effectExtent l="0" t="0" r="15240" b="15240"/>
            <wp:docPr id="16" name="Chart 16">
              <a:extLst xmlns:a="http://schemas.openxmlformats.org/drawingml/2006/main">
                <a:ext uri="{FF2B5EF4-FFF2-40B4-BE49-F238E27FC236}">
                  <a16:creationId xmlns:a16="http://schemas.microsoft.com/office/drawing/2014/main" id="{8AAA4707-567A-49CC-A9EE-508B25436E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F25684B" w14:textId="5C1222C4" w:rsidR="000B3271" w:rsidRDefault="004D7814">
      <w:pPr>
        <w:rPr>
          <w:lang w:val="en-US"/>
        </w:rPr>
      </w:pPr>
      <w:r>
        <w:rPr>
          <w:lang w:val="en-US"/>
        </w:rPr>
        <w:t>The graph displayed above, shows the relationship between mass air flow rate on the X-axis and temperature efficiency on the Y-axis. This graph shows that with increasing mass air flow rate, there is an increase in water efficiency but a decrease in air efficiency. The average efficiency shows a balanced increase with increasing mass air flow rate.</w:t>
      </w:r>
    </w:p>
    <w:p w14:paraId="33781753" w14:textId="2123940F" w:rsidR="000B3271" w:rsidRDefault="000B3271">
      <w:pPr>
        <w:rPr>
          <w:lang w:val="en-US"/>
        </w:rPr>
      </w:pPr>
    </w:p>
    <w:p w14:paraId="6CF3D32C" w14:textId="60F92303" w:rsidR="000B3271" w:rsidRDefault="000B3271">
      <w:pPr>
        <w:rPr>
          <w:lang w:val="en-US"/>
        </w:rPr>
      </w:pPr>
    </w:p>
    <w:p w14:paraId="50C116CF" w14:textId="1A94F28C" w:rsidR="000B3271" w:rsidRDefault="000B3271">
      <w:pPr>
        <w:rPr>
          <w:lang w:val="en-US"/>
        </w:rPr>
      </w:pPr>
    </w:p>
    <w:p w14:paraId="019146FE" w14:textId="669D26AB" w:rsidR="000B3271" w:rsidRDefault="000B3271">
      <w:pPr>
        <w:rPr>
          <w:lang w:val="en-US"/>
        </w:rPr>
      </w:pPr>
      <w:r>
        <w:rPr>
          <w:noProof/>
        </w:rPr>
        <w:lastRenderedPageBreak/>
        <w:drawing>
          <wp:inline distT="0" distB="0" distL="0" distR="0" wp14:anchorId="2DB0984B" wp14:editId="5AA9DA71">
            <wp:extent cx="4762500" cy="2979420"/>
            <wp:effectExtent l="0" t="0" r="0" b="11430"/>
            <wp:docPr id="17" name="Chart 17">
              <a:extLst xmlns:a="http://schemas.openxmlformats.org/drawingml/2006/main">
                <a:ext uri="{FF2B5EF4-FFF2-40B4-BE49-F238E27FC236}">
                  <a16:creationId xmlns:a16="http://schemas.microsoft.com/office/drawing/2014/main" id="{9FC27453-504B-4959-B5B7-670876528C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5E15380" w14:textId="412E18C9" w:rsidR="000B3271" w:rsidRDefault="004D7814">
      <w:pPr>
        <w:rPr>
          <w:lang w:val="en-US"/>
        </w:rPr>
      </w:pPr>
      <w:r>
        <w:rPr>
          <w:lang w:val="en-US"/>
        </w:rPr>
        <w:t>The graph displayed above, shows the relationship between mass air flow rate on the X-axis and heat transfer coefficient on the Y-axis. As shown the in the graph, there is a linear rise in heat transfer coefficient with increase in mass air flow rate until 200 Pa, which seems to be the optimum point, after which it levels out. This proves that increasing the mass air flow rate after the optimum value, does not necessarily enhance the performance.</w:t>
      </w:r>
    </w:p>
    <w:p w14:paraId="1C7C7B57" w14:textId="34251279" w:rsidR="000B3271" w:rsidRDefault="000B3271">
      <w:pPr>
        <w:rPr>
          <w:lang w:val="en-US"/>
        </w:rPr>
      </w:pPr>
      <w:r>
        <w:rPr>
          <w:noProof/>
        </w:rPr>
        <w:drawing>
          <wp:inline distT="0" distB="0" distL="0" distR="0" wp14:anchorId="21BF4054" wp14:editId="411388CB">
            <wp:extent cx="5220000" cy="3420000"/>
            <wp:effectExtent l="0" t="0" r="0" b="9525"/>
            <wp:docPr id="18" name="Chart 18">
              <a:extLst xmlns:a="http://schemas.openxmlformats.org/drawingml/2006/main">
                <a:ext uri="{FF2B5EF4-FFF2-40B4-BE49-F238E27FC236}">
                  <a16:creationId xmlns:a16="http://schemas.microsoft.com/office/drawing/2014/main" id="{5E7EA782-BC4A-48D6-B482-24E33C4C53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903E843" w14:textId="77777777" w:rsidR="004D7814" w:rsidRDefault="004D7814" w:rsidP="004D7814">
      <w:pPr>
        <w:rPr>
          <w:lang w:val="en-US"/>
        </w:rPr>
      </w:pPr>
      <w:r>
        <w:rPr>
          <w:lang w:val="en-US"/>
        </w:rPr>
        <w:t xml:space="preserve">The graph displayed above, shows the relationship between mass air flow rate on the X-axis and percentage difference between </w:t>
      </w:r>
      <w:proofErr w:type="spellStart"/>
      <w:r>
        <w:rPr>
          <w:lang w:val="en-US"/>
        </w:rPr>
        <w:t>Qw</w:t>
      </w:r>
      <w:proofErr w:type="spellEnd"/>
      <w:r>
        <w:rPr>
          <w:lang w:val="en-US"/>
        </w:rPr>
        <w:t xml:space="preserve"> and </w:t>
      </w:r>
      <w:proofErr w:type="spellStart"/>
      <w:r>
        <w:rPr>
          <w:lang w:val="en-US"/>
        </w:rPr>
        <w:t>Qa</w:t>
      </w:r>
      <w:proofErr w:type="spellEnd"/>
      <w:r>
        <w:rPr>
          <w:lang w:val="en-US"/>
        </w:rPr>
        <w:t xml:space="preserve"> on the Y-axis.</w:t>
      </w:r>
    </w:p>
    <w:p w14:paraId="0D428068" w14:textId="19BC0BAE" w:rsidR="000B3271" w:rsidRDefault="000B3271">
      <w:pPr>
        <w:rPr>
          <w:lang w:val="en-US"/>
        </w:rPr>
      </w:pPr>
    </w:p>
    <w:p w14:paraId="5E18D1AC" w14:textId="7930ADEA" w:rsidR="000B3271" w:rsidRDefault="000B3271">
      <w:pPr>
        <w:rPr>
          <w:lang w:val="en-US"/>
        </w:rPr>
      </w:pPr>
    </w:p>
    <w:p w14:paraId="0F117AAD" w14:textId="55B2AF36" w:rsidR="000B3271" w:rsidRDefault="000B3271" w:rsidP="008F4599">
      <w:pPr>
        <w:pStyle w:val="Heading3"/>
        <w:rPr>
          <w:lang w:val="en-US"/>
        </w:rPr>
      </w:pPr>
      <w:bookmarkStart w:id="16" w:name="_Toc5444910"/>
      <w:r>
        <w:rPr>
          <w:lang w:val="en-US"/>
        </w:rPr>
        <w:lastRenderedPageBreak/>
        <w:t xml:space="preserve">Experiment 2 and </w:t>
      </w:r>
      <w:r w:rsidR="008F4599">
        <w:rPr>
          <w:lang w:val="en-US"/>
        </w:rPr>
        <w:t>E</w:t>
      </w:r>
      <w:r>
        <w:rPr>
          <w:lang w:val="en-US"/>
        </w:rPr>
        <w:t xml:space="preserve">xperiment 3 </w:t>
      </w:r>
      <w:r w:rsidR="004D7814">
        <w:rPr>
          <w:lang w:val="en-US"/>
        </w:rPr>
        <w:t>Water Power</w:t>
      </w:r>
      <w:r>
        <w:rPr>
          <w:lang w:val="en-US"/>
        </w:rPr>
        <w:t xml:space="preserve"> comparison</w:t>
      </w:r>
      <w:bookmarkEnd w:id="16"/>
    </w:p>
    <w:p w14:paraId="78FEBDFA" w14:textId="65A38163" w:rsidR="000B3271" w:rsidRDefault="000B3271">
      <w:pPr>
        <w:rPr>
          <w:lang w:val="en-US"/>
        </w:rPr>
      </w:pPr>
      <w:r>
        <w:rPr>
          <w:noProof/>
        </w:rPr>
        <w:drawing>
          <wp:inline distT="0" distB="0" distL="0" distR="0" wp14:anchorId="718F6976" wp14:editId="56898BC9">
            <wp:extent cx="5731510" cy="2835910"/>
            <wp:effectExtent l="0" t="0" r="2540" b="2540"/>
            <wp:docPr id="19" name="Chart 19">
              <a:extLst xmlns:a="http://schemas.openxmlformats.org/drawingml/2006/main">
                <a:ext uri="{FF2B5EF4-FFF2-40B4-BE49-F238E27FC236}">
                  <a16:creationId xmlns:a16="http://schemas.microsoft.com/office/drawing/2014/main" id="{977B28BB-E5C8-4B0E-BD9D-4781BD5118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CA7A0CF" w14:textId="55D109FA" w:rsidR="00D03903" w:rsidRDefault="00D03903">
      <w:pPr>
        <w:rPr>
          <w:lang w:val="en-US"/>
        </w:rPr>
      </w:pPr>
    </w:p>
    <w:p w14:paraId="4F78A16C" w14:textId="7A4DE8E8" w:rsidR="00D03903" w:rsidRDefault="00D03903">
      <w:pPr>
        <w:rPr>
          <w:lang w:val="en-US"/>
        </w:rPr>
      </w:pPr>
      <w:r>
        <w:rPr>
          <w:lang w:val="en-US"/>
        </w:rPr>
        <w:t>The changes I would make to attain higher accuracy from my results would be:</w:t>
      </w:r>
    </w:p>
    <w:p w14:paraId="19ECFF13" w14:textId="5BE0076E" w:rsidR="00D03903" w:rsidRDefault="00D03903" w:rsidP="00D03903">
      <w:pPr>
        <w:pStyle w:val="ListParagraph"/>
        <w:numPr>
          <w:ilvl w:val="0"/>
          <w:numId w:val="8"/>
        </w:numPr>
        <w:rPr>
          <w:lang w:val="en-US"/>
        </w:rPr>
      </w:pPr>
      <w:r>
        <w:rPr>
          <w:lang w:val="en-US"/>
        </w:rPr>
        <w:t>Utilize a higher variety of temperatures than just two temperatures.</w:t>
      </w:r>
    </w:p>
    <w:p w14:paraId="3C89F9AD" w14:textId="498906E8" w:rsidR="00D03903" w:rsidRDefault="00D03903" w:rsidP="00D03903">
      <w:pPr>
        <w:pStyle w:val="ListParagraph"/>
        <w:numPr>
          <w:ilvl w:val="0"/>
          <w:numId w:val="8"/>
        </w:numPr>
        <w:rPr>
          <w:lang w:val="en-US"/>
        </w:rPr>
      </w:pPr>
      <w:r>
        <w:rPr>
          <w:lang w:val="en-US"/>
        </w:rPr>
        <w:t>Operate the heat exchanger using a coolant rather than water as coolant has a higher thermal capacity and absorbs heat far more effectively.</w:t>
      </w:r>
    </w:p>
    <w:p w14:paraId="28DAC00F" w14:textId="5C072E25" w:rsidR="00D03903" w:rsidRDefault="00D03903" w:rsidP="00D03903">
      <w:pPr>
        <w:pStyle w:val="ListParagraph"/>
        <w:numPr>
          <w:ilvl w:val="0"/>
          <w:numId w:val="8"/>
        </w:numPr>
        <w:rPr>
          <w:lang w:val="en-US"/>
        </w:rPr>
      </w:pPr>
      <w:r>
        <w:rPr>
          <w:lang w:val="en-US"/>
        </w:rPr>
        <w:t xml:space="preserve">Change the pipe material to reduce thermal inertia, preferably copper as it is known for its high thermal conductivity. </w:t>
      </w:r>
    </w:p>
    <w:p w14:paraId="1A822DA4" w14:textId="6D70B687" w:rsidR="00D03903" w:rsidRDefault="00D03903" w:rsidP="00D03903">
      <w:pPr>
        <w:pStyle w:val="ListParagraph"/>
        <w:numPr>
          <w:ilvl w:val="0"/>
          <w:numId w:val="8"/>
        </w:numPr>
        <w:rPr>
          <w:lang w:val="en-US"/>
        </w:rPr>
      </w:pPr>
      <w:r>
        <w:rPr>
          <w:lang w:val="en-US"/>
        </w:rPr>
        <w:t>Increase surface area of the pipes by installing fins on the exterior of the pipes.</w:t>
      </w:r>
    </w:p>
    <w:p w14:paraId="1817453E" w14:textId="1BE4DD24" w:rsidR="00D03903" w:rsidRPr="00D03903" w:rsidRDefault="00D03903" w:rsidP="00D03903">
      <w:pPr>
        <w:pStyle w:val="ListParagraph"/>
        <w:numPr>
          <w:ilvl w:val="0"/>
          <w:numId w:val="8"/>
        </w:numPr>
        <w:rPr>
          <w:lang w:val="en-US"/>
        </w:rPr>
      </w:pPr>
      <w:r>
        <w:rPr>
          <w:lang w:val="en-US"/>
        </w:rPr>
        <w:t>Insulate the pipes to maintain the heat inside the pipe rather than escaping through radiation.</w:t>
      </w:r>
    </w:p>
    <w:p w14:paraId="67C87D88" w14:textId="1184BF5F" w:rsidR="00D03903" w:rsidRDefault="00D03903">
      <w:pPr>
        <w:rPr>
          <w:lang w:val="en-US"/>
        </w:rPr>
      </w:pPr>
    </w:p>
    <w:p w14:paraId="051A6360" w14:textId="77777777" w:rsidR="002B6EA8" w:rsidRDefault="002B6EA8">
      <w:pPr>
        <w:rPr>
          <w:lang w:val="en-US"/>
        </w:rPr>
      </w:pPr>
    </w:p>
    <w:p w14:paraId="55AD48B7" w14:textId="77777777" w:rsidR="002B6EA8" w:rsidRDefault="002B6EA8">
      <w:pPr>
        <w:rPr>
          <w:lang w:val="en-US"/>
        </w:rPr>
      </w:pPr>
    </w:p>
    <w:p w14:paraId="615F0E69" w14:textId="77777777" w:rsidR="002B6EA8" w:rsidRDefault="002B6EA8">
      <w:pPr>
        <w:rPr>
          <w:lang w:val="en-US"/>
        </w:rPr>
      </w:pPr>
    </w:p>
    <w:p w14:paraId="4AB83A06" w14:textId="77777777" w:rsidR="002B6EA8" w:rsidRDefault="002B6EA8">
      <w:pPr>
        <w:rPr>
          <w:lang w:val="en-US"/>
        </w:rPr>
      </w:pPr>
    </w:p>
    <w:p w14:paraId="6AFE72C4" w14:textId="77777777" w:rsidR="002B6EA8" w:rsidRDefault="002B6EA8">
      <w:pPr>
        <w:rPr>
          <w:lang w:val="en-US"/>
        </w:rPr>
      </w:pPr>
    </w:p>
    <w:p w14:paraId="29A9D947" w14:textId="77777777" w:rsidR="002B6EA8" w:rsidRDefault="002B6EA8">
      <w:pPr>
        <w:rPr>
          <w:lang w:val="en-US"/>
        </w:rPr>
      </w:pPr>
    </w:p>
    <w:p w14:paraId="6DFD6E5D" w14:textId="77777777" w:rsidR="002B6EA8" w:rsidRDefault="002B6EA8">
      <w:pPr>
        <w:rPr>
          <w:lang w:val="en-US"/>
        </w:rPr>
      </w:pPr>
    </w:p>
    <w:p w14:paraId="783D13F8" w14:textId="77777777" w:rsidR="002B6EA8" w:rsidRDefault="002B6EA8">
      <w:pPr>
        <w:rPr>
          <w:lang w:val="en-US"/>
        </w:rPr>
      </w:pPr>
    </w:p>
    <w:p w14:paraId="19888DF2" w14:textId="77777777" w:rsidR="002B6EA8" w:rsidRDefault="002B6EA8">
      <w:pPr>
        <w:rPr>
          <w:lang w:val="en-US"/>
        </w:rPr>
      </w:pPr>
    </w:p>
    <w:p w14:paraId="4F5DE3D2" w14:textId="77777777" w:rsidR="002B6EA8" w:rsidRDefault="002B6EA8">
      <w:pPr>
        <w:rPr>
          <w:lang w:val="en-US"/>
        </w:rPr>
      </w:pPr>
    </w:p>
    <w:p w14:paraId="0BA0346F" w14:textId="77777777" w:rsidR="002B6EA8" w:rsidRDefault="002B6EA8">
      <w:pPr>
        <w:rPr>
          <w:lang w:val="en-US"/>
        </w:rPr>
      </w:pPr>
    </w:p>
    <w:p w14:paraId="2CAE67BE" w14:textId="5FF9C24F" w:rsidR="00D03903" w:rsidRDefault="00AD2986" w:rsidP="008F4599">
      <w:pPr>
        <w:pStyle w:val="Heading2"/>
        <w:rPr>
          <w:lang w:val="en-US"/>
        </w:rPr>
      </w:pPr>
      <w:bookmarkStart w:id="17" w:name="_Toc5444911"/>
      <w:r>
        <w:rPr>
          <w:lang w:val="en-US"/>
        </w:rPr>
        <w:lastRenderedPageBreak/>
        <w:t>Table of results</w:t>
      </w:r>
      <w:bookmarkEnd w:id="17"/>
    </w:p>
    <w:p w14:paraId="2D36244D" w14:textId="24044772" w:rsidR="00AD2986" w:rsidRDefault="00AD2986" w:rsidP="008F4599">
      <w:pPr>
        <w:pStyle w:val="Heading3"/>
        <w:rPr>
          <w:lang w:val="en-US"/>
        </w:rPr>
      </w:pPr>
      <w:bookmarkStart w:id="18" w:name="_Toc5444912"/>
      <w:r w:rsidRPr="00AD2986">
        <w:rPr>
          <w:noProof/>
        </w:rPr>
        <w:drawing>
          <wp:anchor distT="0" distB="0" distL="114300" distR="114300" simplePos="0" relativeHeight="251660288" behindDoc="0" locked="0" layoutInCell="1" allowOverlap="1" wp14:anchorId="73860FAB" wp14:editId="6A3D9C75">
            <wp:simplePos x="0" y="0"/>
            <wp:positionH relativeFrom="margin">
              <wp:posOffset>-822960</wp:posOffset>
            </wp:positionH>
            <wp:positionV relativeFrom="paragraph">
              <wp:posOffset>270510</wp:posOffset>
            </wp:positionV>
            <wp:extent cx="7377430" cy="769620"/>
            <wp:effectExtent l="0" t="0" r="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377430" cy="7696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en-US"/>
        </w:rPr>
        <w:t>Experiment 1</w:t>
      </w:r>
      <w:bookmarkEnd w:id="18"/>
      <w:r>
        <w:rPr>
          <w:lang w:val="en-US"/>
        </w:rPr>
        <w:t xml:space="preserve"> </w:t>
      </w:r>
    </w:p>
    <w:p w14:paraId="5FB0598A" w14:textId="1BB5449E" w:rsidR="00AD2986" w:rsidRDefault="00AD2986">
      <w:pPr>
        <w:rPr>
          <w:lang w:val="en-US"/>
        </w:rPr>
      </w:pPr>
    </w:p>
    <w:p w14:paraId="14161314" w14:textId="50AAF60C" w:rsidR="002B6EA8" w:rsidRDefault="002B6EA8" w:rsidP="008F4599">
      <w:pPr>
        <w:pStyle w:val="Heading3"/>
        <w:rPr>
          <w:lang w:val="en-US"/>
        </w:rPr>
      </w:pPr>
      <w:bookmarkStart w:id="19" w:name="_Toc5444913"/>
      <w:r w:rsidRPr="002B6EA8">
        <w:rPr>
          <w:noProof/>
        </w:rPr>
        <w:drawing>
          <wp:anchor distT="0" distB="0" distL="114300" distR="114300" simplePos="0" relativeHeight="251661312" behindDoc="0" locked="0" layoutInCell="1" allowOverlap="1" wp14:anchorId="1339E36B" wp14:editId="4FDFB8B4">
            <wp:simplePos x="0" y="0"/>
            <wp:positionH relativeFrom="margin">
              <wp:align>center</wp:align>
            </wp:positionH>
            <wp:positionV relativeFrom="paragraph">
              <wp:posOffset>255270</wp:posOffset>
            </wp:positionV>
            <wp:extent cx="7375525" cy="777240"/>
            <wp:effectExtent l="0" t="0" r="0" b="381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375525" cy="7772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val="en-US"/>
        </w:rPr>
        <w:t>Experiment 2</w:t>
      </w:r>
      <w:bookmarkEnd w:id="19"/>
    </w:p>
    <w:p w14:paraId="615B68F4" w14:textId="2374BE08" w:rsidR="002B6EA8" w:rsidRDefault="002B6EA8">
      <w:pPr>
        <w:rPr>
          <w:lang w:val="en-US"/>
        </w:rPr>
      </w:pPr>
    </w:p>
    <w:p w14:paraId="6E51FDE6" w14:textId="7C457AB6" w:rsidR="00AD2986" w:rsidRDefault="007308EA" w:rsidP="008F4599">
      <w:pPr>
        <w:pStyle w:val="Heading3"/>
        <w:rPr>
          <w:lang w:val="en-US"/>
        </w:rPr>
      </w:pPr>
      <w:bookmarkStart w:id="20" w:name="_Toc5444914"/>
      <w:r w:rsidRPr="007308EA">
        <w:rPr>
          <w:noProof/>
        </w:rPr>
        <w:drawing>
          <wp:anchor distT="0" distB="0" distL="114300" distR="114300" simplePos="0" relativeHeight="251662336" behindDoc="0" locked="0" layoutInCell="1" allowOverlap="1" wp14:anchorId="57FBED9F" wp14:editId="4BFE8D1B">
            <wp:simplePos x="0" y="0"/>
            <wp:positionH relativeFrom="column">
              <wp:posOffset>-777240</wp:posOffset>
            </wp:positionH>
            <wp:positionV relativeFrom="paragraph">
              <wp:posOffset>282575</wp:posOffset>
            </wp:positionV>
            <wp:extent cx="7303770" cy="769620"/>
            <wp:effectExtent l="0" t="0" r="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303770" cy="769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6EA8">
        <w:rPr>
          <w:lang w:val="en-US"/>
        </w:rPr>
        <w:t>Experiment 3</w:t>
      </w:r>
      <w:bookmarkEnd w:id="20"/>
    </w:p>
    <w:p w14:paraId="4BEC123B" w14:textId="757A9F7D" w:rsidR="00D03903" w:rsidRDefault="00D03903">
      <w:pPr>
        <w:rPr>
          <w:lang w:val="en-US"/>
        </w:rPr>
      </w:pPr>
    </w:p>
    <w:p w14:paraId="792FFD3E" w14:textId="3AAE9883" w:rsidR="00722520" w:rsidRDefault="00722520">
      <w:pPr>
        <w:rPr>
          <w:lang w:val="en-US"/>
        </w:rPr>
      </w:pPr>
    </w:p>
    <w:p w14:paraId="571DB9DF" w14:textId="2A708983" w:rsidR="00AA2349" w:rsidRDefault="00AA2349">
      <w:pPr>
        <w:rPr>
          <w:lang w:val="en-US"/>
        </w:rPr>
      </w:pPr>
    </w:p>
    <w:p w14:paraId="3A5836D7" w14:textId="653C9E2F" w:rsidR="00AA2349" w:rsidRDefault="00AA2349">
      <w:pPr>
        <w:rPr>
          <w:lang w:val="en-US"/>
        </w:rPr>
      </w:pPr>
    </w:p>
    <w:p w14:paraId="618D673C" w14:textId="08BE53CC" w:rsidR="00AA2349" w:rsidRDefault="00AA2349">
      <w:pPr>
        <w:rPr>
          <w:lang w:val="en-US"/>
        </w:rPr>
      </w:pPr>
    </w:p>
    <w:p w14:paraId="08A17B46" w14:textId="3602EED1" w:rsidR="00AA2349" w:rsidRDefault="00AA2349">
      <w:pPr>
        <w:rPr>
          <w:lang w:val="en-US"/>
        </w:rPr>
      </w:pPr>
    </w:p>
    <w:p w14:paraId="29909F38" w14:textId="2C38F246" w:rsidR="00AA2349" w:rsidRDefault="00AA2349">
      <w:pPr>
        <w:rPr>
          <w:lang w:val="en-US"/>
        </w:rPr>
      </w:pPr>
    </w:p>
    <w:p w14:paraId="1FB3337C" w14:textId="38CADD89" w:rsidR="00AA2349" w:rsidRDefault="00AA2349">
      <w:pPr>
        <w:rPr>
          <w:lang w:val="en-US"/>
        </w:rPr>
      </w:pPr>
    </w:p>
    <w:p w14:paraId="59A1A12B" w14:textId="28B0C4A4" w:rsidR="00AA2349" w:rsidRDefault="00AA2349">
      <w:pPr>
        <w:rPr>
          <w:lang w:val="en-US"/>
        </w:rPr>
      </w:pPr>
    </w:p>
    <w:p w14:paraId="20748F23" w14:textId="32A3F719" w:rsidR="00AA2349" w:rsidRDefault="00AA2349">
      <w:pPr>
        <w:rPr>
          <w:lang w:val="en-US"/>
        </w:rPr>
      </w:pPr>
    </w:p>
    <w:p w14:paraId="574B5B90" w14:textId="01048938" w:rsidR="00AA2349" w:rsidRDefault="00AA2349">
      <w:pPr>
        <w:rPr>
          <w:lang w:val="en-US"/>
        </w:rPr>
      </w:pPr>
    </w:p>
    <w:p w14:paraId="2610DE05" w14:textId="5052BF71" w:rsidR="00AA2349" w:rsidRDefault="00AA2349">
      <w:pPr>
        <w:rPr>
          <w:lang w:val="en-US"/>
        </w:rPr>
      </w:pPr>
    </w:p>
    <w:p w14:paraId="11872D51" w14:textId="1EC7DBDA" w:rsidR="00AA2349" w:rsidRDefault="00AA2349">
      <w:pPr>
        <w:rPr>
          <w:lang w:val="en-US"/>
        </w:rPr>
      </w:pPr>
    </w:p>
    <w:p w14:paraId="63B12AE7" w14:textId="77777777" w:rsidR="00AA2349" w:rsidRDefault="00AA2349">
      <w:pPr>
        <w:rPr>
          <w:lang w:val="en-US"/>
        </w:rPr>
      </w:pPr>
    </w:p>
    <w:p w14:paraId="6B2DA182" w14:textId="5099DB35" w:rsidR="00AA2349" w:rsidRDefault="00AA2349">
      <w:pPr>
        <w:rPr>
          <w:lang w:val="en-US"/>
        </w:rPr>
      </w:pPr>
    </w:p>
    <w:bookmarkStart w:id="21" w:name="_Toc5444915" w:displacedByCustomXml="next"/>
    <w:sdt>
      <w:sdtPr>
        <w:id w:val="597530783"/>
        <w:docPartObj>
          <w:docPartGallery w:val="Bibliographies"/>
          <w:docPartUnique/>
        </w:docPartObj>
      </w:sdtPr>
      <w:sdtEndPr>
        <w:rPr>
          <w:rFonts w:asciiTheme="minorHAnsi" w:eastAsiaTheme="minorHAnsi" w:hAnsiTheme="minorHAnsi" w:cstheme="minorBidi"/>
          <w:color w:val="auto"/>
          <w:sz w:val="22"/>
          <w:szCs w:val="22"/>
          <w:lang w:val="en-IN"/>
        </w:rPr>
      </w:sdtEndPr>
      <w:sdtContent>
        <w:p w14:paraId="7391BE37" w14:textId="482D6D82" w:rsidR="00AA2349" w:rsidRDefault="00AA2349">
          <w:pPr>
            <w:pStyle w:val="Heading1"/>
          </w:pPr>
          <w:r>
            <w:t>References</w:t>
          </w:r>
          <w:bookmarkEnd w:id="21"/>
        </w:p>
        <w:sdt>
          <w:sdtPr>
            <w:id w:val="-573587230"/>
            <w:bibliography/>
          </w:sdtPr>
          <w:sdtContent>
            <w:p w14:paraId="3A44ECBB" w14:textId="77777777" w:rsidR="00AA2349" w:rsidRDefault="00AA2349" w:rsidP="00AA2349">
              <w:pPr>
                <w:pStyle w:val="Bibliography"/>
                <w:ind w:left="720" w:hanging="720"/>
                <w:rPr>
                  <w:noProof/>
                  <w:sz w:val="24"/>
                  <w:szCs w:val="24"/>
                  <w:lang w:val="en-US"/>
                </w:rPr>
              </w:pPr>
              <w:r>
                <w:fldChar w:fldCharType="begin"/>
              </w:r>
              <w:r>
                <w:instrText xml:space="preserve"> BIBLIOGRAPHY </w:instrText>
              </w:r>
              <w:r>
                <w:fldChar w:fldCharType="separate"/>
              </w:r>
              <w:r>
                <w:rPr>
                  <w:i/>
                  <w:iCs/>
                  <w:noProof/>
                  <w:lang w:val="en-US"/>
                </w:rPr>
                <w:t>BePeterson Everything You Need To Know About Shell And Tube Heat Exchangers</w:t>
              </w:r>
              <w:r>
                <w:rPr>
                  <w:noProof/>
                  <w:lang w:val="en-US"/>
                </w:rPr>
                <w:t>. (n.d.). Retrieved from BePeterson: http://www.bepeterson.com/blog/everything-you-need-to-know-about-shell-and-tube-heat-exchangers</w:t>
              </w:r>
            </w:p>
            <w:p w14:paraId="013AA3F2" w14:textId="77777777" w:rsidR="00AA2349" w:rsidRDefault="00AA2349" w:rsidP="00AA2349">
              <w:pPr>
                <w:pStyle w:val="Bibliography"/>
                <w:ind w:left="720" w:hanging="720"/>
                <w:rPr>
                  <w:noProof/>
                  <w:lang w:val="en-US"/>
                </w:rPr>
              </w:pPr>
              <w:r>
                <w:rPr>
                  <w:noProof/>
                  <w:lang w:val="en-US"/>
                </w:rPr>
                <w:t xml:space="preserve">Bethel Afework, J. H. (n.d.). </w:t>
              </w:r>
              <w:r>
                <w:rPr>
                  <w:i/>
                  <w:iCs/>
                  <w:noProof/>
                  <w:lang w:val="en-US"/>
                </w:rPr>
                <w:t>Energy Education Heat Exchanger</w:t>
              </w:r>
              <w:r>
                <w:rPr>
                  <w:noProof/>
                  <w:lang w:val="en-US"/>
                </w:rPr>
                <w:t>. Retrieved from Energy Education: https://energyeducation.ca/encyclopedia/Heat_exchanger</w:t>
              </w:r>
            </w:p>
            <w:p w14:paraId="41B01E81" w14:textId="77777777" w:rsidR="00AA2349" w:rsidRDefault="00AA2349" w:rsidP="00AA2349">
              <w:pPr>
                <w:pStyle w:val="Bibliography"/>
                <w:ind w:left="720" w:hanging="720"/>
                <w:rPr>
                  <w:noProof/>
                  <w:lang w:val="en-US"/>
                </w:rPr>
              </w:pPr>
              <w:r>
                <w:rPr>
                  <w:i/>
                  <w:iCs/>
                  <w:noProof/>
                  <w:lang w:val="en-US"/>
                </w:rPr>
                <w:t>Bre Increasing Heat Exchanger Performance</w:t>
              </w:r>
              <w:r>
                <w:rPr>
                  <w:noProof/>
                  <w:lang w:val="en-US"/>
                </w:rPr>
                <w:t>. (n.d.). Retrieved from Bre: https://www.bre.com/PDF/Increasing-Heat-Exchanger-Performance.pdf</w:t>
              </w:r>
            </w:p>
            <w:p w14:paraId="1C8F1F6C" w14:textId="77777777" w:rsidR="00AA2349" w:rsidRDefault="00AA2349" w:rsidP="00AA2349">
              <w:pPr>
                <w:pStyle w:val="Bibliography"/>
                <w:ind w:left="720" w:hanging="720"/>
                <w:rPr>
                  <w:noProof/>
                  <w:lang w:val="en-US"/>
                </w:rPr>
              </w:pPr>
              <w:r>
                <w:rPr>
                  <w:i/>
                  <w:iCs/>
                  <w:noProof/>
                  <w:lang w:val="en-US"/>
                </w:rPr>
                <w:t>Comsol How To Model Shell And Tube Heat Exchanger</w:t>
              </w:r>
              <w:r>
                <w:rPr>
                  <w:noProof/>
                  <w:lang w:val="en-US"/>
                </w:rPr>
                <w:t>. (n.d.). Retrieved from Comsol: https://www.comsol.com/blogs/how-model-shell-and-tube-heat-exchanger/</w:t>
              </w:r>
            </w:p>
            <w:p w14:paraId="39B52809" w14:textId="77777777" w:rsidR="00AA2349" w:rsidRDefault="00AA2349" w:rsidP="00AA2349">
              <w:pPr>
                <w:pStyle w:val="Bibliography"/>
                <w:ind w:left="720" w:hanging="720"/>
                <w:rPr>
                  <w:noProof/>
                  <w:lang w:val="en-US"/>
                </w:rPr>
              </w:pPr>
              <w:r>
                <w:rPr>
                  <w:i/>
                  <w:iCs/>
                  <w:noProof/>
                  <w:lang w:val="en-US"/>
                </w:rPr>
                <w:t>Explan That Stuff How Heat Exchangers Work</w:t>
              </w:r>
              <w:r>
                <w:rPr>
                  <w:noProof/>
                  <w:lang w:val="en-US"/>
                </w:rPr>
                <w:t>. (n.d.). Retrieved from Explain That Stuff: https://www.explainthatstuff.com/how-heat-exchangers-work.html</w:t>
              </w:r>
            </w:p>
            <w:p w14:paraId="75CDA4C7" w14:textId="77777777" w:rsidR="00AA2349" w:rsidRDefault="00AA2349" w:rsidP="00AA2349">
              <w:pPr>
                <w:pStyle w:val="Bibliography"/>
                <w:ind w:left="720" w:hanging="720"/>
                <w:rPr>
                  <w:noProof/>
                  <w:lang w:val="en-US"/>
                </w:rPr>
              </w:pPr>
              <w:r>
                <w:rPr>
                  <w:i/>
                  <w:iCs/>
                  <w:noProof/>
                  <w:lang w:val="en-US"/>
                </w:rPr>
                <w:t>JBJ Plate Heat Exchangers</w:t>
              </w:r>
              <w:r>
                <w:rPr>
                  <w:noProof/>
                  <w:lang w:val="en-US"/>
                </w:rPr>
                <w:t>. (n.d.). Retrieved from JBJ: https://www.jbj.co.uk/plate-heat-exchangers.html</w:t>
              </w:r>
            </w:p>
            <w:p w14:paraId="6D375961" w14:textId="77777777" w:rsidR="00AA2349" w:rsidRDefault="00AA2349" w:rsidP="00AA2349">
              <w:pPr>
                <w:pStyle w:val="Bibliography"/>
                <w:ind w:left="720" w:hanging="720"/>
                <w:rPr>
                  <w:noProof/>
                  <w:lang w:val="en-US"/>
                </w:rPr>
              </w:pPr>
              <w:r>
                <w:rPr>
                  <w:i/>
                  <w:iCs/>
                  <w:noProof/>
                  <w:lang w:val="en-US"/>
                </w:rPr>
                <w:t>ManoMano Hrale Stainless Steel Heat Exchanger 50 Plates max. 90 kW Plate Heat Exchanger</w:t>
              </w:r>
              <w:r>
                <w:rPr>
                  <w:noProof/>
                  <w:lang w:val="en-US"/>
                </w:rPr>
                <w:t>. (n.d.). Retrieved from ManoMano: https://www.manomano.co.uk/heat-exchanger-for-boiler/hrale-stainless-steel-heat-exchanger-50-plates-max-90-kw-plate-heat-exchanger-3214353</w:t>
              </w:r>
            </w:p>
            <w:p w14:paraId="7F6CDE70" w14:textId="77777777" w:rsidR="00AA2349" w:rsidRDefault="00AA2349" w:rsidP="00AA2349">
              <w:pPr>
                <w:pStyle w:val="Bibliography"/>
                <w:ind w:left="720" w:hanging="720"/>
                <w:rPr>
                  <w:noProof/>
                  <w:lang w:val="en-US"/>
                </w:rPr>
              </w:pPr>
              <w:r>
                <w:rPr>
                  <w:i/>
                  <w:iCs/>
                  <w:noProof/>
                  <w:lang w:val="en-US"/>
                </w:rPr>
                <w:t>Mariner Spotted Shell Tube Type Heat Exchanger</w:t>
              </w:r>
              <w:r>
                <w:rPr>
                  <w:noProof/>
                  <w:lang w:val="en-US"/>
                </w:rPr>
                <w:t>. (n.d.). Retrieved from Mariner Spotted: https://marinerspotted.com/2016/12/shell-tube-type-heat-exchanger/</w:t>
              </w:r>
            </w:p>
            <w:p w14:paraId="0E9E66CD" w14:textId="77777777" w:rsidR="00AA2349" w:rsidRDefault="00AA2349" w:rsidP="00AA2349">
              <w:pPr>
                <w:pStyle w:val="Bibliography"/>
                <w:ind w:left="720" w:hanging="720"/>
                <w:rPr>
                  <w:noProof/>
                  <w:lang w:val="en-US"/>
                </w:rPr>
              </w:pPr>
              <w:r>
                <w:rPr>
                  <w:i/>
                  <w:iCs/>
                  <w:noProof/>
                  <w:lang w:val="en-US"/>
                </w:rPr>
                <w:t>Merriam Webster Thermal Inertia</w:t>
              </w:r>
              <w:r>
                <w:rPr>
                  <w:noProof/>
                  <w:lang w:val="en-US"/>
                </w:rPr>
                <w:t>. (n.d.). Retrieved from Merriam Webster: https://www.merriam-webster.com/dictionary/thermal%20inertia</w:t>
              </w:r>
            </w:p>
            <w:p w14:paraId="6DDA808A" w14:textId="77777777" w:rsidR="00AA2349" w:rsidRDefault="00AA2349" w:rsidP="00AA2349">
              <w:pPr>
                <w:pStyle w:val="Bibliography"/>
                <w:ind w:left="720" w:hanging="720"/>
                <w:rPr>
                  <w:noProof/>
                  <w:lang w:val="en-US"/>
                </w:rPr>
              </w:pPr>
              <w:r>
                <w:rPr>
                  <w:i/>
                  <w:iCs/>
                  <w:noProof/>
                  <w:lang w:val="en-US"/>
                </w:rPr>
                <w:t>Slide Share Heat Transfer Heat Exchangers</w:t>
              </w:r>
              <w:r>
                <w:rPr>
                  <w:noProof/>
                  <w:lang w:val="en-US"/>
                </w:rPr>
                <w:t>. (n.d.). Retrieved from Slide Share: https://www.slideshare.net/assalihi/heat-transfer-heat-exchangers</w:t>
              </w:r>
            </w:p>
            <w:p w14:paraId="72822591" w14:textId="77777777" w:rsidR="00AA2349" w:rsidRDefault="00AA2349" w:rsidP="00AA2349">
              <w:pPr>
                <w:pStyle w:val="Bibliography"/>
                <w:ind w:left="720" w:hanging="720"/>
                <w:rPr>
                  <w:noProof/>
                  <w:lang w:val="en-US"/>
                </w:rPr>
              </w:pPr>
              <w:r>
                <w:rPr>
                  <w:i/>
                  <w:iCs/>
                  <w:noProof/>
                  <w:lang w:val="en-US"/>
                </w:rPr>
                <w:t>TecQuipment Water To Air Heat Exchanger</w:t>
              </w:r>
              <w:r>
                <w:rPr>
                  <w:noProof/>
                  <w:lang w:val="en-US"/>
                </w:rPr>
                <w:t>. (n.d.). Retrieved from TecQuipment: https://www.tecquipment.com/water-to-air-heat-exchangers</w:t>
              </w:r>
            </w:p>
            <w:p w14:paraId="05E81A33" w14:textId="77777777" w:rsidR="00AA2349" w:rsidRDefault="00AA2349" w:rsidP="00AA2349">
              <w:pPr>
                <w:pStyle w:val="Bibliography"/>
                <w:ind w:left="720" w:hanging="720"/>
                <w:rPr>
                  <w:noProof/>
                  <w:lang w:val="en-US"/>
                </w:rPr>
              </w:pPr>
              <w:r>
                <w:rPr>
                  <w:i/>
                  <w:iCs/>
                  <w:noProof/>
                  <w:lang w:val="en-US"/>
                </w:rPr>
                <w:t>TecQuipment Water To Air Heat Exchangers</w:t>
              </w:r>
              <w:r>
                <w:rPr>
                  <w:noProof/>
                  <w:lang w:val="en-US"/>
                </w:rPr>
                <w:t>. (n.d.). Retrieved from TecQuipment: https://www.tecquipment.com/water-to-air-heat-exchangers</w:t>
              </w:r>
            </w:p>
            <w:p w14:paraId="3441C702" w14:textId="77777777" w:rsidR="00AA2349" w:rsidRDefault="00AA2349" w:rsidP="00AA2349">
              <w:pPr>
                <w:pStyle w:val="Bibliography"/>
                <w:ind w:left="720" w:hanging="720"/>
                <w:rPr>
                  <w:noProof/>
                  <w:lang w:val="en-US"/>
                </w:rPr>
              </w:pPr>
              <w:r>
                <w:rPr>
                  <w:i/>
                  <w:iCs/>
                  <w:noProof/>
                  <w:lang w:val="en-US"/>
                </w:rPr>
                <w:t>Thermex What Is A Heat Exchanger</w:t>
              </w:r>
              <w:r>
                <w:rPr>
                  <w:noProof/>
                  <w:lang w:val="en-US"/>
                </w:rPr>
                <w:t>. (n.d.). Retrieved from Thermex: http://www.thermex.co.uk/news/blog/160-what-is-a-heat-exchanger</w:t>
              </w:r>
            </w:p>
            <w:p w14:paraId="393B4216" w14:textId="705D5908" w:rsidR="00AA2349" w:rsidRDefault="00AA2349" w:rsidP="00AA2349">
              <w:r>
                <w:rPr>
                  <w:b/>
                  <w:bCs/>
                  <w:noProof/>
                </w:rPr>
                <w:fldChar w:fldCharType="end"/>
              </w:r>
            </w:p>
          </w:sdtContent>
        </w:sdt>
      </w:sdtContent>
    </w:sdt>
    <w:p w14:paraId="397B5825" w14:textId="77777777" w:rsidR="00AA2349" w:rsidRDefault="00AA2349">
      <w:pPr>
        <w:rPr>
          <w:rStyle w:val="Hyperlink"/>
        </w:rPr>
      </w:pPr>
    </w:p>
    <w:p w14:paraId="11EA5210" w14:textId="1ACA66AB" w:rsidR="00E902AD" w:rsidRDefault="00E902AD">
      <w:pPr>
        <w:rPr>
          <w:lang w:val="en-US"/>
        </w:rPr>
      </w:pPr>
    </w:p>
    <w:p w14:paraId="36001C50" w14:textId="77777777" w:rsidR="00E85CC0" w:rsidRPr="00815634" w:rsidRDefault="00E85CC0">
      <w:pPr>
        <w:rPr>
          <w:lang w:val="en-US"/>
        </w:rPr>
      </w:pPr>
    </w:p>
    <w:sectPr w:rsidR="00E85CC0" w:rsidRPr="00815634" w:rsidSect="008F4599">
      <w:footerReference w:type="defaul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C62652" w14:textId="77777777" w:rsidR="003B2AF9" w:rsidRDefault="003B2AF9" w:rsidP="008F4599">
      <w:pPr>
        <w:spacing w:after="0" w:line="240" w:lineRule="auto"/>
      </w:pPr>
      <w:r>
        <w:separator/>
      </w:r>
    </w:p>
  </w:endnote>
  <w:endnote w:type="continuationSeparator" w:id="0">
    <w:p w14:paraId="76CAB0D1" w14:textId="77777777" w:rsidR="003B2AF9" w:rsidRDefault="003B2AF9" w:rsidP="008F4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6525200"/>
      <w:docPartObj>
        <w:docPartGallery w:val="Page Numbers (Bottom of Page)"/>
        <w:docPartUnique/>
      </w:docPartObj>
    </w:sdtPr>
    <w:sdtEndPr>
      <w:rPr>
        <w:noProof/>
      </w:rPr>
    </w:sdtEndPr>
    <w:sdtContent>
      <w:p w14:paraId="394937EB" w14:textId="30DD31A2" w:rsidR="008F4599" w:rsidRDefault="008F45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13BE34" w14:textId="77777777" w:rsidR="008F4599" w:rsidRDefault="008F45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83CEA" w14:textId="77777777" w:rsidR="003B2AF9" w:rsidRDefault="003B2AF9" w:rsidP="008F4599">
      <w:pPr>
        <w:spacing w:after="0" w:line="240" w:lineRule="auto"/>
      </w:pPr>
      <w:r>
        <w:separator/>
      </w:r>
    </w:p>
  </w:footnote>
  <w:footnote w:type="continuationSeparator" w:id="0">
    <w:p w14:paraId="652D141D" w14:textId="77777777" w:rsidR="003B2AF9" w:rsidRDefault="003B2AF9" w:rsidP="008F45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B1743"/>
    <w:multiLevelType w:val="hybridMultilevel"/>
    <w:tmpl w:val="3C4A31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4015472"/>
    <w:multiLevelType w:val="hybridMultilevel"/>
    <w:tmpl w:val="AACCEB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D8A6961"/>
    <w:multiLevelType w:val="hybridMultilevel"/>
    <w:tmpl w:val="D8223C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5F90B04"/>
    <w:multiLevelType w:val="hybridMultilevel"/>
    <w:tmpl w:val="B4465C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31A1F9C"/>
    <w:multiLevelType w:val="hybridMultilevel"/>
    <w:tmpl w:val="3C4A31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BA90FB9"/>
    <w:multiLevelType w:val="hybridMultilevel"/>
    <w:tmpl w:val="A5F2A4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6267379"/>
    <w:multiLevelType w:val="hybridMultilevel"/>
    <w:tmpl w:val="3C4A31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7F7332DD"/>
    <w:multiLevelType w:val="hybridMultilevel"/>
    <w:tmpl w:val="EE46A6E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0"/>
  </w:num>
  <w:num w:numId="5">
    <w:abstractNumId w:val="7"/>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634"/>
    <w:rsid w:val="00051840"/>
    <w:rsid w:val="00075707"/>
    <w:rsid w:val="000A7A1E"/>
    <w:rsid w:val="000B3271"/>
    <w:rsid w:val="000D78D3"/>
    <w:rsid w:val="001302FD"/>
    <w:rsid w:val="00153821"/>
    <w:rsid w:val="001913DD"/>
    <w:rsid w:val="00223F28"/>
    <w:rsid w:val="00262D60"/>
    <w:rsid w:val="00290514"/>
    <w:rsid w:val="002B6EA8"/>
    <w:rsid w:val="002C21B1"/>
    <w:rsid w:val="0030110E"/>
    <w:rsid w:val="00330C92"/>
    <w:rsid w:val="00334910"/>
    <w:rsid w:val="003B2AF9"/>
    <w:rsid w:val="003D1DCD"/>
    <w:rsid w:val="003D78C7"/>
    <w:rsid w:val="00465EAF"/>
    <w:rsid w:val="00494FEC"/>
    <w:rsid w:val="004D7814"/>
    <w:rsid w:val="005026CF"/>
    <w:rsid w:val="005125E0"/>
    <w:rsid w:val="00547EF5"/>
    <w:rsid w:val="0055520D"/>
    <w:rsid w:val="005F2AAB"/>
    <w:rsid w:val="006829E2"/>
    <w:rsid w:val="006D77C8"/>
    <w:rsid w:val="0071153B"/>
    <w:rsid w:val="00722520"/>
    <w:rsid w:val="007308EA"/>
    <w:rsid w:val="00732F23"/>
    <w:rsid w:val="00754A58"/>
    <w:rsid w:val="007E7771"/>
    <w:rsid w:val="00815634"/>
    <w:rsid w:val="008702A2"/>
    <w:rsid w:val="0087735B"/>
    <w:rsid w:val="0089727C"/>
    <w:rsid w:val="00897EA1"/>
    <w:rsid w:val="008F4599"/>
    <w:rsid w:val="00920A05"/>
    <w:rsid w:val="00986755"/>
    <w:rsid w:val="00993078"/>
    <w:rsid w:val="00A227AC"/>
    <w:rsid w:val="00AA2349"/>
    <w:rsid w:val="00AD2986"/>
    <w:rsid w:val="00B0261E"/>
    <w:rsid w:val="00B33EC5"/>
    <w:rsid w:val="00B5319B"/>
    <w:rsid w:val="00B72BC3"/>
    <w:rsid w:val="00BD760D"/>
    <w:rsid w:val="00C748BC"/>
    <w:rsid w:val="00CD0F93"/>
    <w:rsid w:val="00D00CF1"/>
    <w:rsid w:val="00D03903"/>
    <w:rsid w:val="00D320C2"/>
    <w:rsid w:val="00D462E0"/>
    <w:rsid w:val="00D51824"/>
    <w:rsid w:val="00D830A0"/>
    <w:rsid w:val="00E0001B"/>
    <w:rsid w:val="00E0531A"/>
    <w:rsid w:val="00E56813"/>
    <w:rsid w:val="00E84CD6"/>
    <w:rsid w:val="00E85CC0"/>
    <w:rsid w:val="00E902AD"/>
    <w:rsid w:val="00EF21E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54309"/>
  <w15:chartTrackingRefBased/>
  <w15:docId w15:val="{E5BDB2A6-4496-4AE3-B8F2-007CEFF1F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34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8F45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F459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7C8"/>
    <w:pPr>
      <w:ind w:left="720"/>
      <w:contextualSpacing/>
    </w:pPr>
  </w:style>
  <w:style w:type="character" w:styleId="Hyperlink">
    <w:name w:val="Hyperlink"/>
    <w:basedOn w:val="DefaultParagraphFont"/>
    <w:uiPriority w:val="99"/>
    <w:unhideWhenUsed/>
    <w:rsid w:val="00E85CC0"/>
    <w:rPr>
      <w:color w:val="0563C1" w:themeColor="hyperlink"/>
      <w:u w:val="single"/>
    </w:rPr>
  </w:style>
  <w:style w:type="character" w:styleId="UnresolvedMention">
    <w:name w:val="Unresolved Mention"/>
    <w:basedOn w:val="DefaultParagraphFont"/>
    <w:uiPriority w:val="99"/>
    <w:semiHidden/>
    <w:unhideWhenUsed/>
    <w:rsid w:val="00E85CC0"/>
    <w:rPr>
      <w:color w:val="605E5C"/>
      <w:shd w:val="clear" w:color="auto" w:fill="E1DFDD"/>
    </w:rPr>
  </w:style>
  <w:style w:type="paragraph" w:styleId="NormalWeb">
    <w:name w:val="Normal (Web)"/>
    <w:basedOn w:val="Normal"/>
    <w:uiPriority w:val="99"/>
    <w:semiHidden/>
    <w:unhideWhenUsed/>
    <w:rsid w:val="00E85CC0"/>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0D78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78D3"/>
    <w:rPr>
      <w:rFonts w:ascii="Segoe UI" w:hAnsi="Segoe UI" w:cs="Segoe UI"/>
      <w:sz w:val="18"/>
      <w:szCs w:val="18"/>
    </w:rPr>
  </w:style>
  <w:style w:type="character" w:styleId="FollowedHyperlink">
    <w:name w:val="FollowedHyperlink"/>
    <w:basedOn w:val="DefaultParagraphFont"/>
    <w:uiPriority w:val="99"/>
    <w:semiHidden/>
    <w:unhideWhenUsed/>
    <w:rsid w:val="008702A2"/>
    <w:rPr>
      <w:color w:val="954F72" w:themeColor="followedHyperlink"/>
      <w:u w:val="single"/>
    </w:rPr>
  </w:style>
  <w:style w:type="character" w:customStyle="1" w:styleId="Heading1Char">
    <w:name w:val="Heading 1 Char"/>
    <w:basedOn w:val="DefaultParagraphFont"/>
    <w:link w:val="Heading1"/>
    <w:uiPriority w:val="9"/>
    <w:rsid w:val="00AA234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A2349"/>
  </w:style>
  <w:style w:type="character" w:customStyle="1" w:styleId="Heading2Char">
    <w:name w:val="Heading 2 Char"/>
    <w:basedOn w:val="DefaultParagraphFont"/>
    <w:link w:val="Heading2"/>
    <w:uiPriority w:val="9"/>
    <w:rsid w:val="008F45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F4599"/>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8F45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599"/>
  </w:style>
  <w:style w:type="paragraph" w:styleId="Footer">
    <w:name w:val="footer"/>
    <w:basedOn w:val="Normal"/>
    <w:link w:val="FooterChar"/>
    <w:uiPriority w:val="99"/>
    <w:unhideWhenUsed/>
    <w:rsid w:val="008F45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599"/>
  </w:style>
  <w:style w:type="paragraph" w:styleId="TOCHeading">
    <w:name w:val="TOC Heading"/>
    <w:basedOn w:val="Heading1"/>
    <w:next w:val="Normal"/>
    <w:uiPriority w:val="39"/>
    <w:unhideWhenUsed/>
    <w:qFormat/>
    <w:rsid w:val="008F4599"/>
    <w:pPr>
      <w:outlineLvl w:val="9"/>
    </w:pPr>
  </w:style>
  <w:style w:type="paragraph" w:styleId="TOC2">
    <w:name w:val="toc 2"/>
    <w:basedOn w:val="Normal"/>
    <w:next w:val="Normal"/>
    <w:autoRedefine/>
    <w:uiPriority w:val="39"/>
    <w:unhideWhenUsed/>
    <w:rsid w:val="008F4599"/>
    <w:pPr>
      <w:spacing w:after="100"/>
      <w:ind w:left="220"/>
    </w:pPr>
  </w:style>
  <w:style w:type="paragraph" w:styleId="TOC3">
    <w:name w:val="toc 3"/>
    <w:basedOn w:val="Normal"/>
    <w:next w:val="Normal"/>
    <w:autoRedefine/>
    <w:uiPriority w:val="39"/>
    <w:unhideWhenUsed/>
    <w:rsid w:val="008F4599"/>
    <w:pPr>
      <w:spacing w:after="100"/>
      <w:ind w:left="440"/>
    </w:pPr>
  </w:style>
  <w:style w:type="paragraph" w:styleId="TOC1">
    <w:name w:val="toc 1"/>
    <w:basedOn w:val="Normal"/>
    <w:next w:val="Normal"/>
    <w:autoRedefine/>
    <w:uiPriority w:val="39"/>
    <w:unhideWhenUsed/>
    <w:rsid w:val="008F459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567360">
      <w:bodyDiv w:val="1"/>
      <w:marLeft w:val="0"/>
      <w:marRight w:val="0"/>
      <w:marTop w:val="0"/>
      <w:marBottom w:val="0"/>
      <w:divBdr>
        <w:top w:val="none" w:sz="0" w:space="0" w:color="auto"/>
        <w:left w:val="none" w:sz="0" w:space="0" w:color="auto"/>
        <w:bottom w:val="none" w:sz="0" w:space="0" w:color="auto"/>
        <w:right w:val="none" w:sz="0" w:space="0" w:color="auto"/>
      </w:divBdr>
    </w:div>
    <w:div w:id="377316514">
      <w:bodyDiv w:val="1"/>
      <w:marLeft w:val="0"/>
      <w:marRight w:val="0"/>
      <w:marTop w:val="0"/>
      <w:marBottom w:val="0"/>
      <w:divBdr>
        <w:top w:val="none" w:sz="0" w:space="0" w:color="auto"/>
        <w:left w:val="none" w:sz="0" w:space="0" w:color="auto"/>
        <w:bottom w:val="none" w:sz="0" w:space="0" w:color="auto"/>
        <w:right w:val="none" w:sz="0" w:space="0" w:color="auto"/>
      </w:divBdr>
    </w:div>
    <w:div w:id="403068078">
      <w:bodyDiv w:val="1"/>
      <w:marLeft w:val="0"/>
      <w:marRight w:val="0"/>
      <w:marTop w:val="0"/>
      <w:marBottom w:val="0"/>
      <w:divBdr>
        <w:top w:val="none" w:sz="0" w:space="0" w:color="auto"/>
        <w:left w:val="none" w:sz="0" w:space="0" w:color="auto"/>
        <w:bottom w:val="none" w:sz="0" w:space="0" w:color="auto"/>
        <w:right w:val="none" w:sz="0" w:space="0" w:color="auto"/>
      </w:divBdr>
    </w:div>
    <w:div w:id="484398980">
      <w:bodyDiv w:val="1"/>
      <w:marLeft w:val="0"/>
      <w:marRight w:val="0"/>
      <w:marTop w:val="0"/>
      <w:marBottom w:val="0"/>
      <w:divBdr>
        <w:top w:val="none" w:sz="0" w:space="0" w:color="auto"/>
        <w:left w:val="none" w:sz="0" w:space="0" w:color="auto"/>
        <w:bottom w:val="none" w:sz="0" w:space="0" w:color="auto"/>
        <w:right w:val="none" w:sz="0" w:space="0" w:color="auto"/>
      </w:divBdr>
    </w:div>
    <w:div w:id="508056874">
      <w:bodyDiv w:val="1"/>
      <w:marLeft w:val="0"/>
      <w:marRight w:val="0"/>
      <w:marTop w:val="0"/>
      <w:marBottom w:val="0"/>
      <w:divBdr>
        <w:top w:val="none" w:sz="0" w:space="0" w:color="auto"/>
        <w:left w:val="none" w:sz="0" w:space="0" w:color="auto"/>
        <w:bottom w:val="none" w:sz="0" w:space="0" w:color="auto"/>
        <w:right w:val="none" w:sz="0" w:space="0" w:color="auto"/>
      </w:divBdr>
    </w:div>
    <w:div w:id="768349497">
      <w:bodyDiv w:val="1"/>
      <w:marLeft w:val="0"/>
      <w:marRight w:val="0"/>
      <w:marTop w:val="0"/>
      <w:marBottom w:val="0"/>
      <w:divBdr>
        <w:top w:val="none" w:sz="0" w:space="0" w:color="auto"/>
        <w:left w:val="none" w:sz="0" w:space="0" w:color="auto"/>
        <w:bottom w:val="none" w:sz="0" w:space="0" w:color="auto"/>
        <w:right w:val="none" w:sz="0" w:space="0" w:color="auto"/>
      </w:divBdr>
    </w:div>
    <w:div w:id="828522772">
      <w:bodyDiv w:val="1"/>
      <w:marLeft w:val="0"/>
      <w:marRight w:val="0"/>
      <w:marTop w:val="0"/>
      <w:marBottom w:val="0"/>
      <w:divBdr>
        <w:top w:val="none" w:sz="0" w:space="0" w:color="auto"/>
        <w:left w:val="none" w:sz="0" w:space="0" w:color="auto"/>
        <w:bottom w:val="none" w:sz="0" w:space="0" w:color="auto"/>
        <w:right w:val="none" w:sz="0" w:space="0" w:color="auto"/>
      </w:divBdr>
    </w:div>
    <w:div w:id="841311342">
      <w:bodyDiv w:val="1"/>
      <w:marLeft w:val="0"/>
      <w:marRight w:val="0"/>
      <w:marTop w:val="0"/>
      <w:marBottom w:val="0"/>
      <w:divBdr>
        <w:top w:val="none" w:sz="0" w:space="0" w:color="auto"/>
        <w:left w:val="none" w:sz="0" w:space="0" w:color="auto"/>
        <w:bottom w:val="none" w:sz="0" w:space="0" w:color="auto"/>
        <w:right w:val="none" w:sz="0" w:space="0" w:color="auto"/>
      </w:divBdr>
    </w:div>
    <w:div w:id="888348525">
      <w:bodyDiv w:val="1"/>
      <w:marLeft w:val="0"/>
      <w:marRight w:val="0"/>
      <w:marTop w:val="0"/>
      <w:marBottom w:val="0"/>
      <w:divBdr>
        <w:top w:val="none" w:sz="0" w:space="0" w:color="auto"/>
        <w:left w:val="none" w:sz="0" w:space="0" w:color="auto"/>
        <w:bottom w:val="none" w:sz="0" w:space="0" w:color="auto"/>
        <w:right w:val="none" w:sz="0" w:space="0" w:color="auto"/>
      </w:divBdr>
    </w:div>
    <w:div w:id="962417523">
      <w:bodyDiv w:val="1"/>
      <w:marLeft w:val="0"/>
      <w:marRight w:val="0"/>
      <w:marTop w:val="0"/>
      <w:marBottom w:val="0"/>
      <w:divBdr>
        <w:top w:val="none" w:sz="0" w:space="0" w:color="auto"/>
        <w:left w:val="none" w:sz="0" w:space="0" w:color="auto"/>
        <w:bottom w:val="none" w:sz="0" w:space="0" w:color="auto"/>
        <w:right w:val="none" w:sz="0" w:space="0" w:color="auto"/>
      </w:divBdr>
    </w:div>
    <w:div w:id="1202323861">
      <w:bodyDiv w:val="1"/>
      <w:marLeft w:val="0"/>
      <w:marRight w:val="0"/>
      <w:marTop w:val="0"/>
      <w:marBottom w:val="0"/>
      <w:divBdr>
        <w:top w:val="none" w:sz="0" w:space="0" w:color="auto"/>
        <w:left w:val="none" w:sz="0" w:space="0" w:color="auto"/>
        <w:bottom w:val="none" w:sz="0" w:space="0" w:color="auto"/>
        <w:right w:val="none" w:sz="0" w:space="0" w:color="auto"/>
      </w:divBdr>
    </w:div>
    <w:div w:id="1518731296">
      <w:bodyDiv w:val="1"/>
      <w:marLeft w:val="0"/>
      <w:marRight w:val="0"/>
      <w:marTop w:val="0"/>
      <w:marBottom w:val="0"/>
      <w:divBdr>
        <w:top w:val="none" w:sz="0" w:space="0" w:color="auto"/>
        <w:left w:val="none" w:sz="0" w:space="0" w:color="auto"/>
        <w:bottom w:val="none" w:sz="0" w:space="0" w:color="auto"/>
        <w:right w:val="none" w:sz="0" w:space="0" w:color="auto"/>
      </w:divBdr>
    </w:div>
    <w:div w:id="1526939230">
      <w:bodyDiv w:val="1"/>
      <w:marLeft w:val="0"/>
      <w:marRight w:val="0"/>
      <w:marTop w:val="0"/>
      <w:marBottom w:val="0"/>
      <w:divBdr>
        <w:top w:val="none" w:sz="0" w:space="0" w:color="auto"/>
        <w:left w:val="none" w:sz="0" w:space="0" w:color="auto"/>
        <w:bottom w:val="none" w:sz="0" w:space="0" w:color="auto"/>
        <w:right w:val="none" w:sz="0" w:space="0" w:color="auto"/>
      </w:divBdr>
    </w:div>
    <w:div w:id="1640957954">
      <w:bodyDiv w:val="1"/>
      <w:marLeft w:val="0"/>
      <w:marRight w:val="0"/>
      <w:marTop w:val="0"/>
      <w:marBottom w:val="0"/>
      <w:divBdr>
        <w:top w:val="none" w:sz="0" w:space="0" w:color="auto"/>
        <w:left w:val="none" w:sz="0" w:space="0" w:color="auto"/>
        <w:bottom w:val="none" w:sz="0" w:space="0" w:color="auto"/>
        <w:right w:val="none" w:sz="0" w:space="0" w:color="auto"/>
      </w:divBdr>
    </w:div>
    <w:div w:id="1707950763">
      <w:bodyDiv w:val="1"/>
      <w:marLeft w:val="0"/>
      <w:marRight w:val="0"/>
      <w:marTop w:val="0"/>
      <w:marBottom w:val="0"/>
      <w:divBdr>
        <w:top w:val="none" w:sz="0" w:space="0" w:color="auto"/>
        <w:left w:val="none" w:sz="0" w:space="0" w:color="auto"/>
        <w:bottom w:val="none" w:sz="0" w:space="0" w:color="auto"/>
        <w:right w:val="none" w:sz="0" w:space="0" w:color="auto"/>
      </w:divBdr>
    </w:div>
    <w:div w:id="1710377087">
      <w:bodyDiv w:val="1"/>
      <w:marLeft w:val="0"/>
      <w:marRight w:val="0"/>
      <w:marTop w:val="0"/>
      <w:marBottom w:val="0"/>
      <w:divBdr>
        <w:top w:val="none" w:sz="0" w:space="0" w:color="auto"/>
        <w:left w:val="none" w:sz="0" w:space="0" w:color="auto"/>
        <w:bottom w:val="none" w:sz="0" w:space="0" w:color="auto"/>
        <w:right w:val="none" w:sz="0" w:space="0" w:color="auto"/>
      </w:divBdr>
    </w:div>
    <w:div w:id="1765682372">
      <w:bodyDiv w:val="1"/>
      <w:marLeft w:val="0"/>
      <w:marRight w:val="0"/>
      <w:marTop w:val="0"/>
      <w:marBottom w:val="0"/>
      <w:divBdr>
        <w:top w:val="none" w:sz="0" w:space="0" w:color="auto"/>
        <w:left w:val="none" w:sz="0" w:space="0" w:color="auto"/>
        <w:bottom w:val="none" w:sz="0" w:space="0" w:color="auto"/>
        <w:right w:val="none" w:sz="0" w:space="0" w:color="auto"/>
      </w:divBdr>
    </w:div>
    <w:div w:id="1796832244">
      <w:bodyDiv w:val="1"/>
      <w:marLeft w:val="0"/>
      <w:marRight w:val="0"/>
      <w:marTop w:val="0"/>
      <w:marBottom w:val="0"/>
      <w:divBdr>
        <w:top w:val="none" w:sz="0" w:space="0" w:color="auto"/>
        <w:left w:val="none" w:sz="0" w:space="0" w:color="auto"/>
        <w:bottom w:val="none" w:sz="0" w:space="0" w:color="auto"/>
        <w:right w:val="none" w:sz="0" w:space="0" w:color="auto"/>
      </w:divBdr>
    </w:div>
    <w:div w:id="1876969236">
      <w:bodyDiv w:val="1"/>
      <w:marLeft w:val="0"/>
      <w:marRight w:val="0"/>
      <w:marTop w:val="0"/>
      <w:marBottom w:val="0"/>
      <w:divBdr>
        <w:top w:val="none" w:sz="0" w:space="0" w:color="auto"/>
        <w:left w:val="none" w:sz="0" w:space="0" w:color="auto"/>
        <w:bottom w:val="none" w:sz="0" w:space="0" w:color="auto"/>
        <w:right w:val="none" w:sz="0" w:space="0" w:color="auto"/>
      </w:divBdr>
    </w:div>
    <w:div w:id="204381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hart" Target="charts/chart5.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8.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4.xml"/><Relationship Id="rId25" Type="http://schemas.openxmlformats.org/officeDocument/2006/relationships/chart" Target="charts/chart12.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chart" Target="charts/chart1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image" Target="media/image8.emf"/><Relationship Id="rId10" Type="http://schemas.openxmlformats.org/officeDocument/2006/relationships/image" Target="media/image3.jpeg"/><Relationship Id="rId19" Type="http://schemas.openxmlformats.org/officeDocument/2006/relationships/chart" Target="charts/chart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image" Target="media/image7.emf"/><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URIYA%20KRISHNA\Documents\Thermofluid%20Mechanics%20Assignment\Experiment%201%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URIYA%20KRISHNA\Documents\Thermofluid%20Mechanics%20Assignment\Experiment%201%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URIYA%20KRISHNA\Documents\Thermofluid%20Mechanics%20Assignment\Experiment%201%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URIYA%20KRISHNA\Documents\Thermofluid%20Mechanics%20Assignment\Experiment%201%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URIYA%20KRISHNA\Documents\Thermofluid%20Mechanics%20Assignment\Experiment%202%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URIYA%20KRISHNA\Documents\Thermofluid%20Mechanics%20Assignment\Experiment%202%20Resul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URIYA%20KRISHNA\Documents\Thermofluid%20Mechanics%20Assignment\Experiment%202%20Resul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SURIYA%20KRISHNA\Documents\Thermofluid%20Mechanics%20Assignment\Experiment%202%20Result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SURIYA%20KRISHNA\Documents\Thermofluid%20Mechanics%20Assignment\Experiment%203%20Result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SURIYA%20KRISHNA\Documents\Thermofluid%20Mechanics%20Assignment\Experiment%203%20Result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SURIYA%20KRISHNA\Documents\Thermofluid%20Mechanics%20Assignment\Experiment%203%20Result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SURIYA%20KRISHNA\Documents\Thermofluid%20Mechanics%20Assignment\Experiment%203%20Result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SURIYA%20KRISHNA\Documents\Thermofluid%20Mechanics%20Assignment\Experiment%201%20and%202%20Qw%20Results.xlsx" TargetMode="External"/><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r>
              <a:rPr lang="en-IN" sz="1100"/>
              <a:t>MASS</a:t>
            </a:r>
            <a:r>
              <a:rPr lang="en-IN" sz="1100" baseline="0"/>
              <a:t> WATER FLOW RATE VS POWER (WATTS)</a:t>
            </a:r>
            <a:endParaRPr lang="en-IN" sz="1100"/>
          </a:p>
        </c:rich>
      </c:tx>
      <c:overlay val="0"/>
      <c:spPr>
        <a:noFill/>
        <a:ln>
          <a:noFill/>
        </a:ln>
        <a:effectLst/>
      </c:spPr>
      <c:txPr>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Sheet1!$S$3</c:f>
              <c:strCache>
                <c:ptCount val="1"/>
                <c:pt idx="0">
                  <c:v>Qw</c:v>
                </c:pt>
              </c:strCache>
            </c:strRef>
          </c:tx>
          <c:spPr>
            <a:ln w="22225" cap="rnd">
              <a:solidFill>
                <a:schemeClr val="accent1"/>
              </a:solidFill>
              <a:round/>
            </a:ln>
            <a:effectLst/>
          </c:spPr>
          <c:marker>
            <c:symbol val="none"/>
          </c:marker>
          <c:cat>
            <c:numRef>
              <c:f>Sheet1!$B$4:$B$8</c:f>
              <c:numCache>
                <c:formatCode>General</c:formatCode>
                <c:ptCount val="5"/>
                <c:pt idx="0">
                  <c:v>0.25</c:v>
                </c:pt>
                <c:pt idx="1">
                  <c:v>0.75</c:v>
                </c:pt>
                <c:pt idx="2">
                  <c:v>1.25</c:v>
                </c:pt>
                <c:pt idx="3">
                  <c:v>1.75</c:v>
                </c:pt>
                <c:pt idx="4">
                  <c:v>2.25</c:v>
                </c:pt>
              </c:numCache>
            </c:numRef>
          </c:cat>
          <c:val>
            <c:numRef>
              <c:f>Sheet1!$S$4:$S$8</c:f>
              <c:numCache>
                <c:formatCode>General</c:formatCode>
                <c:ptCount val="5"/>
                <c:pt idx="0">
                  <c:v>370.1</c:v>
                </c:pt>
                <c:pt idx="1">
                  <c:v>511.45</c:v>
                </c:pt>
                <c:pt idx="2">
                  <c:v>574.92999999999995</c:v>
                </c:pt>
                <c:pt idx="3">
                  <c:v>600.38</c:v>
                </c:pt>
                <c:pt idx="4">
                  <c:v>602.09</c:v>
                </c:pt>
              </c:numCache>
            </c:numRef>
          </c:val>
          <c:smooth val="0"/>
          <c:extLst>
            <c:ext xmlns:c16="http://schemas.microsoft.com/office/drawing/2014/chart" uri="{C3380CC4-5D6E-409C-BE32-E72D297353CC}">
              <c16:uniqueId val="{00000000-023A-42D1-9841-9216F631FE3B}"/>
            </c:ext>
          </c:extLst>
        </c:ser>
        <c:ser>
          <c:idx val="1"/>
          <c:order val="1"/>
          <c:tx>
            <c:strRef>
              <c:f>Sheet1!$T$3</c:f>
              <c:strCache>
                <c:ptCount val="1"/>
                <c:pt idx="0">
                  <c:v>Qa</c:v>
                </c:pt>
              </c:strCache>
            </c:strRef>
          </c:tx>
          <c:spPr>
            <a:ln w="22225" cap="rnd">
              <a:solidFill>
                <a:schemeClr val="accent2"/>
              </a:solidFill>
              <a:round/>
            </a:ln>
            <a:effectLst/>
          </c:spPr>
          <c:marker>
            <c:symbol val="none"/>
          </c:marker>
          <c:cat>
            <c:numRef>
              <c:f>Sheet1!$B$4:$B$8</c:f>
              <c:numCache>
                <c:formatCode>General</c:formatCode>
                <c:ptCount val="5"/>
                <c:pt idx="0">
                  <c:v>0.25</c:v>
                </c:pt>
                <c:pt idx="1">
                  <c:v>0.75</c:v>
                </c:pt>
                <c:pt idx="2">
                  <c:v>1.25</c:v>
                </c:pt>
                <c:pt idx="3">
                  <c:v>1.75</c:v>
                </c:pt>
                <c:pt idx="4">
                  <c:v>2.25</c:v>
                </c:pt>
              </c:numCache>
            </c:numRef>
          </c:cat>
          <c:val>
            <c:numRef>
              <c:f>Sheet1!$T$4:$T$8</c:f>
              <c:numCache>
                <c:formatCode>General</c:formatCode>
                <c:ptCount val="5"/>
                <c:pt idx="0">
                  <c:v>381.4</c:v>
                </c:pt>
                <c:pt idx="1">
                  <c:v>531.65</c:v>
                </c:pt>
                <c:pt idx="2">
                  <c:v>589.42999999999995</c:v>
                </c:pt>
                <c:pt idx="3">
                  <c:v>612.54999999999995</c:v>
                </c:pt>
                <c:pt idx="4">
                  <c:v>635.66</c:v>
                </c:pt>
              </c:numCache>
            </c:numRef>
          </c:val>
          <c:smooth val="0"/>
          <c:extLst>
            <c:ext xmlns:c16="http://schemas.microsoft.com/office/drawing/2014/chart" uri="{C3380CC4-5D6E-409C-BE32-E72D297353CC}">
              <c16:uniqueId val="{00000001-023A-42D1-9841-9216F631FE3B}"/>
            </c:ext>
          </c:extLst>
        </c:ser>
        <c:dLbls>
          <c:showLegendKey val="0"/>
          <c:showVal val="0"/>
          <c:showCatName val="0"/>
          <c:showSerName val="0"/>
          <c:showPercent val="0"/>
          <c:showBubbleSize val="0"/>
        </c:dLbls>
        <c:hiLowLines>
          <c:spPr>
            <a:ln w="9525" cap="flat" cmpd="sng" algn="ctr">
              <a:solidFill>
                <a:schemeClr val="dk1">
                  <a:lumMod val="35000"/>
                  <a:lumOff val="65000"/>
                </a:schemeClr>
              </a:solidFill>
              <a:round/>
            </a:ln>
            <a:effectLst/>
          </c:spPr>
        </c:hiLowLines>
        <c:smooth val="0"/>
        <c:axId val="528351352"/>
        <c:axId val="528349752"/>
      </c:lineChart>
      <c:catAx>
        <c:axId val="52835135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MASS WATER FLOW RATE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28349752"/>
        <c:crosses val="autoZero"/>
        <c:auto val="1"/>
        <c:lblAlgn val="ctr"/>
        <c:lblOffset val="100"/>
        <c:noMultiLvlLbl val="0"/>
      </c:catAx>
      <c:valAx>
        <c:axId val="528349752"/>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POWER (WATTS)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28351352"/>
        <c:crosses val="autoZero"/>
        <c:crossBetween val="between"/>
      </c:valAx>
      <c:spPr>
        <a:pattFill prst="ltDnDiag">
          <a:fgClr>
            <a:schemeClr val="dk1">
              <a:lumMod val="15000"/>
              <a:lumOff val="85000"/>
            </a:schemeClr>
          </a:fgClr>
          <a:bgClr>
            <a:schemeClr val="lt1"/>
          </a:bgClr>
        </a:patt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r>
              <a:rPr lang="en-IN" sz="1100"/>
              <a:t>MASS</a:t>
            </a:r>
            <a:r>
              <a:rPr lang="en-IN" sz="1100" baseline="0"/>
              <a:t> WATER FLOW RATE VS TEMPERATURE EFFICIENCY</a:t>
            </a:r>
            <a:endParaRPr lang="en-IN" sz="1100"/>
          </a:p>
        </c:rich>
      </c:tx>
      <c:overlay val="0"/>
      <c:spPr>
        <a:noFill/>
        <a:ln>
          <a:noFill/>
        </a:ln>
        <a:effectLst/>
      </c:spPr>
      <c:txPr>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Sheet1!$M$3</c:f>
              <c:strCache>
                <c:ptCount val="1"/>
                <c:pt idx="0">
                  <c:v>Nw</c:v>
                </c:pt>
              </c:strCache>
            </c:strRef>
          </c:tx>
          <c:spPr>
            <a:ln w="22225" cap="rnd">
              <a:solidFill>
                <a:schemeClr val="accent1"/>
              </a:solidFill>
              <a:round/>
            </a:ln>
            <a:effectLst/>
          </c:spPr>
          <c:marker>
            <c:symbol val="none"/>
          </c:marker>
          <c:cat>
            <c:numRef>
              <c:f>Sheet1!$B$4:$B$8</c:f>
              <c:numCache>
                <c:formatCode>General</c:formatCode>
                <c:ptCount val="5"/>
                <c:pt idx="0">
                  <c:v>0.25</c:v>
                </c:pt>
                <c:pt idx="1">
                  <c:v>0.75</c:v>
                </c:pt>
                <c:pt idx="2">
                  <c:v>1.25</c:v>
                </c:pt>
                <c:pt idx="3">
                  <c:v>1.75</c:v>
                </c:pt>
                <c:pt idx="4">
                  <c:v>2.25</c:v>
                </c:pt>
              </c:numCache>
            </c:numRef>
          </c:cat>
          <c:val>
            <c:numRef>
              <c:f>Sheet1!$M$4:$M$8</c:f>
              <c:numCache>
                <c:formatCode>General</c:formatCode>
                <c:ptCount val="5"/>
                <c:pt idx="0">
                  <c:v>61.604584527220617</c:v>
                </c:pt>
                <c:pt idx="1">
                  <c:v>28.530259365994233</c:v>
                </c:pt>
                <c:pt idx="2">
                  <c:v>19.034090909090914</c:v>
                </c:pt>
                <c:pt idx="3">
                  <c:v>14.005602240896359</c:v>
                </c:pt>
                <c:pt idx="4">
                  <c:v>10.924369747899155</c:v>
                </c:pt>
              </c:numCache>
            </c:numRef>
          </c:val>
          <c:smooth val="0"/>
          <c:extLst>
            <c:ext xmlns:c16="http://schemas.microsoft.com/office/drawing/2014/chart" uri="{C3380CC4-5D6E-409C-BE32-E72D297353CC}">
              <c16:uniqueId val="{00000000-79FC-4820-A461-5449A0DB0AD6}"/>
            </c:ext>
          </c:extLst>
        </c:ser>
        <c:ser>
          <c:idx val="1"/>
          <c:order val="1"/>
          <c:tx>
            <c:strRef>
              <c:f>Sheet1!$N$3</c:f>
              <c:strCache>
                <c:ptCount val="1"/>
                <c:pt idx="0">
                  <c:v>Na</c:v>
                </c:pt>
              </c:strCache>
            </c:strRef>
          </c:tx>
          <c:spPr>
            <a:ln w="22225" cap="rnd">
              <a:solidFill>
                <a:schemeClr val="accent2"/>
              </a:solidFill>
              <a:round/>
            </a:ln>
            <a:effectLst/>
          </c:spPr>
          <c:marker>
            <c:symbol val="none"/>
          </c:marker>
          <c:cat>
            <c:numRef>
              <c:f>Sheet1!$B$4:$B$8</c:f>
              <c:numCache>
                <c:formatCode>General</c:formatCode>
                <c:ptCount val="5"/>
                <c:pt idx="0">
                  <c:v>0.25</c:v>
                </c:pt>
                <c:pt idx="1">
                  <c:v>0.75</c:v>
                </c:pt>
                <c:pt idx="2">
                  <c:v>1.25</c:v>
                </c:pt>
                <c:pt idx="3">
                  <c:v>1.75</c:v>
                </c:pt>
                <c:pt idx="4">
                  <c:v>2.25</c:v>
                </c:pt>
              </c:numCache>
            </c:numRef>
          </c:cat>
          <c:val>
            <c:numRef>
              <c:f>Sheet1!$N$4:$N$8</c:f>
              <c:numCache>
                <c:formatCode>General</c:formatCode>
                <c:ptCount val="5"/>
                <c:pt idx="0">
                  <c:v>9.455587392550143</c:v>
                </c:pt>
                <c:pt idx="1">
                  <c:v>13.256484149855909</c:v>
                </c:pt>
                <c:pt idx="2">
                  <c:v>14.488636363636356</c:v>
                </c:pt>
                <c:pt idx="3">
                  <c:v>14.845938375350141</c:v>
                </c:pt>
                <c:pt idx="4">
                  <c:v>15.406162464985993</c:v>
                </c:pt>
              </c:numCache>
            </c:numRef>
          </c:val>
          <c:smooth val="0"/>
          <c:extLst>
            <c:ext xmlns:c16="http://schemas.microsoft.com/office/drawing/2014/chart" uri="{C3380CC4-5D6E-409C-BE32-E72D297353CC}">
              <c16:uniqueId val="{00000001-79FC-4820-A461-5449A0DB0AD6}"/>
            </c:ext>
          </c:extLst>
        </c:ser>
        <c:ser>
          <c:idx val="2"/>
          <c:order val="2"/>
          <c:tx>
            <c:strRef>
              <c:f>Sheet1!$W$3</c:f>
              <c:strCache>
                <c:ptCount val="1"/>
                <c:pt idx="0">
                  <c:v>N</c:v>
                </c:pt>
              </c:strCache>
            </c:strRef>
          </c:tx>
          <c:spPr>
            <a:ln w="22225" cap="rnd">
              <a:solidFill>
                <a:schemeClr val="accent3"/>
              </a:solidFill>
              <a:round/>
            </a:ln>
            <a:effectLst/>
          </c:spPr>
          <c:marker>
            <c:symbol val="none"/>
          </c:marker>
          <c:cat>
            <c:numRef>
              <c:f>Sheet1!$B$4:$B$8</c:f>
              <c:numCache>
                <c:formatCode>General</c:formatCode>
                <c:ptCount val="5"/>
                <c:pt idx="0">
                  <c:v>0.25</c:v>
                </c:pt>
                <c:pt idx="1">
                  <c:v>0.75</c:v>
                </c:pt>
                <c:pt idx="2">
                  <c:v>1.25</c:v>
                </c:pt>
                <c:pt idx="3">
                  <c:v>1.75</c:v>
                </c:pt>
                <c:pt idx="4">
                  <c:v>2.25</c:v>
                </c:pt>
              </c:numCache>
            </c:numRef>
          </c:cat>
          <c:val>
            <c:numRef>
              <c:f>Sheet1!$W$4:$W$8</c:f>
              <c:numCache>
                <c:formatCode>General</c:formatCode>
                <c:ptCount val="5"/>
                <c:pt idx="0">
                  <c:v>35.530085959885383</c:v>
                </c:pt>
                <c:pt idx="1">
                  <c:v>20.89337175792507</c:v>
                </c:pt>
                <c:pt idx="2">
                  <c:v>16.761363636363633</c:v>
                </c:pt>
                <c:pt idx="3">
                  <c:v>14.42577030812325</c:v>
                </c:pt>
                <c:pt idx="4">
                  <c:v>13.165266106442573</c:v>
                </c:pt>
              </c:numCache>
            </c:numRef>
          </c:val>
          <c:smooth val="0"/>
          <c:extLst>
            <c:ext xmlns:c16="http://schemas.microsoft.com/office/drawing/2014/chart" uri="{C3380CC4-5D6E-409C-BE32-E72D297353CC}">
              <c16:uniqueId val="{00000002-79FC-4820-A461-5449A0DB0AD6}"/>
            </c:ext>
          </c:extLst>
        </c:ser>
        <c:dLbls>
          <c:showLegendKey val="0"/>
          <c:showVal val="0"/>
          <c:showCatName val="0"/>
          <c:showSerName val="0"/>
          <c:showPercent val="0"/>
          <c:showBubbleSize val="0"/>
        </c:dLbls>
        <c:hiLowLines>
          <c:spPr>
            <a:ln w="9525" cap="flat" cmpd="sng" algn="ctr">
              <a:solidFill>
                <a:schemeClr val="dk1">
                  <a:lumMod val="35000"/>
                  <a:lumOff val="65000"/>
                </a:schemeClr>
              </a:solidFill>
              <a:round/>
            </a:ln>
            <a:effectLst/>
          </c:spPr>
        </c:hiLowLines>
        <c:smooth val="0"/>
        <c:axId val="517970808"/>
        <c:axId val="517969848"/>
      </c:lineChart>
      <c:catAx>
        <c:axId val="517970808"/>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MASS WATER FLOW RATE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17969848"/>
        <c:crosses val="autoZero"/>
        <c:auto val="1"/>
        <c:lblAlgn val="ctr"/>
        <c:lblOffset val="100"/>
        <c:noMultiLvlLbl val="0"/>
      </c:catAx>
      <c:valAx>
        <c:axId val="517969848"/>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TEMPERATURE EFFICIENCY</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1797080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r>
              <a:rPr lang="en-IN" sz="1100"/>
              <a:t>HEAT TRANSFER COEFFICIENT (U)</a:t>
            </a:r>
          </a:p>
        </c:rich>
      </c:tx>
      <c:overlay val="0"/>
      <c:spPr>
        <a:noFill/>
        <a:ln>
          <a:noFill/>
        </a:ln>
        <a:effectLst/>
      </c:spPr>
      <c:txPr>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v>Heat Transfer Coeffiecient</c:v>
          </c:tx>
          <c:spPr>
            <a:ln w="22225" cap="rnd">
              <a:solidFill>
                <a:schemeClr val="accent1"/>
              </a:solidFill>
              <a:round/>
            </a:ln>
            <a:effectLst/>
          </c:spPr>
          <c:marker>
            <c:symbol val="none"/>
          </c:marker>
          <c:cat>
            <c:numRef>
              <c:f>Sheet1!$B$4:$B$8</c:f>
              <c:numCache>
                <c:formatCode>General</c:formatCode>
                <c:ptCount val="5"/>
                <c:pt idx="0">
                  <c:v>0.25</c:v>
                </c:pt>
                <c:pt idx="1">
                  <c:v>0.75</c:v>
                </c:pt>
                <c:pt idx="2">
                  <c:v>1.25</c:v>
                </c:pt>
                <c:pt idx="3">
                  <c:v>1.75</c:v>
                </c:pt>
                <c:pt idx="4">
                  <c:v>2.25</c:v>
                </c:pt>
              </c:numCache>
            </c:numRef>
          </c:cat>
          <c:val>
            <c:numRef>
              <c:f>Sheet1!$Y$4:$Y$8</c:f>
              <c:numCache>
                <c:formatCode>General</c:formatCode>
                <c:ptCount val="5"/>
                <c:pt idx="0">
                  <c:v>-118.77</c:v>
                </c:pt>
                <c:pt idx="1">
                  <c:v>-122.49</c:v>
                </c:pt>
                <c:pt idx="2">
                  <c:v>-127.69</c:v>
                </c:pt>
                <c:pt idx="3">
                  <c:v>-127.35</c:v>
                </c:pt>
                <c:pt idx="4">
                  <c:v>-125.47</c:v>
                </c:pt>
              </c:numCache>
            </c:numRef>
          </c:val>
          <c:smooth val="0"/>
          <c:extLst>
            <c:ext xmlns:c16="http://schemas.microsoft.com/office/drawing/2014/chart" uri="{C3380CC4-5D6E-409C-BE32-E72D297353CC}">
              <c16:uniqueId val="{00000000-5727-4F55-BE63-6FA8D5F4BB57}"/>
            </c:ext>
          </c:extLst>
        </c:ser>
        <c:dLbls>
          <c:showLegendKey val="0"/>
          <c:showVal val="0"/>
          <c:showCatName val="0"/>
          <c:showSerName val="0"/>
          <c:showPercent val="0"/>
          <c:showBubbleSize val="0"/>
        </c:dLbls>
        <c:hiLowLines>
          <c:spPr>
            <a:ln w="9525" cap="flat" cmpd="sng" algn="ctr">
              <a:solidFill>
                <a:schemeClr val="dk1">
                  <a:lumMod val="35000"/>
                  <a:lumOff val="65000"/>
                </a:schemeClr>
              </a:solidFill>
              <a:round/>
            </a:ln>
            <a:effectLst/>
          </c:spPr>
        </c:hiLowLines>
        <c:smooth val="0"/>
        <c:axId val="533262864"/>
        <c:axId val="533263184"/>
      </c:lineChart>
      <c:catAx>
        <c:axId val="533262864"/>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MASS WATER FLOW RATE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33263184"/>
        <c:crosses val="autoZero"/>
        <c:auto val="1"/>
        <c:lblAlgn val="ctr"/>
        <c:lblOffset val="100"/>
        <c:noMultiLvlLbl val="0"/>
      </c:catAx>
      <c:valAx>
        <c:axId val="533263184"/>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HEAT TRANSFER COEFFICIENT (U)</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3326286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r>
              <a:rPr lang="en-US" sz="1100"/>
              <a:t>PERCENTAGE DIFFERENCE BETWEEN Qw AND Qa</a:t>
            </a:r>
          </a:p>
        </c:rich>
      </c:tx>
      <c:overlay val="0"/>
      <c:spPr>
        <a:noFill/>
        <a:ln>
          <a:noFill/>
        </a:ln>
        <a:effectLst/>
      </c:spPr>
      <c:txPr>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0.10350075616455055"/>
          <c:y val="7.8309158897390263E-2"/>
          <c:w val="0.73304578544061316"/>
          <c:h val="0.8103162987321707"/>
        </c:manualLayout>
      </c:layout>
      <c:lineChart>
        <c:grouping val="standard"/>
        <c:varyColors val="0"/>
        <c:ser>
          <c:idx val="0"/>
          <c:order val="0"/>
          <c:tx>
            <c:strRef>
              <c:f>Sheet1!$U$3</c:f>
              <c:strCache>
                <c:ptCount val="1"/>
                <c:pt idx="0">
                  <c:v>% Difference between Qw and Qa</c:v>
                </c:pt>
              </c:strCache>
            </c:strRef>
          </c:tx>
          <c:spPr>
            <a:ln w="22225" cap="rnd">
              <a:solidFill>
                <a:schemeClr val="accent1"/>
              </a:solidFill>
              <a:round/>
            </a:ln>
            <a:effectLst/>
          </c:spPr>
          <c:marker>
            <c:symbol val="none"/>
          </c:marker>
          <c:cat>
            <c:numRef>
              <c:f>Sheet1!$B$4:$B$8</c:f>
              <c:numCache>
                <c:formatCode>General</c:formatCode>
                <c:ptCount val="5"/>
                <c:pt idx="0">
                  <c:v>0.25</c:v>
                </c:pt>
                <c:pt idx="1">
                  <c:v>0.75</c:v>
                </c:pt>
                <c:pt idx="2">
                  <c:v>1.25</c:v>
                </c:pt>
                <c:pt idx="3">
                  <c:v>1.75</c:v>
                </c:pt>
                <c:pt idx="4">
                  <c:v>2.25</c:v>
                </c:pt>
              </c:numCache>
            </c:numRef>
          </c:cat>
          <c:val>
            <c:numRef>
              <c:f>Sheet1!$U$4:$U$8</c:f>
              <c:numCache>
                <c:formatCode>0%</c:formatCode>
                <c:ptCount val="5"/>
                <c:pt idx="0">
                  <c:v>-1.0305322885706565</c:v>
                </c:pt>
                <c:pt idx="1">
                  <c:v>-1.0394955518623521</c:v>
                </c:pt>
                <c:pt idx="2">
                  <c:v>-1.0252204616214149</c:v>
                </c:pt>
                <c:pt idx="3">
                  <c:v>-1.0202704953529431</c:v>
                </c:pt>
                <c:pt idx="4">
                  <c:v>-1.0557557840190004</c:v>
                </c:pt>
              </c:numCache>
            </c:numRef>
          </c:val>
          <c:smooth val="0"/>
          <c:extLst>
            <c:ext xmlns:c16="http://schemas.microsoft.com/office/drawing/2014/chart" uri="{C3380CC4-5D6E-409C-BE32-E72D297353CC}">
              <c16:uniqueId val="{00000000-03CD-4B91-A740-D0FA68C8A743}"/>
            </c:ext>
          </c:extLst>
        </c:ser>
        <c:dLbls>
          <c:showLegendKey val="0"/>
          <c:showVal val="0"/>
          <c:showCatName val="0"/>
          <c:showSerName val="0"/>
          <c:showPercent val="0"/>
          <c:showBubbleSize val="0"/>
        </c:dLbls>
        <c:hiLowLines>
          <c:spPr>
            <a:ln w="9525" cap="flat" cmpd="sng" algn="ctr">
              <a:solidFill>
                <a:schemeClr val="dk1">
                  <a:lumMod val="35000"/>
                  <a:lumOff val="65000"/>
                </a:schemeClr>
              </a:solidFill>
              <a:round/>
            </a:ln>
            <a:effectLst/>
          </c:spPr>
        </c:hiLowLines>
        <c:smooth val="0"/>
        <c:axId val="511664248"/>
        <c:axId val="511660088"/>
      </c:lineChart>
      <c:catAx>
        <c:axId val="511664248"/>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MASS WATER FLOW RATE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11660088"/>
        <c:crosses val="autoZero"/>
        <c:auto val="1"/>
        <c:lblAlgn val="ctr"/>
        <c:lblOffset val="100"/>
        <c:noMultiLvlLbl val="0"/>
      </c:catAx>
      <c:valAx>
        <c:axId val="511660088"/>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PERCENTAGE DIFFERENCE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11664248"/>
        <c:crosses val="autoZero"/>
        <c:crossBetween val="between"/>
      </c:valAx>
      <c:spPr>
        <a:pattFill prst="ltDnDiag">
          <a:fgClr>
            <a:schemeClr val="dk1">
              <a:lumMod val="15000"/>
              <a:lumOff val="85000"/>
            </a:schemeClr>
          </a:fgClr>
          <a:bgClr>
            <a:schemeClr val="lt1"/>
          </a:bgClr>
        </a:pattFill>
        <a:ln>
          <a:noFill/>
        </a:ln>
        <a:effectLst/>
      </c:spPr>
    </c:plotArea>
    <c:legend>
      <c:legendPos val="b"/>
      <c:layout>
        <c:manualLayout>
          <c:xMode val="edge"/>
          <c:yMode val="edge"/>
          <c:x val="0.83148850574712641"/>
          <c:y val="0.43747277456818201"/>
          <c:w val="0.15747969348659002"/>
          <c:h val="0.2741716374269006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r>
              <a:rPr lang="en-US" sz="1100"/>
              <a:t>MASS AIR FLOW RATE VS POWER OUTPUT (WATTS)</a:t>
            </a:r>
          </a:p>
        </c:rich>
      </c:tx>
      <c:overlay val="0"/>
      <c:spPr>
        <a:noFill/>
        <a:ln>
          <a:noFill/>
        </a:ln>
        <a:effectLst/>
      </c:spPr>
      <c:txPr>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Sheet1!$T$3</c:f>
              <c:strCache>
                <c:ptCount val="1"/>
                <c:pt idx="0">
                  <c:v>Qa</c:v>
                </c:pt>
              </c:strCache>
            </c:strRef>
          </c:tx>
          <c:spPr>
            <a:ln w="22225" cap="rnd">
              <a:solidFill>
                <a:schemeClr val="accent1"/>
              </a:solidFill>
              <a:round/>
            </a:ln>
            <a:effectLst/>
          </c:spPr>
          <c:marker>
            <c:symbol val="none"/>
          </c:marker>
          <c:cat>
            <c:numRef>
              <c:f>Sheet1!$B$4:$B$8</c:f>
              <c:numCache>
                <c:formatCode>General</c:formatCode>
                <c:ptCount val="5"/>
                <c:pt idx="0">
                  <c:v>50</c:v>
                </c:pt>
                <c:pt idx="1">
                  <c:v>100</c:v>
                </c:pt>
                <c:pt idx="2">
                  <c:v>150</c:v>
                </c:pt>
                <c:pt idx="3">
                  <c:v>200</c:v>
                </c:pt>
                <c:pt idx="4">
                  <c:v>250</c:v>
                </c:pt>
              </c:numCache>
            </c:numRef>
          </c:cat>
          <c:val>
            <c:numRef>
              <c:f>Sheet1!$T$4:$T$8</c:f>
              <c:numCache>
                <c:formatCode>General</c:formatCode>
                <c:ptCount val="5"/>
                <c:pt idx="0">
                  <c:v>520.08749999999998</c:v>
                </c:pt>
                <c:pt idx="1">
                  <c:v>427.62749999999994</c:v>
                </c:pt>
                <c:pt idx="2">
                  <c:v>381.3974999999997</c:v>
                </c:pt>
                <c:pt idx="3">
                  <c:v>381.39750000000009</c:v>
                </c:pt>
                <c:pt idx="4">
                  <c:v>381.39750000000009</c:v>
                </c:pt>
              </c:numCache>
            </c:numRef>
          </c:val>
          <c:smooth val="0"/>
          <c:extLst>
            <c:ext xmlns:c16="http://schemas.microsoft.com/office/drawing/2014/chart" uri="{C3380CC4-5D6E-409C-BE32-E72D297353CC}">
              <c16:uniqueId val="{00000000-A307-4FDE-B91D-B37E2893A366}"/>
            </c:ext>
          </c:extLst>
        </c:ser>
        <c:ser>
          <c:idx val="1"/>
          <c:order val="1"/>
          <c:tx>
            <c:strRef>
              <c:f>Sheet1!$S$3</c:f>
              <c:strCache>
                <c:ptCount val="1"/>
                <c:pt idx="0">
                  <c:v>Qw</c:v>
                </c:pt>
              </c:strCache>
            </c:strRef>
          </c:tx>
          <c:spPr>
            <a:ln w="22225" cap="rnd">
              <a:solidFill>
                <a:schemeClr val="accent2"/>
              </a:solidFill>
              <a:round/>
            </a:ln>
            <a:effectLst/>
          </c:spPr>
          <c:marker>
            <c:symbol val="none"/>
          </c:marker>
          <c:val>
            <c:numRef>
              <c:f>Sheet1!$S$4:$S$8</c:f>
              <c:numCache>
                <c:formatCode>General</c:formatCode>
                <c:ptCount val="5"/>
                <c:pt idx="0">
                  <c:v>294.22464883576004</c:v>
                </c:pt>
                <c:pt idx="1">
                  <c:v>323.61904280218056</c:v>
                </c:pt>
                <c:pt idx="2">
                  <c:v>335.75516885419387</c:v>
                </c:pt>
                <c:pt idx="3">
                  <c:v>349.552736961883</c:v>
                </c:pt>
                <c:pt idx="4">
                  <c:v>370.05066220618431</c:v>
                </c:pt>
              </c:numCache>
            </c:numRef>
          </c:val>
          <c:smooth val="0"/>
          <c:extLst>
            <c:ext xmlns:c16="http://schemas.microsoft.com/office/drawing/2014/chart" uri="{C3380CC4-5D6E-409C-BE32-E72D297353CC}">
              <c16:uniqueId val="{00000001-A307-4FDE-B91D-B37E2893A366}"/>
            </c:ext>
          </c:extLst>
        </c:ser>
        <c:dLbls>
          <c:showLegendKey val="0"/>
          <c:showVal val="0"/>
          <c:showCatName val="0"/>
          <c:showSerName val="0"/>
          <c:showPercent val="0"/>
          <c:showBubbleSize val="0"/>
        </c:dLbls>
        <c:hiLowLines>
          <c:spPr>
            <a:ln w="9525" cap="flat" cmpd="sng" algn="ctr">
              <a:solidFill>
                <a:schemeClr val="dk1">
                  <a:lumMod val="35000"/>
                  <a:lumOff val="65000"/>
                </a:schemeClr>
              </a:solidFill>
              <a:round/>
            </a:ln>
            <a:effectLst/>
          </c:spPr>
        </c:hiLowLines>
        <c:smooth val="0"/>
        <c:axId val="429350072"/>
        <c:axId val="429347832"/>
      </c:lineChart>
      <c:catAx>
        <c:axId val="429350072"/>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MASS AIR FLOW RATE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29347832"/>
        <c:crosses val="autoZero"/>
        <c:auto val="1"/>
        <c:lblAlgn val="ctr"/>
        <c:lblOffset val="100"/>
        <c:noMultiLvlLbl val="0"/>
      </c:catAx>
      <c:valAx>
        <c:axId val="429347832"/>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POWER (WATTS)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2935007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ysClr val="windowText" lastClr="000000"/>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r>
              <a:rPr lang="en-IN" sz="1100"/>
              <a:t>MASS AIR FLOW RATE VS TEMPERATURE EFFICIENCIES</a:t>
            </a:r>
          </a:p>
        </c:rich>
      </c:tx>
      <c:overlay val="0"/>
      <c:spPr>
        <a:noFill/>
        <a:ln>
          <a:noFill/>
        </a:ln>
        <a:effectLst/>
      </c:spPr>
      <c:txPr>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Sheet1!$M$3</c:f>
              <c:strCache>
                <c:ptCount val="1"/>
                <c:pt idx="0">
                  <c:v>Nw</c:v>
                </c:pt>
              </c:strCache>
            </c:strRef>
          </c:tx>
          <c:spPr>
            <a:ln w="22225" cap="rnd">
              <a:solidFill>
                <a:schemeClr val="accent1"/>
              </a:solidFill>
              <a:round/>
            </a:ln>
            <a:effectLst/>
          </c:spPr>
          <c:marker>
            <c:symbol val="none"/>
          </c:marker>
          <c:cat>
            <c:numRef>
              <c:f>Sheet1!$B$4:$B$8</c:f>
              <c:numCache>
                <c:formatCode>General</c:formatCode>
                <c:ptCount val="5"/>
                <c:pt idx="0">
                  <c:v>50</c:v>
                </c:pt>
                <c:pt idx="1">
                  <c:v>100</c:v>
                </c:pt>
                <c:pt idx="2">
                  <c:v>150</c:v>
                </c:pt>
                <c:pt idx="3">
                  <c:v>200</c:v>
                </c:pt>
                <c:pt idx="4">
                  <c:v>250</c:v>
                </c:pt>
              </c:numCache>
            </c:numRef>
          </c:cat>
          <c:val>
            <c:numRef>
              <c:f>Sheet1!$M$4:$M$8</c:f>
              <c:numCache>
                <c:formatCode>General</c:formatCode>
                <c:ptCount val="5"/>
                <c:pt idx="0">
                  <c:v>51.506024096385538</c:v>
                </c:pt>
                <c:pt idx="1">
                  <c:v>56.797583081570998</c:v>
                </c:pt>
                <c:pt idx="2">
                  <c:v>59.270516717325229</c:v>
                </c:pt>
                <c:pt idx="3">
                  <c:v>60.960960960960961</c:v>
                </c:pt>
                <c:pt idx="4">
                  <c:v>61.604584527220617</c:v>
                </c:pt>
              </c:numCache>
            </c:numRef>
          </c:val>
          <c:smooth val="0"/>
          <c:extLst>
            <c:ext xmlns:c16="http://schemas.microsoft.com/office/drawing/2014/chart" uri="{C3380CC4-5D6E-409C-BE32-E72D297353CC}">
              <c16:uniqueId val="{00000000-8563-43F4-824B-204981D5575E}"/>
            </c:ext>
          </c:extLst>
        </c:ser>
        <c:ser>
          <c:idx val="1"/>
          <c:order val="1"/>
          <c:tx>
            <c:strRef>
              <c:f>Sheet1!$N$3</c:f>
              <c:strCache>
                <c:ptCount val="1"/>
                <c:pt idx="0">
                  <c:v>Na</c:v>
                </c:pt>
              </c:strCache>
            </c:strRef>
          </c:tx>
          <c:spPr>
            <a:ln w="22225" cap="rnd">
              <a:solidFill>
                <a:schemeClr val="accent2"/>
              </a:solidFill>
              <a:round/>
            </a:ln>
            <a:effectLst/>
          </c:spPr>
          <c:marker>
            <c:symbol val="none"/>
          </c:marker>
          <c:cat>
            <c:numRef>
              <c:f>Sheet1!$B$4:$B$8</c:f>
              <c:numCache>
                <c:formatCode>General</c:formatCode>
                <c:ptCount val="5"/>
                <c:pt idx="0">
                  <c:v>50</c:v>
                </c:pt>
                <c:pt idx="1">
                  <c:v>100</c:v>
                </c:pt>
                <c:pt idx="2">
                  <c:v>150</c:v>
                </c:pt>
                <c:pt idx="3">
                  <c:v>200</c:v>
                </c:pt>
                <c:pt idx="4">
                  <c:v>250</c:v>
                </c:pt>
              </c:numCache>
            </c:numRef>
          </c:cat>
          <c:val>
            <c:numRef>
              <c:f>Sheet1!$N$4:$N$8</c:f>
              <c:numCache>
                <c:formatCode>General</c:formatCode>
                <c:ptCount val="5"/>
                <c:pt idx="0">
                  <c:v>13.554216867469879</c:v>
                </c:pt>
                <c:pt idx="1">
                  <c:v>11.178247734138973</c:v>
                </c:pt>
                <c:pt idx="2">
                  <c:v>10.030395136778107</c:v>
                </c:pt>
                <c:pt idx="3">
                  <c:v>9.9099099099099117</c:v>
                </c:pt>
                <c:pt idx="4">
                  <c:v>9.455587392550143</c:v>
                </c:pt>
              </c:numCache>
            </c:numRef>
          </c:val>
          <c:smooth val="0"/>
          <c:extLst>
            <c:ext xmlns:c16="http://schemas.microsoft.com/office/drawing/2014/chart" uri="{C3380CC4-5D6E-409C-BE32-E72D297353CC}">
              <c16:uniqueId val="{00000001-8563-43F4-824B-204981D5575E}"/>
            </c:ext>
          </c:extLst>
        </c:ser>
        <c:ser>
          <c:idx val="2"/>
          <c:order val="2"/>
          <c:tx>
            <c:strRef>
              <c:f>Sheet1!$W$3</c:f>
              <c:strCache>
                <c:ptCount val="1"/>
                <c:pt idx="0">
                  <c:v>N</c:v>
                </c:pt>
              </c:strCache>
            </c:strRef>
          </c:tx>
          <c:spPr>
            <a:ln w="22225" cap="rnd">
              <a:solidFill>
                <a:schemeClr val="accent3"/>
              </a:solidFill>
              <a:round/>
            </a:ln>
            <a:effectLst/>
          </c:spPr>
          <c:marker>
            <c:symbol val="none"/>
          </c:marker>
          <c:cat>
            <c:numRef>
              <c:f>Sheet1!$B$4:$B$8</c:f>
              <c:numCache>
                <c:formatCode>General</c:formatCode>
                <c:ptCount val="5"/>
                <c:pt idx="0">
                  <c:v>50</c:v>
                </c:pt>
                <c:pt idx="1">
                  <c:v>100</c:v>
                </c:pt>
                <c:pt idx="2">
                  <c:v>150</c:v>
                </c:pt>
                <c:pt idx="3">
                  <c:v>200</c:v>
                </c:pt>
                <c:pt idx="4">
                  <c:v>250</c:v>
                </c:pt>
              </c:numCache>
            </c:numRef>
          </c:cat>
          <c:val>
            <c:numRef>
              <c:f>Sheet1!$W$4:$W$8</c:f>
              <c:numCache>
                <c:formatCode>General</c:formatCode>
                <c:ptCount val="5"/>
                <c:pt idx="0">
                  <c:v>32.53012048192771</c:v>
                </c:pt>
                <c:pt idx="1">
                  <c:v>33.987915407854985</c:v>
                </c:pt>
                <c:pt idx="2">
                  <c:v>34.650455927051667</c:v>
                </c:pt>
                <c:pt idx="3">
                  <c:v>35.435435435435437</c:v>
                </c:pt>
                <c:pt idx="4">
                  <c:v>35.530085959885383</c:v>
                </c:pt>
              </c:numCache>
            </c:numRef>
          </c:val>
          <c:smooth val="0"/>
          <c:extLst>
            <c:ext xmlns:c16="http://schemas.microsoft.com/office/drawing/2014/chart" uri="{C3380CC4-5D6E-409C-BE32-E72D297353CC}">
              <c16:uniqueId val="{00000002-8563-43F4-824B-204981D5575E}"/>
            </c:ext>
          </c:extLst>
        </c:ser>
        <c:dLbls>
          <c:showLegendKey val="0"/>
          <c:showVal val="0"/>
          <c:showCatName val="0"/>
          <c:showSerName val="0"/>
          <c:showPercent val="0"/>
          <c:showBubbleSize val="0"/>
        </c:dLbls>
        <c:hiLowLines>
          <c:spPr>
            <a:ln w="9525" cap="flat" cmpd="sng" algn="ctr">
              <a:solidFill>
                <a:schemeClr val="dk1">
                  <a:lumMod val="35000"/>
                  <a:lumOff val="65000"/>
                </a:schemeClr>
              </a:solidFill>
              <a:round/>
            </a:ln>
            <a:effectLst/>
          </c:spPr>
        </c:hiLowLines>
        <c:smooth val="0"/>
        <c:axId val="529773328"/>
        <c:axId val="529768528"/>
      </c:lineChart>
      <c:catAx>
        <c:axId val="529773328"/>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MASS AIR FLOW RATE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29768528"/>
        <c:crosses val="autoZero"/>
        <c:auto val="1"/>
        <c:lblAlgn val="ctr"/>
        <c:lblOffset val="100"/>
        <c:noMultiLvlLbl val="0"/>
      </c:catAx>
      <c:valAx>
        <c:axId val="529768528"/>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TEMPERATURE EFFICIENCIES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2977332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r>
              <a:rPr lang="en-US" sz="1100"/>
              <a:t>MASS AIR FLOW RATE VS HEAT TRANSFER COEFFIECIENT (U)</a:t>
            </a:r>
          </a:p>
        </c:rich>
      </c:tx>
      <c:overlay val="0"/>
      <c:spPr>
        <a:noFill/>
        <a:ln>
          <a:noFill/>
        </a:ln>
        <a:effectLst/>
      </c:spPr>
      <c:txPr>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Sheet1!$Y$3</c:f>
              <c:strCache>
                <c:ptCount val="1"/>
                <c:pt idx="0">
                  <c:v>U</c:v>
                </c:pt>
              </c:strCache>
            </c:strRef>
          </c:tx>
          <c:spPr>
            <a:ln w="22225" cap="rnd">
              <a:solidFill>
                <a:schemeClr val="accent1"/>
              </a:solidFill>
              <a:round/>
            </a:ln>
            <a:effectLst/>
          </c:spPr>
          <c:marker>
            <c:symbol val="none"/>
          </c:marker>
          <c:cat>
            <c:numRef>
              <c:f>Sheet1!$B$4:$B$8</c:f>
              <c:numCache>
                <c:formatCode>General</c:formatCode>
                <c:ptCount val="5"/>
                <c:pt idx="0">
                  <c:v>50</c:v>
                </c:pt>
                <c:pt idx="1">
                  <c:v>100</c:v>
                </c:pt>
                <c:pt idx="2">
                  <c:v>150</c:v>
                </c:pt>
                <c:pt idx="3">
                  <c:v>200</c:v>
                </c:pt>
                <c:pt idx="4">
                  <c:v>250</c:v>
                </c:pt>
              </c:numCache>
            </c:numRef>
          </c:cat>
          <c:val>
            <c:numRef>
              <c:f>Sheet1!$Y$4:$Y$8</c:f>
              <c:numCache>
                <c:formatCode>General</c:formatCode>
                <c:ptCount val="5"/>
                <c:pt idx="0">
                  <c:v>91.941410178005185</c:v>
                </c:pt>
                <c:pt idx="1">
                  <c:v>105.11862595113784</c:v>
                </c:pt>
                <c:pt idx="2">
                  <c:v>111.60225762297129</c:v>
                </c:pt>
                <c:pt idx="3">
                  <c:v>117.28170841149804</c:v>
                </c:pt>
                <c:pt idx="4">
                  <c:v>118.16739863142065</c:v>
                </c:pt>
              </c:numCache>
            </c:numRef>
          </c:val>
          <c:smooth val="0"/>
          <c:extLst>
            <c:ext xmlns:c16="http://schemas.microsoft.com/office/drawing/2014/chart" uri="{C3380CC4-5D6E-409C-BE32-E72D297353CC}">
              <c16:uniqueId val="{00000000-A109-4700-A255-E1F60E285669}"/>
            </c:ext>
          </c:extLst>
        </c:ser>
        <c:dLbls>
          <c:showLegendKey val="0"/>
          <c:showVal val="0"/>
          <c:showCatName val="0"/>
          <c:showSerName val="0"/>
          <c:showPercent val="0"/>
          <c:showBubbleSize val="0"/>
        </c:dLbls>
        <c:hiLowLines>
          <c:spPr>
            <a:ln w="9525" cap="flat" cmpd="sng" algn="ctr">
              <a:solidFill>
                <a:schemeClr val="dk1">
                  <a:lumMod val="35000"/>
                  <a:lumOff val="65000"/>
                </a:schemeClr>
              </a:solidFill>
              <a:round/>
            </a:ln>
            <a:effectLst/>
          </c:spPr>
        </c:hiLowLines>
        <c:smooth val="0"/>
        <c:axId val="415432568"/>
        <c:axId val="415431608"/>
      </c:lineChart>
      <c:catAx>
        <c:axId val="415432568"/>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MASS AIR FLOW RATE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15431608"/>
        <c:crosses val="autoZero"/>
        <c:auto val="1"/>
        <c:lblAlgn val="ctr"/>
        <c:lblOffset val="100"/>
        <c:noMultiLvlLbl val="0"/>
      </c:catAx>
      <c:valAx>
        <c:axId val="415431608"/>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HEAT TRANSFER COEFFICIENT (U)</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1543256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ysClr val="windowText" lastClr="000000"/>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r>
              <a:rPr lang="en-US" sz="1100"/>
              <a:t>% DIFFERENCE BETWEEN Qw AND Qa</a:t>
            </a:r>
          </a:p>
        </c:rich>
      </c:tx>
      <c:overlay val="0"/>
      <c:spPr>
        <a:noFill/>
        <a:ln>
          <a:noFill/>
        </a:ln>
        <a:effectLst/>
      </c:spPr>
      <c:txPr>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Sheet1!$U$3</c:f>
              <c:strCache>
                <c:ptCount val="1"/>
                <c:pt idx="0">
                  <c:v>% Difference between Qw and Qa</c:v>
                </c:pt>
              </c:strCache>
            </c:strRef>
          </c:tx>
          <c:spPr>
            <a:ln w="22225" cap="rnd">
              <a:solidFill>
                <a:schemeClr val="accent1"/>
              </a:solidFill>
              <a:round/>
            </a:ln>
            <a:effectLst/>
          </c:spPr>
          <c:marker>
            <c:symbol val="none"/>
          </c:marker>
          <c:cat>
            <c:numRef>
              <c:f>Sheet1!$B$4:$B$8</c:f>
              <c:numCache>
                <c:formatCode>General</c:formatCode>
                <c:ptCount val="5"/>
                <c:pt idx="0">
                  <c:v>50</c:v>
                </c:pt>
                <c:pt idx="1">
                  <c:v>100</c:v>
                </c:pt>
                <c:pt idx="2">
                  <c:v>150</c:v>
                </c:pt>
                <c:pt idx="3">
                  <c:v>200</c:v>
                </c:pt>
                <c:pt idx="4">
                  <c:v>250</c:v>
                </c:pt>
              </c:numCache>
            </c:numRef>
          </c:cat>
          <c:val>
            <c:numRef>
              <c:f>Sheet1!$U$4:$U$8</c:f>
              <c:numCache>
                <c:formatCode>0%</c:formatCode>
                <c:ptCount val="5"/>
                <c:pt idx="0">
                  <c:v>-1.767654416643792</c:v>
                </c:pt>
                <c:pt idx="1">
                  <c:v>-1.3213916470959866</c:v>
                </c:pt>
                <c:pt idx="2">
                  <c:v>-1.1359393253767796</c:v>
                </c:pt>
                <c:pt idx="3">
                  <c:v>-1.0911014552908209</c:v>
                </c:pt>
                <c:pt idx="4">
                  <c:v>-1.0306629306543265</c:v>
                </c:pt>
              </c:numCache>
            </c:numRef>
          </c:val>
          <c:smooth val="0"/>
          <c:extLst>
            <c:ext xmlns:c16="http://schemas.microsoft.com/office/drawing/2014/chart" uri="{C3380CC4-5D6E-409C-BE32-E72D297353CC}">
              <c16:uniqueId val="{00000000-70FB-4AAB-AED6-3D3FAF8018AB}"/>
            </c:ext>
          </c:extLst>
        </c:ser>
        <c:dLbls>
          <c:showLegendKey val="0"/>
          <c:showVal val="0"/>
          <c:showCatName val="0"/>
          <c:showSerName val="0"/>
          <c:showPercent val="0"/>
          <c:showBubbleSize val="0"/>
        </c:dLbls>
        <c:hiLowLines>
          <c:spPr>
            <a:ln w="9525" cap="flat" cmpd="sng" algn="ctr">
              <a:solidFill>
                <a:schemeClr val="dk1">
                  <a:lumMod val="35000"/>
                  <a:lumOff val="65000"/>
                </a:schemeClr>
              </a:solidFill>
              <a:round/>
            </a:ln>
            <a:effectLst/>
          </c:spPr>
        </c:hiLowLines>
        <c:smooth val="0"/>
        <c:axId val="543292024"/>
        <c:axId val="543290744"/>
      </c:lineChart>
      <c:catAx>
        <c:axId val="543292024"/>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MASS</a:t>
                </a:r>
                <a:r>
                  <a:rPr lang="en-IN" baseline="0"/>
                  <a:t> AIR FLOW RATE</a:t>
                </a:r>
                <a:endParaRPr lang="en-IN"/>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43290744"/>
        <c:crosses val="autoZero"/>
        <c:auto val="1"/>
        <c:lblAlgn val="ctr"/>
        <c:lblOffset val="100"/>
        <c:noMultiLvlLbl val="0"/>
      </c:catAx>
      <c:valAx>
        <c:axId val="543290744"/>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TEMPERATURE</a:t>
                </a:r>
                <a:r>
                  <a:rPr lang="en-IN" baseline="0"/>
                  <a:t> DIFFERENCE</a:t>
                </a:r>
                <a:endParaRPr lang="en-IN"/>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4329202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r>
              <a:rPr lang="en-IN" sz="1100"/>
              <a:t>MASS</a:t>
            </a:r>
            <a:r>
              <a:rPr lang="en-IN" sz="1100" baseline="0"/>
              <a:t> AIR FLOW RATE VS POWER OUTPUT (WATTS)</a:t>
            </a:r>
            <a:endParaRPr lang="en-IN" sz="1100"/>
          </a:p>
        </c:rich>
      </c:tx>
      <c:overlay val="0"/>
      <c:spPr>
        <a:noFill/>
        <a:ln>
          <a:noFill/>
        </a:ln>
        <a:effectLst/>
      </c:spPr>
      <c:txPr>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Sheet1!$S$3</c:f>
              <c:strCache>
                <c:ptCount val="1"/>
                <c:pt idx="0">
                  <c:v>Qw</c:v>
                </c:pt>
              </c:strCache>
            </c:strRef>
          </c:tx>
          <c:spPr>
            <a:ln w="22225" cap="rnd">
              <a:solidFill>
                <a:schemeClr val="accent1"/>
              </a:solidFill>
              <a:round/>
            </a:ln>
            <a:effectLst/>
          </c:spPr>
          <c:marker>
            <c:symbol val="none"/>
          </c:marker>
          <c:cat>
            <c:numRef>
              <c:f>Sheet1!$B$4:$B$8</c:f>
              <c:numCache>
                <c:formatCode>General</c:formatCode>
                <c:ptCount val="5"/>
                <c:pt idx="0">
                  <c:v>50</c:v>
                </c:pt>
                <c:pt idx="1">
                  <c:v>100</c:v>
                </c:pt>
                <c:pt idx="2">
                  <c:v>150</c:v>
                </c:pt>
                <c:pt idx="3">
                  <c:v>200</c:v>
                </c:pt>
                <c:pt idx="4">
                  <c:v>250</c:v>
                </c:pt>
              </c:numCache>
            </c:numRef>
          </c:cat>
          <c:val>
            <c:numRef>
              <c:f>Sheet1!$S$4:$S$8</c:f>
              <c:numCache>
                <c:formatCode>General</c:formatCode>
                <c:ptCount val="5"/>
                <c:pt idx="0">
                  <c:v>205.34006484449964</c:v>
                </c:pt>
                <c:pt idx="1">
                  <c:v>226.11226664275702</c:v>
                </c:pt>
                <c:pt idx="2">
                  <c:v>234.78084630495826</c:v>
                </c:pt>
                <c:pt idx="3">
                  <c:v>243.43493944441835</c:v>
                </c:pt>
                <c:pt idx="4">
                  <c:v>255.52542646689332</c:v>
                </c:pt>
              </c:numCache>
            </c:numRef>
          </c:val>
          <c:smooth val="0"/>
          <c:extLst>
            <c:ext xmlns:c16="http://schemas.microsoft.com/office/drawing/2014/chart" uri="{C3380CC4-5D6E-409C-BE32-E72D297353CC}">
              <c16:uniqueId val="{00000000-466C-42B5-A88D-0DC11DDD4B93}"/>
            </c:ext>
          </c:extLst>
        </c:ser>
        <c:ser>
          <c:idx val="1"/>
          <c:order val="1"/>
          <c:tx>
            <c:strRef>
              <c:f>Sheet1!$T$3</c:f>
              <c:strCache>
                <c:ptCount val="1"/>
                <c:pt idx="0">
                  <c:v>Qa</c:v>
                </c:pt>
              </c:strCache>
            </c:strRef>
          </c:tx>
          <c:spPr>
            <a:ln w="22225" cap="rnd">
              <a:solidFill>
                <a:schemeClr val="accent2"/>
              </a:solidFill>
              <a:round/>
            </a:ln>
            <a:effectLst/>
          </c:spPr>
          <c:marker>
            <c:symbol val="none"/>
          </c:marker>
          <c:cat>
            <c:numRef>
              <c:f>Sheet1!$B$4:$B$8</c:f>
              <c:numCache>
                <c:formatCode>General</c:formatCode>
                <c:ptCount val="5"/>
                <c:pt idx="0">
                  <c:v>50</c:v>
                </c:pt>
                <c:pt idx="1">
                  <c:v>100</c:v>
                </c:pt>
                <c:pt idx="2">
                  <c:v>150</c:v>
                </c:pt>
                <c:pt idx="3">
                  <c:v>200</c:v>
                </c:pt>
                <c:pt idx="4">
                  <c:v>250</c:v>
                </c:pt>
              </c:numCache>
            </c:numRef>
          </c:cat>
          <c:val>
            <c:numRef>
              <c:f>Sheet1!$T$4:$T$8</c:f>
              <c:numCache>
                <c:formatCode>General</c:formatCode>
                <c:ptCount val="5"/>
                <c:pt idx="0">
                  <c:v>369.83999999999992</c:v>
                </c:pt>
                <c:pt idx="1">
                  <c:v>300.49499999999978</c:v>
                </c:pt>
                <c:pt idx="2">
                  <c:v>277.37999999999982</c:v>
                </c:pt>
                <c:pt idx="3">
                  <c:v>265.8225000000001</c:v>
                </c:pt>
                <c:pt idx="4">
                  <c:v>254.26499999999993</c:v>
                </c:pt>
              </c:numCache>
            </c:numRef>
          </c:val>
          <c:smooth val="0"/>
          <c:extLst>
            <c:ext xmlns:c16="http://schemas.microsoft.com/office/drawing/2014/chart" uri="{C3380CC4-5D6E-409C-BE32-E72D297353CC}">
              <c16:uniqueId val="{00000001-466C-42B5-A88D-0DC11DDD4B93}"/>
            </c:ext>
          </c:extLst>
        </c:ser>
        <c:dLbls>
          <c:showLegendKey val="0"/>
          <c:showVal val="0"/>
          <c:showCatName val="0"/>
          <c:showSerName val="0"/>
          <c:showPercent val="0"/>
          <c:showBubbleSize val="0"/>
        </c:dLbls>
        <c:hiLowLines>
          <c:spPr>
            <a:ln w="9525" cap="flat" cmpd="sng" algn="ctr">
              <a:solidFill>
                <a:schemeClr val="dk1">
                  <a:lumMod val="35000"/>
                  <a:lumOff val="65000"/>
                </a:schemeClr>
              </a:solidFill>
              <a:round/>
            </a:ln>
            <a:effectLst/>
          </c:spPr>
        </c:hiLowLines>
        <c:smooth val="0"/>
        <c:axId val="405696720"/>
        <c:axId val="405697040"/>
      </c:lineChart>
      <c:catAx>
        <c:axId val="405696720"/>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MASS</a:t>
                </a:r>
                <a:r>
                  <a:rPr lang="en-IN" baseline="0"/>
                  <a:t> AIR FLOW RATE</a:t>
                </a:r>
                <a:endParaRPr lang="en-IN"/>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05697040"/>
        <c:crosses val="autoZero"/>
        <c:auto val="1"/>
        <c:lblAlgn val="ctr"/>
        <c:lblOffset val="100"/>
        <c:noMultiLvlLbl val="0"/>
      </c:catAx>
      <c:valAx>
        <c:axId val="405697040"/>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POWER</a:t>
                </a:r>
                <a:r>
                  <a:rPr lang="en-IN" baseline="0"/>
                  <a:t> OUTPUT (W)</a:t>
                </a:r>
                <a:endParaRPr lang="en-IN"/>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05696720"/>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ysClr val="windowText" lastClr="000000"/>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r>
              <a:rPr lang="en-IN" sz="1100"/>
              <a:t>MASS AIR</a:t>
            </a:r>
            <a:r>
              <a:rPr lang="en-IN" sz="1100" baseline="0"/>
              <a:t> FLOW RATE VS TEMPERATURE EFFICIENCIES</a:t>
            </a:r>
            <a:endParaRPr lang="en-IN" sz="1100"/>
          </a:p>
        </c:rich>
      </c:tx>
      <c:overlay val="0"/>
      <c:spPr>
        <a:noFill/>
        <a:ln>
          <a:noFill/>
        </a:ln>
        <a:effectLst/>
      </c:spPr>
      <c:txPr>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Sheet1!$M$3</c:f>
              <c:strCache>
                <c:ptCount val="1"/>
                <c:pt idx="0">
                  <c:v>Nw</c:v>
                </c:pt>
              </c:strCache>
            </c:strRef>
          </c:tx>
          <c:spPr>
            <a:ln w="22225" cap="rnd">
              <a:solidFill>
                <a:schemeClr val="accent1"/>
              </a:solidFill>
              <a:round/>
            </a:ln>
            <a:effectLst/>
          </c:spPr>
          <c:marker>
            <c:symbol val="none"/>
          </c:marker>
          <c:cat>
            <c:numRef>
              <c:f>Sheet1!$B$4:$B$8</c:f>
              <c:numCache>
                <c:formatCode>General</c:formatCode>
                <c:ptCount val="5"/>
                <c:pt idx="0">
                  <c:v>50</c:v>
                </c:pt>
                <c:pt idx="1">
                  <c:v>100</c:v>
                </c:pt>
                <c:pt idx="2">
                  <c:v>150</c:v>
                </c:pt>
                <c:pt idx="3">
                  <c:v>200</c:v>
                </c:pt>
                <c:pt idx="4">
                  <c:v>250</c:v>
                </c:pt>
              </c:numCache>
            </c:numRef>
          </c:cat>
          <c:val>
            <c:numRef>
              <c:f>Sheet1!$M$4:$M$8</c:f>
              <c:numCache>
                <c:formatCode>General</c:formatCode>
                <c:ptCount val="5"/>
                <c:pt idx="0">
                  <c:v>51.515151515151516</c:v>
                </c:pt>
                <c:pt idx="1">
                  <c:v>56.709956709956714</c:v>
                </c:pt>
                <c:pt idx="2">
                  <c:v>59.130434782608695</c:v>
                </c:pt>
                <c:pt idx="3">
                  <c:v>61.038961038961034</c:v>
                </c:pt>
                <c:pt idx="4">
                  <c:v>62.978723404255319</c:v>
                </c:pt>
              </c:numCache>
            </c:numRef>
          </c:val>
          <c:smooth val="0"/>
          <c:extLst>
            <c:ext xmlns:c16="http://schemas.microsoft.com/office/drawing/2014/chart" uri="{C3380CC4-5D6E-409C-BE32-E72D297353CC}">
              <c16:uniqueId val="{00000000-A6C1-4AB3-8E9A-B7D77785B6AD}"/>
            </c:ext>
          </c:extLst>
        </c:ser>
        <c:ser>
          <c:idx val="1"/>
          <c:order val="1"/>
          <c:tx>
            <c:strRef>
              <c:f>Sheet1!$N$3</c:f>
              <c:strCache>
                <c:ptCount val="1"/>
                <c:pt idx="0">
                  <c:v>Na</c:v>
                </c:pt>
              </c:strCache>
            </c:strRef>
          </c:tx>
          <c:spPr>
            <a:ln w="22225" cap="rnd">
              <a:solidFill>
                <a:schemeClr val="accent2"/>
              </a:solidFill>
              <a:round/>
            </a:ln>
            <a:effectLst/>
          </c:spPr>
          <c:marker>
            <c:symbol val="none"/>
          </c:marker>
          <c:cat>
            <c:numRef>
              <c:f>Sheet1!$B$4:$B$8</c:f>
              <c:numCache>
                <c:formatCode>General</c:formatCode>
                <c:ptCount val="5"/>
                <c:pt idx="0">
                  <c:v>50</c:v>
                </c:pt>
                <c:pt idx="1">
                  <c:v>100</c:v>
                </c:pt>
                <c:pt idx="2">
                  <c:v>150</c:v>
                </c:pt>
                <c:pt idx="3">
                  <c:v>200</c:v>
                </c:pt>
                <c:pt idx="4">
                  <c:v>250</c:v>
                </c:pt>
              </c:numCache>
            </c:numRef>
          </c:cat>
          <c:val>
            <c:numRef>
              <c:f>Sheet1!$N$4:$N$8</c:f>
              <c:numCache>
                <c:formatCode>General</c:formatCode>
                <c:ptCount val="5"/>
                <c:pt idx="0">
                  <c:v>13.852813852813849</c:v>
                </c:pt>
                <c:pt idx="1">
                  <c:v>11.255411255411245</c:v>
                </c:pt>
                <c:pt idx="2">
                  <c:v>10.434782608695645</c:v>
                </c:pt>
                <c:pt idx="3">
                  <c:v>9.9567099567099593</c:v>
                </c:pt>
                <c:pt idx="4">
                  <c:v>9.3617021276595729</c:v>
                </c:pt>
              </c:numCache>
            </c:numRef>
          </c:val>
          <c:smooth val="0"/>
          <c:extLst>
            <c:ext xmlns:c16="http://schemas.microsoft.com/office/drawing/2014/chart" uri="{C3380CC4-5D6E-409C-BE32-E72D297353CC}">
              <c16:uniqueId val="{00000001-A6C1-4AB3-8E9A-B7D77785B6AD}"/>
            </c:ext>
          </c:extLst>
        </c:ser>
        <c:ser>
          <c:idx val="2"/>
          <c:order val="2"/>
          <c:tx>
            <c:strRef>
              <c:f>Sheet1!$W$3</c:f>
              <c:strCache>
                <c:ptCount val="1"/>
                <c:pt idx="0">
                  <c:v>N</c:v>
                </c:pt>
              </c:strCache>
            </c:strRef>
          </c:tx>
          <c:spPr>
            <a:ln w="22225" cap="rnd">
              <a:solidFill>
                <a:schemeClr val="accent3"/>
              </a:solidFill>
              <a:round/>
            </a:ln>
            <a:effectLst/>
          </c:spPr>
          <c:marker>
            <c:symbol val="none"/>
          </c:marker>
          <c:cat>
            <c:numRef>
              <c:f>Sheet1!$B$4:$B$8</c:f>
              <c:numCache>
                <c:formatCode>General</c:formatCode>
                <c:ptCount val="5"/>
                <c:pt idx="0">
                  <c:v>50</c:v>
                </c:pt>
                <c:pt idx="1">
                  <c:v>100</c:v>
                </c:pt>
                <c:pt idx="2">
                  <c:v>150</c:v>
                </c:pt>
                <c:pt idx="3">
                  <c:v>200</c:v>
                </c:pt>
                <c:pt idx="4">
                  <c:v>250</c:v>
                </c:pt>
              </c:numCache>
            </c:numRef>
          </c:cat>
          <c:val>
            <c:numRef>
              <c:f>Sheet1!$W$4:$W$8</c:f>
              <c:numCache>
                <c:formatCode>General</c:formatCode>
                <c:ptCount val="5"/>
                <c:pt idx="0">
                  <c:v>32.683982683982684</c:v>
                </c:pt>
                <c:pt idx="1">
                  <c:v>33.98268398268398</c:v>
                </c:pt>
                <c:pt idx="2">
                  <c:v>34.782608695652172</c:v>
                </c:pt>
                <c:pt idx="3">
                  <c:v>35.497835497835496</c:v>
                </c:pt>
                <c:pt idx="4">
                  <c:v>36.170212765957444</c:v>
                </c:pt>
              </c:numCache>
            </c:numRef>
          </c:val>
          <c:smooth val="0"/>
          <c:extLst>
            <c:ext xmlns:c16="http://schemas.microsoft.com/office/drawing/2014/chart" uri="{C3380CC4-5D6E-409C-BE32-E72D297353CC}">
              <c16:uniqueId val="{00000002-A6C1-4AB3-8E9A-B7D77785B6AD}"/>
            </c:ext>
          </c:extLst>
        </c:ser>
        <c:dLbls>
          <c:showLegendKey val="0"/>
          <c:showVal val="0"/>
          <c:showCatName val="0"/>
          <c:showSerName val="0"/>
          <c:showPercent val="0"/>
          <c:showBubbleSize val="0"/>
        </c:dLbls>
        <c:hiLowLines>
          <c:spPr>
            <a:ln w="9525" cap="flat" cmpd="sng" algn="ctr">
              <a:solidFill>
                <a:schemeClr val="dk1">
                  <a:lumMod val="35000"/>
                  <a:lumOff val="65000"/>
                </a:schemeClr>
              </a:solidFill>
              <a:round/>
            </a:ln>
            <a:effectLst/>
          </c:spPr>
        </c:hiLowLines>
        <c:smooth val="0"/>
        <c:axId val="405718800"/>
        <c:axId val="405714320"/>
      </c:lineChart>
      <c:catAx>
        <c:axId val="405718800"/>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MASS</a:t>
                </a:r>
                <a:r>
                  <a:rPr lang="en-IN" baseline="0"/>
                  <a:t> AIR FLOW RATE</a:t>
                </a:r>
                <a:endParaRPr lang="en-IN"/>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05714320"/>
        <c:crosses val="autoZero"/>
        <c:auto val="1"/>
        <c:lblAlgn val="ctr"/>
        <c:lblOffset val="100"/>
        <c:noMultiLvlLbl val="0"/>
      </c:catAx>
      <c:valAx>
        <c:axId val="405714320"/>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TEMPERATURE</a:t>
                </a:r>
                <a:r>
                  <a:rPr lang="en-IN" baseline="0"/>
                  <a:t> EFFICIENCY</a:t>
                </a:r>
                <a:endParaRPr lang="en-IN"/>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05718800"/>
        <c:crosses val="autoZero"/>
        <c:crossBetween val="between"/>
      </c:valAx>
      <c:spPr>
        <a:pattFill prst="ltDnDiag">
          <a:fgClr>
            <a:schemeClr val="dk1">
              <a:lumMod val="15000"/>
              <a:lumOff val="85000"/>
            </a:schemeClr>
          </a:fgClr>
          <a:bgClr>
            <a:schemeClr val="lt1"/>
          </a:bgClr>
        </a:patt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r>
              <a:rPr lang="en-US" sz="1100"/>
              <a:t>MASS AIR FLOW RATE VS HEAT TRANSFER COEFFICIENT (U)</a:t>
            </a:r>
          </a:p>
        </c:rich>
      </c:tx>
      <c:overlay val="0"/>
      <c:spPr>
        <a:noFill/>
        <a:ln>
          <a:noFill/>
        </a:ln>
        <a:effectLst/>
      </c:spPr>
      <c:txPr>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Sheet1!$Y$3</c:f>
              <c:strCache>
                <c:ptCount val="1"/>
                <c:pt idx="0">
                  <c:v>U</c:v>
                </c:pt>
              </c:strCache>
            </c:strRef>
          </c:tx>
          <c:spPr>
            <a:ln w="22225" cap="rnd">
              <a:solidFill>
                <a:schemeClr val="accent1"/>
              </a:solidFill>
              <a:round/>
            </a:ln>
            <a:effectLst/>
          </c:spPr>
          <c:marker>
            <c:symbol val="none"/>
          </c:marker>
          <c:cat>
            <c:numRef>
              <c:f>Sheet1!$B$4:$B$8</c:f>
              <c:numCache>
                <c:formatCode>General</c:formatCode>
                <c:ptCount val="5"/>
                <c:pt idx="0">
                  <c:v>50</c:v>
                </c:pt>
                <c:pt idx="1">
                  <c:v>100</c:v>
                </c:pt>
                <c:pt idx="2">
                  <c:v>150</c:v>
                </c:pt>
                <c:pt idx="3">
                  <c:v>200</c:v>
                </c:pt>
                <c:pt idx="4">
                  <c:v>250</c:v>
                </c:pt>
              </c:numCache>
            </c:numRef>
          </c:cat>
          <c:val>
            <c:numRef>
              <c:f>Sheet1!$Y$4:$Y$8</c:f>
              <c:numCache>
                <c:formatCode>General</c:formatCode>
                <c:ptCount val="5"/>
                <c:pt idx="0">
                  <c:v>92.554225763231642</c:v>
                </c:pt>
                <c:pt idx="1">
                  <c:v>105.24280242643738</c:v>
                </c:pt>
                <c:pt idx="2">
                  <c:v>112.03995509683001</c:v>
                </c:pt>
                <c:pt idx="3">
                  <c:v>117.92328793296599</c:v>
                </c:pt>
                <c:pt idx="4">
                  <c:v>119.71431953135377</c:v>
                </c:pt>
              </c:numCache>
            </c:numRef>
          </c:val>
          <c:smooth val="0"/>
          <c:extLst>
            <c:ext xmlns:c16="http://schemas.microsoft.com/office/drawing/2014/chart" uri="{C3380CC4-5D6E-409C-BE32-E72D297353CC}">
              <c16:uniqueId val="{00000000-DDE6-40A5-BD16-DE1A61F1933C}"/>
            </c:ext>
          </c:extLst>
        </c:ser>
        <c:dLbls>
          <c:showLegendKey val="0"/>
          <c:showVal val="0"/>
          <c:showCatName val="0"/>
          <c:showSerName val="0"/>
          <c:showPercent val="0"/>
          <c:showBubbleSize val="0"/>
        </c:dLbls>
        <c:hiLowLines>
          <c:spPr>
            <a:ln w="9525" cap="flat" cmpd="sng" algn="ctr">
              <a:solidFill>
                <a:schemeClr val="dk1">
                  <a:lumMod val="35000"/>
                  <a:lumOff val="65000"/>
                </a:schemeClr>
              </a:solidFill>
              <a:round/>
            </a:ln>
            <a:effectLst/>
          </c:spPr>
        </c:hiLowLines>
        <c:smooth val="0"/>
        <c:axId val="529776208"/>
        <c:axId val="529778128"/>
      </c:lineChart>
      <c:catAx>
        <c:axId val="529776208"/>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MASS</a:t>
                </a:r>
                <a:r>
                  <a:rPr lang="en-IN" baseline="0"/>
                  <a:t> AIR FLOW RATE</a:t>
                </a:r>
                <a:endParaRPr lang="en-IN"/>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29778128"/>
        <c:crosses val="autoZero"/>
        <c:auto val="1"/>
        <c:lblAlgn val="ctr"/>
        <c:lblOffset val="100"/>
        <c:noMultiLvlLbl val="0"/>
      </c:catAx>
      <c:valAx>
        <c:axId val="529778128"/>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HEAT</a:t>
                </a:r>
                <a:r>
                  <a:rPr lang="en-IN" baseline="0"/>
                  <a:t> TRANSFER COEFFICIENT (U)</a:t>
                </a:r>
                <a:endParaRPr lang="en-IN"/>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29776208"/>
        <c:crosses val="autoZero"/>
        <c:crossBetween val="between"/>
      </c:valAx>
      <c:spPr>
        <a:pattFill prst="ltDnDiag">
          <a:fgClr>
            <a:schemeClr val="dk1">
              <a:lumMod val="15000"/>
              <a:lumOff val="85000"/>
            </a:schemeClr>
          </a:fgClr>
          <a:bgClr>
            <a:schemeClr val="lt1"/>
          </a:bgClr>
        </a:patt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r>
              <a:rPr lang="en-US" sz="1100"/>
              <a:t>% DIFFERENCE BETWEEN Qw AND Qa</a:t>
            </a:r>
          </a:p>
        </c:rich>
      </c:tx>
      <c:overlay val="0"/>
      <c:spPr>
        <a:noFill/>
        <a:ln>
          <a:noFill/>
        </a:ln>
        <a:effectLst/>
      </c:spPr>
      <c:txPr>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Sheet1!$U$3</c:f>
              <c:strCache>
                <c:ptCount val="1"/>
                <c:pt idx="0">
                  <c:v>% Difference between Qw and Qa</c:v>
                </c:pt>
              </c:strCache>
            </c:strRef>
          </c:tx>
          <c:spPr>
            <a:ln w="22225" cap="rnd">
              <a:solidFill>
                <a:schemeClr val="accent1"/>
              </a:solidFill>
              <a:round/>
            </a:ln>
            <a:effectLst/>
          </c:spPr>
          <c:marker>
            <c:symbol val="none"/>
          </c:marker>
          <c:cat>
            <c:numRef>
              <c:f>Sheet1!$B$4:$B$8</c:f>
              <c:numCache>
                <c:formatCode>General</c:formatCode>
                <c:ptCount val="5"/>
                <c:pt idx="0">
                  <c:v>50</c:v>
                </c:pt>
                <c:pt idx="1">
                  <c:v>100</c:v>
                </c:pt>
                <c:pt idx="2">
                  <c:v>150</c:v>
                </c:pt>
                <c:pt idx="3">
                  <c:v>200</c:v>
                </c:pt>
                <c:pt idx="4">
                  <c:v>250</c:v>
                </c:pt>
              </c:numCache>
            </c:numRef>
          </c:cat>
          <c:val>
            <c:numRef>
              <c:f>Sheet1!$U$4:$U$8</c:f>
              <c:numCache>
                <c:formatCode>0%</c:formatCode>
                <c:ptCount val="5"/>
                <c:pt idx="0">
                  <c:v>-1.8011097847859021</c:v>
                </c:pt>
                <c:pt idx="1">
                  <c:v>-1.3289637243554007</c:v>
                </c:pt>
                <c:pt idx="2">
                  <c:v>-1.1814422018042701</c:v>
                </c:pt>
                <c:pt idx="3">
                  <c:v>-1.0919652725556814</c:v>
                </c:pt>
                <c:pt idx="4">
                  <c:v>-0.99506731488791123</c:v>
                </c:pt>
              </c:numCache>
            </c:numRef>
          </c:val>
          <c:smooth val="0"/>
          <c:extLst>
            <c:ext xmlns:c16="http://schemas.microsoft.com/office/drawing/2014/chart" uri="{C3380CC4-5D6E-409C-BE32-E72D297353CC}">
              <c16:uniqueId val="{00000000-1DD7-440C-A38A-A7D5E7E9D57F}"/>
            </c:ext>
          </c:extLst>
        </c:ser>
        <c:dLbls>
          <c:showLegendKey val="0"/>
          <c:showVal val="0"/>
          <c:showCatName val="0"/>
          <c:showSerName val="0"/>
          <c:showPercent val="0"/>
          <c:showBubbleSize val="0"/>
        </c:dLbls>
        <c:hiLowLines>
          <c:spPr>
            <a:ln w="9525" cap="flat" cmpd="sng" algn="ctr">
              <a:solidFill>
                <a:schemeClr val="dk1">
                  <a:lumMod val="35000"/>
                  <a:lumOff val="65000"/>
                </a:schemeClr>
              </a:solidFill>
              <a:round/>
            </a:ln>
            <a:effectLst/>
          </c:spPr>
        </c:hiLowLines>
        <c:smooth val="0"/>
        <c:axId val="560030992"/>
        <c:axId val="560031312"/>
      </c:lineChart>
      <c:catAx>
        <c:axId val="560030992"/>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MASS</a:t>
                </a:r>
                <a:r>
                  <a:rPr lang="en-IN" baseline="0"/>
                  <a:t> AIR FLOW RATE</a:t>
                </a:r>
                <a:endParaRPr lang="en-IN"/>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60031312"/>
        <c:crosses val="autoZero"/>
        <c:auto val="1"/>
        <c:lblAlgn val="ctr"/>
        <c:lblOffset val="100"/>
        <c:noMultiLvlLbl val="0"/>
      </c:catAx>
      <c:valAx>
        <c:axId val="560031312"/>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PERCENTAGE</a:t>
                </a:r>
                <a:r>
                  <a:rPr lang="en-IN" baseline="0"/>
                  <a:t> DIFFERENCE</a:t>
                </a:r>
                <a:endParaRPr lang="en-IN"/>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6003099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r>
              <a:rPr lang="en-IN" sz="1100"/>
              <a:t>MASS AIR FLOW RATE VS EXPT 2 WATER POWER AND EXPT 3 WATER POWER</a:t>
            </a:r>
          </a:p>
        </c:rich>
      </c:tx>
      <c:overlay val="0"/>
      <c:spPr>
        <a:noFill/>
        <a:ln>
          <a:noFill/>
        </a:ln>
        <a:effectLst/>
      </c:spPr>
      <c:txPr>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Sheet1!$D$3</c:f>
              <c:strCache>
                <c:ptCount val="1"/>
                <c:pt idx="0">
                  <c:v>Qw Expt 2</c:v>
                </c:pt>
              </c:strCache>
            </c:strRef>
          </c:tx>
          <c:spPr>
            <a:ln w="22225" cap="rnd">
              <a:solidFill>
                <a:schemeClr val="accent1"/>
              </a:solidFill>
              <a:round/>
            </a:ln>
            <a:effectLst/>
          </c:spPr>
          <c:marker>
            <c:symbol val="none"/>
          </c:marker>
          <c:cat>
            <c:numRef>
              <c:f>Sheet1!$C$4:$C$8</c:f>
              <c:numCache>
                <c:formatCode>General</c:formatCode>
                <c:ptCount val="5"/>
                <c:pt idx="0">
                  <c:v>50</c:v>
                </c:pt>
                <c:pt idx="1">
                  <c:v>100</c:v>
                </c:pt>
                <c:pt idx="2">
                  <c:v>150</c:v>
                </c:pt>
                <c:pt idx="3">
                  <c:v>200</c:v>
                </c:pt>
                <c:pt idx="4">
                  <c:v>250</c:v>
                </c:pt>
              </c:numCache>
            </c:numRef>
          </c:cat>
          <c:val>
            <c:numRef>
              <c:f>Sheet1!$D$4:$D$8</c:f>
              <c:numCache>
                <c:formatCode>General</c:formatCode>
                <c:ptCount val="5"/>
                <c:pt idx="0">
                  <c:v>294.22460000000001</c:v>
                </c:pt>
                <c:pt idx="1">
                  <c:v>323.61900000000003</c:v>
                </c:pt>
                <c:pt idx="2">
                  <c:v>335.7552</c:v>
                </c:pt>
                <c:pt idx="3">
                  <c:v>349.55270000000002</c:v>
                </c:pt>
                <c:pt idx="4">
                  <c:v>370.05070000000001</c:v>
                </c:pt>
              </c:numCache>
            </c:numRef>
          </c:val>
          <c:smooth val="0"/>
          <c:extLst>
            <c:ext xmlns:c16="http://schemas.microsoft.com/office/drawing/2014/chart" uri="{C3380CC4-5D6E-409C-BE32-E72D297353CC}">
              <c16:uniqueId val="{00000000-6B68-4EFF-881C-D22540385DEB}"/>
            </c:ext>
          </c:extLst>
        </c:ser>
        <c:ser>
          <c:idx val="1"/>
          <c:order val="1"/>
          <c:tx>
            <c:strRef>
              <c:f>Sheet1!$E$3</c:f>
              <c:strCache>
                <c:ptCount val="1"/>
                <c:pt idx="0">
                  <c:v>Qw Expt 3</c:v>
                </c:pt>
              </c:strCache>
            </c:strRef>
          </c:tx>
          <c:spPr>
            <a:ln w="22225" cap="rnd">
              <a:solidFill>
                <a:schemeClr val="accent2"/>
              </a:solidFill>
              <a:round/>
            </a:ln>
            <a:effectLst/>
          </c:spPr>
          <c:marker>
            <c:symbol val="none"/>
          </c:marker>
          <c:cat>
            <c:numRef>
              <c:f>Sheet1!$C$4:$C$8</c:f>
              <c:numCache>
                <c:formatCode>General</c:formatCode>
                <c:ptCount val="5"/>
                <c:pt idx="0">
                  <c:v>50</c:v>
                </c:pt>
                <c:pt idx="1">
                  <c:v>100</c:v>
                </c:pt>
                <c:pt idx="2">
                  <c:v>150</c:v>
                </c:pt>
                <c:pt idx="3">
                  <c:v>200</c:v>
                </c:pt>
                <c:pt idx="4">
                  <c:v>250</c:v>
                </c:pt>
              </c:numCache>
            </c:numRef>
          </c:cat>
          <c:val>
            <c:numRef>
              <c:f>Sheet1!$E$4:$E$8</c:f>
              <c:numCache>
                <c:formatCode>General</c:formatCode>
                <c:ptCount val="5"/>
                <c:pt idx="0">
                  <c:v>205.34010000000001</c:v>
                </c:pt>
                <c:pt idx="1">
                  <c:v>226.1123</c:v>
                </c:pt>
                <c:pt idx="2">
                  <c:v>234.7808</c:v>
                </c:pt>
                <c:pt idx="3">
                  <c:v>243.4349</c:v>
                </c:pt>
                <c:pt idx="4">
                  <c:v>255.52539999999999</c:v>
                </c:pt>
              </c:numCache>
            </c:numRef>
          </c:val>
          <c:smooth val="0"/>
          <c:extLst>
            <c:ext xmlns:c16="http://schemas.microsoft.com/office/drawing/2014/chart" uri="{C3380CC4-5D6E-409C-BE32-E72D297353CC}">
              <c16:uniqueId val="{00000001-6B68-4EFF-881C-D22540385DEB}"/>
            </c:ext>
          </c:extLst>
        </c:ser>
        <c:dLbls>
          <c:showLegendKey val="0"/>
          <c:showVal val="0"/>
          <c:showCatName val="0"/>
          <c:showSerName val="0"/>
          <c:showPercent val="0"/>
          <c:showBubbleSize val="0"/>
        </c:dLbls>
        <c:hiLowLines>
          <c:spPr>
            <a:ln w="9525" cap="flat" cmpd="sng" algn="ctr">
              <a:solidFill>
                <a:schemeClr val="dk1">
                  <a:lumMod val="35000"/>
                  <a:lumOff val="65000"/>
                </a:schemeClr>
              </a:solidFill>
              <a:round/>
            </a:ln>
            <a:effectLst/>
          </c:spPr>
        </c:hiLowLines>
        <c:smooth val="0"/>
        <c:axId val="326624304"/>
        <c:axId val="326624944"/>
      </c:lineChart>
      <c:catAx>
        <c:axId val="326624304"/>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MASS AIR FLOW RATE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326624944"/>
        <c:crosses val="autoZero"/>
        <c:auto val="1"/>
        <c:lblAlgn val="ctr"/>
        <c:lblOffset val="100"/>
        <c:noMultiLvlLbl val="0"/>
      </c:catAx>
      <c:valAx>
        <c:axId val="326624944"/>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IN"/>
                  <a:t>WATER POWER EXPT 1 AND EXPT 2</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2662430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6.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7.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8.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9.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0.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2.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3.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Bet</b:Tag>
    <b:SourceType>InternetSite</b:SourceType>
    <b:Guid>{7C11003F-2174-451D-ADE2-692FF5E8C0C0}</b:Guid>
    <b:Author>
      <b:Author>
        <b:NameList>
          <b:Person>
            <b:Last>Bethel Afework</b:Last>
            <b:First>Jordan</b:First>
            <b:Middle>Hanania, Kailyn Stenhouse, Jason Donev</b:Middle>
          </b:Person>
        </b:NameList>
      </b:Author>
    </b:Author>
    <b:Title>Energy Education Heat Exchanger</b:Title>
    <b:InternetSiteTitle>Energy Education</b:InternetSiteTitle>
    <b:URL>https://energyeducation.ca/encyclopedia/Heat_exchanger</b:URL>
    <b:RefOrder>3</b:RefOrder>
  </b:Source>
  <b:Source>
    <b:Tag>JBJ</b:Tag>
    <b:SourceType>InternetSite</b:SourceType>
    <b:Guid>{36FB2672-3A61-4E4B-A440-D186DCEF7273}</b:Guid>
    <b:Title>JBJ Plate Heat Exchangers</b:Title>
    <b:InternetSiteTitle>JBJ</b:InternetSiteTitle>
    <b:URL>https://www.jbj.co.uk/plate-heat-exchangers.html</b:URL>
    <b:RefOrder>4</b:RefOrder>
  </b:Source>
  <b:Source>
    <b:Tag>Man</b:Tag>
    <b:SourceType>InternetSite</b:SourceType>
    <b:Guid>{03BDB2D0-9073-449E-8C73-A5A314B58E69}</b:Guid>
    <b:Title>ManoMano Hrale Stainless Steel Heat Exchanger 50 Plates max. 90 kW Plate Heat Exchanger</b:Title>
    <b:InternetSiteTitle>ManoMano</b:InternetSiteTitle>
    <b:URL>https://www.manomano.co.uk/heat-exchanger-for-boiler/hrale-stainless-steel-heat-exchanger-50-plates-max-90-kw-plate-heat-exchanger-3214353</b:URL>
    <b:RefOrder>5</b:RefOrder>
  </b:Source>
  <b:Source>
    <b:Tag>Mar</b:Tag>
    <b:SourceType>InternetSite</b:SourceType>
    <b:Guid>{B3BE3D0A-EF7C-4CDE-B9BC-E1C1C3AB6147}</b:Guid>
    <b:Title>Mariner Spotted Shell Tube Type Heat Exchanger</b:Title>
    <b:InternetSiteTitle>Mariner Spotted</b:InternetSiteTitle>
    <b:URL>https://marinerspotted.com/2016/12/shell-tube-type-heat-exchanger/</b:URL>
    <b:RefOrder>6</b:RefOrder>
  </b:Source>
  <b:Source>
    <b:Tag>Com</b:Tag>
    <b:SourceType>InternetSite</b:SourceType>
    <b:Guid>{65FDBDE5-60B6-41FB-82DD-9FB524BA2993}</b:Guid>
    <b:Title>Comsol How To Model Shell And Tube Heat Exchanger</b:Title>
    <b:InternetSiteTitle>Comsol</b:InternetSiteTitle>
    <b:URL>https://www.comsol.com/blogs/how-model-shell-and-tube-heat-exchanger/</b:URL>
    <b:RefOrder>7</b:RefOrder>
  </b:Source>
  <b:Source>
    <b:Tag>Tec</b:Tag>
    <b:SourceType>InternetSite</b:SourceType>
    <b:Guid>{AC74F382-8885-4133-85F9-B16491371C92}</b:Guid>
    <b:Title>TecQuipment Water To Air Heat Exchanger</b:Title>
    <b:InternetSiteTitle>TecQuipment</b:InternetSiteTitle>
    <b:URL>https://www.tecquipment.com/water-to-air-heat-exchangers</b:URL>
    <b:RefOrder>10</b:RefOrder>
  </b:Source>
  <b:Source>
    <b:Tag>BeP</b:Tag>
    <b:SourceType>InternetSite</b:SourceType>
    <b:Guid>{8E110770-50BB-41EF-88E2-1215BA540BD1}</b:Guid>
    <b:Title>BePeterson Everything You Need To Know About Shell And Tube Heat Exchangers</b:Title>
    <b:InternetSiteTitle>BePeterson</b:InternetSiteTitle>
    <b:URL>http://www.bepeterson.com/blog/everything-you-need-to-know-about-shell-and-tube-heat-exchangers</b:URL>
    <b:RefOrder>1</b:RefOrder>
  </b:Source>
  <b:Source>
    <b:Tag>The</b:Tag>
    <b:SourceType>InternetSite</b:SourceType>
    <b:Guid>{60017841-3E11-482A-A0C4-AC27EDB9D618}</b:Guid>
    <b:Title>Thermex What Is A Heat Exchanger</b:Title>
    <b:InternetSiteTitle>Thermex</b:InternetSiteTitle>
    <b:URL>http://www.thermex.co.uk/news/blog/160-what-is-a-heat-exchanger</b:URL>
    <b:RefOrder>2</b:RefOrder>
  </b:Source>
  <b:Source>
    <b:Tag>Exp</b:Tag>
    <b:SourceType>InternetSite</b:SourceType>
    <b:Guid>{55BAD516-C7DA-4D7A-B344-07553C6D141B}</b:Guid>
    <b:Title>Explan That Stuff How Heat Exchangers Work</b:Title>
    <b:InternetSiteTitle>Explain That Stuff</b:InternetSiteTitle>
    <b:URL>https://www.explainthatstuff.com/how-heat-exchangers-work.html</b:URL>
    <b:RefOrder>8</b:RefOrder>
  </b:Source>
  <b:Source>
    <b:Tag>Tec1</b:Tag>
    <b:SourceType>InternetSite</b:SourceType>
    <b:Guid>{EA18BB38-9A68-4B13-9866-464E27438FEE}</b:Guid>
    <b:Title>TecQuipment Water To Air Heat Exchangers</b:Title>
    <b:InternetSiteTitle>TecQuipment</b:InternetSiteTitle>
    <b:URL>https://www.tecquipment.com/water-to-air-heat-exchangers</b:URL>
    <b:RefOrder>9</b:RefOrder>
  </b:Source>
  <b:Source>
    <b:Tag>Mer1</b:Tag>
    <b:SourceType>InternetSite</b:SourceType>
    <b:Guid>{FD4D4AC6-2DC8-4F79-86D0-51B32C9045AB}</b:Guid>
    <b:Title>Merriam Webster Thermal Inertia</b:Title>
    <b:InternetSiteTitle>Merriam Webster</b:InternetSiteTitle>
    <b:URL>https://www.merriam-webster.com/dictionary/thermal%20inertia</b:URL>
    <b:RefOrder>11</b:RefOrder>
  </b:Source>
  <b:Source>
    <b:Tag>Bre</b:Tag>
    <b:SourceType>InternetSite</b:SourceType>
    <b:Guid>{66EC5911-02E6-488B-A351-8F4E249BC6D6}</b:Guid>
    <b:Title>Bre Increasing Heat Exchanger Performance</b:Title>
    <b:InternetSiteTitle>Bre</b:InternetSiteTitle>
    <b:URL>https://www.bre.com/PDF/Increasing-Heat-Exchanger-Performance.pdf</b:URL>
    <b:RefOrder>12</b:RefOrder>
  </b:Source>
  <b:Source>
    <b:Tag>Sli</b:Tag>
    <b:SourceType>InternetSite</b:SourceType>
    <b:Guid>{1FF2CC1C-1E3E-4D9E-B25C-9CF3662343D7}</b:Guid>
    <b:Title>Slide Share Heat Transfer Heat Exchangers</b:Title>
    <b:InternetSiteTitle>Slide Share</b:InternetSiteTitle>
    <b:URL>https://www.slideshare.net/assalihi/heat-transfer-heat-exchangers</b:URL>
    <b:RefOrder>13</b:RefOrder>
  </b:Source>
</b:Sources>
</file>

<file path=customXml/itemProps1.xml><?xml version="1.0" encoding="utf-8"?>
<ds:datastoreItem xmlns:ds="http://schemas.openxmlformats.org/officeDocument/2006/customXml" ds:itemID="{D63D5B88-67AE-49E6-95AE-65188A008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17</Pages>
  <Words>2875</Words>
  <Characters>16390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Suriya Krishna</dc:creator>
  <cp:keywords/>
  <dc:description/>
  <cp:lastModifiedBy>Suriya Krishna</cp:lastModifiedBy>
  <cp:revision>24</cp:revision>
  <dcterms:created xsi:type="dcterms:W3CDTF">2019-03-07T11:30:00Z</dcterms:created>
  <dcterms:modified xsi:type="dcterms:W3CDTF">2019-04-06T11:08:00Z</dcterms:modified>
</cp:coreProperties>
</file>