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4E459C4C"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5D21B0">
              <w:rPr>
                <w:rFonts w:ascii="Times New Roman" w:hAnsi="Times New Roman" w:cs="Times New Roman"/>
                <w:b/>
                <w:sz w:val="48"/>
              </w:rPr>
              <w:t xml:space="preserve">Vicky Hughes </w:t>
            </w:r>
          </w:p>
          <w:p w14:paraId="2CEE7446" w14:textId="77777777" w:rsidR="00943FDB" w:rsidRDefault="00943FDB" w:rsidP="00415891">
            <w:pPr>
              <w:ind w:right="-957"/>
              <w:rPr>
                <w:rFonts w:ascii="Times New Roman" w:hAnsi="Times New Roman" w:cs="Times New Roman"/>
                <w:b/>
                <w:sz w:val="48"/>
              </w:rPr>
            </w:pPr>
          </w:p>
          <w:p w14:paraId="7640D8D7" w14:textId="77777777" w:rsidR="006652C4"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BF565F">
              <w:rPr>
                <w:rFonts w:ascii="Times New Roman" w:hAnsi="Times New Roman" w:cs="Times New Roman"/>
                <w:b/>
                <w:sz w:val="48"/>
              </w:rPr>
              <w:t xml:space="preserve"> </w:t>
            </w:r>
          </w:p>
          <w:p w14:paraId="52EF6683" w14:textId="362C9F1E" w:rsidR="00943FDB" w:rsidRDefault="006652C4" w:rsidP="00415891">
            <w:pPr>
              <w:ind w:right="-957"/>
              <w:rPr>
                <w:rFonts w:ascii="Times New Roman" w:hAnsi="Times New Roman" w:cs="Times New Roman"/>
                <w:b/>
                <w:sz w:val="48"/>
              </w:rPr>
            </w:pPr>
            <w:hyperlink r:id="rId7" w:history="1">
              <w:r w:rsidRPr="009A2885">
                <w:rPr>
                  <w:rStyle w:val="Hyperlink"/>
                  <w:rFonts w:ascii="Times New Roman" w:hAnsi="Times New Roman" w:cs="Times New Roman"/>
                  <w:b/>
                  <w:sz w:val="48"/>
                </w:rPr>
                <w:t>2437082@student.uwtsd.ac.uk</w:t>
              </w:r>
            </w:hyperlink>
            <w:r>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26157A9F" w:rsidR="00943FDB" w:rsidRDefault="006652C4" w:rsidP="00415891">
            <w:pPr>
              <w:ind w:right="-957"/>
              <w:rPr>
                <w:rFonts w:ascii="Times New Roman" w:hAnsi="Times New Roman" w:cs="Times New Roman"/>
                <w:b/>
                <w:sz w:val="48"/>
              </w:rPr>
            </w:pPr>
            <w:r>
              <w:rPr>
                <w:rFonts w:ascii="Times New Roman" w:hAnsi="Times New Roman" w:cs="Times New Roman"/>
                <w:b/>
                <w:sz w:val="48"/>
              </w:rPr>
              <w:t>2437082</w:t>
            </w:r>
          </w:p>
          <w:p w14:paraId="7B6E09DB" w14:textId="77777777" w:rsidR="006652C4" w:rsidRPr="005D3F07" w:rsidRDefault="006652C4" w:rsidP="00415891">
            <w:pPr>
              <w:ind w:right="-957"/>
              <w:rPr>
                <w:rFonts w:ascii="Times New Roman" w:hAnsi="Times New Roman" w:cs="Times New Roman"/>
                <w:b/>
                <w:sz w:val="48"/>
              </w:rPr>
            </w:pPr>
          </w:p>
          <w:p w14:paraId="6F871DA0" w14:textId="77777777" w:rsidR="00943FDB"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p w14:paraId="68AD24A3" w14:textId="77777777" w:rsidR="00E543D1" w:rsidRDefault="00E543D1" w:rsidP="00415891">
            <w:pPr>
              <w:ind w:right="-957"/>
              <w:rPr>
                <w:rFonts w:ascii="Times New Roman" w:hAnsi="Times New Roman" w:cs="Times New Roman"/>
                <w:b/>
                <w:sz w:val="48"/>
              </w:rPr>
            </w:pPr>
          </w:p>
          <w:p w14:paraId="575955E2" w14:textId="77777777" w:rsidR="00E543D1" w:rsidRDefault="00E543D1" w:rsidP="00415891">
            <w:pPr>
              <w:ind w:right="-957"/>
              <w:rPr>
                <w:rFonts w:ascii="Times New Roman" w:hAnsi="Times New Roman" w:cs="Times New Roman"/>
                <w:b/>
                <w:sz w:val="48"/>
              </w:rPr>
            </w:pPr>
          </w:p>
          <w:p w14:paraId="0787ABD2" w14:textId="77777777" w:rsidR="00E543D1" w:rsidRPr="005D3F07" w:rsidRDefault="00E543D1" w:rsidP="00415891">
            <w:pPr>
              <w:ind w:right="-957"/>
              <w:rPr>
                <w:rFonts w:ascii="Times New Roman" w:hAnsi="Times New Roman" w:cs="Times New Roman"/>
                <w:b/>
                <w:sz w:val="48"/>
              </w:rPr>
            </w:pPr>
          </w:p>
        </w:tc>
      </w:tr>
    </w:tbl>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983EC40" w14:textId="77777777" w:rsidR="00A549C5" w:rsidRDefault="00A549C5" w:rsidP="002D6B34">
            <w:pPr>
              <w:jc w:val="both"/>
            </w:pPr>
          </w:p>
          <w:p w14:paraId="0BE11244" w14:textId="7E98D0CD" w:rsidR="00C64C14" w:rsidRDefault="00306575" w:rsidP="002D6B34">
            <w:pPr>
              <w:jc w:val="both"/>
            </w:pPr>
            <w:r>
              <w:t xml:space="preserve">                                                    </w:t>
            </w:r>
            <w:r>
              <w:rPr>
                <w:i/>
              </w:rPr>
              <w:t xml:space="preserve"> ---------------------------------------</w:t>
            </w:r>
          </w:p>
          <w:p w14:paraId="06D5E38A" w14:textId="77777777" w:rsidR="00457624" w:rsidRPr="00C814B3" w:rsidRDefault="00457624" w:rsidP="00C814B3">
            <w:pPr>
              <w:spacing w:after="160"/>
              <w:jc w:val="both"/>
              <w:rPr>
                <w:rFonts w:cstheme="minorHAnsi"/>
                <w:sz w:val="22"/>
                <w:szCs w:val="22"/>
              </w:rPr>
            </w:pPr>
            <w:r w:rsidRPr="00C814B3">
              <w:rPr>
                <w:rFonts w:cstheme="minorHAnsi"/>
                <w:sz w:val="22"/>
                <w:szCs w:val="22"/>
              </w:rPr>
              <w:t>I qualified as a social worker two years ago and currently work within a Looked After Children team. This is a new area of practice for me, having previously worked in Child Protection. My previous experience developed my safeguarding, assessment and multi-agency skills, while LAC has highlighted learning needs around placement stability, permanence and care planning. I have used Gibbs’ (1988) reflective cycle to critically examine my development and identify priorities for the next 12 months.</w:t>
            </w:r>
          </w:p>
          <w:p w14:paraId="719A47B6" w14:textId="77777777" w:rsidR="00B30837" w:rsidRPr="00C814B3" w:rsidRDefault="00B30837" w:rsidP="00C814B3">
            <w:pPr>
              <w:spacing w:after="160"/>
              <w:jc w:val="both"/>
              <w:rPr>
                <w:rFonts w:cstheme="minorHAnsi"/>
                <w:sz w:val="22"/>
                <w:szCs w:val="22"/>
              </w:rPr>
            </w:pPr>
          </w:p>
          <w:p w14:paraId="1414D349" w14:textId="5A796DC9" w:rsidR="003D709E" w:rsidRPr="00C814B3" w:rsidRDefault="00457624" w:rsidP="00C814B3">
            <w:pPr>
              <w:spacing w:after="160"/>
              <w:jc w:val="both"/>
              <w:rPr>
                <w:rFonts w:cstheme="minorHAnsi"/>
                <w:sz w:val="22"/>
                <w:szCs w:val="22"/>
              </w:rPr>
            </w:pPr>
            <w:r w:rsidRPr="00C814B3">
              <w:rPr>
                <w:rFonts w:cstheme="minorHAnsi"/>
                <w:sz w:val="22"/>
                <w:szCs w:val="22"/>
              </w:rPr>
              <w:t xml:space="preserve">Gibbs (1988) provides a structured framework for reflecting on experience and moving towards action planning. However, Schön’s (1983) concept of reflection-in-action is particularly relevant to social work because </w:t>
            </w:r>
            <w:r w:rsidRPr="00C814B3">
              <w:rPr>
                <w:rFonts w:cstheme="minorHAnsi"/>
                <w:sz w:val="22"/>
                <w:szCs w:val="22"/>
              </w:rPr>
              <w:lastRenderedPageBreak/>
              <w:t xml:space="preserve">practitioners </w:t>
            </w:r>
            <w:proofErr w:type="gramStart"/>
            <w:r w:rsidRPr="00C814B3">
              <w:rPr>
                <w:rFonts w:cstheme="minorHAnsi"/>
                <w:sz w:val="22"/>
                <w:szCs w:val="22"/>
              </w:rPr>
              <w:t>have to</w:t>
            </w:r>
            <w:proofErr w:type="gramEnd"/>
            <w:r w:rsidRPr="00C814B3">
              <w:rPr>
                <w:rFonts w:cstheme="minorHAnsi"/>
                <w:sz w:val="22"/>
                <w:szCs w:val="22"/>
              </w:rPr>
              <w:t xml:space="preserve"> reflect and adapt while situations unfold. This is relevant because complex practice requires me to recognise and respond to uncertainty during intervention. Both models are useful, with Gibbs structuring my learning and Schön supporting critical thinking in the moment.</w:t>
            </w:r>
          </w:p>
          <w:p w14:paraId="045ED664" w14:textId="533279DE" w:rsidR="003D709E" w:rsidRPr="00C814B3" w:rsidRDefault="00457624" w:rsidP="00C814B3">
            <w:pPr>
              <w:spacing w:after="160"/>
              <w:jc w:val="both"/>
              <w:rPr>
                <w:rFonts w:cstheme="minorHAnsi"/>
                <w:sz w:val="22"/>
                <w:szCs w:val="22"/>
              </w:rPr>
            </w:pPr>
            <w:r w:rsidRPr="00C814B3">
              <w:rPr>
                <w:rFonts w:cstheme="minorHAnsi"/>
                <w:sz w:val="22"/>
                <w:szCs w:val="22"/>
              </w:rPr>
              <w:t>Since qualifying, I have developed from gathering information towards analysing what it means for the child, circumstances and risks. Initially, I focused on comprehensive assessments. I have recognised that an assessment can be detailed yet descriptive if it does not show how evidence informs judgement and intervention. Parker, Bradley and Bradley (2017) highlight the relationship between assessment, planning, intervention and review, emphasising that assessment should provide a basis for deciding appropriate interventions and evaluating their effectiveness.</w:t>
            </w:r>
            <w:r w:rsidR="003D709E" w:rsidRPr="00C814B3">
              <w:rPr>
                <w:rFonts w:cstheme="minorHAnsi"/>
                <w:sz w:val="22"/>
                <w:szCs w:val="22"/>
              </w:rPr>
              <w:t xml:space="preserve"> </w:t>
            </w:r>
            <w:r w:rsidRPr="00C814B3">
              <w:rPr>
                <w:rFonts w:cstheme="minorHAnsi"/>
                <w:sz w:val="22"/>
                <w:szCs w:val="22"/>
              </w:rPr>
              <w:t>An assessment should therefore not simply record differing accounts from foster carers, school and other professionals, but analyse the evidence to determine the child’s needs and required intervention.</w:t>
            </w:r>
          </w:p>
          <w:p w14:paraId="2B385A10" w14:textId="0B588009" w:rsidR="003D709E" w:rsidRPr="00C814B3" w:rsidRDefault="00457624" w:rsidP="00C814B3">
            <w:pPr>
              <w:spacing w:after="160"/>
              <w:jc w:val="both"/>
              <w:rPr>
                <w:rFonts w:cstheme="minorHAnsi"/>
                <w:sz w:val="22"/>
                <w:szCs w:val="22"/>
              </w:rPr>
            </w:pPr>
            <w:r w:rsidRPr="00C814B3">
              <w:rPr>
                <w:rFonts w:cstheme="minorHAnsi"/>
                <w:sz w:val="22"/>
                <w:szCs w:val="22"/>
              </w:rPr>
              <w:t>This was evident when working with a child who had lived with foster carers for around three years following removal from their parent’s care due to neglect. The carers reported significant behavioural difficulties and requested an updated assessment. However, these behaviours had not been observed in school or other settings. This required me to consider different evidence sources rather than accepting one account as definitive.</w:t>
            </w:r>
          </w:p>
          <w:p w14:paraId="23587524" w14:textId="77777777" w:rsidR="00457624" w:rsidRPr="00C814B3" w:rsidRDefault="00457624" w:rsidP="00C814B3">
            <w:pPr>
              <w:spacing w:after="160"/>
              <w:jc w:val="both"/>
              <w:rPr>
                <w:rFonts w:cstheme="minorHAnsi"/>
                <w:sz w:val="22"/>
                <w:szCs w:val="22"/>
              </w:rPr>
            </w:pPr>
            <w:r w:rsidRPr="00C814B3">
              <w:rPr>
                <w:rFonts w:cstheme="minorHAnsi"/>
                <w:sz w:val="22"/>
                <w:szCs w:val="22"/>
              </w:rPr>
              <w:t>Using Gibbs’ (1988) approach, I considered what I had learned from the conflicting evidence. At the same time, Schön’s (1983) reflection-in-action was relevant because I needed to remain curious and adapt my thinking while gathering information, rather than reaching an early conclusion. Parker, Bradley and Bradley (2017) helped me recognise that assessment is about informing planning and intervention, not simply identifying needs. Therefore, rather than assuming that increased reported behaviours automatically indicated a need for increased funding or a change of placement, I needed to consider evidence across environments, understand the differences and identify appropriate intervention.</w:t>
            </w:r>
          </w:p>
          <w:p w14:paraId="613936AB" w14:textId="05717D1C" w:rsidR="003D709E" w:rsidRPr="00C814B3" w:rsidRDefault="00457624" w:rsidP="00C814B3">
            <w:pPr>
              <w:spacing w:after="160"/>
              <w:jc w:val="both"/>
              <w:rPr>
                <w:rFonts w:cstheme="minorHAnsi"/>
                <w:sz w:val="22"/>
                <w:szCs w:val="22"/>
              </w:rPr>
            </w:pPr>
            <w:r w:rsidRPr="00C814B3">
              <w:rPr>
                <w:rFonts w:cstheme="minorHAnsi"/>
                <w:sz w:val="22"/>
                <w:szCs w:val="22"/>
              </w:rPr>
              <w:t>Supervision enabled me to examine differences between evidence and interpretation and consider alternative explanations. Rutter and Brown (2015) emphasise the importance of critical thinking in professional judgement, which has challenged me to consider whether my conclusions are evidence-based. Reflecting on this experience has identified a developmental need to strengthen my analytical assessment when evidence is inconsistent or competing accounts exist from professionals or carers.</w:t>
            </w:r>
          </w:p>
          <w:p w14:paraId="64F16A66" w14:textId="705DDB5B" w:rsidR="00305C4B" w:rsidRPr="00C814B3" w:rsidRDefault="00457624" w:rsidP="00C814B3">
            <w:pPr>
              <w:spacing w:after="160"/>
              <w:jc w:val="both"/>
              <w:rPr>
                <w:rFonts w:cstheme="minorHAnsi"/>
                <w:sz w:val="22"/>
                <w:szCs w:val="22"/>
              </w:rPr>
            </w:pPr>
            <w:r w:rsidRPr="00C814B3">
              <w:rPr>
                <w:rFonts w:cstheme="minorHAnsi"/>
                <w:sz w:val="22"/>
                <w:szCs w:val="22"/>
              </w:rPr>
              <w:t>My Child Protection experience provided a foundation for multi-agency working, but LAC has developed my understanding of longer-term collaboration with children, carers and professionals. The carers’ concerns were accompanied by requests for increased funding, and they had given notice twice. I initially questioned whether financial considerations were influencing their views of the child’s needs. Supervision enabled me to recognise this was my interpretation, not established fact.</w:t>
            </w:r>
          </w:p>
          <w:p w14:paraId="385807CA" w14:textId="46BE0CD5" w:rsidR="00305C4B" w:rsidRPr="00C814B3" w:rsidRDefault="00457624" w:rsidP="00C814B3">
            <w:pPr>
              <w:spacing w:after="160"/>
              <w:jc w:val="both"/>
              <w:rPr>
                <w:rFonts w:cstheme="minorHAnsi"/>
                <w:sz w:val="22"/>
                <w:szCs w:val="22"/>
              </w:rPr>
            </w:pPr>
            <w:r w:rsidRPr="00C814B3">
              <w:rPr>
                <w:rFonts w:cstheme="minorHAnsi"/>
                <w:sz w:val="22"/>
                <w:szCs w:val="22"/>
              </w:rPr>
              <w:t>Crawford (2012) highlights the importance of effective interprofessional collaboration, including communication, negotiation and recognition of different professional perspectives. This demonstrated that collaboration does not mean accepting every perspective without question. It requires professional curiosity and respectful challenge while maintaining positive relationships. Schön’s (1983) reflection-in-action is particularly relevant because I needed to remain aware of my assumptions while working through differing perspectives.</w:t>
            </w:r>
          </w:p>
          <w:p w14:paraId="477C76D2" w14:textId="77777777" w:rsidR="00457624" w:rsidRPr="00C814B3" w:rsidRDefault="00457624" w:rsidP="00C814B3">
            <w:pPr>
              <w:spacing w:after="160"/>
              <w:jc w:val="both"/>
              <w:rPr>
                <w:rFonts w:cstheme="minorHAnsi"/>
                <w:sz w:val="22"/>
                <w:szCs w:val="22"/>
              </w:rPr>
            </w:pPr>
            <w:r w:rsidRPr="00C814B3">
              <w:rPr>
                <w:rFonts w:cstheme="minorHAnsi"/>
                <w:sz w:val="22"/>
                <w:szCs w:val="22"/>
              </w:rPr>
              <w:t xml:space="preserve">Supervision enabled me to reconsider my initial thoughts and examine the child’s relationships and attachments, reasons for notice and whether additional support could stabilise the placement. Howe and Gray (2013) identify supervision as important in supporting reflection, accountability and professional development. I learned that professional judgement is not about finding a straightforward </w:t>
            </w:r>
            <w:proofErr w:type="gramStart"/>
            <w:r w:rsidRPr="00C814B3">
              <w:rPr>
                <w:rFonts w:cstheme="minorHAnsi"/>
                <w:sz w:val="22"/>
                <w:szCs w:val="22"/>
              </w:rPr>
              <w:t>answer, but</w:t>
            </w:r>
            <w:proofErr w:type="gramEnd"/>
            <w:r w:rsidRPr="00C814B3">
              <w:rPr>
                <w:rFonts w:cstheme="minorHAnsi"/>
                <w:sz w:val="22"/>
                <w:szCs w:val="22"/>
              </w:rPr>
              <w:t xml:space="preserve"> making a proportionate and defensible decision when there is uncertainty.</w:t>
            </w:r>
          </w:p>
          <w:p w14:paraId="52FB65E1" w14:textId="77777777" w:rsidR="00305C4B" w:rsidRPr="00C814B3" w:rsidRDefault="00305C4B" w:rsidP="00C814B3">
            <w:pPr>
              <w:spacing w:after="160"/>
              <w:jc w:val="both"/>
              <w:rPr>
                <w:rFonts w:cstheme="minorHAnsi"/>
                <w:sz w:val="22"/>
                <w:szCs w:val="22"/>
              </w:rPr>
            </w:pPr>
          </w:p>
          <w:p w14:paraId="01C8EAF5" w14:textId="77777777" w:rsidR="00305C4B" w:rsidRPr="00C814B3" w:rsidRDefault="00457624" w:rsidP="00C814B3">
            <w:pPr>
              <w:spacing w:after="160"/>
              <w:jc w:val="both"/>
              <w:rPr>
                <w:rFonts w:cstheme="minorHAnsi"/>
                <w:sz w:val="22"/>
                <w:szCs w:val="22"/>
              </w:rPr>
            </w:pPr>
            <w:r w:rsidRPr="00C814B3">
              <w:rPr>
                <w:rFonts w:cstheme="minorHAnsi"/>
                <w:sz w:val="22"/>
                <w:szCs w:val="22"/>
              </w:rPr>
              <w:t xml:space="preserve">Using Gibbs’ (1988) cycle, I have identified that my future development needs to focus on strengthening how I analyse assessments, manage professional challenge and balance competing perspectives. Schön’s (1983) model has also highlighted the importance of developing my confidence to reflect while practice is unfolding. </w:t>
            </w:r>
          </w:p>
          <w:p w14:paraId="0CE7390C" w14:textId="11804AF9" w:rsidR="00457624" w:rsidRPr="00C814B3" w:rsidRDefault="00457624" w:rsidP="00C814B3">
            <w:pPr>
              <w:spacing w:after="160"/>
              <w:jc w:val="both"/>
              <w:rPr>
                <w:rFonts w:cstheme="minorHAnsi"/>
                <w:sz w:val="22"/>
                <w:szCs w:val="22"/>
              </w:rPr>
            </w:pPr>
            <w:r w:rsidRPr="00C814B3">
              <w:rPr>
                <w:rFonts w:cstheme="minorHAnsi"/>
                <w:sz w:val="22"/>
                <w:szCs w:val="22"/>
              </w:rPr>
              <w:lastRenderedPageBreak/>
              <w:t xml:space="preserve">Over the next 12 months, I will undertake assessment learning opportunities, use supervision to critically review complex assessments, seek feedback from colleagues and review my progress through supervision and CLA reviews. I will use supervision, training, research and reflection to translate learning into practice while keeping the child’s voice central. This reflects Social Care </w:t>
            </w:r>
            <w:proofErr w:type="spellStart"/>
            <w:r w:rsidRPr="00C814B3">
              <w:rPr>
                <w:rFonts w:cstheme="minorHAnsi"/>
                <w:sz w:val="22"/>
                <w:szCs w:val="22"/>
              </w:rPr>
              <w:t>Wales’</w:t>
            </w:r>
            <w:proofErr w:type="spellEnd"/>
            <w:r w:rsidRPr="00C814B3">
              <w:rPr>
                <w:rFonts w:cstheme="minorHAnsi"/>
                <w:sz w:val="22"/>
                <w:szCs w:val="22"/>
              </w:rPr>
              <w:t xml:space="preserve"> expectation that social workers maintain and develop the knowledge and skills required for effective practice (Social Care Wales, 2026).</w:t>
            </w:r>
          </w:p>
          <w:p w14:paraId="46D88E61" w14:textId="77777777" w:rsidR="00C64C14" w:rsidRDefault="00C64C14" w:rsidP="002D6B34">
            <w:pPr>
              <w:jc w:val="both"/>
            </w:pPr>
          </w:p>
          <w:p w14:paraId="02EB81AC" w14:textId="77777777" w:rsidR="004F0E93" w:rsidRDefault="004F0E93" w:rsidP="002D6B34">
            <w:pPr>
              <w:jc w:val="both"/>
              <w:rPr>
                <w:i/>
                <w:iCs/>
              </w:rPr>
            </w:pPr>
          </w:p>
          <w:p w14:paraId="1386ACBB" w14:textId="3989D5BD" w:rsidR="004F0E93" w:rsidRPr="003311FB" w:rsidRDefault="00AF4948" w:rsidP="002D6B34">
            <w:pPr>
              <w:jc w:val="both"/>
              <w:rPr>
                <w:rFonts w:ascii="Arial" w:hAnsi="Arial" w:cs="Arial"/>
                <w:u w:val="single"/>
              </w:rPr>
            </w:pPr>
            <w:r w:rsidRPr="003311FB">
              <w:rPr>
                <w:rFonts w:ascii="Arial" w:hAnsi="Arial" w:cs="Arial"/>
                <w:u w:val="single"/>
              </w:rPr>
              <w:t xml:space="preserve">Total word count – </w:t>
            </w:r>
            <w:r w:rsidR="00B30837">
              <w:rPr>
                <w:rFonts w:ascii="Arial" w:hAnsi="Arial" w:cs="Arial"/>
                <w:u w:val="single"/>
              </w:rPr>
              <w:t>785</w:t>
            </w:r>
            <w:r w:rsidR="003311FB">
              <w:rPr>
                <w:rFonts w:ascii="Arial" w:hAnsi="Arial" w:cs="Arial"/>
                <w:u w:val="single"/>
              </w:rPr>
              <w:t xml:space="preserve"> words.</w:t>
            </w:r>
          </w:p>
          <w:p w14:paraId="198CD507" w14:textId="77777777" w:rsidR="004F0E93" w:rsidRDefault="004F0E93" w:rsidP="002D6B34">
            <w:pPr>
              <w:jc w:val="both"/>
              <w:rPr>
                <w:i/>
                <w:iCs/>
              </w:rPr>
            </w:pPr>
          </w:p>
          <w:p w14:paraId="3C39DE6B" w14:textId="77777777" w:rsidR="00DC2DB4" w:rsidRDefault="00DC2DB4" w:rsidP="002D6B34">
            <w:pPr>
              <w:jc w:val="both"/>
              <w:rPr>
                <w:i/>
                <w:iCs/>
              </w:rPr>
            </w:pPr>
          </w:p>
          <w:p w14:paraId="60D29372" w14:textId="77777777" w:rsidR="00DC2DB4" w:rsidRDefault="00DC2DB4" w:rsidP="002D6B34">
            <w:pPr>
              <w:jc w:val="both"/>
              <w:rPr>
                <w:i/>
                <w:iCs/>
              </w:rPr>
            </w:pPr>
          </w:p>
          <w:p w14:paraId="111E7856" w14:textId="77777777" w:rsidR="00DC2DB4" w:rsidRDefault="00DC2DB4" w:rsidP="002D6B34">
            <w:pPr>
              <w:jc w:val="both"/>
              <w:rPr>
                <w:i/>
                <w:iCs/>
              </w:rPr>
            </w:pPr>
          </w:p>
          <w:p w14:paraId="3A9A73B8" w14:textId="77777777" w:rsidR="00DC2DB4" w:rsidRDefault="00DC2DB4" w:rsidP="002D6B34">
            <w:pPr>
              <w:jc w:val="both"/>
              <w:rPr>
                <w:i/>
                <w:iCs/>
              </w:rPr>
            </w:pPr>
          </w:p>
          <w:p w14:paraId="4EAAE206" w14:textId="77777777" w:rsidR="00DC2DB4" w:rsidRDefault="00DC2DB4" w:rsidP="002D6B34">
            <w:pPr>
              <w:jc w:val="both"/>
              <w:rPr>
                <w:i/>
                <w:iCs/>
              </w:rPr>
            </w:pPr>
          </w:p>
          <w:p w14:paraId="051BBD49" w14:textId="77777777" w:rsidR="00DC2DB4" w:rsidRDefault="00DC2DB4" w:rsidP="002D6B34">
            <w:pPr>
              <w:jc w:val="both"/>
              <w:rPr>
                <w:i/>
                <w:iCs/>
              </w:rPr>
            </w:pPr>
          </w:p>
          <w:p w14:paraId="74546F6D" w14:textId="77777777" w:rsidR="00DC2DB4" w:rsidRDefault="00DC2DB4" w:rsidP="002D6B34">
            <w:pPr>
              <w:jc w:val="both"/>
              <w:rPr>
                <w:i/>
                <w:iCs/>
              </w:rPr>
            </w:pPr>
          </w:p>
          <w:p w14:paraId="4DFD0338" w14:textId="77777777" w:rsidR="00DC2DB4" w:rsidRDefault="00DC2DB4" w:rsidP="002D6B34">
            <w:pPr>
              <w:jc w:val="both"/>
              <w:rPr>
                <w:i/>
                <w:iCs/>
              </w:rPr>
            </w:pPr>
          </w:p>
          <w:p w14:paraId="5B317104" w14:textId="77777777" w:rsidR="00DC2DB4" w:rsidRDefault="00DC2DB4" w:rsidP="002D6B34">
            <w:pPr>
              <w:jc w:val="both"/>
              <w:rPr>
                <w:i/>
                <w:iCs/>
              </w:rPr>
            </w:pPr>
          </w:p>
          <w:p w14:paraId="5745CF2D" w14:textId="77777777" w:rsidR="00DC2DB4" w:rsidRDefault="00DC2DB4"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051FD5E7" w14:textId="77777777" w:rsidR="004F0E93" w:rsidRDefault="004F0E93" w:rsidP="002D6B34">
            <w:pPr>
              <w:jc w:val="both"/>
              <w:rPr>
                <w:i/>
                <w:iCs/>
              </w:rPr>
            </w:pPr>
          </w:p>
          <w:p w14:paraId="74B3C5CA" w14:textId="77777777" w:rsidR="00C64C14" w:rsidRDefault="00C64C14" w:rsidP="002D6B34">
            <w:pPr>
              <w:jc w:val="both"/>
              <w:rPr>
                <w:i/>
                <w:iCs/>
              </w:rPr>
            </w:pPr>
          </w:p>
          <w:p w14:paraId="3843262D" w14:textId="77777777" w:rsidR="00C64C14" w:rsidRDefault="00C64C14" w:rsidP="002D6B34">
            <w:pPr>
              <w:jc w:val="both"/>
              <w:rPr>
                <w:i/>
                <w:iCs/>
              </w:rPr>
            </w:pPr>
          </w:p>
          <w:p w14:paraId="6FEE5A9F" w14:textId="77777777" w:rsidR="00C64C14" w:rsidRDefault="00C64C14" w:rsidP="002D6B34">
            <w:pPr>
              <w:jc w:val="both"/>
              <w:rPr>
                <w:i/>
                <w:iCs/>
              </w:rPr>
            </w:pPr>
          </w:p>
          <w:p w14:paraId="6C704086" w14:textId="77777777" w:rsidR="00C64C14" w:rsidRDefault="00C64C14" w:rsidP="002D6B34">
            <w:pPr>
              <w:jc w:val="both"/>
              <w:rPr>
                <w:i/>
                <w:iCs/>
              </w:rPr>
            </w:pPr>
          </w:p>
          <w:p w14:paraId="22CF50F3" w14:textId="77777777" w:rsidR="00C64C14" w:rsidRDefault="00C64C14" w:rsidP="002D6B34">
            <w:pPr>
              <w:jc w:val="both"/>
              <w:rPr>
                <w:i/>
                <w:iCs/>
              </w:rPr>
            </w:pPr>
          </w:p>
          <w:p w14:paraId="5E357C75" w14:textId="77777777" w:rsidR="00C64C14" w:rsidRDefault="00C64C14" w:rsidP="002D6B34">
            <w:pPr>
              <w:jc w:val="both"/>
              <w:rPr>
                <w:i/>
                <w:iCs/>
              </w:rPr>
            </w:pPr>
          </w:p>
          <w:p w14:paraId="735633D1" w14:textId="77777777" w:rsidR="00C64C14" w:rsidRDefault="00C64C14" w:rsidP="002D6B34">
            <w:pPr>
              <w:jc w:val="both"/>
              <w:rPr>
                <w:i/>
                <w:iCs/>
              </w:rPr>
            </w:pPr>
          </w:p>
          <w:p w14:paraId="7C710873" w14:textId="77777777" w:rsidR="000F7914" w:rsidRDefault="000F7914" w:rsidP="002D6B34">
            <w:pPr>
              <w:jc w:val="both"/>
              <w:rPr>
                <w:i/>
                <w:iCs/>
              </w:rPr>
            </w:pPr>
          </w:p>
          <w:p w14:paraId="11BC842D" w14:textId="77777777" w:rsidR="000F7914" w:rsidRDefault="000F7914" w:rsidP="002D6B34">
            <w:pPr>
              <w:jc w:val="both"/>
              <w:rPr>
                <w:i/>
                <w:iCs/>
              </w:rPr>
            </w:pPr>
          </w:p>
          <w:p w14:paraId="6DE11A23" w14:textId="77777777" w:rsidR="000F7914" w:rsidRDefault="000F7914" w:rsidP="002D6B34">
            <w:pPr>
              <w:jc w:val="both"/>
              <w:rPr>
                <w:i/>
                <w:iCs/>
              </w:rPr>
            </w:pPr>
          </w:p>
          <w:p w14:paraId="7EBAFE28" w14:textId="77777777" w:rsidR="000F7914" w:rsidRDefault="000F7914" w:rsidP="002D6B34">
            <w:pPr>
              <w:jc w:val="both"/>
              <w:rPr>
                <w:i/>
                <w:iCs/>
              </w:rPr>
            </w:pPr>
          </w:p>
          <w:p w14:paraId="52123DF1" w14:textId="77777777" w:rsidR="000F7914" w:rsidRDefault="000F7914" w:rsidP="002D6B34">
            <w:pPr>
              <w:jc w:val="both"/>
              <w:rPr>
                <w:i/>
                <w:iCs/>
              </w:rPr>
            </w:pPr>
          </w:p>
          <w:p w14:paraId="2B380A82" w14:textId="77777777" w:rsidR="000F7914" w:rsidRDefault="000F7914" w:rsidP="002D6B34">
            <w:pPr>
              <w:jc w:val="both"/>
              <w:rPr>
                <w:i/>
                <w:iCs/>
              </w:rPr>
            </w:pPr>
          </w:p>
          <w:p w14:paraId="074F7308" w14:textId="77777777" w:rsidR="000F7914" w:rsidRDefault="000F7914" w:rsidP="002D6B34">
            <w:pPr>
              <w:jc w:val="both"/>
              <w:rPr>
                <w:i/>
                <w:iCs/>
              </w:rPr>
            </w:pPr>
          </w:p>
          <w:p w14:paraId="4942EBA3" w14:textId="77777777" w:rsidR="00C64C14" w:rsidRDefault="00C64C14" w:rsidP="002D6B34">
            <w:pPr>
              <w:jc w:val="both"/>
              <w:rPr>
                <w:i/>
                <w:iCs/>
              </w:rPr>
            </w:pPr>
          </w:p>
          <w:p w14:paraId="610F810D" w14:textId="77777777" w:rsidR="00C814B3" w:rsidRDefault="00C814B3" w:rsidP="002D6B34">
            <w:pPr>
              <w:jc w:val="both"/>
              <w:rPr>
                <w:i/>
                <w:iCs/>
              </w:rPr>
            </w:pPr>
          </w:p>
          <w:p w14:paraId="0B2AA8D9" w14:textId="77777777" w:rsidR="00C814B3" w:rsidRDefault="00C814B3" w:rsidP="002D6B34">
            <w:pPr>
              <w:jc w:val="both"/>
              <w:rPr>
                <w:i/>
                <w:iCs/>
              </w:rPr>
            </w:pPr>
          </w:p>
          <w:p w14:paraId="4939C0F1" w14:textId="77777777" w:rsidR="00C814B3" w:rsidRDefault="00C814B3" w:rsidP="002D6B34">
            <w:pPr>
              <w:jc w:val="both"/>
              <w:rPr>
                <w:i/>
                <w:iCs/>
              </w:rPr>
            </w:pPr>
          </w:p>
          <w:p w14:paraId="23F1AE9F" w14:textId="77777777" w:rsidR="00C814B3" w:rsidRDefault="00C814B3" w:rsidP="002D6B34">
            <w:pPr>
              <w:jc w:val="both"/>
              <w:rPr>
                <w:i/>
                <w:iCs/>
              </w:rPr>
            </w:pPr>
          </w:p>
          <w:p w14:paraId="5C09D9EB" w14:textId="77777777" w:rsidR="00C814B3" w:rsidRDefault="00C814B3" w:rsidP="002D6B34">
            <w:pPr>
              <w:jc w:val="both"/>
              <w:rPr>
                <w:i/>
                <w:iCs/>
              </w:rPr>
            </w:pPr>
          </w:p>
          <w:p w14:paraId="0D777D80" w14:textId="77777777" w:rsidR="00C814B3" w:rsidRDefault="00C814B3" w:rsidP="002D6B34">
            <w:pPr>
              <w:jc w:val="both"/>
              <w:rPr>
                <w:i/>
                <w:iCs/>
              </w:rPr>
            </w:pPr>
          </w:p>
          <w:p w14:paraId="3F1BEC6D" w14:textId="77777777" w:rsidR="00C814B3" w:rsidRDefault="00C814B3" w:rsidP="002D6B34">
            <w:pPr>
              <w:jc w:val="both"/>
              <w:rPr>
                <w:i/>
                <w:iCs/>
              </w:rPr>
            </w:pPr>
          </w:p>
          <w:p w14:paraId="04843FC6" w14:textId="77777777" w:rsidR="00C814B3" w:rsidRDefault="00C814B3" w:rsidP="002D6B34">
            <w:pPr>
              <w:jc w:val="both"/>
              <w:rPr>
                <w:i/>
                <w:iCs/>
              </w:rPr>
            </w:pPr>
          </w:p>
          <w:p w14:paraId="555F6F3E" w14:textId="77777777" w:rsidR="00306575" w:rsidRDefault="00306575" w:rsidP="002D6B34">
            <w:pPr>
              <w:jc w:val="both"/>
              <w:rPr>
                <w:i/>
                <w:iCs/>
              </w:rPr>
            </w:pPr>
          </w:p>
          <w:p w14:paraId="7E3E67F4" w14:textId="77777777" w:rsidR="003311FB" w:rsidRPr="00706BB5" w:rsidRDefault="003311FB"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E9EC58B" w14:textId="77777777" w:rsidR="004F0E93" w:rsidRDefault="004F0E93" w:rsidP="002D6B34">
            <w:pPr>
              <w:jc w:val="both"/>
              <w:rPr>
                <w:i/>
              </w:rPr>
            </w:pPr>
          </w:p>
          <w:p w14:paraId="19FD26A0" w14:textId="7DEC4853" w:rsidR="00306575" w:rsidRDefault="00306575" w:rsidP="002D6B34">
            <w:pPr>
              <w:jc w:val="both"/>
              <w:rPr>
                <w:i/>
              </w:rPr>
            </w:pPr>
            <w:r>
              <w:rPr>
                <w:i/>
              </w:rPr>
              <w:t xml:space="preserve">                                                  ---------------------------------------</w:t>
            </w:r>
          </w:p>
          <w:p w14:paraId="1029524B" w14:textId="77777777" w:rsidR="00306575" w:rsidRDefault="00306575" w:rsidP="002D6B34">
            <w:pPr>
              <w:jc w:val="both"/>
              <w:rPr>
                <w:i/>
              </w:rPr>
            </w:pPr>
          </w:p>
          <w:p w14:paraId="2197C68E" w14:textId="3699582E"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Using Gibbs' (1988) reflective cycle, I have critically evaluated the extent to which the learning needs have been achieved through training, practice learning, research, supervision and reflection with my line manager. As I continue to progress in my career, I recognise that development is continuous and requires increasing autonomy alongside continued reflection.</w:t>
            </w:r>
          </w:p>
          <w:p w14:paraId="2A356EA6" w14:textId="6C9F9CB3"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 xml:space="preserve">My original learning need was to strengthen my ability to analyse assessments where information was inconsistent or competing accounts existed. Since then, working in LAC has increased my confidence in moving beyond description and considering what information means for a child's needs, risks, strengths and outcomes. Lindsay (2013) highlights the importance of assessment informing purposeful social work intervention, which has reinforced my understanding that assessment should provide a clear rationale for successive intervention. </w:t>
            </w:r>
          </w:p>
          <w:p w14:paraId="5EE29CBC" w14:textId="77777777"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 xml:space="preserve">A learning experience involved connected foster carers reporting significant behaviours that were not observed in other settings. Initially, I questioned whether their request for increased funding influenced their account of the child's needs. Through reflection and supervision, I recognised that this was my view rather than established evidence. My supervisor encouraged me to consider alternative explanations and information from different sources about their decisions and reasons for notice. </w:t>
            </w:r>
          </w:p>
          <w:p w14:paraId="36A3CE9C" w14:textId="77777777"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 xml:space="preserve">Knott and Scragg (2007) emphasise the importance of reflective practice in developing professional understanding. This has encouraged me to question my own assumptions rather than simply evaluating the actions of others. Training and professional judgement has strengthened my knowledge and confidence. However, I recognise that this learning will continue to be a skill that will evolve over time, due to the people I meet and the work I complete. </w:t>
            </w:r>
          </w:p>
          <w:p w14:paraId="7EBB6D6D" w14:textId="77777777" w:rsidR="00306575" w:rsidRDefault="00306575" w:rsidP="00306575">
            <w:pPr>
              <w:spacing w:after="160"/>
              <w:jc w:val="both"/>
              <w:rPr>
                <w:rFonts w:ascii="Calibri" w:hAnsi="Calibri" w:cs="Calibri"/>
                <w:iCs/>
                <w:sz w:val="22"/>
                <w:szCs w:val="22"/>
              </w:rPr>
            </w:pPr>
          </w:p>
          <w:p w14:paraId="5E816FCE" w14:textId="3BA331D4"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I also recognised that I needed to develop greater confidence in constructive professional challenge while maintaining effective relationships. Over the past year, I have become more confident expressing my professional perspective when working with carers and other professionals.</w:t>
            </w:r>
          </w:p>
          <w:p w14:paraId="26AB1B56" w14:textId="77777777"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 xml:space="preserve">The foster carer situation demonstrated that effective collaboration required both listening and appropriate challenge. Initially, I was concerned that financial considerations might influence the carers' account of the child's needs. Supervision helped me recognise that I needed to investigate this rather than allow an assumption to influence my professional relationship. </w:t>
            </w:r>
          </w:p>
          <w:p w14:paraId="0D44827E" w14:textId="77777777"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Koprowska (2010) highlights the importance of communication and interpersonal skills in developing effective social work relationships. This has helped me recognise that constructive challenge is more effective when it is respectful, evidence-informed and focused on the child's welfare, which I was able to do.</w:t>
            </w:r>
          </w:p>
          <w:p w14:paraId="2588185C" w14:textId="1FE3E562"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I believe this learning need has been developed, as I am now more confident contributing to multi-agency discussions and expressing disagreement appropriately. However, I still need to develop confidence when working with strongly held opposing views.</w:t>
            </w:r>
          </w:p>
          <w:p w14:paraId="711B460E" w14:textId="77777777"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 xml:space="preserve">Lastly, I wanted to strengthen my professional judgement where risk, placement stability and competing perspectives cross over. Over the past year, I have developed greater confidence in making and explaining decisions where there is no straightforward </w:t>
            </w:r>
            <w:proofErr w:type="gramStart"/>
            <w:r w:rsidRPr="007D1873">
              <w:rPr>
                <w:rFonts w:ascii="Calibri" w:hAnsi="Calibri" w:cs="Calibri"/>
                <w:iCs/>
                <w:sz w:val="22"/>
                <w:szCs w:val="22"/>
              </w:rPr>
              <w:t>solution, but</w:t>
            </w:r>
            <w:proofErr w:type="gramEnd"/>
            <w:r w:rsidRPr="007D1873">
              <w:rPr>
                <w:rFonts w:ascii="Calibri" w:hAnsi="Calibri" w:cs="Calibri"/>
                <w:iCs/>
                <w:sz w:val="22"/>
                <w:szCs w:val="22"/>
              </w:rPr>
              <w:t xml:space="preserve"> did so with the help of my supervisor.</w:t>
            </w:r>
          </w:p>
          <w:p w14:paraId="54D59C7F" w14:textId="04E3A7A3"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 xml:space="preserve">The foster carer situation required consideration of the child's three-year relationship with the carers, placement stability, reported needs and the potential consequences of further disruption should I move the child. Initially, I focused on whether the carers remained committed to meeting the child's needs. Through supervision, I reconsidered my position and explored the evidence, alternative explanations and whether additional support could stabilise the placement. I also ensured we had commitment from the foster carers, something that I felt was needed for the child’s permanency and future. </w:t>
            </w:r>
          </w:p>
          <w:p w14:paraId="2F7EFFB7" w14:textId="23118406"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I now feel more able to articulate my rationale behind complex decisions I make. However, reflection has also shown me that I need to ensure that more experiences I have, do not result in reduced professional curiosity. My ongoing goals are to develop greater autonomy in complex decision-making while continuing to use supervision to challenge and strengthen my reasoning.</w:t>
            </w:r>
          </w:p>
          <w:p w14:paraId="3624CD72" w14:textId="77777777" w:rsidR="00306575" w:rsidRPr="007D1873" w:rsidRDefault="00306575" w:rsidP="00306575">
            <w:pPr>
              <w:spacing w:after="160"/>
              <w:jc w:val="both"/>
              <w:rPr>
                <w:rFonts w:ascii="Calibri" w:hAnsi="Calibri" w:cs="Calibri"/>
                <w:iCs/>
                <w:sz w:val="22"/>
                <w:szCs w:val="22"/>
              </w:rPr>
            </w:pPr>
            <w:r w:rsidRPr="007D1873">
              <w:rPr>
                <w:rFonts w:ascii="Calibri" w:hAnsi="Calibri" w:cs="Calibri"/>
                <w:iCs/>
                <w:sz w:val="22"/>
                <w:szCs w:val="22"/>
              </w:rPr>
              <w:t>Overall, I believe my learning needs have been developed but not fully achieved. As I transition through my experiences, my learning needs I feel are becoming more advanced. I need to strengthen the complex analytical assessments I complete and exercise greater autonomy in my professional judgement. I will continue to use supervision, training, research and reflection to ensure that increased experience does not reduce my openness to challenge. My aim is to become an increasingly autonomous practitioner who can manage complexity while remaining reflective, evidence-informed and focused on the child's voice and outcomes.</w:t>
            </w:r>
          </w:p>
          <w:p w14:paraId="68DC15AC" w14:textId="77777777" w:rsidR="0041406D" w:rsidRDefault="0041406D" w:rsidP="00677934">
            <w:pPr>
              <w:jc w:val="both"/>
              <w:rPr>
                <w:i/>
              </w:rPr>
            </w:pPr>
          </w:p>
          <w:p w14:paraId="304E51E5" w14:textId="0D82C0F6" w:rsidR="0041406D" w:rsidRDefault="0041406D" w:rsidP="00677934">
            <w:pPr>
              <w:jc w:val="both"/>
              <w:rPr>
                <w:i/>
              </w:rPr>
            </w:pPr>
            <w:r>
              <w:rPr>
                <w:i/>
              </w:rPr>
              <w:t>Word count – 7</w:t>
            </w:r>
            <w:r w:rsidR="006F4586">
              <w:rPr>
                <w:i/>
              </w:rPr>
              <w:t>14</w:t>
            </w:r>
            <w:r>
              <w:rPr>
                <w:i/>
              </w:rPr>
              <w:t xml:space="preserve">. </w:t>
            </w:r>
          </w:p>
          <w:p w14:paraId="2587AE80" w14:textId="77777777" w:rsidR="0041406D" w:rsidRDefault="0041406D" w:rsidP="00677934">
            <w:pPr>
              <w:jc w:val="both"/>
              <w:rPr>
                <w:i/>
              </w:rPr>
            </w:pPr>
          </w:p>
          <w:p w14:paraId="52CD0E3E" w14:textId="77777777" w:rsidR="00AF4948" w:rsidRPr="008B28E7" w:rsidRDefault="00AF4948"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526110CB" w14:textId="30DE701C" w:rsidR="00E925C8" w:rsidRDefault="00E925C8" w:rsidP="002D6B34">
            <w:pPr>
              <w:jc w:val="both"/>
            </w:pPr>
            <w:r>
              <w:t xml:space="preserve">                                                  ---------------------------------------</w:t>
            </w:r>
          </w:p>
          <w:p w14:paraId="1BE178DB" w14:textId="77777777" w:rsidR="00E925C8" w:rsidRDefault="00E925C8" w:rsidP="002D6B34">
            <w:pPr>
              <w:jc w:val="both"/>
            </w:pPr>
          </w:p>
          <w:p w14:paraId="1A075886" w14:textId="519A9CA5" w:rsidR="00E925C8" w:rsidRPr="00870C49" w:rsidRDefault="00E23EA8" w:rsidP="00870C49">
            <w:pPr>
              <w:spacing w:after="160"/>
              <w:jc w:val="both"/>
              <w:rPr>
                <w:rFonts w:cstheme="minorHAnsi"/>
                <w:sz w:val="22"/>
                <w:szCs w:val="22"/>
              </w:rPr>
            </w:pPr>
            <w:r w:rsidRPr="00E23EA8">
              <w:rPr>
                <w:rFonts w:cstheme="minorHAnsi"/>
                <w:sz w:val="22"/>
                <w:szCs w:val="22"/>
              </w:rPr>
              <w:t xml:space="preserve">Feedback from children and carers has highlighted that I </w:t>
            </w:r>
            <w:r w:rsidR="00A95A6A">
              <w:rPr>
                <w:rFonts w:cstheme="minorHAnsi"/>
                <w:sz w:val="22"/>
                <w:szCs w:val="22"/>
              </w:rPr>
              <w:t xml:space="preserve">am able to </w:t>
            </w:r>
            <w:r w:rsidRPr="00E23EA8">
              <w:rPr>
                <w:rFonts w:cstheme="minorHAnsi"/>
                <w:sz w:val="22"/>
                <w:szCs w:val="22"/>
              </w:rPr>
              <w:t xml:space="preserve">build positive relationships by taking time to listen </w:t>
            </w:r>
            <w:r w:rsidR="00A95A6A">
              <w:rPr>
                <w:rFonts w:cstheme="minorHAnsi"/>
                <w:sz w:val="22"/>
                <w:szCs w:val="22"/>
              </w:rPr>
              <w:t xml:space="preserve">to </w:t>
            </w:r>
            <w:r w:rsidRPr="00E23EA8">
              <w:rPr>
                <w:rFonts w:cstheme="minorHAnsi"/>
                <w:sz w:val="22"/>
                <w:szCs w:val="22"/>
              </w:rPr>
              <w:t xml:space="preserve">their experiences. One carer commented that I had done things differently from previous professionals by following through on concerns, keeping them informed and ensuring they felt involved in decisions. </w:t>
            </w:r>
            <w:r w:rsidR="00765311">
              <w:rPr>
                <w:rFonts w:cstheme="minorHAnsi"/>
                <w:sz w:val="22"/>
                <w:szCs w:val="22"/>
              </w:rPr>
              <w:t xml:space="preserve">It </w:t>
            </w:r>
            <w:r w:rsidRPr="00E23EA8">
              <w:rPr>
                <w:rFonts w:cstheme="minorHAnsi"/>
                <w:sz w:val="22"/>
                <w:szCs w:val="22"/>
              </w:rPr>
              <w:t>helped me recognise that small actions, such as returning calls, providing updates and giving people time to speak, can significantly influence their experience of social work. Going forward, I will continue to prioritise meaningful relationships, active listening and clear communication while reflecting on feedback in supervision.</w:t>
            </w:r>
          </w:p>
          <w:p w14:paraId="2C8B526C" w14:textId="324D1E86" w:rsidR="00C0499C" w:rsidRDefault="00063579" w:rsidP="002D6B34">
            <w:pPr>
              <w:jc w:val="both"/>
              <w:rPr>
                <w:i/>
              </w:rPr>
            </w:pPr>
            <w:r>
              <w:rPr>
                <w:i/>
              </w:rPr>
              <w:t xml:space="preserve">Total word count – </w:t>
            </w:r>
            <w:r w:rsidR="00765311">
              <w:rPr>
                <w:i/>
              </w:rPr>
              <w:t>97</w:t>
            </w:r>
            <w:r>
              <w:rPr>
                <w:i/>
              </w:rPr>
              <w:t xml:space="preserve"> words. </w:t>
            </w:r>
          </w:p>
          <w:p w14:paraId="0F043B8F" w14:textId="77777777" w:rsidR="00063579" w:rsidRDefault="00063579" w:rsidP="002D6B34">
            <w:pPr>
              <w:jc w:val="both"/>
              <w:rPr>
                <w:i/>
              </w:rPr>
            </w:pPr>
          </w:p>
          <w:p w14:paraId="77082EBB" w14:textId="77777777" w:rsidR="00063579" w:rsidRPr="00C0499C" w:rsidRDefault="00063579"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0A9E32F" w14:textId="77777777" w:rsidR="00B930D3" w:rsidRDefault="00B930D3" w:rsidP="002D6B34">
            <w:pPr>
              <w:jc w:val="both"/>
            </w:pPr>
          </w:p>
          <w:p w14:paraId="44553FA8" w14:textId="77777777" w:rsidR="00063579" w:rsidRDefault="00063579" w:rsidP="002D6B34">
            <w:pPr>
              <w:jc w:val="both"/>
              <w:rPr>
                <w:rFonts w:ascii="Arial" w:hAnsi="Arial" w:cs="Arial"/>
                <w:u w:val="single"/>
              </w:rPr>
            </w:pPr>
            <w:r w:rsidRPr="00E543D1">
              <w:rPr>
                <w:rFonts w:ascii="Arial" w:hAnsi="Arial" w:cs="Arial"/>
                <w:u w:val="single"/>
              </w:rPr>
              <w:t xml:space="preserve">Overall total word count </w:t>
            </w:r>
            <w:r w:rsidR="000F7914" w:rsidRPr="00E543D1">
              <w:rPr>
                <w:rFonts w:ascii="Arial" w:hAnsi="Arial" w:cs="Arial"/>
                <w:u w:val="single"/>
              </w:rPr>
              <w:t>–</w:t>
            </w:r>
            <w:r w:rsidRPr="00E543D1">
              <w:rPr>
                <w:rFonts w:ascii="Arial" w:hAnsi="Arial" w:cs="Arial"/>
                <w:u w:val="single"/>
              </w:rPr>
              <w:t xml:space="preserve"> </w:t>
            </w:r>
            <w:r w:rsidR="00FF2582" w:rsidRPr="00E543D1">
              <w:rPr>
                <w:rFonts w:ascii="Arial" w:hAnsi="Arial" w:cs="Arial"/>
                <w:u w:val="single"/>
              </w:rPr>
              <w:t>8</w:t>
            </w:r>
            <w:r w:rsidR="000F7914" w:rsidRPr="00E543D1">
              <w:rPr>
                <w:rFonts w:ascii="Arial" w:hAnsi="Arial" w:cs="Arial"/>
                <w:u w:val="single"/>
              </w:rPr>
              <w:t xml:space="preserve">11 words. </w:t>
            </w:r>
          </w:p>
          <w:p w14:paraId="31F83CD8" w14:textId="77777777" w:rsidR="00E543D1" w:rsidRDefault="00E543D1" w:rsidP="002D6B34">
            <w:pPr>
              <w:jc w:val="both"/>
              <w:rPr>
                <w:rFonts w:ascii="Arial" w:hAnsi="Arial" w:cs="Arial"/>
                <w:u w:val="single"/>
              </w:rPr>
            </w:pPr>
          </w:p>
          <w:p w14:paraId="726E3A5F" w14:textId="77777777" w:rsidR="00E543D1" w:rsidRDefault="00E543D1" w:rsidP="002D6B34">
            <w:pPr>
              <w:jc w:val="both"/>
              <w:rPr>
                <w:rFonts w:ascii="Arial" w:hAnsi="Arial" w:cs="Arial"/>
                <w:u w:val="single"/>
              </w:rPr>
            </w:pPr>
          </w:p>
          <w:p w14:paraId="7DCE5A2C" w14:textId="77777777" w:rsidR="00E543D1" w:rsidRDefault="00E543D1" w:rsidP="002D6B34">
            <w:pPr>
              <w:jc w:val="both"/>
              <w:rPr>
                <w:rFonts w:ascii="Arial" w:hAnsi="Arial" w:cs="Arial"/>
                <w:u w:val="single"/>
              </w:rPr>
            </w:pPr>
          </w:p>
          <w:p w14:paraId="1FDCBDBD" w14:textId="77777777" w:rsidR="00E543D1" w:rsidRDefault="00E543D1" w:rsidP="002D6B34">
            <w:pPr>
              <w:jc w:val="both"/>
              <w:rPr>
                <w:rFonts w:ascii="Arial" w:hAnsi="Arial" w:cs="Arial"/>
                <w:u w:val="single"/>
              </w:rPr>
            </w:pPr>
          </w:p>
          <w:p w14:paraId="13B2E9F8" w14:textId="77777777" w:rsidR="00E543D1" w:rsidRDefault="00E543D1" w:rsidP="002D6B34">
            <w:pPr>
              <w:jc w:val="both"/>
              <w:rPr>
                <w:rFonts w:ascii="Arial" w:hAnsi="Arial" w:cs="Arial"/>
                <w:u w:val="single"/>
              </w:rPr>
            </w:pPr>
          </w:p>
          <w:p w14:paraId="4940D90E" w14:textId="77777777" w:rsidR="00E543D1" w:rsidRDefault="00E543D1" w:rsidP="002D6B34">
            <w:pPr>
              <w:jc w:val="both"/>
              <w:rPr>
                <w:rFonts w:ascii="Arial" w:hAnsi="Arial" w:cs="Arial"/>
                <w:u w:val="single"/>
              </w:rPr>
            </w:pPr>
          </w:p>
          <w:p w14:paraId="70B57745" w14:textId="77777777" w:rsidR="00E543D1" w:rsidRDefault="00E543D1" w:rsidP="002D6B34">
            <w:pPr>
              <w:jc w:val="both"/>
              <w:rPr>
                <w:rFonts w:ascii="Arial" w:hAnsi="Arial" w:cs="Arial"/>
                <w:u w:val="single"/>
              </w:rPr>
            </w:pPr>
          </w:p>
          <w:p w14:paraId="27F9C806" w14:textId="77777777" w:rsidR="00E543D1" w:rsidRDefault="00E543D1" w:rsidP="002D6B34">
            <w:pPr>
              <w:jc w:val="both"/>
              <w:rPr>
                <w:rFonts w:ascii="Arial" w:hAnsi="Arial" w:cs="Arial"/>
                <w:u w:val="single"/>
              </w:rPr>
            </w:pPr>
          </w:p>
          <w:p w14:paraId="7C1BE774" w14:textId="77777777" w:rsidR="00E543D1" w:rsidRDefault="00E543D1" w:rsidP="002D6B34">
            <w:pPr>
              <w:jc w:val="both"/>
              <w:rPr>
                <w:rFonts w:ascii="Arial" w:hAnsi="Arial" w:cs="Arial"/>
                <w:u w:val="single"/>
              </w:rPr>
            </w:pPr>
          </w:p>
          <w:p w14:paraId="59C755DF" w14:textId="77777777" w:rsidR="00E543D1" w:rsidRDefault="00E543D1" w:rsidP="002D6B34">
            <w:pPr>
              <w:jc w:val="both"/>
              <w:rPr>
                <w:rFonts w:ascii="Arial" w:hAnsi="Arial" w:cs="Arial"/>
                <w:u w:val="single"/>
              </w:rPr>
            </w:pPr>
          </w:p>
          <w:p w14:paraId="70BA0C19" w14:textId="2AB44C0D" w:rsidR="00E543D1" w:rsidRPr="00E543D1" w:rsidRDefault="00E543D1" w:rsidP="002D6B34">
            <w:pPr>
              <w:jc w:val="both"/>
              <w:rPr>
                <w:rFonts w:ascii="Arial" w:hAnsi="Arial" w:cs="Arial"/>
                <w:u w:val="single"/>
              </w:rPr>
            </w:pPr>
          </w:p>
        </w:tc>
      </w:tr>
    </w:tbl>
    <w:p w14:paraId="3E5F404D" w14:textId="77777777" w:rsidR="00C849FB" w:rsidRDefault="00C849FB"/>
    <w:sectPr w:rsidR="00C849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0049"/>
    <w:rsid w:val="00063579"/>
    <w:rsid w:val="00076ADB"/>
    <w:rsid w:val="000A2AB5"/>
    <w:rsid w:val="000F7914"/>
    <w:rsid w:val="00123A82"/>
    <w:rsid w:val="001F1C82"/>
    <w:rsid w:val="00237B5B"/>
    <w:rsid w:val="00305C4B"/>
    <w:rsid w:val="00306575"/>
    <w:rsid w:val="003311FB"/>
    <w:rsid w:val="003D709E"/>
    <w:rsid w:val="003E2053"/>
    <w:rsid w:val="0041406D"/>
    <w:rsid w:val="00457624"/>
    <w:rsid w:val="00465216"/>
    <w:rsid w:val="004F0E93"/>
    <w:rsid w:val="00561270"/>
    <w:rsid w:val="005D21B0"/>
    <w:rsid w:val="00653641"/>
    <w:rsid w:val="006652C4"/>
    <w:rsid w:val="00677934"/>
    <w:rsid w:val="006F4586"/>
    <w:rsid w:val="00765311"/>
    <w:rsid w:val="007B14B3"/>
    <w:rsid w:val="007C6082"/>
    <w:rsid w:val="007E3B31"/>
    <w:rsid w:val="007F346B"/>
    <w:rsid w:val="00826E57"/>
    <w:rsid w:val="00844931"/>
    <w:rsid w:val="00852824"/>
    <w:rsid w:val="00870C49"/>
    <w:rsid w:val="00926573"/>
    <w:rsid w:val="00943FDB"/>
    <w:rsid w:val="00956E13"/>
    <w:rsid w:val="00960462"/>
    <w:rsid w:val="009A4CCD"/>
    <w:rsid w:val="009F21E6"/>
    <w:rsid w:val="00A549C5"/>
    <w:rsid w:val="00A73D0B"/>
    <w:rsid w:val="00A95A6A"/>
    <w:rsid w:val="00AB232D"/>
    <w:rsid w:val="00AF4948"/>
    <w:rsid w:val="00B30837"/>
    <w:rsid w:val="00B71727"/>
    <w:rsid w:val="00B930D3"/>
    <w:rsid w:val="00BA0A02"/>
    <w:rsid w:val="00BA2810"/>
    <w:rsid w:val="00BF565F"/>
    <w:rsid w:val="00C0499C"/>
    <w:rsid w:val="00C243FA"/>
    <w:rsid w:val="00C64C14"/>
    <w:rsid w:val="00C814B3"/>
    <w:rsid w:val="00C849FB"/>
    <w:rsid w:val="00C86002"/>
    <w:rsid w:val="00CB2131"/>
    <w:rsid w:val="00CB47A6"/>
    <w:rsid w:val="00CC7D9A"/>
    <w:rsid w:val="00CF0AB3"/>
    <w:rsid w:val="00D27A91"/>
    <w:rsid w:val="00DA1545"/>
    <w:rsid w:val="00DC2DB4"/>
    <w:rsid w:val="00DC3220"/>
    <w:rsid w:val="00DE36DE"/>
    <w:rsid w:val="00DF2A2E"/>
    <w:rsid w:val="00E23EA8"/>
    <w:rsid w:val="00E315D2"/>
    <w:rsid w:val="00E45BD1"/>
    <w:rsid w:val="00E5092E"/>
    <w:rsid w:val="00E543D1"/>
    <w:rsid w:val="00E925C8"/>
    <w:rsid w:val="00F14D32"/>
    <w:rsid w:val="00F411D7"/>
    <w:rsid w:val="00FF2582"/>
    <w:rsid w:val="00FF4C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561270"/>
    <w:rPr>
      <w:color w:val="0563C1" w:themeColor="hyperlink"/>
      <w:u w:val="single"/>
    </w:rPr>
  </w:style>
  <w:style w:type="character" w:styleId="UnresolvedMention">
    <w:name w:val="Unresolved Mention"/>
    <w:basedOn w:val="DefaultParagraphFont"/>
    <w:uiPriority w:val="99"/>
    <w:semiHidden/>
    <w:unhideWhenUsed/>
    <w:rsid w:val="005612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2437082@student.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75D7DA-C24E-4A00-9CB3-1E135D4F1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7</Pages>
  <Words>2262</Words>
  <Characters>12899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Vicky Hughes</cp:lastModifiedBy>
  <cp:revision>18</cp:revision>
  <cp:lastPrinted>2023-02-14T11:26:00Z</cp:lastPrinted>
  <dcterms:created xsi:type="dcterms:W3CDTF">2026-10-02T13:04:00Z</dcterms:created>
  <dcterms:modified xsi:type="dcterms:W3CDTF">2026-10-02T18:16:00Z</dcterms:modified>
</cp:coreProperties>
</file>