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911AA3" w14:textId="67D36CB0" w:rsidR="00B37A23" w:rsidRDefault="00B37A23" w:rsidP="00D97796">
      <w:pPr>
        <w:spacing w:line="360" w:lineRule="auto"/>
        <w:rPr>
          <w:sz w:val="28"/>
          <w:szCs w:val="28"/>
        </w:rPr>
      </w:pPr>
      <w:r w:rsidRPr="00421EAE">
        <w:rPr>
          <w:sz w:val="28"/>
          <w:szCs w:val="28"/>
        </w:rPr>
        <w:t>The Effects of Screen Avoidance Before Bed: A Qualitative Journal Study of Adults Aged 45-65</w:t>
      </w:r>
      <w:r w:rsidR="00303E7F">
        <w:rPr>
          <w:sz w:val="28"/>
          <w:szCs w:val="28"/>
        </w:rPr>
        <w:t xml:space="preserve"> </w:t>
      </w:r>
    </w:p>
    <w:p w14:paraId="4BD047EB" w14:textId="0C7EA56E" w:rsidR="004739F4" w:rsidRDefault="004739F4" w:rsidP="00D97796">
      <w:pPr>
        <w:spacing w:line="360" w:lineRule="auto"/>
        <w:rPr>
          <w:sz w:val="28"/>
          <w:szCs w:val="28"/>
        </w:rPr>
      </w:pPr>
      <w:r>
        <w:rPr>
          <w:sz w:val="28"/>
          <w:szCs w:val="28"/>
        </w:rPr>
        <w:t>The research question for this study is as follows:</w:t>
      </w:r>
      <w:r w:rsidRPr="00421EAE">
        <w:rPr>
          <w:sz w:val="28"/>
          <w:szCs w:val="28"/>
        </w:rPr>
        <w:t xml:space="preserve"> What effects does screen avoidance before bed have on sleep quality in adults aged 45-65?</w:t>
      </w:r>
    </w:p>
    <w:p w14:paraId="0F4F4D93" w14:textId="618C2A72" w:rsidR="004739F4" w:rsidRPr="00421EAE" w:rsidRDefault="004739F4" w:rsidP="00D97796">
      <w:pPr>
        <w:spacing w:line="360" w:lineRule="auto"/>
        <w:rPr>
          <w:sz w:val="28"/>
          <w:szCs w:val="28"/>
        </w:rPr>
      </w:pPr>
      <w:r>
        <w:rPr>
          <w:sz w:val="28"/>
          <w:szCs w:val="28"/>
        </w:rPr>
        <w:t xml:space="preserve">Introduction </w:t>
      </w:r>
    </w:p>
    <w:p w14:paraId="2318DF56" w14:textId="5891ED32" w:rsidR="00FA477F" w:rsidRDefault="0065474A" w:rsidP="00D97796">
      <w:pPr>
        <w:spacing w:line="360" w:lineRule="auto"/>
        <w:rPr>
          <w:sz w:val="28"/>
          <w:szCs w:val="28"/>
        </w:rPr>
      </w:pPr>
      <w:r>
        <w:rPr>
          <w:sz w:val="28"/>
          <w:szCs w:val="28"/>
        </w:rPr>
        <w:t>Sleep is a vital component of physical, emotional, and cognitive wellbeing. It allows the body to recover from the demands of the day and prepares</w:t>
      </w:r>
      <w:r w:rsidR="004739F4">
        <w:rPr>
          <w:sz w:val="28"/>
          <w:szCs w:val="28"/>
        </w:rPr>
        <w:t xml:space="preserve"> </w:t>
      </w:r>
      <w:r>
        <w:rPr>
          <w:sz w:val="28"/>
          <w:szCs w:val="28"/>
        </w:rPr>
        <w:t xml:space="preserve">individuals to feel rested and alert for the day ahead. When sleep is lacking people often experience grogginess, reduced concentration, and difficulty managing daily tasks (Pennisi, 2022; Zhong et al., 2025). </w:t>
      </w:r>
      <w:r w:rsidRPr="0065474A">
        <w:rPr>
          <w:sz w:val="28"/>
          <w:szCs w:val="28"/>
        </w:rPr>
        <w:t>Sleep is essential for physical restoration, emotional regulation, and cognitive functioning (Pennisi, 2022; Zhong et al., 2025; Silvani et al., 2022; Arshad et al., 2021</w:t>
      </w:r>
      <w:r w:rsidR="00D7612D">
        <w:rPr>
          <w:sz w:val="28"/>
          <w:szCs w:val="28"/>
        </w:rPr>
        <w:t xml:space="preserve">; Ren et al., 2025). Ren et al. (2025) found that sleep deprivation in healthy adults impairs cognitive performance, including reaction time and auditory processing. </w:t>
      </w:r>
      <w:r w:rsidRPr="0065474A">
        <w:rPr>
          <w:sz w:val="28"/>
          <w:szCs w:val="28"/>
        </w:rPr>
        <w:t>It is influenced not only by biological and psychological factors, but also by social expectations. For example, Zarhin (2023) conducted a qualitative study showing that sleep behaviours are often policed by family and community members, who respond to perceived norm violations—such as unusual sleep timing or excessive tiredness—with comments or judgements. These findings suggest that social norms shape how sleep is experienced, regulated, and emotionally understood</w:t>
      </w:r>
      <w:r w:rsidR="00D7612D">
        <w:rPr>
          <w:sz w:val="28"/>
          <w:szCs w:val="28"/>
        </w:rPr>
        <w:t xml:space="preserve"> (Zarhin, 2023; Sephton and Kay, 2023)</w:t>
      </w:r>
      <w:r w:rsidRPr="0065474A">
        <w:rPr>
          <w:sz w:val="28"/>
          <w:szCs w:val="28"/>
        </w:rPr>
        <w:t>.</w:t>
      </w:r>
    </w:p>
    <w:p w14:paraId="1E24D322" w14:textId="298CB514" w:rsidR="003974CD" w:rsidRPr="00421EAE" w:rsidRDefault="0065474A" w:rsidP="00D97796">
      <w:pPr>
        <w:spacing w:line="360" w:lineRule="auto"/>
        <w:rPr>
          <w:sz w:val="28"/>
          <w:szCs w:val="28"/>
        </w:rPr>
      </w:pPr>
      <w:r w:rsidRPr="0065474A">
        <w:rPr>
          <w:sz w:val="28"/>
          <w:szCs w:val="28"/>
        </w:rPr>
        <w:t>Screen use typically refers to engagement with digital devices such as smartphones, tablets, laptops, televisions, and smartwatches, often for entertainment or communication</w:t>
      </w:r>
      <w:r w:rsidR="00EC3428">
        <w:rPr>
          <w:sz w:val="28"/>
          <w:szCs w:val="28"/>
        </w:rPr>
        <w:t xml:space="preserve"> (White, 2022)</w:t>
      </w:r>
      <w:r w:rsidRPr="0065474A">
        <w:rPr>
          <w:sz w:val="28"/>
          <w:szCs w:val="28"/>
        </w:rPr>
        <w:t xml:space="preserve">. It can involve passive activities like watching videos or streaming content, as well as active behaviours such as messaging, gaming, or scrolling, each with distinct emotional and cognitive </w:t>
      </w:r>
      <w:r w:rsidRPr="0065474A">
        <w:rPr>
          <w:sz w:val="28"/>
          <w:szCs w:val="28"/>
        </w:rPr>
        <w:lastRenderedPageBreak/>
        <w:t>demands</w:t>
      </w:r>
      <w:r w:rsidR="00EC3428">
        <w:rPr>
          <w:sz w:val="28"/>
          <w:szCs w:val="28"/>
        </w:rPr>
        <w:t xml:space="preserve"> (White</w:t>
      </w:r>
      <w:r w:rsidR="00B17B1E">
        <w:rPr>
          <w:sz w:val="28"/>
          <w:szCs w:val="28"/>
        </w:rPr>
        <w:t>,</w:t>
      </w:r>
      <w:r w:rsidR="00EC3428">
        <w:rPr>
          <w:sz w:val="28"/>
          <w:szCs w:val="28"/>
        </w:rPr>
        <w:t xml:space="preserve"> 2022)</w:t>
      </w:r>
      <w:r w:rsidRPr="0065474A">
        <w:rPr>
          <w:sz w:val="28"/>
          <w:szCs w:val="28"/>
        </w:rPr>
        <w:t>. Recent research has shown that screen use before bed is associated with poorer sleep outcomes, including reduced sleep duration and lower self-reported sleep quality. Blue light exposure from screens has been shown to suppress melatonin and disrupt circadian rhythms, contributing to reduced sleep quality and delayed sleep onset (Silvani et al., 2022</w:t>
      </w:r>
      <w:r w:rsidR="00D7612D">
        <w:rPr>
          <w:sz w:val="28"/>
          <w:szCs w:val="28"/>
        </w:rPr>
        <w:t xml:space="preserve">; </w:t>
      </w:r>
      <w:r w:rsidR="00D7612D" w:rsidRPr="00D7612D">
        <w:rPr>
          <w:sz w:val="28"/>
          <w:szCs w:val="28"/>
        </w:rPr>
        <w:t>Höhn et al.</w:t>
      </w:r>
      <w:r w:rsidR="00D7612D">
        <w:rPr>
          <w:sz w:val="28"/>
          <w:szCs w:val="28"/>
        </w:rPr>
        <w:t xml:space="preserve"> 2024)</w:t>
      </w:r>
      <w:r w:rsidRPr="0065474A">
        <w:rPr>
          <w:sz w:val="28"/>
          <w:szCs w:val="28"/>
        </w:rPr>
        <w:t>.</w:t>
      </w:r>
      <w:r w:rsidR="00D7612D">
        <w:rPr>
          <w:sz w:val="28"/>
          <w:szCs w:val="28"/>
        </w:rPr>
        <w:t xml:space="preserve"> </w:t>
      </w:r>
      <w:r w:rsidR="008B5F86" w:rsidRPr="00BC5D50">
        <w:rPr>
          <w:sz w:val="28"/>
          <w:szCs w:val="28"/>
        </w:rPr>
        <w:t>Factors such as sleep, light, temperature and social cues can impact circadian rhythm.</w:t>
      </w:r>
      <w:r w:rsidR="004D3274" w:rsidRPr="00BC5D50">
        <w:rPr>
          <w:sz w:val="28"/>
          <w:szCs w:val="28"/>
        </w:rPr>
        <w:t xml:space="preserve"> </w:t>
      </w:r>
      <w:r w:rsidR="00BC5D50">
        <w:rPr>
          <w:sz w:val="28"/>
          <w:szCs w:val="28"/>
        </w:rPr>
        <w:t xml:space="preserve">This rhythm is regulated by the suprachiasmatic nucleus (SCN), a cluster of neurons in the hypothalamus that acts as the body’s master clock, aligning internal time with external cues like light and darkness (Cirelli, 2025; Tsuno and Mieda, 2024). </w:t>
      </w:r>
      <w:r w:rsidR="004D3274">
        <w:rPr>
          <w:sz w:val="28"/>
          <w:szCs w:val="28"/>
        </w:rPr>
        <w:t>It acts as the body’s internal 24-hour clock, helping to regulate when people feel tired or alert (Farhud and Aryan, 2018</w:t>
      </w:r>
      <w:r w:rsidR="004C6E85">
        <w:rPr>
          <w:sz w:val="28"/>
          <w:szCs w:val="28"/>
        </w:rPr>
        <w:t>; Cirelli, 2025</w:t>
      </w:r>
      <w:r w:rsidR="004D3274">
        <w:rPr>
          <w:sz w:val="28"/>
          <w:szCs w:val="28"/>
        </w:rPr>
        <w:t>). Light, especially blue light from screens, can delay melatonin release and disrupt this rhythm, making it harder to fall asleep. Other influences include meal timing, physical activity, and stress levels, all of which can shift the rhythm and affect sleep quality. When the circadian rhythm is disrupted, individuals may struggle to fall asleep, wake up during the night, or feel tired at the wrong times (Farhud and Aryan, 2018</w:t>
      </w:r>
      <w:r w:rsidR="004C6E85">
        <w:rPr>
          <w:sz w:val="28"/>
          <w:szCs w:val="28"/>
        </w:rPr>
        <w:t>; Cirelli, 2025</w:t>
      </w:r>
      <w:r w:rsidR="00D7612D">
        <w:rPr>
          <w:sz w:val="28"/>
          <w:szCs w:val="28"/>
        </w:rPr>
        <w:t>; Hartstein et al., 2025</w:t>
      </w:r>
      <w:r w:rsidR="004D3274">
        <w:rPr>
          <w:sz w:val="28"/>
          <w:szCs w:val="28"/>
        </w:rPr>
        <w:t xml:space="preserve">). </w:t>
      </w:r>
      <w:r w:rsidRPr="0065474A">
        <w:rPr>
          <w:sz w:val="28"/>
          <w:szCs w:val="28"/>
        </w:rPr>
        <w:t>In a cohort of medical students, longer smartphone screen time was significantly associated with poorer sleep quality, with over 65% of participants scoring above the clinical threshold for poor sleep (Arshad et al., 2021). Hartley et al. (2022) found that both the timing and duration of screen use were linked to sleep deprivation, insomnia, and daytime fatigue in adolescents, with nighttime use having the strongest impact. Zhong et al. (2025) found that adults who used screens in the hour before sleep had a 33% higher prevalence of poor sleep quality and slept nearly eight minutes less on workdays compared to those who did not.</w:t>
      </w:r>
      <w:r w:rsidR="00D7612D">
        <w:rPr>
          <w:sz w:val="28"/>
          <w:szCs w:val="28"/>
        </w:rPr>
        <w:t xml:space="preserve"> Other studies have also linked bedtime screen use in adults to reduce</w:t>
      </w:r>
      <w:r w:rsidR="00B17B1E">
        <w:rPr>
          <w:sz w:val="28"/>
          <w:szCs w:val="28"/>
        </w:rPr>
        <w:t>d</w:t>
      </w:r>
      <w:r w:rsidR="00D7612D">
        <w:rPr>
          <w:sz w:val="28"/>
          <w:szCs w:val="28"/>
        </w:rPr>
        <w:t xml:space="preserve"> sleep duration and quality. Anderer </w:t>
      </w:r>
      <w:r w:rsidR="00D7612D">
        <w:rPr>
          <w:sz w:val="28"/>
          <w:szCs w:val="28"/>
        </w:rPr>
        <w:lastRenderedPageBreak/>
        <w:t>(2025) report</w:t>
      </w:r>
      <w:r w:rsidR="00B17B1E">
        <w:rPr>
          <w:sz w:val="28"/>
          <w:szCs w:val="28"/>
        </w:rPr>
        <w:t>s</w:t>
      </w:r>
      <w:r w:rsidR="00D7612D">
        <w:rPr>
          <w:sz w:val="28"/>
          <w:szCs w:val="28"/>
        </w:rPr>
        <w:t xml:space="preserve"> that screen use in bed was associated with nearly 48 fewer minutes of sleep per week. </w:t>
      </w:r>
    </w:p>
    <w:p w14:paraId="3DC9B83F" w14:textId="503CC4A5" w:rsidR="0065474A" w:rsidRPr="0065474A" w:rsidRDefault="0065474A" w:rsidP="00D97796">
      <w:pPr>
        <w:spacing w:line="360" w:lineRule="auto"/>
        <w:rPr>
          <w:sz w:val="28"/>
          <w:szCs w:val="28"/>
        </w:rPr>
      </w:pPr>
      <w:r w:rsidRPr="0065474A">
        <w:rPr>
          <w:sz w:val="28"/>
          <w:szCs w:val="28"/>
        </w:rPr>
        <w:t>Electronic media has become an integral part of children’s lives, with increasing evidence linking screen use to disrupted sleep patterns</w:t>
      </w:r>
      <w:r w:rsidR="00D7612D">
        <w:rPr>
          <w:sz w:val="28"/>
          <w:szCs w:val="28"/>
        </w:rPr>
        <w:t xml:space="preserve"> (Alam et al., 2024)</w:t>
      </w:r>
      <w:r w:rsidRPr="0065474A">
        <w:rPr>
          <w:sz w:val="28"/>
          <w:szCs w:val="28"/>
        </w:rPr>
        <w:t>. Lund et al. (2021) found that adolescents often experience delayed bedtimes, poor sleep quality, and daytime tiredness associated with social media use before bed. While some qualitative research does exist, it mainly examines screen use or sleep separately, and is limited to younger groups such as adolescents or university students. For example, Ruan and Yeung (2025) explored university students’ experiences of bedtime procrastination, highlighting emotional themes such as self-reward, habit formation, and mindless scrolling.</w:t>
      </w:r>
    </w:p>
    <w:p w14:paraId="7EAE1AC8" w14:textId="610DB74B" w:rsidR="0065474A" w:rsidRPr="0065474A" w:rsidRDefault="008B5F86" w:rsidP="00D97796">
      <w:pPr>
        <w:spacing w:line="360" w:lineRule="auto"/>
        <w:rPr>
          <w:sz w:val="28"/>
          <w:szCs w:val="28"/>
        </w:rPr>
      </w:pPr>
      <w:r w:rsidRPr="0065474A">
        <w:rPr>
          <w:sz w:val="28"/>
          <w:szCs w:val="28"/>
        </w:rPr>
        <w:t>Existing studies are largely quantitative and tend to focus on younger populations, clinical outcomes, or behavioural patterns</w:t>
      </w:r>
      <w:r w:rsidR="0039126F">
        <w:rPr>
          <w:sz w:val="28"/>
          <w:szCs w:val="28"/>
        </w:rPr>
        <w:t xml:space="preserve"> (Lund et al. 2021; Dibben et al. 2023; Naing et al. 2024; </w:t>
      </w:r>
      <w:r w:rsidR="0046013C">
        <w:rPr>
          <w:sz w:val="28"/>
          <w:szCs w:val="28"/>
        </w:rPr>
        <w:t>Brosnan et al. 2024; Mohd Saat et al. 2024; Scott et al. 2023; Johnsen Hjetland et al. 2025)</w:t>
      </w:r>
      <w:r w:rsidRPr="0065474A">
        <w:rPr>
          <w:sz w:val="28"/>
          <w:szCs w:val="28"/>
        </w:rPr>
        <w:t xml:space="preserve"> </w:t>
      </w:r>
      <w:r w:rsidR="0065474A" w:rsidRPr="0065474A">
        <w:rPr>
          <w:sz w:val="28"/>
          <w:szCs w:val="28"/>
        </w:rPr>
        <w:t xml:space="preserve">There is currently no qualitative research exploring screen use and sleep together in adults aged 45–65. This leaves a clear gap in understanding how midlife adults emotionally experience these habits in everyday life. </w:t>
      </w:r>
      <w:r w:rsidR="00FA477F">
        <w:rPr>
          <w:sz w:val="28"/>
          <w:szCs w:val="28"/>
        </w:rPr>
        <w:t>This</w:t>
      </w:r>
      <w:r w:rsidR="0065474A" w:rsidRPr="0065474A">
        <w:rPr>
          <w:sz w:val="28"/>
          <w:szCs w:val="28"/>
        </w:rPr>
        <w:t xml:space="preserve"> study addresses this gap by focusing on a group that is often overlooked in screen-related sleep research, offering insight into how screen avoidance may affect sleep quality in midlife.</w:t>
      </w:r>
    </w:p>
    <w:p w14:paraId="6C9DD9CD" w14:textId="77777777" w:rsidR="000132A4" w:rsidRPr="00421EAE" w:rsidRDefault="000132A4" w:rsidP="00D97796">
      <w:pPr>
        <w:spacing w:line="360" w:lineRule="auto"/>
        <w:rPr>
          <w:sz w:val="28"/>
          <w:szCs w:val="28"/>
        </w:rPr>
      </w:pPr>
    </w:p>
    <w:p w14:paraId="6FF0A199" w14:textId="5AAC8DE6" w:rsidR="00B37A23" w:rsidRPr="00421EAE" w:rsidRDefault="00B37A23" w:rsidP="00D97796">
      <w:pPr>
        <w:spacing w:line="360" w:lineRule="auto"/>
        <w:rPr>
          <w:sz w:val="28"/>
          <w:szCs w:val="28"/>
        </w:rPr>
      </w:pPr>
      <w:r w:rsidRPr="00421EAE">
        <w:rPr>
          <w:sz w:val="28"/>
          <w:szCs w:val="28"/>
        </w:rPr>
        <w:t>Aims</w:t>
      </w:r>
    </w:p>
    <w:p w14:paraId="565F2F67" w14:textId="0EEFA600" w:rsidR="00B37A23" w:rsidRPr="00421EAE" w:rsidRDefault="00B37A23" w:rsidP="00D97796">
      <w:pPr>
        <w:spacing w:line="360" w:lineRule="auto"/>
        <w:rPr>
          <w:sz w:val="28"/>
          <w:szCs w:val="28"/>
        </w:rPr>
      </w:pPr>
      <w:r w:rsidRPr="00421EAE">
        <w:rPr>
          <w:sz w:val="28"/>
          <w:szCs w:val="28"/>
        </w:rPr>
        <w:t xml:space="preserve">The aim of this study is to explore how avoiding screens before bed affects perceived sleep quality in adults aged 45-65. It seeks to understand </w:t>
      </w:r>
      <w:r w:rsidRPr="00421EAE">
        <w:rPr>
          <w:sz w:val="28"/>
          <w:szCs w:val="28"/>
        </w:rPr>
        <w:lastRenderedPageBreak/>
        <w:t xml:space="preserve">participants’ emotional and behavioural responses to screen use and screen avoidance through reflective journal entries. </w:t>
      </w:r>
    </w:p>
    <w:p w14:paraId="54B1C3B9" w14:textId="52B5D50B" w:rsidR="00B37A23" w:rsidRPr="00421EAE" w:rsidRDefault="00B37A23" w:rsidP="00D97796">
      <w:pPr>
        <w:spacing w:line="360" w:lineRule="auto"/>
        <w:rPr>
          <w:sz w:val="28"/>
          <w:szCs w:val="28"/>
        </w:rPr>
      </w:pPr>
      <w:r w:rsidRPr="00421EAE">
        <w:rPr>
          <w:sz w:val="28"/>
          <w:szCs w:val="28"/>
        </w:rPr>
        <w:t>Method</w:t>
      </w:r>
    </w:p>
    <w:p w14:paraId="16CADB5B" w14:textId="5B60CF6E" w:rsidR="008A35B0" w:rsidRPr="00421EAE" w:rsidRDefault="008A35B0" w:rsidP="00D97796">
      <w:pPr>
        <w:spacing w:line="360" w:lineRule="auto"/>
        <w:rPr>
          <w:sz w:val="28"/>
          <w:szCs w:val="28"/>
        </w:rPr>
      </w:pPr>
      <w:r w:rsidRPr="00421EAE">
        <w:rPr>
          <w:sz w:val="28"/>
          <w:szCs w:val="28"/>
        </w:rPr>
        <w:t xml:space="preserve">Design </w:t>
      </w:r>
    </w:p>
    <w:p w14:paraId="7C1E05E9" w14:textId="266FE79C" w:rsidR="008A35B0" w:rsidRPr="00421EAE" w:rsidRDefault="008A35B0" w:rsidP="00D97796">
      <w:pPr>
        <w:spacing w:line="360" w:lineRule="auto"/>
        <w:rPr>
          <w:sz w:val="28"/>
          <w:szCs w:val="28"/>
        </w:rPr>
      </w:pPr>
      <w:r w:rsidRPr="00421EAE">
        <w:rPr>
          <w:sz w:val="28"/>
          <w:szCs w:val="28"/>
        </w:rPr>
        <w:t xml:space="preserve">This study uses a </w:t>
      </w:r>
      <w:r w:rsidR="00E81BFE">
        <w:rPr>
          <w:sz w:val="28"/>
          <w:szCs w:val="28"/>
        </w:rPr>
        <w:t>within-subjects</w:t>
      </w:r>
      <w:r w:rsidRPr="00421EAE">
        <w:rPr>
          <w:sz w:val="28"/>
          <w:szCs w:val="28"/>
        </w:rPr>
        <w:t xml:space="preserve"> qualitative journal design to explore the effects of screen avoidance before bed on sleep quality. The design allows participants to reflect on their own habits across two contrasting conditions, offering personal insight that quantitative methods cannot capture. </w:t>
      </w:r>
    </w:p>
    <w:p w14:paraId="4B5A3C6B" w14:textId="579C4B01" w:rsidR="008A35B0" w:rsidRPr="00421EAE" w:rsidRDefault="008A35B0" w:rsidP="00D97796">
      <w:pPr>
        <w:spacing w:line="360" w:lineRule="auto"/>
        <w:rPr>
          <w:sz w:val="28"/>
          <w:szCs w:val="28"/>
        </w:rPr>
      </w:pPr>
      <w:r w:rsidRPr="00421EAE">
        <w:rPr>
          <w:sz w:val="28"/>
          <w:szCs w:val="28"/>
        </w:rPr>
        <w:t>Participants</w:t>
      </w:r>
    </w:p>
    <w:p w14:paraId="782486C0" w14:textId="463F8A49" w:rsidR="008A35B0" w:rsidRPr="00421EAE" w:rsidRDefault="00EF56AF" w:rsidP="00D97796">
      <w:pPr>
        <w:spacing w:line="360" w:lineRule="auto"/>
        <w:rPr>
          <w:sz w:val="28"/>
          <w:szCs w:val="28"/>
        </w:rPr>
      </w:pPr>
      <w:r>
        <w:rPr>
          <w:sz w:val="28"/>
          <w:szCs w:val="28"/>
        </w:rPr>
        <w:t>Six</w:t>
      </w:r>
      <w:r w:rsidR="008A35B0" w:rsidRPr="00421EAE">
        <w:rPr>
          <w:sz w:val="28"/>
          <w:szCs w:val="28"/>
        </w:rPr>
        <w:t xml:space="preserve"> participants aged 45-65 will take part. All participants must be regular screen users, defined as using screens for at least two hours each evening. Individuals with diagnosed sleep disorders or current shift work will be excluded, as these factors may independently affect sleep quality. Participants will be selected using purposive sampling to ensure they meet the age and usage criteria. </w:t>
      </w:r>
    </w:p>
    <w:p w14:paraId="20CAC699" w14:textId="38766AA4" w:rsidR="008A35B0" w:rsidRPr="00421EAE" w:rsidRDefault="008A35B0" w:rsidP="00D97796">
      <w:pPr>
        <w:spacing w:line="360" w:lineRule="auto"/>
        <w:rPr>
          <w:sz w:val="28"/>
          <w:szCs w:val="28"/>
        </w:rPr>
      </w:pPr>
      <w:r w:rsidRPr="00421EAE">
        <w:rPr>
          <w:sz w:val="28"/>
          <w:szCs w:val="28"/>
        </w:rPr>
        <w:t xml:space="preserve">Procedure </w:t>
      </w:r>
    </w:p>
    <w:p w14:paraId="5EC53A88" w14:textId="6B0E79CD" w:rsidR="008A35B0" w:rsidRPr="00421EAE" w:rsidRDefault="008A35B0" w:rsidP="00D97796">
      <w:pPr>
        <w:spacing w:line="360" w:lineRule="auto"/>
        <w:rPr>
          <w:sz w:val="28"/>
          <w:szCs w:val="28"/>
        </w:rPr>
      </w:pPr>
      <w:r w:rsidRPr="00421EAE">
        <w:rPr>
          <w:sz w:val="28"/>
          <w:szCs w:val="28"/>
        </w:rPr>
        <w:t>Before the study begins, participants will receive an information sheet, complete a consent form</w:t>
      </w:r>
      <w:r w:rsidR="00FE1A0E" w:rsidRPr="00421EAE">
        <w:rPr>
          <w:sz w:val="28"/>
          <w:szCs w:val="28"/>
        </w:rPr>
        <w:t xml:space="preserve">, and confirm they meet the inclusion criteria. Each evening during the study, they will also answer a brief question estimating how long they used screens that evening, to help </w:t>
      </w:r>
      <w:r w:rsidR="00421EAE">
        <w:rPr>
          <w:sz w:val="28"/>
          <w:szCs w:val="28"/>
        </w:rPr>
        <w:t>gauge</w:t>
      </w:r>
      <w:r w:rsidR="00FE1A0E" w:rsidRPr="00421EAE">
        <w:rPr>
          <w:sz w:val="28"/>
          <w:szCs w:val="28"/>
        </w:rPr>
        <w:t xml:space="preserve"> habits and track any changes across the two phases.</w:t>
      </w:r>
    </w:p>
    <w:p w14:paraId="54C38F2A" w14:textId="5CEEC66A" w:rsidR="00FE1A0E" w:rsidRPr="00421EAE" w:rsidRDefault="00FE1A0E" w:rsidP="00D97796">
      <w:pPr>
        <w:spacing w:line="360" w:lineRule="auto"/>
        <w:rPr>
          <w:sz w:val="28"/>
          <w:szCs w:val="28"/>
        </w:rPr>
      </w:pPr>
      <w:r w:rsidRPr="00421EAE">
        <w:rPr>
          <w:sz w:val="28"/>
          <w:szCs w:val="28"/>
        </w:rPr>
        <w:t xml:space="preserve">The study is divided into two phases, each lasting seven consecutive nights. In week 1, participants will follow their usual evening routines, including screen use. Each morning, they will complete a journal entry reflecting on the previous </w:t>
      </w:r>
      <w:r w:rsidRPr="00421EAE">
        <w:rPr>
          <w:sz w:val="28"/>
          <w:szCs w:val="28"/>
        </w:rPr>
        <w:lastRenderedPageBreak/>
        <w:t xml:space="preserve">night’s sleep, guided by prompts exploring screen use, emotional state, sleep onset, and perceived sleep quality. </w:t>
      </w:r>
    </w:p>
    <w:p w14:paraId="346FCF1B" w14:textId="16C66F72" w:rsidR="00FE1A0E" w:rsidRPr="00421EAE" w:rsidRDefault="00FE1A0E" w:rsidP="00D97796">
      <w:pPr>
        <w:spacing w:line="360" w:lineRule="auto"/>
        <w:rPr>
          <w:sz w:val="28"/>
          <w:szCs w:val="28"/>
        </w:rPr>
      </w:pPr>
      <w:r w:rsidRPr="00421EAE">
        <w:rPr>
          <w:sz w:val="28"/>
          <w:szCs w:val="28"/>
        </w:rPr>
        <w:t xml:space="preserve">In week 2, which follows </w:t>
      </w:r>
      <w:r w:rsidR="006F04C5" w:rsidRPr="00421EAE">
        <w:rPr>
          <w:sz w:val="28"/>
          <w:szCs w:val="28"/>
        </w:rPr>
        <w:t xml:space="preserve">immediately after week 1, participants will avoid interactive screens including phones, tablets, laptops, and televisions for two hours before bedtime. They will be encouraged to engage in non-screen activities such as reading or drawing, and to be honest about any deviations from the screen-free plan. Each morning, they will again complete a journal entry reflecting on their sleep and emotional experience. At the end of week 2, participants will complete a final reflection comparing both weeks and identifying any lasting effects, challenges, or unexpected outcomes. Journal prompts will be listed in full in the appendix. </w:t>
      </w:r>
    </w:p>
    <w:p w14:paraId="13540CCC" w14:textId="2081517F" w:rsidR="006F04C5" w:rsidRPr="00421EAE" w:rsidRDefault="006F04C5" w:rsidP="00D97796">
      <w:pPr>
        <w:spacing w:line="360" w:lineRule="auto"/>
        <w:rPr>
          <w:sz w:val="28"/>
          <w:szCs w:val="28"/>
        </w:rPr>
      </w:pPr>
      <w:r w:rsidRPr="00421EAE">
        <w:rPr>
          <w:sz w:val="28"/>
          <w:szCs w:val="28"/>
        </w:rPr>
        <w:t xml:space="preserve">Ethics and confidentiality </w:t>
      </w:r>
    </w:p>
    <w:p w14:paraId="1D4C2C76" w14:textId="05C3835B" w:rsidR="006F04C5" w:rsidRDefault="006F04C5" w:rsidP="00D97796">
      <w:pPr>
        <w:spacing w:line="360" w:lineRule="auto"/>
        <w:rPr>
          <w:sz w:val="28"/>
          <w:szCs w:val="28"/>
        </w:rPr>
      </w:pPr>
      <w:r w:rsidRPr="00421EAE">
        <w:rPr>
          <w:sz w:val="28"/>
          <w:szCs w:val="28"/>
        </w:rPr>
        <w:t xml:space="preserve">Participants will provide informed consent, and the study will be reviewed and approved by the relevant ethics committee. All data will be </w:t>
      </w:r>
      <w:r w:rsidR="00421EAE">
        <w:rPr>
          <w:sz w:val="28"/>
          <w:szCs w:val="28"/>
        </w:rPr>
        <w:t>anonymised</w:t>
      </w:r>
      <w:r w:rsidRPr="00421EAE">
        <w:rPr>
          <w:sz w:val="28"/>
          <w:szCs w:val="28"/>
        </w:rPr>
        <w:t xml:space="preserve"> to protect confidentiality. </w:t>
      </w:r>
      <w:r w:rsidR="00421EAE">
        <w:rPr>
          <w:sz w:val="28"/>
          <w:szCs w:val="28"/>
        </w:rPr>
        <w:t xml:space="preserve">Participants will have the right to withdraw at any time during the study. </w:t>
      </w:r>
    </w:p>
    <w:p w14:paraId="45DB6976" w14:textId="03CEDD07" w:rsidR="00421EAE" w:rsidRPr="00421EAE" w:rsidRDefault="00421EAE" w:rsidP="00D97796">
      <w:pPr>
        <w:spacing w:line="360" w:lineRule="auto"/>
        <w:rPr>
          <w:sz w:val="28"/>
          <w:szCs w:val="28"/>
        </w:rPr>
      </w:pPr>
      <w:r>
        <w:rPr>
          <w:sz w:val="28"/>
          <w:szCs w:val="28"/>
        </w:rPr>
        <w:t xml:space="preserve">Rationale </w:t>
      </w:r>
    </w:p>
    <w:p w14:paraId="03ACA43D" w14:textId="2934A320" w:rsidR="006061DD" w:rsidRPr="00421EAE" w:rsidRDefault="000C5A75" w:rsidP="00D97796">
      <w:pPr>
        <w:spacing w:line="360" w:lineRule="auto"/>
        <w:rPr>
          <w:sz w:val="28"/>
          <w:szCs w:val="28"/>
        </w:rPr>
      </w:pPr>
      <w:r w:rsidRPr="00421EAE">
        <w:rPr>
          <w:sz w:val="28"/>
          <w:szCs w:val="28"/>
        </w:rPr>
        <w:t xml:space="preserve">This specific study was chosen because sleep is </w:t>
      </w:r>
      <w:r w:rsidR="00B17B1E">
        <w:rPr>
          <w:sz w:val="28"/>
          <w:szCs w:val="28"/>
        </w:rPr>
        <w:t xml:space="preserve">clearly </w:t>
      </w:r>
      <w:r w:rsidRPr="00421EAE">
        <w:rPr>
          <w:sz w:val="28"/>
          <w:szCs w:val="28"/>
        </w:rPr>
        <w:t xml:space="preserve">an important topic. Many individuals rely heavily on screens in the evening and people </w:t>
      </w:r>
      <w:r w:rsidR="00AA4AAD">
        <w:rPr>
          <w:sz w:val="28"/>
          <w:szCs w:val="28"/>
        </w:rPr>
        <w:t>can find</w:t>
      </w:r>
      <w:r w:rsidRPr="00421EAE">
        <w:rPr>
          <w:sz w:val="28"/>
          <w:szCs w:val="28"/>
        </w:rPr>
        <w:t xml:space="preserve"> it hard to get up in the morning. </w:t>
      </w:r>
      <w:r w:rsidR="00DE30D5" w:rsidRPr="00421EAE">
        <w:rPr>
          <w:sz w:val="28"/>
          <w:szCs w:val="28"/>
        </w:rPr>
        <w:t xml:space="preserve">This approach explores whether sleep can </w:t>
      </w:r>
      <w:r w:rsidR="00421EAE">
        <w:rPr>
          <w:sz w:val="28"/>
          <w:szCs w:val="28"/>
        </w:rPr>
        <w:t>be improved</w:t>
      </w:r>
      <w:r w:rsidR="00DE30D5" w:rsidRPr="00421EAE">
        <w:rPr>
          <w:sz w:val="28"/>
          <w:szCs w:val="28"/>
        </w:rPr>
        <w:t xml:space="preserve"> by making small changes before bed, such as avoiding screens. A w</w:t>
      </w:r>
      <w:r w:rsidRPr="00421EAE">
        <w:rPr>
          <w:sz w:val="28"/>
          <w:szCs w:val="28"/>
        </w:rPr>
        <w:t>ithin</w:t>
      </w:r>
      <w:r w:rsidR="00D97796">
        <w:rPr>
          <w:sz w:val="28"/>
          <w:szCs w:val="28"/>
        </w:rPr>
        <w:t>-</w:t>
      </w:r>
      <w:r w:rsidRPr="00421EAE">
        <w:rPr>
          <w:sz w:val="28"/>
          <w:szCs w:val="28"/>
        </w:rPr>
        <w:t>subjects design suits this study because there is one age category</w:t>
      </w:r>
      <w:r w:rsidR="00421EAE">
        <w:rPr>
          <w:sz w:val="28"/>
          <w:szCs w:val="28"/>
        </w:rPr>
        <w:t xml:space="preserve"> engaging in two conditions. The </w:t>
      </w:r>
      <w:r w:rsidRPr="00421EAE">
        <w:rPr>
          <w:sz w:val="28"/>
          <w:szCs w:val="28"/>
        </w:rPr>
        <w:t xml:space="preserve">45-65 age range was </w:t>
      </w:r>
      <w:r w:rsidR="00DE30D5" w:rsidRPr="00421EAE">
        <w:rPr>
          <w:sz w:val="28"/>
          <w:szCs w:val="28"/>
        </w:rPr>
        <w:t>chosen</w:t>
      </w:r>
      <w:r w:rsidRPr="00421EAE">
        <w:rPr>
          <w:sz w:val="28"/>
          <w:szCs w:val="28"/>
        </w:rPr>
        <w:t xml:space="preserve"> becaus</w:t>
      </w:r>
      <w:r w:rsidR="006B1CE6" w:rsidRPr="00421EAE">
        <w:rPr>
          <w:sz w:val="28"/>
          <w:szCs w:val="28"/>
        </w:rPr>
        <w:t xml:space="preserve">e </w:t>
      </w:r>
      <w:r w:rsidR="00DE30D5" w:rsidRPr="00421EAE">
        <w:rPr>
          <w:sz w:val="28"/>
          <w:szCs w:val="28"/>
        </w:rPr>
        <w:t xml:space="preserve">it offers something different to the usual focus on younger people, who are often assumed to be regular screen users. This group might be overlooked, but </w:t>
      </w:r>
      <w:r w:rsidR="00AA4AAD">
        <w:rPr>
          <w:sz w:val="28"/>
          <w:szCs w:val="28"/>
        </w:rPr>
        <w:t xml:space="preserve">as </w:t>
      </w:r>
      <w:r w:rsidR="00DE30D5" w:rsidRPr="00421EAE">
        <w:rPr>
          <w:sz w:val="28"/>
          <w:szCs w:val="28"/>
        </w:rPr>
        <w:lastRenderedPageBreak/>
        <w:t>they still use screens in the evening</w:t>
      </w:r>
      <w:r w:rsidR="00421EAE">
        <w:rPr>
          <w:sz w:val="28"/>
          <w:szCs w:val="28"/>
        </w:rPr>
        <w:t>,</w:t>
      </w:r>
      <w:r w:rsidR="00DE30D5" w:rsidRPr="00421EAE">
        <w:rPr>
          <w:sz w:val="28"/>
          <w:szCs w:val="28"/>
        </w:rPr>
        <w:t xml:space="preserve"> the study could show that they are just as affected by screen habits as younger generations. It also adds personal insight, as many in this age range were not brought up with screens from childhood. That difference in tech</w:t>
      </w:r>
      <w:r w:rsidR="00421EAE">
        <w:rPr>
          <w:sz w:val="28"/>
          <w:szCs w:val="28"/>
        </w:rPr>
        <w:t>nological</w:t>
      </w:r>
      <w:r w:rsidR="00DE30D5" w:rsidRPr="00421EAE">
        <w:rPr>
          <w:sz w:val="28"/>
          <w:szCs w:val="28"/>
        </w:rPr>
        <w:t xml:space="preserve"> upbringing might influence how they respond to screen avoidance – some may find it easier to switch off, while others might rely on screens more than expected. Choosing this age group makes the study more interesting and could challenge assumptions about </w:t>
      </w:r>
      <w:r w:rsidR="00421EAE">
        <w:rPr>
          <w:sz w:val="28"/>
          <w:szCs w:val="28"/>
        </w:rPr>
        <w:t xml:space="preserve">the types of people </w:t>
      </w:r>
      <w:r w:rsidR="00DE30D5" w:rsidRPr="00421EAE">
        <w:rPr>
          <w:sz w:val="28"/>
          <w:szCs w:val="28"/>
        </w:rPr>
        <w:t xml:space="preserve">screen habits affect most. </w:t>
      </w:r>
      <w:r w:rsidR="006B1CE6" w:rsidRPr="00421EAE">
        <w:rPr>
          <w:sz w:val="28"/>
          <w:szCs w:val="28"/>
        </w:rPr>
        <w:t xml:space="preserve">Journal entries were chosen because they allow participants to share personal experiences that </w:t>
      </w:r>
      <w:r w:rsidR="00DE30D5" w:rsidRPr="00421EAE">
        <w:rPr>
          <w:sz w:val="28"/>
          <w:szCs w:val="28"/>
        </w:rPr>
        <w:t>would not</w:t>
      </w:r>
      <w:r w:rsidR="006B1CE6" w:rsidRPr="00421EAE">
        <w:rPr>
          <w:sz w:val="28"/>
          <w:szCs w:val="28"/>
        </w:rPr>
        <w:t xml:space="preserve"> be captured through quantitative methods. Numbers alone </w:t>
      </w:r>
      <w:r w:rsidR="00DE30D5" w:rsidRPr="00421EAE">
        <w:rPr>
          <w:sz w:val="28"/>
          <w:szCs w:val="28"/>
        </w:rPr>
        <w:t>cannot</w:t>
      </w:r>
      <w:r w:rsidR="006B1CE6" w:rsidRPr="00421EAE">
        <w:rPr>
          <w:sz w:val="28"/>
          <w:szCs w:val="28"/>
        </w:rPr>
        <w:t xml:space="preserve"> show how someone feels or what they go through. </w:t>
      </w:r>
    </w:p>
    <w:p w14:paraId="35EF6EC6" w14:textId="7B480058" w:rsidR="00292E85" w:rsidRPr="00421EAE" w:rsidRDefault="00D31389" w:rsidP="00D97796">
      <w:pPr>
        <w:spacing w:line="360" w:lineRule="auto"/>
        <w:rPr>
          <w:sz w:val="28"/>
          <w:szCs w:val="28"/>
        </w:rPr>
      </w:pPr>
      <w:r w:rsidRPr="00421EAE">
        <w:rPr>
          <w:sz w:val="28"/>
          <w:szCs w:val="28"/>
        </w:rPr>
        <w:t xml:space="preserve">Data analysis </w:t>
      </w:r>
    </w:p>
    <w:p w14:paraId="4A80F6D5" w14:textId="4FC68F24" w:rsidR="00D31389" w:rsidRDefault="00D31389" w:rsidP="00D97796">
      <w:pPr>
        <w:spacing w:line="360" w:lineRule="auto"/>
        <w:rPr>
          <w:sz w:val="28"/>
          <w:szCs w:val="28"/>
        </w:rPr>
      </w:pPr>
      <w:r w:rsidRPr="00421EAE">
        <w:rPr>
          <w:sz w:val="28"/>
          <w:szCs w:val="28"/>
        </w:rPr>
        <w:t xml:space="preserve">This study will use thematic analysis, following Braun and Clarke’s framework, to explore patterns of meaning across participants’ journal entries. Thematic analysis is appropriate for this qualitative design because it allows for rich interpretation of personal experiences, emotional responses, and perceived changes in sleep quality. Journal entries will be completed </w:t>
      </w:r>
      <w:r w:rsidR="00421EAE">
        <w:rPr>
          <w:sz w:val="28"/>
          <w:szCs w:val="28"/>
        </w:rPr>
        <w:t>each morning</w:t>
      </w:r>
      <w:r w:rsidRPr="00421EAE">
        <w:rPr>
          <w:sz w:val="28"/>
          <w:szCs w:val="28"/>
        </w:rPr>
        <w:t xml:space="preserve"> across two phases</w:t>
      </w:r>
      <w:r w:rsidR="00776CCC" w:rsidRPr="00421EAE">
        <w:rPr>
          <w:sz w:val="28"/>
          <w:szCs w:val="28"/>
        </w:rPr>
        <w:t xml:space="preserve">: </w:t>
      </w:r>
      <w:r w:rsidR="00AC58AA" w:rsidRPr="00421EAE">
        <w:rPr>
          <w:sz w:val="28"/>
          <w:szCs w:val="28"/>
        </w:rPr>
        <w:t>baseline screen use and screen avoidance</w:t>
      </w:r>
      <w:r w:rsidR="00776CCC" w:rsidRPr="00421EAE">
        <w:rPr>
          <w:sz w:val="28"/>
          <w:szCs w:val="28"/>
        </w:rPr>
        <w:t xml:space="preserve">. These entries will then be </w:t>
      </w:r>
      <w:r w:rsidR="00AC58AA" w:rsidRPr="00421EAE">
        <w:rPr>
          <w:sz w:val="28"/>
          <w:szCs w:val="28"/>
        </w:rPr>
        <w:t>examined for recurring ideas, reflections, and emotional shifts. These entries will be reviewed and coded to identify meaningful patterns, which will then be grouped into themes that reflect participants’ relationships with screen use, sleep, and evening routines. While the data</w:t>
      </w:r>
      <w:r w:rsidR="00776CCC" w:rsidRPr="00421EAE">
        <w:rPr>
          <w:sz w:val="28"/>
          <w:szCs w:val="28"/>
        </w:rPr>
        <w:t xml:space="preserve"> will not be quantified, this approach supports the research question by capturing how screen avoidance may influence sleep in adults aged 45-64, and by highlighting the emotional and behavioural nuances that might be missed through quantitative methods</w:t>
      </w:r>
      <w:r w:rsidR="00FA0D5D">
        <w:rPr>
          <w:sz w:val="28"/>
          <w:szCs w:val="28"/>
        </w:rPr>
        <w:t xml:space="preserve">; </w:t>
      </w:r>
      <w:r w:rsidR="00AA4AAD">
        <w:rPr>
          <w:sz w:val="28"/>
          <w:szCs w:val="28"/>
        </w:rPr>
        <w:t xml:space="preserve">this approach links to the research question by identifying perceived effects of </w:t>
      </w:r>
      <w:r w:rsidR="00AA4AAD">
        <w:rPr>
          <w:sz w:val="28"/>
          <w:szCs w:val="28"/>
        </w:rPr>
        <w:lastRenderedPageBreak/>
        <w:t>screen avoidance on sleep quality, such as changes in sleep onset, emotional state, or morning alertness.</w:t>
      </w:r>
      <w:r w:rsidR="00776CCC" w:rsidRPr="00421EAE">
        <w:rPr>
          <w:sz w:val="28"/>
          <w:szCs w:val="28"/>
        </w:rPr>
        <w:t xml:space="preserve"> </w:t>
      </w:r>
    </w:p>
    <w:p w14:paraId="4685C7ED" w14:textId="7D0BE883" w:rsidR="007B0C6B" w:rsidRDefault="007B0C6B" w:rsidP="00D97796">
      <w:pPr>
        <w:spacing w:line="360" w:lineRule="auto"/>
        <w:rPr>
          <w:sz w:val="28"/>
          <w:szCs w:val="28"/>
        </w:rPr>
      </w:pPr>
      <w:r>
        <w:rPr>
          <w:sz w:val="28"/>
          <w:szCs w:val="28"/>
        </w:rPr>
        <w:t xml:space="preserve">Indicative Timeline </w:t>
      </w:r>
    </w:p>
    <w:p w14:paraId="2EDBA000" w14:textId="168B4819" w:rsidR="007B0C6B" w:rsidRDefault="007B0C6B" w:rsidP="00D97796">
      <w:pPr>
        <w:spacing w:line="360" w:lineRule="auto"/>
        <w:rPr>
          <w:sz w:val="28"/>
          <w:szCs w:val="28"/>
        </w:rPr>
      </w:pPr>
      <w:r>
        <w:rPr>
          <w:sz w:val="28"/>
          <w:szCs w:val="28"/>
        </w:rPr>
        <w:t>November 1</w:t>
      </w:r>
      <w:r w:rsidRPr="007B0C6B">
        <w:rPr>
          <w:sz w:val="28"/>
          <w:szCs w:val="28"/>
          <w:vertAlign w:val="superscript"/>
        </w:rPr>
        <w:t>st</w:t>
      </w:r>
      <w:r>
        <w:rPr>
          <w:sz w:val="28"/>
          <w:szCs w:val="28"/>
        </w:rPr>
        <w:t xml:space="preserve"> – 14</w:t>
      </w:r>
      <w:r w:rsidRPr="007B0C6B">
        <w:rPr>
          <w:sz w:val="28"/>
          <w:szCs w:val="28"/>
          <w:vertAlign w:val="superscript"/>
        </w:rPr>
        <w:t>th</w:t>
      </w:r>
      <w:r>
        <w:rPr>
          <w:sz w:val="28"/>
          <w:szCs w:val="28"/>
        </w:rPr>
        <w:t xml:space="preserve"> sampling participants </w:t>
      </w:r>
    </w:p>
    <w:p w14:paraId="24960311" w14:textId="35BCB042" w:rsidR="007B0C6B" w:rsidRDefault="007B0C6B" w:rsidP="00D97796">
      <w:pPr>
        <w:spacing w:line="360" w:lineRule="auto"/>
        <w:rPr>
          <w:sz w:val="28"/>
          <w:szCs w:val="28"/>
        </w:rPr>
      </w:pPr>
      <w:r>
        <w:rPr>
          <w:sz w:val="28"/>
          <w:szCs w:val="28"/>
        </w:rPr>
        <w:t>14</w:t>
      </w:r>
      <w:r w:rsidRPr="007B0C6B">
        <w:rPr>
          <w:sz w:val="28"/>
          <w:szCs w:val="28"/>
          <w:vertAlign w:val="superscript"/>
        </w:rPr>
        <w:t>th</w:t>
      </w:r>
      <w:r>
        <w:rPr>
          <w:sz w:val="28"/>
          <w:szCs w:val="28"/>
        </w:rPr>
        <w:t xml:space="preserve"> – 30</w:t>
      </w:r>
      <w:r w:rsidRPr="007B0C6B">
        <w:rPr>
          <w:sz w:val="28"/>
          <w:szCs w:val="28"/>
          <w:vertAlign w:val="superscript"/>
        </w:rPr>
        <w:t>th</w:t>
      </w:r>
      <w:r>
        <w:rPr>
          <w:sz w:val="28"/>
          <w:szCs w:val="28"/>
        </w:rPr>
        <w:t xml:space="preserve"> data gathering </w:t>
      </w:r>
    </w:p>
    <w:p w14:paraId="65DB9081" w14:textId="1AE428F8" w:rsidR="007B0C6B" w:rsidRPr="00421EAE" w:rsidRDefault="007B0C6B" w:rsidP="00D97796">
      <w:pPr>
        <w:spacing w:line="360" w:lineRule="auto"/>
        <w:rPr>
          <w:sz w:val="28"/>
          <w:szCs w:val="28"/>
        </w:rPr>
      </w:pPr>
      <w:r>
        <w:rPr>
          <w:sz w:val="28"/>
          <w:szCs w:val="28"/>
        </w:rPr>
        <w:t xml:space="preserve">December and January content and thematic analysis </w:t>
      </w:r>
    </w:p>
    <w:p w14:paraId="7651FFF9" w14:textId="3F34A8A7" w:rsidR="00292E85" w:rsidRDefault="007B0C6B" w:rsidP="00D97796">
      <w:pPr>
        <w:spacing w:line="360" w:lineRule="auto"/>
        <w:rPr>
          <w:sz w:val="28"/>
          <w:szCs w:val="28"/>
        </w:rPr>
      </w:pPr>
      <w:r>
        <w:rPr>
          <w:sz w:val="28"/>
          <w:szCs w:val="28"/>
        </w:rPr>
        <w:t xml:space="preserve">February discussion </w:t>
      </w:r>
    </w:p>
    <w:p w14:paraId="6C6098FA" w14:textId="1FC994F4" w:rsidR="007B0C6B" w:rsidRDefault="007B0C6B" w:rsidP="00D97796">
      <w:pPr>
        <w:spacing w:line="360" w:lineRule="auto"/>
        <w:rPr>
          <w:sz w:val="28"/>
          <w:szCs w:val="28"/>
        </w:rPr>
      </w:pPr>
      <w:r>
        <w:rPr>
          <w:sz w:val="28"/>
          <w:szCs w:val="28"/>
        </w:rPr>
        <w:t xml:space="preserve">March rewriting </w:t>
      </w:r>
    </w:p>
    <w:p w14:paraId="01A640E8" w14:textId="65A1E71F" w:rsidR="007B0C6B" w:rsidRPr="00421EAE" w:rsidRDefault="007B0C6B" w:rsidP="00D97796">
      <w:pPr>
        <w:spacing w:line="360" w:lineRule="auto"/>
        <w:rPr>
          <w:sz w:val="28"/>
          <w:szCs w:val="28"/>
        </w:rPr>
      </w:pPr>
      <w:r>
        <w:rPr>
          <w:sz w:val="28"/>
          <w:szCs w:val="28"/>
        </w:rPr>
        <w:t>April 4</w:t>
      </w:r>
      <w:r w:rsidRPr="007B0C6B">
        <w:rPr>
          <w:sz w:val="28"/>
          <w:szCs w:val="28"/>
          <w:vertAlign w:val="superscript"/>
        </w:rPr>
        <w:t>th</w:t>
      </w:r>
      <w:r>
        <w:rPr>
          <w:sz w:val="28"/>
          <w:szCs w:val="28"/>
        </w:rPr>
        <w:t xml:space="preserve"> submission </w:t>
      </w:r>
    </w:p>
    <w:p w14:paraId="12F36D81" w14:textId="6E5D78D3" w:rsidR="004739F4" w:rsidRDefault="008B1469">
      <w:pPr>
        <w:rPr>
          <w:sz w:val="28"/>
          <w:szCs w:val="28"/>
        </w:rPr>
      </w:pPr>
      <w:r>
        <w:rPr>
          <w:sz w:val="28"/>
          <w:szCs w:val="28"/>
        </w:rPr>
        <w:t>Word count: 1635</w:t>
      </w:r>
    </w:p>
    <w:p w14:paraId="03F3B265" w14:textId="77777777" w:rsidR="00D97796" w:rsidRDefault="00D97796">
      <w:pPr>
        <w:rPr>
          <w:sz w:val="28"/>
          <w:szCs w:val="28"/>
        </w:rPr>
      </w:pPr>
    </w:p>
    <w:p w14:paraId="69C5D701" w14:textId="77777777" w:rsidR="00D97796" w:rsidRDefault="00D97796">
      <w:pPr>
        <w:rPr>
          <w:sz w:val="28"/>
          <w:szCs w:val="28"/>
        </w:rPr>
      </w:pPr>
    </w:p>
    <w:p w14:paraId="665F17B3" w14:textId="77777777" w:rsidR="00D97796" w:rsidRDefault="00D97796">
      <w:pPr>
        <w:rPr>
          <w:sz w:val="28"/>
          <w:szCs w:val="28"/>
        </w:rPr>
      </w:pPr>
    </w:p>
    <w:p w14:paraId="1F0204ED" w14:textId="77777777" w:rsidR="00D97796" w:rsidRDefault="00D97796">
      <w:pPr>
        <w:rPr>
          <w:sz w:val="28"/>
          <w:szCs w:val="28"/>
        </w:rPr>
      </w:pPr>
    </w:p>
    <w:p w14:paraId="7A1421A0" w14:textId="77777777" w:rsidR="00D97796" w:rsidRDefault="00D97796">
      <w:pPr>
        <w:rPr>
          <w:sz w:val="28"/>
          <w:szCs w:val="28"/>
        </w:rPr>
      </w:pPr>
    </w:p>
    <w:p w14:paraId="487352FC" w14:textId="77777777" w:rsidR="00D97796" w:rsidRDefault="00D97796">
      <w:pPr>
        <w:rPr>
          <w:sz w:val="28"/>
          <w:szCs w:val="28"/>
        </w:rPr>
      </w:pPr>
    </w:p>
    <w:p w14:paraId="35E77B5C" w14:textId="77777777" w:rsidR="00D97796" w:rsidRDefault="00D97796">
      <w:pPr>
        <w:rPr>
          <w:sz w:val="28"/>
          <w:szCs w:val="28"/>
        </w:rPr>
      </w:pPr>
    </w:p>
    <w:p w14:paraId="6384FD08" w14:textId="77777777" w:rsidR="00D97796" w:rsidRDefault="00D97796">
      <w:pPr>
        <w:rPr>
          <w:sz w:val="28"/>
          <w:szCs w:val="28"/>
        </w:rPr>
      </w:pPr>
    </w:p>
    <w:p w14:paraId="1AE06AD2" w14:textId="77777777" w:rsidR="00D97796" w:rsidRDefault="00D97796">
      <w:pPr>
        <w:rPr>
          <w:sz w:val="28"/>
          <w:szCs w:val="28"/>
        </w:rPr>
      </w:pPr>
    </w:p>
    <w:p w14:paraId="66EA8B6D" w14:textId="77777777" w:rsidR="00D97796" w:rsidRDefault="00D97796">
      <w:pPr>
        <w:rPr>
          <w:sz w:val="28"/>
          <w:szCs w:val="28"/>
        </w:rPr>
      </w:pPr>
    </w:p>
    <w:p w14:paraId="770FFDFE" w14:textId="77777777" w:rsidR="00D97796" w:rsidRDefault="00D97796">
      <w:pPr>
        <w:rPr>
          <w:sz w:val="28"/>
          <w:szCs w:val="28"/>
        </w:rPr>
      </w:pPr>
    </w:p>
    <w:p w14:paraId="1BDBA0A8" w14:textId="77777777" w:rsidR="00D97796" w:rsidRDefault="00D97796">
      <w:pPr>
        <w:rPr>
          <w:sz w:val="28"/>
          <w:szCs w:val="28"/>
        </w:rPr>
      </w:pPr>
    </w:p>
    <w:p w14:paraId="002E394D" w14:textId="77777777" w:rsidR="00D97796" w:rsidRDefault="00D97796">
      <w:pPr>
        <w:rPr>
          <w:sz w:val="28"/>
          <w:szCs w:val="28"/>
        </w:rPr>
      </w:pPr>
    </w:p>
    <w:p w14:paraId="3F67F792" w14:textId="53AF1E67" w:rsidR="000C32F7" w:rsidRPr="00421EAE" w:rsidRDefault="000C32F7">
      <w:pPr>
        <w:rPr>
          <w:sz w:val="28"/>
          <w:szCs w:val="28"/>
        </w:rPr>
      </w:pPr>
      <w:r w:rsidRPr="00421EAE">
        <w:rPr>
          <w:sz w:val="28"/>
          <w:szCs w:val="28"/>
        </w:rPr>
        <w:lastRenderedPageBreak/>
        <w:t xml:space="preserve">Reference list: </w:t>
      </w:r>
    </w:p>
    <w:p w14:paraId="096C6DE8" w14:textId="77777777" w:rsidR="004739F4" w:rsidRPr="001D6ABE" w:rsidRDefault="004739F4" w:rsidP="001D6ABE">
      <w:pPr>
        <w:rPr>
          <w:sz w:val="28"/>
          <w:szCs w:val="28"/>
        </w:rPr>
      </w:pPr>
      <w:r w:rsidRPr="001D6ABE">
        <w:rPr>
          <w:sz w:val="28"/>
          <w:szCs w:val="28"/>
        </w:rPr>
        <w:t>Alam, M., Abbas, K., Sharf, Y. and Khan, S. (2024)</w:t>
      </w:r>
      <w:r>
        <w:rPr>
          <w:sz w:val="28"/>
          <w:szCs w:val="28"/>
        </w:rPr>
        <w:t xml:space="preserve">. </w:t>
      </w:r>
      <w:r w:rsidRPr="001D6ABE">
        <w:rPr>
          <w:sz w:val="28"/>
          <w:szCs w:val="28"/>
        </w:rPr>
        <w:t xml:space="preserve">Impacts of Blue Light Exposure From Electronic Devices on Circadian Rhythm and Sleep Disruption in Adolescent and Young Adult Students. </w:t>
      </w:r>
      <w:r w:rsidRPr="001D6ABE">
        <w:rPr>
          <w:i/>
          <w:iCs/>
          <w:sz w:val="28"/>
          <w:szCs w:val="28"/>
        </w:rPr>
        <w:t>Chronobiology in medicine</w:t>
      </w:r>
      <w:r w:rsidRPr="001D6ABE">
        <w:rPr>
          <w:sz w:val="28"/>
          <w:szCs w:val="28"/>
        </w:rPr>
        <w:t>, [online] 6(1), pp.10–14. doi:https://doi.org/10.33069/cim.2024.0004.</w:t>
      </w:r>
    </w:p>
    <w:p w14:paraId="1FC112DB" w14:textId="77777777" w:rsidR="004739F4" w:rsidRPr="001D6ABE" w:rsidRDefault="004739F4" w:rsidP="001D6ABE">
      <w:pPr>
        <w:rPr>
          <w:sz w:val="28"/>
          <w:szCs w:val="28"/>
        </w:rPr>
      </w:pPr>
      <w:r w:rsidRPr="001D6ABE">
        <w:rPr>
          <w:sz w:val="28"/>
          <w:szCs w:val="28"/>
        </w:rPr>
        <w:t>Anderer, S. (2025)</w:t>
      </w:r>
      <w:r>
        <w:rPr>
          <w:sz w:val="28"/>
          <w:szCs w:val="28"/>
        </w:rPr>
        <w:t xml:space="preserve">. </w:t>
      </w:r>
      <w:r w:rsidRPr="001D6ABE">
        <w:rPr>
          <w:sz w:val="28"/>
          <w:szCs w:val="28"/>
        </w:rPr>
        <w:t xml:space="preserve">Bedtime Screen Use Costs Adults Sleep, Study Finds. </w:t>
      </w:r>
      <w:r w:rsidRPr="001D6ABE">
        <w:rPr>
          <w:i/>
          <w:iCs/>
          <w:sz w:val="28"/>
          <w:szCs w:val="28"/>
        </w:rPr>
        <w:t>JAMA</w:t>
      </w:r>
      <w:r w:rsidRPr="001D6ABE">
        <w:rPr>
          <w:sz w:val="28"/>
          <w:szCs w:val="28"/>
        </w:rPr>
        <w:t>. doi:https://doi.org/10.1001/jama.2025.4673.</w:t>
      </w:r>
    </w:p>
    <w:p w14:paraId="4CFD3087" w14:textId="77777777" w:rsidR="004739F4" w:rsidRPr="004D3274" w:rsidRDefault="004739F4" w:rsidP="004D3274">
      <w:pPr>
        <w:rPr>
          <w:sz w:val="28"/>
          <w:szCs w:val="28"/>
        </w:rPr>
      </w:pPr>
      <w:r w:rsidRPr="004D3274">
        <w:rPr>
          <w:sz w:val="28"/>
          <w:szCs w:val="28"/>
          <w:lang w:val="en-US"/>
        </w:rPr>
        <w:t>Braun, V., &amp; Clarke, V. (2006)</w:t>
      </w:r>
      <w:r>
        <w:rPr>
          <w:sz w:val="28"/>
          <w:szCs w:val="28"/>
          <w:lang w:val="en-US"/>
        </w:rPr>
        <w:t xml:space="preserve">. </w:t>
      </w:r>
      <w:r w:rsidRPr="004D3274">
        <w:rPr>
          <w:sz w:val="28"/>
          <w:szCs w:val="28"/>
          <w:lang w:val="en-US"/>
        </w:rPr>
        <w:t xml:space="preserve">Using thematic analysis in psychology. </w:t>
      </w:r>
      <w:r w:rsidRPr="004D3274">
        <w:rPr>
          <w:i/>
          <w:iCs/>
          <w:sz w:val="28"/>
          <w:szCs w:val="28"/>
          <w:lang w:val="en-US"/>
        </w:rPr>
        <w:t>Qualitative Research in Psychology</w:t>
      </w:r>
      <w:r w:rsidRPr="004D3274">
        <w:rPr>
          <w:sz w:val="28"/>
          <w:szCs w:val="28"/>
          <w:lang w:val="en-US"/>
        </w:rPr>
        <w:t xml:space="preserve">, </w:t>
      </w:r>
      <w:r w:rsidRPr="004D3274">
        <w:rPr>
          <w:i/>
          <w:iCs/>
          <w:sz w:val="28"/>
          <w:szCs w:val="28"/>
          <w:lang w:val="en-US"/>
        </w:rPr>
        <w:t>3</w:t>
      </w:r>
      <w:r w:rsidRPr="004D3274">
        <w:rPr>
          <w:sz w:val="28"/>
          <w:szCs w:val="28"/>
          <w:lang w:val="en-US"/>
        </w:rPr>
        <w:t xml:space="preserve">(2), 77–101. </w:t>
      </w:r>
      <w:hyperlink r:id="rId6" w:history="1">
        <w:r w:rsidRPr="004D3274">
          <w:rPr>
            <w:rStyle w:val="Hyperlink"/>
            <w:sz w:val="28"/>
            <w:szCs w:val="28"/>
            <w:lang w:val="en-US"/>
          </w:rPr>
          <w:t>https://doi.org/10.1191/1478088706qp063oa</w:t>
        </w:r>
      </w:hyperlink>
    </w:p>
    <w:p w14:paraId="283B8422" w14:textId="77777777" w:rsidR="004739F4" w:rsidRPr="0039126F" w:rsidRDefault="004739F4" w:rsidP="0039126F">
      <w:pPr>
        <w:rPr>
          <w:sz w:val="28"/>
          <w:szCs w:val="28"/>
        </w:rPr>
      </w:pPr>
      <w:r w:rsidRPr="0039126F">
        <w:rPr>
          <w:sz w:val="28"/>
          <w:szCs w:val="28"/>
        </w:rPr>
        <w:t>‌Brosnan, B., Haszard, J.J., Meredith-Jones, K.A., Wickham, S.-R., Galland, B.C. and Taylor, R.W. (2024)</w:t>
      </w:r>
      <w:r>
        <w:rPr>
          <w:sz w:val="28"/>
          <w:szCs w:val="28"/>
        </w:rPr>
        <w:t xml:space="preserve">. </w:t>
      </w:r>
      <w:r w:rsidRPr="0039126F">
        <w:rPr>
          <w:sz w:val="28"/>
          <w:szCs w:val="28"/>
        </w:rPr>
        <w:t>Screen Use at Bedtime and Sleep Duration and Quality Among Youths. </w:t>
      </w:r>
      <w:r w:rsidRPr="0039126F">
        <w:rPr>
          <w:i/>
          <w:iCs/>
          <w:sz w:val="28"/>
          <w:szCs w:val="28"/>
        </w:rPr>
        <w:t>JAMA Pediatrics</w:t>
      </w:r>
      <w:r w:rsidRPr="0039126F">
        <w:rPr>
          <w:sz w:val="28"/>
          <w:szCs w:val="28"/>
        </w:rPr>
        <w:t>, 178(11). doi:https://doi.org/10.1001/jamapediatrics.2024.2914.</w:t>
      </w:r>
    </w:p>
    <w:p w14:paraId="0E48E512" w14:textId="77777777" w:rsidR="004739F4" w:rsidRPr="004C6E85" w:rsidRDefault="004739F4" w:rsidP="004C6E85">
      <w:pPr>
        <w:rPr>
          <w:sz w:val="28"/>
          <w:szCs w:val="28"/>
        </w:rPr>
      </w:pPr>
      <w:r w:rsidRPr="004C6E85">
        <w:rPr>
          <w:sz w:val="28"/>
          <w:szCs w:val="28"/>
        </w:rPr>
        <w:t xml:space="preserve">Cirelli, C. (ed.) </w:t>
      </w:r>
      <w:r>
        <w:rPr>
          <w:sz w:val="28"/>
          <w:szCs w:val="28"/>
        </w:rPr>
        <w:t>(</w:t>
      </w:r>
      <w:r w:rsidRPr="004C6E85">
        <w:rPr>
          <w:sz w:val="28"/>
          <w:szCs w:val="28"/>
        </w:rPr>
        <w:t>2025</w:t>
      </w:r>
      <w:r>
        <w:rPr>
          <w:sz w:val="28"/>
          <w:szCs w:val="28"/>
        </w:rPr>
        <w:t xml:space="preserve">). </w:t>
      </w:r>
      <w:r w:rsidRPr="004C6E85">
        <w:rPr>
          <w:i/>
          <w:iCs/>
          <w:sz w:val="28"/>
          <w:szCs w:val="28"/>
        </w:rPr>
        <w:t>Fundamentals of Sleep and Circadian Science</w:t>
      </w:r>
      <w:r w:rsidRPr="004C6E85">
        <w:rPr>
          <w:sz w:val="28"/>
          <w:szCs w:val="28"/>
        </w:rPr>
        <w:t>. 3rd ed. Oxford University Press.</w:t>
      </w:r>
    </w:p>
    <w:p w14:paraId="1D88996A" w14:textId="77777777" w:rsidR="004739F4" w:rsidRPr="004D3274" w:rsidRDefault="004739F4" w:rsidP="004D3274">
      <w:pPr>
        <w:rPr>
          <w:sz w:val="28"/>
          <w:szCs w:val="28"/>
        </w:rPr>
      </w:pPr>
      <w:r w:rsidRPr="004D3274">
        <w:rPr>
          <w:sz w:val="28"/>
          <w:szCs w:val="28"/>
        </w:rPr>
        <w:t xml:space="preserve">Farhud, D. and Aryan, Z. </w:t>
      </w:r>
      <w:r>
        <w:rPr>
          <w:sz w:val="28"/>
          <w:szCs w:val="28"/>
        </w:rPr>
        <w:t>(</w:t>
      </w:r>
      <w:r w:rsidRPr="004D3274">
        <w:rPr>
          <w:sz w:val="28"/>
          <w:szCs w:val="28"/>
        </w:rPr>
        <w:t>2018</w:t>
      </w:r>
      <w:r>
        <w:rPr>
          <w:sz w:val="28"/>
          <w:szCs w:val="28"/>
        </w:rPr>
        <w:t>).</w:t>
      </w:r>
      <w:r w:rsidRPr="004D3274">
        <w:rPr>
          <w:sz w:val="28"/>
          <w:szCs w:val="28"/>
        </w:rPr>
        <w:t xml:space="preserve"> Circadian rhythm, lifestyle and health: A narrative review. </w:t>
      </w:r>
      <w:r w:rsidRPr="004D3274">
        <w:rPr>
          <w:i/>
          <w:iCs/>
          <w:sz w:val="28"/>
          <w:szCs w:val="28"/>
        </w:rPr>
        <w:t>Iranian Journal of Public Health</w:t>
      </w:r>
      <w:r w:rsidRPr="004D3274">
        <w:rPr>
          <w:sz w:val="28"/>
          <w:szCs w:val="28"/>
        </w:rPr>
        <w:t xml:space="preserve">, 47(8), pp.1068–1076. Available at: </w:t>
      </w:r>
      <w:hyperlink r:id="rId7" w:history="1">
        <w:r w:rsidRPr="004D3274">
          <w:rPr>
            <w:rStyle w:val="Hyperlink"/>
            <w:sz w:val="28"/>
            <w:szCs w:val="28"/>
          </w:rPr>
          <w:t>https://www.ncbi.nlm.nih.gov/pmc/articles/PMC6123576</w:t>
        </w:r>
      </w:hyperlink>
      <w:r w:rsidRPr="004D3274">
        <w:rPr>
          <w:sz w:val="28"/>
          <w:szCs w:val="28"/>
        </w:rPr>
        <w:t xml:space="preserve"> </w:t>
      </w:r>
      <w:r>
        <w:rPr>
          <w:sz w:val="28"/>
          <w:szCs w:val="28"/>
        </w:rPr>
        <w:t>(Accessed: 17 October 2025)</w:t>
      </w:r>
    </w:p>
    <w:p w14:paraId="1C7241FD" w14:textId="77777777" w:rsidR="004739F4" w:rsidRPr="0039126F" w:rsidRDefault="004739F4" w:rsidP="0039126F">
      <w:pPr>
        <w:rPr>
          <w:sz w:val="28"/>
          <w:szCs w:val="28"/>
        </w:rPr>
      </w:pPr>
      <w:r w:rsidRPr="0039126F">
        <w:rPr>
          <w:sz w:val="28"/>
          <w:szCs w:val="28"/>
        </w:rPr>
        <w:t>Grace Olivia Dibben, Martin, A., Shore, C.B., Johnstone, A., McMellon, C., Palmer, V., Pugmire, J., Riddell, J., Skivington, K., Wells, V., McDaid, L. and Simpson, S.A. (2023)</w:t>
      </w:r>
      <w:r>
        <w:rPr>
          <w:sz w:val="28"/>
          <w:szCs w:val="28"/>
        </w:rPr>
        <w:t>.</w:t>
      </w:r>
      <w:r w:rsidRPr="0039126F">
        <w:rPr>
          <w:sz w:val="28"/>
          <w:szCs w:val="28"/>
        </w:rPr>
        <w:t xml:space="preserve"> Adolescents’ interactive electronic device use, sleep and mental health: a systematic review of prospective studies. </w:t>
      </w:r>
      <w:r w:rsidRPr="0039126F">
        <w:rPr>
          <w:i/>
          <w:iCs/>
          <w:sz w:val="28"/>
          <w:szCs w:val="28"/>
        </w:rPr>
        <w:t>Journal of Sleep Research</w:t>
      </w:r>
      <w:r w:rsidRPr="0039126F">
        <w:rPr>
          <w:sz w:val="28"/>
          <w:szCs w:val="28"/>
        </w:rPr>
        <w:t>, 32(5). doi:https://doi.org/10.1111/jsr.13899.</w:t>
      </w:r>
    </w:p>
    <w:p w14:paraId="665A4F83" w14:textId="77777777" w:rsidR="004739F4" w:rsidRPr="001D6ABE" w:rsidRDefault="004739F4" w:rsidP="001D6ABE">
      <w:pPr>
        <w:rPr>
          <w:sz w:val="28"/>
          <w:szCs w:val="28"/>
        </w:rPr>
      </w:pPr>
      <w:r w:rsidRPr="001D6ABE">
        <w:rPr>
          <w:sz w:val="28"/>
          <w:szCs w:val="28"/>
        </w:rPr>
        <w:t>Hartstein, L.E., Grandner, M.A. and Diniz Behn, C. (2025)</w:t>
      </w:r>
      <w:r>
        <w:rPr>
          <w:sz w:val="28"/>
          <w:szCs w:val="28"/>
        </w:rPr>
        <w:t xml:space="preserve">. </w:t>
      </w:r>
      <w:r w:rsidRPr="001D6ABE">
        <w:rPr>
          <w:sz w:val="28"/>
          <w:szCs w:val="28"/>
        </w:rPr>
        <w:t xml:space="preserve">Sleep Irregularity and Circadian Rhythmicity: Implications for Health and Well-Being. </w:t>
      </w:r>
      <w:r w:rsidRPr="001D6ABE">
        <w:rPr>
          <w:i/>
          <w:iCs/>
          <w:sz w:val="28"/>
          <w:szCs w:val="28"/>
        </w:rPr>
        <w:t>Current Sleep Medicine Reports</w:t>
      </w:r>
      <w:r w:rsidRPr="001D6ABE">
        <w:rPr>
          <w:sz w:val="28"/>
          <w:szCs w:val="28"/>
        </w:rPr>
        <w:t>, 11(1). doi:https://doi.org/10.1007/s40675-025-00318-y.</w:t>
      </w:r>
    </w:p>
    <w:p w14:paraId="31A9552B" w14:textId="77777777" w:rsidR="004739F4" w:rsidRPr="0046013C" w:rsidRDefault="004739F4" w:rsidP="0046013C">
      <w:pPr>
        <w:rPr>
          <w:sz w:val="28"/>
          <w:szCs w:val="28"/>
        </w:rPr>
      </w:pPr>
      <w:r w:rsidRPr="0046013C">
        <w:rPr>
          <w:sz w:val="28"/>
          <w:szCs w:val="28"/>
        </w:rPr>
        <w:t>Hjetland, G.J., Skogen, J.C., Hysing, M., Gradisar, M. and Sivertsen, B. (2025)</w:t>
      </w:r>
      <w:r>
        <w:rPr>
          <w:sz w:val="28"/>
          <w:szCs w:val="28"/>
        </w:rPr>
        <w:t xml:space="preserve">. </w:t>
      </w:r>
      <w:r w:rsidRPr="0046013C">
        <w:rPr>
          <w:sz w:val="28"/>
          <w:szCs w:val="28"/>
        </w:rPr>
        <w:t xml:space="preserve">How and when screens are used: comparing different screen activities and </w:t>
      </w:r>
      <w:r w:rsidRPr="0046013C">
        <w:rPr>
          <w:sz w:val="28"/>
          <w:szCs w:val="28"/>
        </w:rPr>
        <w:lastRenderedPageBreak/>
        <w:t>sleep in Norwegian university students. </w:t>
      </w:r>
      <w:r w:rsidRPr="0046013C">
        <w:rPr>
          <w:i/>
          <w:iCs/>
          <w:sz w:val="28"/>
          <w:szCs w:val="28"/>
        </w:rPr>
        <w:t>Frontiers in Psychiatry</w:t>
      </w:r>
      <w:r w:rsidRPr="0046013C">
        <w:rPr>
          <w:sz w:val="28"/>
          <w:szCs w:val="28"/>
        </w:rPr>
        <w:t>, 16. doi:https://doi.org/10.3389/fpsyt.2025.1548273.</w:t>
      </w:r>
    </w:p>
    <w:p w14:paraId="483520C5" w14:textId="77777777" w:rsidR="004739F4" w:rsidRPr="001D6ABE" w:rsidRDefault="004739F4" w:rsidP="001D6ABE">
      <w:pPr>
        <w:rPr>
          <w:sz w:val="28"/>
          <w:szCs w:val="28"/>
        </w:rPr>
      </w:pPr>
      <w:r w:rsidRPr="001D6ABE">
        <w:rPr>
          <w:sz w:val="28"/>
          <w:szCs w:val="28"/>
        </w:rPr>
        <w:t>Höhn, C., Hahn, M.A., Gruber, G., Pletzer, B., Cajochen, C. and Hoedlmoser, K. (2024)</w:t>
      </w:r>
      <w:r>
        <w:rPr>
          <w:sz w:val="28"/>
          <w:szCs w:val="28"/>
        </w:rPr>
        <w:t>.</w:t>
      </w:r>
      <w:r w:rsidRPr="001D6ABE">
        <w:rPr>
          <w:sz w:val="28"/>
          <w:szCs w:val="28"/>
        </w:rPr>
        <w:t xml:space="preserve"> Effects of evening smartphone use on sleep and declarative memory consolidation in male adolescents and young adults. </w:t>
      </w:r>
      <w:r w:rsidRPr="001D6ABE">
        <w:rPr>
          <w:i/>
          <w:iCs/>
          <w:sz w:val="28"/>
          <w:szCs w:val="28"/>
        </w:rPr>
        <w:t>Brain Communications</w:t>
      </w:r>
      <w:r w:rsidRPr="001D6ABE">
        <w:rPr>
          <w:sz w:val="28"/>
          <w:szCs w:val="28"/>
        </w:rPr>
        <w:t xml:space="preserve">, 6(3), fcae173. doi: </w:t>
      </w:r>
      <w:hyperlink r:id="rId8" w:history="1">
        <w:r w:rsidRPr="001D6ABE">
          <w:rPr>
            <w:rStyle w:val="Hyperlink"/>
            <w:sz w:val="28"/>
            <w:szCs w:val="28"/>
          </w:rPr>
          <w:t>https://doi.org/10.1093/braincomms/fcae173</w:t>
        </w:r>
      </w:hyperlink>
      <w:r w:rsidRPr="001D6ABE">
        <w:rPr>
          <w:sz w:val="28"/>
          <w:szCs w:val="28"/>
        </w:rPr>
        <w:t>.</w:t>
      </w:r>
    </w:p>
    <w:p w14:paraId="393710B7" w14:textId="77777777" w:rsidR="004739F4" w:rsidRDefault="004739F4" w:rsidP="003974CD">
      <w:pPr>
        <w:rPr>
          <w:sz w:val="28"/>
          <w:szCs w:val="28"/>
        </w:rPr>
      </w:pPr>
      <w:r w:rsidRPr="00421EAE">
        <w:rPr>
          <w:sz w:val="28"/>
          <w:szCs w:val="28"/>
        </w:rPr>
        <w:t>Lund, L., Sølvhøj, I.N., Danielsen, D. and Andersen, S. (2021)</w:t>
      </w:r>
      <w:r>
        <w:rPr>
          <w:sz w:val="28"/>
          <w:szCs w:val="28"/>
        </w:rPr>
        <w:t xml:space="preserve">. </w:t>
      </w:r>
      <w:r w:rsidRPr="00421EAE">
        <w:rPr>
          <w:sz w:val="28"/>
          <w:szCs w:val="28"/>
        </w:rPr>
        <w:t>Electronic media use and sleep in children and adolescents in western countries: a systematic review. </w:t>
      </w:r>
      <w:r w:rsidRPr="00421EAE">
        <w:rPr>
          <w:i/>
          <w:iCs/>
          <w:sz w:val="28"/>
          <w:szCs w:val="28"/>
        </w:rPr>
        <w:t>BMC Public Health</w:t>
      </w:r>
      <w:r w:rsidRPr="00421EAE">
        <w:rPr>
          <w:sz w:val="28"/>
          <w:szCs w:val="28"/>
        </w:rPr>
        <w:t>, 21(1). doi:https://doi.org/10.1186/s12889-021-11640-9.</w:t>
      </w:r>
    </w:p>
    <w:p w14:paraId="10890C95" w14:textId="77777777" w:rsidR="004739F4" w:rsidRPr="0046013C" w:rsidRDefault="004739F4" w:rsidP="0046013C">
      <w:pPr>
        <w:rPr>
          <w:sz w:val="28"/>
          <w:szCs w:val="28"/>
        </w:rPr>
      </w:pPr>
      <w:r w:rsidRPr="0039126F">
        <w:rPr>
          <w:sz w:val="28"/>
          <w:szCs w:val="28"/>
        </w:rPr>
        <w:t>‌</w:t>
      </w:r>
      <w:r w:rsidRPr="0046013C">
        <w:rPr>
          <w:sz w:val="28"/>
          <w:szCs w:val="28"/>
        </w:rPr>
        <w:t>Mohd Saat, N.Z., Hanawi, S.A., Hanafiah, H., Ahmad, M., Farah, N.M.F. and Abdul Rahman, N.A.A. (2024)</w:t>
      </w:r>
      <w:r>
        <w:rPr>
          <w:sz w:val="28"/>
          <w:szCs w:val="28"/>
        </w:rPr>
        <w:t>.</w:t>
      </w:r>
      <w:r w:rsidRPr="0046013C">
        <w:rPr>
          <w:sz w:val="28"/>
          <w:szCs w:val="28"/>
        </w:rPr>
        <w:t xml:space="preserve"> Relationship of screen time with anxiety, depression, and sleep quality among adolescents: a cross-sectional study. </w:t>
      </w:r>
      <w:r w:rsidRPr="0046013C">
        <w:rPr>
          <w:i/>
          <w:iCs/>
          <w:sz w:val="28"/>
          <w:szCs w:val="28"/>
        </w:rPr>
        <w:t>Frontiers in Public Health</w:t>
      </w:r>
      <w:r w:rsidRPr="0046013C">
        <w:rPr>
          <w:sz w:val="28"/>
          <w:szCs w:val="28"/>
        </w:rPr>
        <w:t>, 12. doi:https://doi.org/10.3389/fpubh.2024.1459952.</w:t>
      </w:r>
    </w:p>
    <w:p w14:paraId="74B46A45" w14:textId="77777777" w:rsidR="004739F4" w:rsidRPr="0039126F" w:rsidRDefault="004739F4" w:rsidP="0039126F">
      <w:pPr>
        <w:rPr>
          <w:sz w:val="28"/>
          <w:szCs w:val="28"/>
        </w:rPr>
      </w:pPr>
      <w:r w:rsidRPr="0039126F">
        <w:rPr>
          <w:sz w:val="28"/>
          <w:szCs w:val="28"/>
        </w:rPr>
        <w:t>‌Naing, L., Hassen, S., Sharimawati Sharbini, Zaidah Rizidah Murang, Teo, N. and Tahir, Z.M. (2024)</w:t>
      </w:r>
      <w:r>
        <w:rPr>
          <w:sz w:val="28"/>
          <w:szCs w:val="28"/>
        </w:rPr>
        <w:t xml:space="preserve">. </w:t>
      </w:r>
      <w:r w:rsidRPr="0039126F">
        <w:rPr>
          <w:sz w:val="28"/>
          <w:szCs w:val="28"/>
        </w:rPr>
        <w:t>The relationship between the use of screen-based devices and self-reported sleep quality in adolescents aged 13–19 years in Brunei. </w:t>
      </w:r>
      <w:r w:rsidRPr="0039126F">
        <w:rPr>
          <w:i/>
          <w:iCs/>
          <w:sz w:val="28"/>
          <w:szCs w:val="28"/>
        </w:rPr>
        <w:t>BMC Public Health</w:t>
      </w:r>
      <w:r w:rsidRPr="0039126F">
        <w:rPr>
          <w:sz w:val="28"/>
          <w:szCs w:val="28"/>
        </w:rPr>
        <w:t>, 24(1). doi:https://doi.org/10.1186/s12889-024-20453-5.</w:t>
      </w:r>
    </w:p>
    <w:p w14:paraId="485DD778" w14:textId="77777777" w:rsidR="004739F4" w:rsidRPr="00D7612D" w:rsidRDefault="004739F4" w:rsidP="00D7612D">
      <w:pPr>
        <w:rPr>
          <w:sz w:val="28"/>
          <w:szCs w:val="28"/>
        </w:rPr>
      </w:pPr>
      <w:r w:rsidRPr="0046013C">
        <w:rPr>
          <w:sz w:val="28"/>
          <w:szCs w:val="28"/>
        </w:rPr>
        <w:t>‌</w:t>
      </w:r>
      <w:r w:rsidRPr="00D7612D">
        <w:rPr>
          <w:sz w:val="28"/>
          <w:szCs w:val="28"/>
        </w:rPr>
        <w:t>Ren, Z., Mao, X., Zhang, Z. and Wang, W. (2025)</w:t>
      </w:r>
      <w:r>
        <w:rPr>
          <w:sz w:val="28"/>
          <w:szCs w:val="28"/>
        </w:rPr>
        <w:t xml:space="preserve">. </w:t>
      </w:r>
      <w:r w:rsidRPr="00D7612D">
        <w:rPr>
          <w:sz w:val="28"/>
          <w:szCs w:val="28"/>
        </w:rPr>
        <w:t xml:space="preserve">The impact of sleep deprivation on cognitive function in healthy adults: insights from auditory P300 and reaction time analysis. </w:t>
      </w:r>
      <w:r w:rsidRPr="00D7612D">
        <w:rPr>
          <w:i/>
          <w:iCs/>
          <w:sz w:val="28"/>
          <w:szCs w:val="28"/>
        </w:rPr>
        <w:t>Frontiers in Neuroscience</w:t>
      </w:r>
      <w:r w:rsidRPr="00D7612D">
        <w:rPr>
          <w:sz w:val="28"/>
          <w:szCs w:val="28"/>
        </w:rPr>
        <w:t>, 19. doi:https://doi.org/10.3389/fnins.2025.1559969.</w:t>
      </w:r>
    </w:p>
    <w:p w14:paraId="532000EB" w14:textId="77777777" w:rsidR="004739F4" w:rsidRPr="00421EAE" w:rsidRDefault="004739F4" w:rsidP="002B273F">
      <w:pPr>
        <w:rPr>
          <w:sz w:val="28"/>
          <w:szCs w:val="28"/>
        </w:rPr>
      </w:pPr>
      <w:r w:rsidRPr="00421EAE">
        <w:rPr>
          <w:sz w:val="28"/>
          <w:szCs w:val="28"/>
        </w:rPr>
        <w:t>‌RUAN, J.Y. and Yeung, W.F. (2025</w:t>
      </w:r>
      <w:r>
        <w:rPr>
          <w:sz w:val="28"/>
          <w:szCs w:val="28"/>
        </w:rPr>
        <w:t xml:space="preserve">). </w:t>
      </w:r>
      <w:r w:rsidRPr="00421EAE">
        <w:rPr>
          <w:sz w:val="28"/>
          <w:szCs w:val="28"/>
        </w:rPr>
        <w:t>0229 Bedtime Procrastination Experiences in University Students: A Qualitative Study. </w:t>
      </w:r>
      <w:r w:rsidRPr="00421EAE">
        <w:rPr>
          <w:i/>
          <w:iCs/>
          <w:sz w:val="28"/>
          <w:szCs w:val="28"/>
        </w:rPr>
        <w:t>SLEEP</w:t>
      </w:r>
      <w:r w:rsidRPr="00421EAE">
        <w:rPr>
          <w:sz w:val="28"/>
          <w:szCs w:val="28"/>
        </w:rPr>
        <w:t xml:space="preserve">, 48(Supplement_1), pp.A102–A102. doi:https://doi.org/10.1093/sleep/zsaf090.0229. </w:t>
      </w:r>
    </w:p>
    <w:p w14:paraId="0DD0078C" w14:textId="77777777" w:rsidR="004739F4" w:rsidRPr="0046013C" w:rsidRDefault="004739F4" w:rsidP="0046013C">
      <w:pPr>
        <w:rPr>
          <w:sz w:val="28"/>
          <w:szCs w:val="28"/>
        </w:rPr>
      </w:pPr>
      <w:r w:rsidRPr="0046013C">
        <w:rPr>
          <w:sz w:val="28"/>
          <w:szCs w:val="28"/>
        </w:rPr>
        <w:t>‌Scott, H., Biello, S.M. and Woods, H.C. (2019)</w:t>
      </w:r>
      <w:r>
        <w:rPr>
          <w:sz w:val="28"/>
          <w:szCs w:val="28"/>
        </w:rPr>
        <w:t>.</w:t>
      </w:r>
      <w:r w:rsidRPr="0046013C">
        <w:rPr>
          <w:sz w:val="28"/>
          <w:szCs w:val="28"/>
        </w:rPr>
        <w:t xml:space="preserve"> Social media use and adolescent sleep patterns: cross-sectional findings from the UK millennium cohort study. </w:t>
      </w:r>
      <w:r w:rsidRPr="0046013C">
        <w:rPr>
          <w:i/>
          <w:iCs/>
          <w:sz w:val="28"/>
          <w:szCs w:val="28"/>
        </w:rPr>
        <w:t>BMJ Open</w:t>
      </w:r>
      <w:r w:rsidRPr="0046013C">
        <w:rPr>
          <w:sz w:val="28"/>
          <w:szCs w:val="28"/>
        </w:rPr>
        <w:t>,</w:t>
      </w:r>
      <w:r>
        <w:rPr>
          <w:sz w:val="28"/>
          <w:szCs w:val="28"/>
        </w:rPr>
        <w:t xml:space="preserve"> </w:t>
      </w:r>
      <w:r w:rsidRPr="0046013C">
        <w:rPr>
          <w:sz w:val="28"/>
          <w:szCs w:val="28"/>
        </w:rPr>
        <w:t>9(9), pp.1–9. doi:https://doi.org/10.1136/bmjopen-2019-031161.</w:t>
      </w:r>
    </w:p>
    <w:p w14:paraId="00BE46FA" w14:textId="77777777" w:rsidR="004739F4" w:rsidRDefault="004739F4" w:rsidP="00D7612D">
      <w:pPr>
        <w:rPr>
          <w:sz w:val="28"/>
          <w:szCs w:val="28"/>
        </w:rPr>
      </w:pPr>
      <w:r w:rsidRPr="00D7612D">
        <w:rPr>
          <w:sz w:val="28"/>
          <w:szCs w:val="28"/>
        </w:rPr>
        <w:lastRenderedPageBreak/>
        <w:t>Sephton, S.E. and Kay, D.B. (2023)</w:t>
      </w:r>
      <w:r>
        <w:rPr>
          <w:sz w:val="28"/>
          <w:szCs w:val="28"/>
        </w:rPr>
        <w:t xml:space="preserve">. </w:t>
      </w:r>
      <w:r w:rsidRPr="00D7612D">
        <w:rPr>
          <w:sz w:val="28"/>
          <w:szCs w:val="28"/>
        </w:rPr>
        <w:t xml:space="preserve">How do psychosocial and cultural factors influence sleep and circadian health disparities? </w:t>
      </w:r>
      <w:r w:rsidRPr="00D7612D">
        <w:rPr>
          <w:i/>
          <w:iCs/>
          <w:sz w:val="28"/>
          <w:szCs w:val="28"/>
        </w:rPr>
        <w:t>Research Directions Sleep Psychology</w:t>
      </w:r>
      <w:r w:rsidRPr="00D7612D">
        <w:rPr>
          <w:sz w:val="28"/>
          <w:szCs w:val="28"/>
        </w:rPr>
        <w:t>, 1. doi:https://doi.org/10.1017/slp.2023.3.</w:t>
      </w:r>
    </w:p>
    <w:p w14:paraId="1EB59261" w14:textId="77777777" w:rsidR="004739F4" w:rsidRDefault="004739F4" w:rsidP="00BC5D50">
      <w:pPr>
        <w:rPr>
          <w:sz w:val="28"/>
          <w:szCs w:val="28"/>
        </w:rPr>
      </w:pPr>
      <w:r w:rsidRPr="00BC5D50">
        <w:rPr>
          <w:sz w:val="28"/>
          <w:szCs w:val="28"/>
        </w:rPr>
        <w:t>Tsuno, Y. and Mieda, M.</w:t>
      </w:r>
      <w:r>
        <w:rPr>
          <w:sz w:val="28"/>
          <w:szCs w:val="28"/>
        </w:rPr>
        <w:t xml:space="preserve"> (</w:t>
      </w:r>
      <w:r w:rsidRPr="00BC5D50">
        <w:rPr>
          <w:sz w:val="28"/>
          <w:szCs w:val="28"/>
        </w:rPr>
        <w:t>2024</w:t>
      </w:r>
      <w:r>
        <w:rPr>
          <w:sz w:val="28"/>
          <w:szCs w:val="28"/>
        </w:rPr>
        <w:t>).</w:t>
      </w:r>
      <w:r w:rsidRPr="00BC5D50">
        <w:rPr>
          <w:sz w:val="28"/>
          <w:szCs w:val="28"/>
        </w:rPr>
        <w:t xml:space="preserve"> Circadian rhythm mechanism in the suprachiasmatic nucleus and its relation to the olfactory system. </w:t>
      </w:r>
      <w:r w:rsidRPr="00BC5D50">
        <w:rPr>
          <w:i/>
          <w:iCs/>
          <w:sz w:val="28"/>
          <w:szCs w:val="28"/>
        </w:rPr>
        <w:t>Frontiers in Neural Circuits</w:t>
      </w:r>
      <w:r w:rsidRPr="00BC5D50">
        <w:rPr>
          <w:sz w:val="28"/>
          <w:szCs w:val="28"/>
        </w:rPr>
        <w:t xml:space="preserve">, 18, Article 1385908. Available at: </w:t>
      </w:r>
      <w:hyperlink r:id="rId9" w:history="1">
        <w:r w:rsidRPr="00BC5D50">
          <w:rPr>
            <w:rStyle w:val="Hyperlink"/>
            <w:sz w:val="28"/>
            <w:szCs w:val="28"/>
          </w:rPr>
          <w:t>https://www.frontiersin.org/articles/10.3389/fncir.2024.1385908/full</w:t>
        </w:r>
      </w:hyperlink>
      <w:r w:rsidRPr="00BC5D50">
        <w:rPr>
          <w:sz w:val="28"/>
          <w:szCs w:val="28"/>
        </w:rPr>
        <w:t xml:space="preserve"> </w:t>
      </w:r>
      <w:r>
        <w:rPr>
          <w:sz w:val="28"/>
          <w:szCs w:val="28"/>
        </w:rPr>
        <w:t>(Accessed: 17 October 2025)</w:t>
      </w:r>
    </w:p>
    <w:p w14:paraId="36BD5780" w14:textId="77777777" w:rsidR="004739F4" w:rsidRPr="00EC3428" w:rsidRDefault="004739F4" w:rsidP="00EC3428">
      <w:pPr>
        <w:rPr>
          <w:sz w:val="28"/>
          <w:szCs w:val="28"/>
        </w:rPr>
      </w:pPr>
      <w:r w:rsidRPr="00EC3428">
        <w:rPr>
          <w:sz w:val="28"/>
          <w:szCs w:val="28"/>
        </w:rPr>
        <w:t>White</w:t>
      </w:r>
      <w:r>
        <w:rPr>
          <w:sz w:val="28"/>
          <w:szCs w:val="28"/>
        </w:rPr>
        <w:t xml:space="preserve">, </w:t>
      </w:r>
      <w:r w:rsidRPr="00EC3428">
        <w:rPr>
          <w:sz w:val="28"/>
          <w:szCs w:val="28"/>
        </w:rPr>
        <w:t xml:space="preserve">M. </w:t>
      </w:r>
      <w:r>
        <w:rPr>
          <w:sz w:val="28"/>
          <w:szCs w:val="28"/>
        </w:rPr>
        <w:t>(</w:t>
      </w:r>
      <w:r w:rsidRPr="00EC3428">
        <w:rPr>
          <w:sz w:val="28"/>
          <w:szCs w:val="28"/>
        </w:rPr>
        <w:t>2022</w:t>
      </w:r>
      <w:r>
        <w:rPr>
          <w:sz w:val="28"/>
          <w:szCs w:val="28"/>
        </w:rPr>
        <w:t xml:space="preserve">). </w:t>
      </w:r>
      <w:r w:rsidRPr="00EC3428">
        <w:rPr>
          <w:i/>
          <w:iCs/>
          <w:sz w:val="28"/>
          <w:szCs w:val="28"/>
        </w:rPr>
        <w:t>Touch Screen Theory: Digital Devices and Feelings</w:t>
      </w:r>
      <w:r w:rsidRPr="00EC3428">
        <w:rPr>
          <w:sz w:val="28"/>
          <w:szCs w:val="28"/>
        </w:rPr>
        <w:t xml:space="preserve">. MIT Press. Available at: </w:t>
      </w:r>
      <w:hyperlink r:id="rId10" w:history="1">
        <w:r w:rsidRPr="00EC3428">
          <w:rPr>
            <w:rStyle w:val="Hyperlink"/>
            <w:sz w:val="28"/>
            <w:szCs w:val="28"/>
          </w:rPr>
          <w:t>https://direct.mit.edu/books/oa-monograph/5462/Touch-Screen-TheoryDigital-Devices-and-Feelings</w:t>
        </w:r>
      </w:hyperlink>
      <w:r w:rsidRPr="00EC3428">
        <w:rPr>
          <w:sz w:val="28"/>
          <w:szCs w:val="28"/>
        </w:rPr>
        <w:t xml:space="preserve"> </w:t>
      </w:r>
      <w:r>
        <w:rPr>
          <w:sz w:val="28"/>
          <w:szCs w:val="28"/>
        </w:rPr>
        <w:t>(Accessed: 17 October 2025)</w:t>
      </w:r>
    </w:p>
    <w:p w14:paraId="18D29AB0" w14:textId="77777777" w:rsidR="004739F4" w:rsidRPr="00421EAE" w:rsidRDefault="004739F4" w:rsidP="00A67BE9">
      <w:pPr>
        <w:rPr>
          <w:sz w:val="28"/>
          <w:szCs w:val="28"/>
        </w:rPr>
      </w:pPr>
      <w:r w:rsidRPr="00421EAE">
        <w:rPr>
          <w:sz w:val="28"/>
          <w:szCs w:val="28"/>
        </w:rPr>
        <w:t>Zarhin, D. (2023)</w:t>
      </w:r>
      <w:r>
        <w:rPr>
          <w:sz w:val="28"/>
          <w:szCs w:val="28"/>
        </w:rPr>
        <w:t xml:space="preserve">. </w:t>
      </w:r>
      <w:r w:rsidRPr="00421EAE">
        <w:rPr>
          <w:sz w:val="28"/>
          <w:szCs w:val="28"/>
        </w:rPr>
        <w:t>Sleep as a familial and communal matter: a qualitative study of social norms around sleep health in Israel. </w:t>
      </w:r>
      <w:r w:rsidRPr="00421EAE">
        <w:rPr>
          <w:i/>
          <w:iCs/>
          <w:sz w:val="28"/>
          <w:szCs w:val="28"/>
        </w:rPr>
        <w:t>BMC Public Health</w:t>
      </w:r>
      <w:r w:rsidRPr="00421EAE">
        <w:rPr>
          <w:sz w:val="28"/>
          <w:szCs w:val="28"/>
        </w:rPr>
        <w:t>, 23(1). doi:https://doi.org/10.1186/s12889-023-17003-w.</w:t>
      </w:r>
    </w:p>
    <w:p w14:paraId="6285112D" w14:textId="77777777" w:rsidR="004739F4" w:rsidRPr="00421EAE" w:rsidRDefault="004739F4" w:rsidP="000C32F7">
      <w:pPr>
        <w:rPr>
          <w:sz w:val="28"/>
          <w:szCs w:val="28"/>
        </w:rPr>
      </w:pPr>
      <w:r w:rsidRPr="00421EAE">
        <w:rPr>
          <w:sz w:val="28"/>
          <w:szCs w:val="28"/>
        </w:rPr>
        <w:t>Zhong, C., Masters, M., Donzella, S.M., Diver, W.R. and Patel, A.V. (2025)</w:t>
      </w:r>
      <w:r>
        <w:rPr>
          <w:sz w:val="28"/>
          <w:szCs w:val="28"/>
        </w:rPr>
        <w:t xml:space="preserve">. </w:t>
      </w:r>
      <w:r w:rsidRPr="00421EAE">
        <w:rPr>
          <w:sz w:val="28"/>
          <w:szCs w:val="28"/>
        </w:rPr>
        <w:t>Electronic Screen Use and Sleep Duration and Timing in Adults. </w:t>
      </w:r>
      <w:r w:rsidRPr="00421EAE">
        <w:rPr>
          <w:i/>
          <w:iCs/>
          <w:sz w:val="28"/>
          <w:szCs w:val="28"/>
        </w:rPr>
        <w:t>JAMA Network Open</w:t>
      </w:r>
      <w:r w:rsidRPr="00421EAE">
        <w:rPr>
          <w:sz w:val="28"/>
          <w:szCs w:val="28"/>
        </w:rPr>
        <w:t>, 8(3), pp.e252493–e252493. doi: https://doi.org/10.1001/jamanetworkopen.2025.2493.</w:t>
      </w:r>
    </w:p>
    <w:p w14:paraId="2198CFD1" w14:textId="77777777" w:rsidR="00D7612D" w:rsidRPr="00D7612D" w:rsidRDefault="00D7612D" w:rsidP="00D7612D">
      <w:pPr>
        <w:rPr>
          <w:sz w:val="28"/>
          <w:szCs w:val="28"/>
        </w:rPr>
      </w:pPr>
    </w:p>
    <w:p w14:paraId="075024BA" w14:textId="74A148D5" w:rsidR="0046013C" w:rsidRPr="0046013C" w:rsidRDefault="0046013C" w:rsidP="0046013C">
      <w:pPr>
        <w:rPr>
          <w:sz w:val="28"/>
          <w:szCs w:val="28"/>
        </w:rPr>
      </w:pPr>
    </w:p>
    <w:p w14:paraId="4BF36FFF" w14:textId="289DA9BF" w:rsidR="0046013C" w:rsidRPr="0046013C" w:rsidRDefault="0046013C" w:rsidP="0046013C">
      <w:pPr>
        <w:rPr>
          <w:sz w:val="28"/>
          <w:szCs w:val="28"/>
        </w:rPr>
      </w:pPr>
    </w:p>
    <w:p w14:paraId="68B8F76A" w14:textId="551C6CEA" w:rsidR="0039126F" w:rsidRPr="0039126F" w:rsidRDefault="0039126F" w:rsidP="0039126F">
      <w:pPr>
        <w:rPr>
          <w:sz w:val="28"/>
          <w:szCs w:val="28"/>
        </w:rPr>
      </w:pPr>
    </w:p>
    <w:p w14:paraId="657FBB3F" w14:textId="1AF893D2" w:rsidR="0039126F" w:rsidRPr="0039126F" w:rsidRDefault="0039126F" w:rsidP="0039126F">
      <w:pPr>
        <w:rPr>
          <w:sz w:val="28"/>
          <w:szCs w:val="28"/>
        </w:rPr>
      </w:pPr>
    </w:p>
    <w:p w14:paraId="620BC3E4" w14:textId="703F4915" w:rsidR="0039126F" w:rsidRPr="00BC5D50" w:rsidRDefault="0039126F" w:rsidP="00BC5D50">
      <w:pPr>
        <w:rPr>
          <w:sz w:val="28"/>
          <w:szCs w:val="28"/>
        </w:rPr>
      </w:pPr>
    </w:p>
    <w:p w14:paraId="04D93EBF" w14:textId="77777777" w:rsidR="000C32F7" w:rsidRPr="00421EAE" w:rsidRDefault="000C32F7">
      <w:pPr>
        <w:rPr>
          <w:sz w:val="28"/>
          <w:szCs w:val="28"/>
        </w:rPr>
      </w:pPr>
    </w:p>
    <w:p w14:paraId="214B3640" w14:textId="77777777" w:rsidR="00292E85" w:rsidRPr="00421EAE" w:rsidRDefault="00292E85">
      <w:pPr>
        <w:rPr>
          <w:sz w:val="28"/>
          <w:szCs w:val="28"/>
        </w:rPr>
      </w:pPr>
    </w:p>
    <w:p w14:paraId="37AD07C9" w14:textId="77777777" w:rsidR="00292E85" w:rsidRPr="00421EAE" w:rsidRDefault="00292E85">
      <w:pPr>
        <w:rPr>
          <w:sz w:val="28"/>
          <w:szCs w:val="28"/>
        </w:rPr>
      </w:pPr>
    </w:p>
    <w:p w14:paraId="230A97DB" w14:textId="77777777" w:rsidR="00292E85" w:rsidRPr="00421EAE" w:rsidRDefault="00292E85">
      <w:pPr>
        <w:rPr>
          <w:sz w:val="28"/>
          <w:szCs w:val="28"/>
        </w:rPr>
      </w:pPr>
    </w:p>
    <w:p w14:paraId="5814CF0B" w14:textId="77777777" w:rsidR="00D97796" w:rsidRDefault="00D97796">
      <w:pPr>
        <w:rPr>
          <w:sz w:val="28"/>
          <w:szCs w:val="28"/>
        </w:rPr>
      </w:pPr>
    </w:p>
    <w:p w14:paraId="7D958DEE" w14:textId="603ABC63" w:rsidR="00292E85" w:rsidRPr="00421EAE" w:rsidRDefault="00292E85">
      <w:pPr>
        <w:rPr>
          <w:sz w:val="28"/>
          <w:szCs w:val="28"/>
        </w:rPr>
      </w:pPr>
      <w:r w:rsidRPr="00421EAE">
        <w:rPr>
          <w:sz w:val="28"/>
          <w:szCs w:val="28"/>
        </w:rPr>
        <w:lastRenderedPageBreak/>
        <w:t>Appendix: Journal Prompts</w:t>
      </w:r>
    </w:p>
    <w:p w14:paraId="311E2A98" w14:textId="2A55091B" w:rsidR="00292E85" w:rsidRPr="00421EAE" w:rsidRDefault="00292E85">
      <w:pPr>
        <w:rPr>
          <w:sz w:val="28"/>
          <w:szCs w:val="28"/>
        </w:rPr>
      </w:pPr>
      <w:r w:rsidRPr="00421EAE">
        <w:rPr>
          <w:sz w:val="28"/>
          <w:szCs w:val="28"/>
        </w:rPr>
        <w:t>Participants will be guided by journal prompts to support them when writing the journal. Prompts are written in first person.</w:t>
      </w:r>
    </w:p>
    <w:p w14:paraId="2C6E0276" w14:textId="1C4CECF4" w:rsidR="00292E85" w:rsidRPr="00421EAE" w:rsidRDefault="00292E85">
      <w:pPr>
        <w:rPr>
          <w:sz w:val="28"/>
          <w:szCs w:val="28"/>
        </w:rPr>
      </w:pPr>
      <w:r w:rsidRPr="00421EAE">
        <w:rPr>
          <w:sz w:val="28"/>
          <w:szCs w:val="28"/>
        </w:rPr>
        <w:t xml:space="preserve">Week 1 – normal screen use </w:t>
      </w:r>
    </w:p>
    <w:p w14:paraId="4040B9F8" w14:textId="755413A7" w:rsidR="00B66086" w:rsidRPr="00421EAE" w:rsidRDefault="00B66086" w:rsidP="00B66086">
      <w:pPr>
        <w:pStyle w:val="ListParagraph"/>
        <w:numPr>
          <w:ilvl w:val="0"/>
          <w:numId w:val="1"/>
        </w:numPr>
        <w:rPr>
          <w:sz w:val="28"/>
          <w:szCs w:val="28"/>
        </w:rPr>
      </w:pPr>
      <w:r w:rsidRPr="00421EAE">
        <w:rPr>
          <w:sz w:val="28"/>
          <w:szCs w:val="28"/>
        </w:rPr>
        <w:t>What devices did you use tonight and for how long before bed?</w:t>
      </w:r>
    </w:p>
    <w:p w14:paraId="785CF33E" w14:textId="6B4FA233" w:rsidR="00B66086" w:rsidRPr="00421EAE" w:rsidRDefault="00B66086" w:rsidP="00B66086">
      <w:pPr>
        <w:pStyle w:val="ListParagraph"/>
        <w:numPr>
          <w:ilvl w:val="0"/>
          <w:numId w:val="1"/>
        </w:numPr>
        <w:rPr>
          <w:sz w:val="28"/>
          <w:szCs w:val="28"/>
        </w:rPr>
      </w:pPr>
      <w:r w:rsidRPr="00421EAE">
        <w:rPr>
          <w:sz w:val="28"/>
          <w:szCs w:val="28"/>
        </w:rPr>
        <w:t>Why did you choose those particular devices?</w:t>
      </w:r>
    </w:p>
    <w:p w14:paraId="6894468C" w14:textId="2D75DBD0" w:rsidR="00B66086" w:rsidRPr="00421EAE" w:rsidRDefault="00B66086" w:rsidP="00B66086">
      <w:pPr>
        <w:pStyle w:val="ListParagraph"/>
        <w:numPr>
          <w:ilvl w:val="0"/>
          <w:numId w:val="1"/>
        </w:numPr>
        <w:rPr>
          <w:sz w:val="28"/>
          <w:szCs w:val="28"/>
        </w:rPr>
      </w:pPr>
      <w:r w:rsidRPr="00421EAE">
        <w:rPr>
          <w:sz w:val="28"/>
          <w:szCs w:val="28"/>
        </w:rPr>
        <w:t>What apps did you use, and what were you seeking from them (entertainment, comfort, distraction)?</w:t>
      </w:r>
    </w:p>
    <w:p w14:paraId="1827B219" w14:textId="03F7F667" w:rsidR="00B66086" w:rsidRPr="00421EAE" w:rsidRDefault="00B66086" w:rsidP="00B66086">
      <w:pPr>
        <w:pStyle w:val="ListParagraph"/>
        <w:numPr>
          <w:ilvl w:val="0"/>
          <w:numId w:val="1"/>
        </w:numPr>
        <w:rPr>
          <w:sz w:val="28"/>
          <w:szCs w:val="28"/>
        </w:rPr>
      </w:pPr>
      <w:r w:rsidRPr="00421EAE">
        <w:rPr>
          <w:sz w:val="28"/>
          <w:szCs w:val="28"/>
        </w:rPr>
        <w:t>Did you experience any benefits from screen use – e.g., relaxation, connection, or distraction from stress?</w:t>
      </w:r>
    </w:p>
    <w:p w14:paraId="3CFE8A12" w14:textId="3998B5AC" w:rsidR="00B66086" w:rsidRPr="00421EAE" w:rsidRDefault="00B66086" w:rsidP="00B66086">
      <w:pPr>
        <w:pStyle w:val="ListParagraph"/>
        <w:numPr>
          <w:ilvl w:val="0"/>
          <w:numId w:val="1"/>
        </w:numPr>
        <w:rPr>
          <w:sz w:val="28"/>
          <w:szCs w:val="28"/>
        </w:rPr>
      </w:pPr>
      <w:r w:rsidRPr="00421EAE">
        <w:rPr>
          <w:sz w:val="28"/>
          <w:szCs w:val="28"/>
        </w:rPr>
        <w:t>Were there any drawbacks – like feeling sluggish, overstimulated, or physically uncomfortable (e.g., eye strain)?</w:t>
      </w:r>
    </w:p>
    <w:p w14:paraId="36FAECB8" w14:textId="55573E0E" w:rsidR="00B66086" w:rsidRPr="00421EAE" w:rsidRDefault="00B66086" w:rsidP="00B66086">
      <w:pPr>
        <w:pStyle w:val="ListParagraph"/>
        <w:numPr>
          <w:ilvl w:val="0"/>
          <w:numId w:val="1"/>
        </w:numPr>
        <w:rPr>
          <w:sz w:val="28"/>
          <w:szCs w:val="28"/>
        </w:rPr>
      </w:pPr>
      <w:r w:rsidRPr="00421EAE">
        <w:rPr>
          <w:sz w:val="28"/>
          <w:szCs w:val="28"/>
        </w:rPr>
        <w:t>What kind of content did you engage with (e.g., social media, messaging, videos)?</w:t>
      </w:r>
    </w:p>
    <w:p w14:paraId="52C779AB" w14:textId="2A35AF3A" w:rsidR="00B66086" w:rsidRPr="00421EAE" w:rsidRDefault="00B66086" w:rsidP="00B66086">
      <w:pPr>
        <w:pStyle w:val="ListParagraph"/>
        <w:numPr>
          <w:ilvl w:val="0"/>
          <w:numId w:val="1"/>
        </w:numPr>
        <w:rPr>
          <w:sz w:val="28"/>
          <w:szCs w:val="28"/>
        </w:rPr>
      </w:pPr>
      <w:r w:rsidRPr="00421EAE">
        <w:rPr>
          <w:sz w:val="28"/>
          <w:szCs w:val="28"/>
        </w:rPr>
        <w:t>How did you feel emotionally before sleep?</w:t>
      </w:r>
    </w:p>
    <w:p w14:paraId="79CFFCB9" w14:textId="4179DA2D" w:rsidR="00B66086" w:rsidRPr="00421EAE" w:rsidRDefault="00B66086" w:rsidP="00B66086">
      <w:pPr>
        <w:pStyle w:val="ListParagraph"/>
        <w:numPr>
          <w:ilvl w:val="0"/>
          <w:numId w:val="1"/>
        </w:numPr>
        <w:rPr>
          <w:sz w:val="28"/>
          <w:szCs w:val="28"/>
        </w:rPr>
      </w:pPr>
      <w:r w:rsidRPr="00421EAE">
        <w:rPr>
          <w:sz w:val="28"/>
          <w:szCs w:val="28"/>
        </w:rPr>
        <w:t>How long did it feel like it took you to fall asleep? What was on your mind at the time?</w:t>
      </w:r>
    </w:p>
    <w:p w14:paraId="60321028" w14:textId="782807AB" w:rsidR="00B66086" w:rsidRPr="00421EAE" w:rsidRDefault="00B66086" w:rsidP="00B66086">
      <w:pPr>
        <w:pStyle w:val="ListParagraph"/>
        <w:numPr>
          <w:ilvl w:val="0"/>
          <w:numId w:val="1"/>
        </w:numPr>
        <w:rPr>
          <w:sz w:val="28"/>
          <w:szCs w:val="28"/>
        </w:rPr>
      </w:pPr>
      <w:r w:rsidRPr="00421EAE">
        <w:rPr>
          <w:sz w:val="28"/>
          <w:szCs w:val="28"/>
        </w:rPr>
        <w:t>Did you wake up during the night or have any vivid dreams?</w:t>
      </w:r>
    </w:p>
    <w:p w14:paraId="4FCD943E" w14:textId="26BF8FF4" w:rsidR="00B66086" w:rsidRPr="00421EAE" w:rsidRDefault="00B66086" w:rsidP="00B66086">
      <w:pPr>
        <w:pStyle w:val="ListParagraph"/>
        <w:numPr>
          <w:ilvl w:val="0"/>
          <w:numId w:val="1"/>
        </w:numPr>
        <w:rPr>
          <w:sz w:val="28"/>
          <w:szCs w:val="28"/>
        </w:rPr>
      </w:pPr>
      <w:r w:rsidRPr="00421EAE">
        <w:rPr>
          <w:sz w:val="28"/>
          <w:szCs w:val="28"/>
        </w:rPr>
        <w:t>How did your sleep feel when you woke up – rested, light, disrupted?</w:t>
      </w:r>
    </w:p>
    <w:p w14:paraId="66706560" w14:textId="7C762D73" w:rsidR="00292E85" w:rsidRPr="00421EAE" w:rsidRDefault="00292E85">
      <w:pPr>
        <w:rPr>
          <w:sz w:val="28"/>
          <w:szCs w:val="28"/>
        </w:rPr>
      </w:pPr>
      <w:r w:rsidRPr="00421EAE">
        <w:rPr>
          <w:sz w:val="28"/>
          <w:szCs w:val="28"/>
        </w:rPr>
        <w:t xml:space="preserve">Week 2 – screen avoidance </w:t>
      </w:r>
    </w:p>
    <w:p w14:paraId="59DD6036" w14:textId="70957B9C" w:rsidR="005E3FDE" w:rsidRPr="00421EAE" w:rsidRDefault="005E3FDE" w:rsidP="005E3FDE">
      <w:pPr>
        <w:pStyle w:val="ListParagraph"/>
        <w:numPr>
          <w:ilvl w:val="0"/>
          <w:numId w:val="2"/>
        </w:numPr>
        <w:rPr>
          <w:sz w:val="28"/>
          <w:szCs w:val="28"/>
        </w:rPr>
      </w:pPr>
      <w:r w:rsidRPr="00421EAE">
        <w:rPr>
          <w:sz w:val="28"/>
          <w:szCs w:val="28"/>
        </w:rPr>
        <w:t>What did you do during the screen free period instead of using devices?</w:t>
      </w:r>
    </w:p>
    <w:p w14:paraId="2E3A90A0" w14:textId="2493923E" w:rsidR="005E3FDE" w:rsidRPr="00421EAE" w:rsidRDefault="005E3FDE" w:rsidP="005E3FDE">
      <w:pPr>
        <w:pStyle w:val="ListParagraph"/>
        <w:numPr>
          <w:ilvl w:val="0"/>
          <w:numId w:val="2"/>
        </w:numPr>
        <w:rPr>
          <w:sz w:val="28"/>
          <w:szCs w:val="28"/>
        </w:rPr>
      </w:pPr>
      <w:r w:rsidRPr="00421EAE">
        <w:rPr>
          <w:sz w:val="28"/>
          <w:szCs w:val="28"/>
        </w:rPr>
        <w:t>Has your routine changed or adapted over the past few days (e.g., day 1: passing time; day 3: reading or colouring)?</w:t>
      </w:r>
    </w:p>
    <w:p w14:paraId="5225CE7A" w14:textId="37592D64" w:rsidR="005E3FDE" w:rsidRPr="00421EAE" w:rsidRDefault="005E3FDE" w:rsidP="005E3FDE">
      <w:pPr>
        <w:pStyle w:val="ListParagraph"/>
        <w:numPr>
          <w:ilvl w:val="0"/>
          <w:numId w:val="2"/>
        </w:numPr>
        <w:rPr>
          <w:sz w:val="28"/>
          <w:szCs w:val="28"/>
        </w:rPr>
      </w:pPr>
      <w:r w:rsidRPr="00421EAE">
        <w:rPr>
          <w:sz w:val="28"/>
          <w:szCs w:val="28"/>
        </w:rPr>
        <w:t>Did your evening routine feel different compared to normal?</w:t>
      </w:r>
    </w:p>
    <w:p w14:paraId="74A27139" w14:textId="67024B4F" w:rsidR="005E3FDE" w:rsidRPr="00421EAE" w:rsidRDefault="005E3FDE" w:rsidP="005E3FDE">
      <w:pPr>
        <w:pStyle w:val="ListParagraph"/>
        <w:numPr>
          <w:ilvl w:val="0"/>
          <w:numId w:val="2"/>
        </w:numPr>
        <w:rPr>
          <w:sz w:val="28"/>
          <w:szCs w:val="28"/>
        </w:rPr>
      </w:pPr>
      <w:r w:rsidRPr="00421EAE">
        <w:rPr>
          <w:sz w:val="28"/>
          <w:szCs w:val="28"/>
        </w:rPr>
        <w:t>Did you feel tempted to use any screens or apps? What made it difficult or easy to comply?</w:t>
      </w:r>
    </w:p>
    <w:p w14:paraId="274DD150" w14:textId="20310120" w:rsidR="005E3FDE" w:rsidRPr="00421EAE" w:rsidRDefault="005E3FDE" w:rsidP="005E3FDE">
      <w:pPr>
        <w:pStyle w:val="ListParagraph"/>
        <w:numPr>
          <w:ilvl w:val="0"/>
          <w:numId w:val="2"/>
        </w:numPr>
        <w:rPr>
          <w:sz w:val="28"/>
          <w:szCs w:val="28"/>
        </w:rPr>
      </w:pPr>
      <w:r w:rsidRPr="00421EAE">
        <w:rPr>
          <w:sz w:val="28"/>
          <w:szCs w:val="28"/>
        </w:rPr>
        <w:t>Did you comply fully with the 2 hour screen free plan? If not, what did you use and why?</w:t>
      </w:r>
    </w:p>
    <w:p w14:paraId="410BAE9C" w14:textId="1C2852E7" w:rsidR="005E3FDE" w:rsidRPr="00421EAE" w:rsidRDefault="005E3FDE" w:rsidP="005E3FDE">
      <w:pPr>
        <w:pStyle w:val="ListParagraph"/>
        <w:numPr>
          <w:ilvl w:val="0"/>
          <w:numId w:val="2"/>
        </w:numPr>
        <w:rPr>
          <w:sz w:val="28"/>
          <w:szCs w:val="28"/>
        </w:rPr>
      </w:pPr>
      <w:r w:rsidRPr="00421EAE">
        <w:rPr>
          <w:sz w:val="28"/>
          <w:szCs w:val="28"/>
        </w:rPr>
        <w:t>Were there any devices or specific apps you missed or felt drawn to most?</w:t>
      </w:r>
    </w:p>
    <w:p w14:paraId="1458CBC2" w14:textId="175B9454" w:rsidR="005E3FDE" w:rsidRPr="00421EAE" w:rsidRDefault="005E3FDE" w:rsidP="005E3FDE">
      <w:pPr>
        <w:pStyle w:val="ListParagraph"/>
        <w:numPr>
          <w:ilvl w:val="0"/>
          <w:numId w:val="2"/>
        </w:numPr>
        <w:rPr>
          <w:sz w:val="28"/>
          <w:szCs w:val="28"/>
        </w:rPr>
      </w:pPr>
      <w:r w:rsidRPr="00421EAE">
        <w:rPr>
          <w:sz w:val="28"/>
          <w:szCs w:val="28"/>
        </w:rPr>
        <w:t>How long did it take to fall asleep tonight? What thoughts or feelings were present?</w:t>
      </w:r>
    </w:p>
    <w:p w14:paraId="14802E25" w14:textId="02190A1D" w:rsidR="005E3FDE" w:rsidRPr="00421EAE" w:rsidRDefault="005E3FDE" w:rsidP="005E3FDE">
      <w:pPr>
        <w:pStyle w:val="ListParagraph"/>
        <w:numPr>
          <w:ilvl w:val="0"/>
          <w:numId w:val="2"/>
        </w:numPr>
        <w:rPr>
          <w:sz w:val="28"/>
          <w:szCs w:val="28"/>
        </w:rPr>
      </w:pPr>
      <w:r w:rsidRPr="00421EAE">
        <w:rPr>
          <w:sz w:val="28"/>
          <w:szCs w:val="28"/>
        </w:rPr>
        <w:lastRenderedPageBreak/>
        <w:t>Did you wake up during the night or experience any vivid dreams?</w:t>
      </w:r>
    </w:p>
    <w:p w14:paraId="0F8D40B7" w14:textId="4FB022C6" w:rsidR="005E3FDE" w:rsidRPr="00421EAE" w:rsidRDefault="005E3FDE" w:rsidP="005E3FDE">
      <w:pPr>
        <w:pStyle w:val="ListParagraph"/>
        <w:numPr>
          <w:ilvl w:val="0"/>
          <w:numId w:val="2"/>
        </w:numPr>
        <w:rPr>
          <w:sz w:val="28"/>
          <w:szCs w:val="28"/>
        </w:rPr>
      </w:pPr>
      <w:r w:rsidRPr="00421EAE">
        <w:rPr>
          <w:sz w:val="28"/>
          <w:szCs w:val="28"/>
        </w:rPr>
        <w:t>How did your sleep feel in the morning – any difference in depth, restfulness, or energy compared to the screen use week?</w:t>
      </w:r>
    </w:p>
    <w:p w14:paraId="41801D15" w14:textId="77777777" w:rsidR="005E3FDE" w:rsidRPr="00421EAE" w:rsidRDefault="005E3FDE" w:rsidP="005E3FDE">
      <w:pPr>
        <w:ind w:left="360"/>
        <w:rPr>
          <w:sz w:val="28"/>
          <w:szCs w:val="28"/>
        </w:rPr>
      </w:pPr>
    </w:p>
    <w:p w14:paraId="46E95159" w14:textId="0A65D31E" w:rsidR="00292E85" w:rsidRPr="00421EAE" w:rsidRDefault="00292E85">
      <w:pPr>
        <w:rPr>
          <w:sz w:val="28"/>
          <w:szCs w:val="28"/>
        </w:rPr>
      </w:pPr>
      <w:r w:rsidRPr="00421EAE">
        <w:rPr>
          <w:sz w:val="28"/>
          <w:szCs w:val="28"/>
        </w:rPr>
        <w:t>Final reflection (end of week 2)</w:t>
      </w:r>
    </w:p>
    <w:p w14:paraId="3F806091" w14:textId="05D0DE46" w:rsidR="00292E85" w:rsidRPr="00421EAE" w:rsidRDefault="005E3FDE" w:rsidP="005E3FDE">
      <w:pPr>
        <w:pStyle w:val="ListParagraph"/>
        <w:numPr>
          <w:ilvl w:val="0"/>
          <w:numId w:val="3"/>
        </w:numPr>
        <w:rPr>
          <w:sz w:val="28"/>
          <w:szCs w:val="28"/>
        </w:rPr>
      </w:pPr>
      <w:r w:rsidRPr="00421EAE">
        <w:rPr>
          <w:sz w:val="28"/>
          <w:szCs w:val="28"/>
        </w:rPr>
        <w:t>How did your routine evolve across the screen-free evenings – were there any new habits or comforts that developed?</w:t>
      </w:r>
    </w:p>
    <w:p w14:paraId="47C914AC" w14:textId="04F38914" w:rsidR="005E3FDE" w:rsidRPr="00421EAE" w:rsidRDefault="005E3FDE" w:rsidP="005E3FDE">
      <w:pPr>
        <w:pStyle w:val="ListParagraph"/>
        <w:numPr>
          <w:ilvl w:val="0"/>
          <w:numId w:val="3"/>
        </w:numPr>
        <w:rPr>
          <w:sz w:val="28"/>
          <w:szCs w:val="28"/>
        </w:rPr>
      </w:pPr>
      <w:r w:rsidRPr="00421EAE">
        <w:rPr>
          <w:sz w:val="28"/>
          <w:szCs w:val="28"/>
        </w:rPr>
        <w:t>Did you experience any lasting benefits (e.g., easier sleep onset, calmer evenings)?</w:t>
      </w:r>
    </w:p>
    <w:p w14:paraId="28687F6F" w14:textId="71F78AAC" w:rsidR="005E3FDE" w:rsidRPr="00421EAE" w:rsidRDefault="005E3FDE" w:rsidP="005E3FDE">
      <w:pPr>
        <w:pStyle w:val="ListParagraph"/>
        <w:numPr>
          <w:ilvl w:val="0"/>
          <w:numId w:val="3"/>
        </w:numPr>
        <w:rPr>
          <w:sz w:val="28"/>
          <w:szCs w:val="28"/>
        </w:rPr>
      </w:pPr>
      <w:r w:rsidRPr="00421EAE">
        <w:rPr>
          <w:sz w:val="28"/>
          <w:szCs w:val="28"/>
        </w:rPr>
        <w:t>What drawbacks did you experience from avoiding screens (e.g., boredom, restlessness, eye discomfort)?</w:t>
      </w:r>
    </w:p>
    <w:p w14:paraId="684F42C1" w14:textId="1AA6DC01" w:rsidR="005E3FDE" w:rsidRPr="00421EAE" w:rsidRDefault="005E3FDE" w:rsidP="005E3FDE">
      <w:pPr>
        <w:pStyle w:val="ListParagraph"/>
        <w:numPr>
          <w:ilvl w:val="0"/>
          <w:numId w:val="3"/>
        </w:numPr>
        <w:rPr>
          <w:sz w:val="28"/>
          <w:szCs w:val="28"/>
        </w:rPr>
      </w:pPr>
      <w:r w:rsidRPr="00421EAE">
        <w:rPr>
          <w:sz w:val="28"/>
          <w:szCs w:val="28"/>
        </w:rPr>
        <w:t>Would you consider continuing a screen-free routine long term, even for just an hour before bed? Why or why not?</w:t>
      </w:r>
    </w:p>
    <w:p w14:paraId="18EF0589" w14:textId="53CEE4F0" w:rsidR="005E3FDE" w:rsidRPr="00421EAE" w:rsidRDefault="005E3FDE" w:rsidP="005E3FDE">
      <w:pPr>
        <w:rPr>
          <w:sz w:val="28"/>
          <w:szCs w:val="28"/>
        </w:rPr>
      </w:pPr>
      <w:r w:rsidRPr="00421EAE">
        <w:rPr>
          <w:sz w:val="28"/>
          <w:szCs w:val="28"/>
        </w:rPr>
        <w:t xml:space="preserve">End of the 2 weeks </w:t>
      </w:r>
    </w:p>
    <w:p w14:paraId="78F9413F" w14:textId="1346DDB6" w:rsidR="005E3FDE" w:rsidRPr="00421EAE" w:rsidRDefault="005E3FDE" w:rsidP="005E3FDE">
      <w:pPr>
        <w:pStyle w:val="ListParagraph"/>
        <w:numPr>
          <w:ilvl w:val="0"/>
          <w:numId w:val="4"/>
        </w:numPr>
        <w:rPr>
          <w:sz w:val="28"/>
          <w:szCs w:val="28"/>
        </w:rPr>
      </w:pPr>
      <w:r w:rsidRPr="00421EAE">
        <w:rPr>
          <w:sz w:val="28"/>
          <w:szCs w:val="28"/>
        </w:rPr>
        <w:t>What was your key takeaway or ‘message’ from this experience?</w:t>
      </w:r>
      <w:r w:rsidRPr="00421EAE">
        <w:rPr>
          <w:sz w:val="28"/>
          <w:szCs w:val="28"/>
        </w:rPr>
        <w:br/>
        <w:t>is there a habit you’d consider keeping, even if just for part of the evening and why?</w:t>
      </w:r>
    </w:p>
    <w:p w14:paraId="3E6E72C3" w14:textId="412A33D0" w:rsidR="005E3FDE" w:rsidRDefault="005E3FDE" w:rsidP="005E3FDE">
      <w:pPr>
        <w:pStyle w:val="ListParagraph"/>
        <w:numPr>
          <w:ilvl w:val="0"/>
          <w:numId w:val="4"/>
        </w:numPr>
        <w:rPr>
          <w:sz w:val="28"/>
          <w:szCs w:val="28"/>
        </w:rPr>
      </w:pPr>
      <w:r w:rsidRPr="00421EAE">
        <w:rPr>
          <w:sz w:val="28"/>
          <w:szCs w:val="28"/>
        </w:rPr>
        <w:t>Did you experience anything unexpected – like changes in mood, focus, or alertness during the day?</w:t>
      </w:r>
    </w:p>
    <w:p w14:paraId="6BC70DFD" w14:textId="77777777" w:rsidR="007B0C6B" w:rsidRDefault="007B0C6B" w:rsidP="007B0C6B">
      <w:pPr>
        <w:rPr>
          <w:sz w:val="28"/>
          <w:szCs w:val="28"/>
        </w:rPr>
      </w:pPr>
    </w:p>
    <w:p w14:paraId="7E9CA116" w14:textId="77777777" w:rsidR="007B0C6B" w:rsidRDefault="007B0C6B" w:rsidP="007B0C6B">
      <w:pPr>
        <w:rPr>
          <w:sz w:val="28"/>
          <w:szCs w:val="28"/>
        </w:rPr>
      </w:pPr>
    </w:p>
    <w:p w14:paraId="04284B79" w14:textId="77777777" w:rsidR="007B0C6B" w:rsidRDefault="007B0C6B" w:rsidP="007B0C6B">
      <w:pPr>
        <w:rPr>
          <w:sz w:val="28"/>
          <w:szCs w:val="28"/>
        </w:rPr>
      </w:pPr>
    </w:p>
    <w:p w14:paraId="7FB76617" w14:textId="1169D537" w:rsidR="007B0C6B" w:rsidRPr="007B0C6B" w:rsidRDefault="007B0C6B" w:rsidP="007B0C6B">
      <w:pPr>
        <w:rPr>
          <w:sz w:val="28"/>
          <w:szCs w:val="28"/>
        </w:rPr>
      </w:pPr>
    </w:p>
    <w:p w14:paraId="488A18BB" w14:textId="77777777" w:rsidR="00A13144" w:rsidRPr="00A13144" w:rsidRDefault="00A13144" w:rsidP="00A13144">
      <w:pPr>
        <w:rPr>
          <w:sz w:val="28"/>
          <w:szCs w:val="28"/>
        </w:rPr>
      </w:pPr>
    </w:p>
    <w:sectPr w:rsidR="00A13144" w:rsidRPr="00A131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438E"/>
    <w:multiLevelType w:val="hybridMultilevel"/>
    <w:tmpl w:val="E02A5B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2C69E8"/>
    <w:multiLevelType w:val="hybridMultilevel"/>
    <w:tmpl w:val="7CB0C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070E5"/>
    <w:multiLevelType w:val="hybridMultilevel"/>
    <w:tmpl w:val="90AC8C16"/>
    <w:lvl w:ilvl="0" w:tplc="A31872CE">
      <w:start w:val="1"/>
      <w:numFmt w:val="bullet"/>
      <w:lvlText w:val=""/>
      <w:lvlJc w:val="left"/>
      <w:pPr>
        <w:tabs>
          <w:tab w:val="num" w:pos="720"/>
        </w:tabs>
        <w:ind w:left="720" w:hanging="360"/>
      </w:pPr>
      <w:rPr>
        <w:rFonts w:ascii="Wingdings 3" w:hAnsi="Wingdings 3" w:hint="default"/>
      </w:rPr>
    </w:lvl>
    <w:lvl w:ilvl="1" w:tplc="CF24283C" w:tentative="1">
      <w:start w:val="1"/>
      <w:numFmt w:val="bullet"/>
      <w:lvlText w:val=""/>
      <w:lvlJc w:val="left"/>
      <w:pPr>
        <w:tabs>
          <w:tab w:val="num" w:pos="1440"/>
        </w:tabs>
        <w:ind w:left="1440" w:hanging="360"/>
      </w:pPr>
      <w:rPr>
        <w:rFonts w:ascii="Wingdings 3" w:hAnsi="Wingdings 3" w:hint="default"/>
      </w:rPr>
    </w:lvl>
    <w:lvl w:ilvl="2" w:tplc="13AAD754" w:tentative="1">
      <w:start w:val="1"/>
      <w:numFmt w:val="bullet"/>
      <w:lvlText w:val=""/>
      <w:lvlJc w:val="left"/>
      <w:pPr>
        <w:tabs>
          <w:tab w:val="num" w:pos="2160"/>
        </w:tabs>
        <w:ind w:left="2160" w:hanging="360"/>
      </w:pPr>
      <w:rPr>
        <w:rFonts w:ascii="Wingdings 3" w:hAnsi="Wingdings 3" w:hint="default"/>
      </w:rPr>
    </w:lvl>
    <w:lvl w:ilvl="3" w:tplc="6A8046E4" w:tentative="1">
      <w:start w:val="1"/>
      <w:numFmt w:val="bullet"/>
      <w:lvlText w:val=""/>
      <w:lvlJc w:val="left"/>
      <w:pPr>
        <w:tabs>
          <w:tab w:val="num" w:pos="2880"/>
        </w:tabs>
        <w:ind w:left="2880" w:hanging="360"/>
      </w:pPr>
      <w:rPr>
        <w:rFonts w:ascii="Wingdings 3" w:hAnsi="Wingdings 3" w:hint="default"/>
      </w:rPr>
    </w:lvl>
    <w:lvl w:ilvl="4" w:tplc="198EE29A" w:tentative="1">
      <w:start w:val="1"/>
      <w:numFmt w:val="bullet"/>
      <w:lvlText w:val=""/>
      <w:lvlJc w:val="left"/>
      <w:pPr>
        <w:tabs>
          <w:tab w:val="num" w:pos="3600"/>
        </w:tabs>
        <w:ind w:left="3600" w:hanging="360"/>
      </w:pPr>
      <w:rPr>
        <w:rFonts w:ascii="Wingdings 3" w:hAnsi="Wingdings 3" w:hint="default"/>
      </w:rPr>
    </w:lvl>
    <w:lvl w:ilvl="5" w:tplc="E8FA4E66" w:tentative="1">
      <w:start w:val="1"/>
      <w:numFmt w:val="bullet"/>
      <w:lvlText w:val=""/>
      <w:lvlJc w:val="left"/>
      <w:pPr>
        <w:tabs>
          <w:tab w:val="num" w:pos="4320"/>
        </w:tabs>
        <w:ind w:left="4320" w:hanging="360"/>
      </w:pPr>
      <w:rPr>
        <w:rFonts w:ascii="Wingdings 3" w:hAnsi="Wingdings 3" w:hint="default"/>
      </w:rPr>
    </w:lvl>
    <w:lvl w:ilvl="6" w:tplc="2E827CB6" w:tentative="1">
      <w:start w:val="1"/>
      <w:numFmt w:val="bullet"/>
      <w:lvlText w:val=""/>
      <w:lvlJc w:val="left"/>
      <w:pPr>
        <w:tabs>
          <w:tab w:val="num" w:pos="5040"/>
        </w:tabs>
        <w:ind w:left="5040" w:hanging="360"/>
      </w:pPr>
      <w:rPr>
        <w:rFonts w:ascii="Wingdings 3" w:hAnsi="Wingdings 3" w:hint="default"/>
      </w:rPr>
    </w:lvl>
    <w:lvl w:ilvl="7" w:tplc="CF0CAFD8" w:tentative="1">
      <w:start w:val="1"/>
      <w:numFmt w:val="bullet"/>
      <w:lvlText w:val=""/>
      <w:lvlJc w:val="left"/>
      <w:pPr>
        <w:tabs>
          <w:tab w:val="num" w:pos="5760"/>
        </w:tabs>
        <w:ind w:left="5760" w:hanging="360"/>
      </w:pPr>
      <w:rPr>
        <w:rFonts w:ascii="Wingdings 3" w:hAnsi="Wingdings 3" w:hint="default"/>
      </w:rPr>
    </w:lvl>
    <w:lvl w:ilvl="8" w:tplc="600C2F3A"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59F840F1"/>
    <w:multiLevelType w:val="hybridMultilevel"/>
    <w:tmpl w:val="54FE2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91273F"/>
    <w:multiLevelType w:val="hybridMultilevel"/>
    <w:tmpl w:val="AB324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5304515">
    <w:abstractNumId w:val="4"/>
  </w:num>
  <w:num w:numId="2" w16cid:durableId="1509639939">
    <w:abstractNumId w:val="0"/>
  </w:num>
  <w:num w:numId="3" w16cid:durableId="1234660224">
    <w:abstractNumId w:val="3"/>
  </w:num>
  <w:num w:numId="4" w16cid:durableId="981739950">
    <w:abstractNumId w:val="1"/>
  </w:num>
  <w:num w:numId="5" w16cid:durableId="701325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A23"/>
    <w:rsid w:val="000132A4"/>
    <w:rsid w:val="00070F71"/>
    <w:rsid w:val="000C32F7"/>
    <w:rsid w:val="000C5A75"/>
    <w:rsid w:val="001678DD"/>
    <w:rsid w:val="001D6ABE"/>
    <w:rsid w:val="00235F33"/>
    <w:rsid w:val="00292E85"/>
    <w:rsid w:val="002B273F"/>
    <w:rsid w:val="00303E7F"/>
    <w:rsid w:val="003566AA"/>
    <w:rsid w:val="0039126F"/>
    <w:rsid w:val="003974CD"/>
    <w:rsid w:val="003B74D8"/>
    <w:rsid w:val="003C3DC7"/>
    <w:rsid w:val="00411A46"/>
    <w:rsid w:val="00421EAE"/>
    <w:rsid w:val="0046013C"/>
    <w:rsid w:val="00462CE2"/>
    <w:rsid w:val="004739F4"/>
    <w:rsid w:val="004C6E85"/>
    <w:rsid w:val="004D3274"/>
    <w:rsid w:val="004E3A1D"/>
    <w:rsid w:val="004F6843"/>
    <w:rsid w:val="0055291E"/>
    <w:rsid w:val="005D153F"/>
    <w:rsid w:val="005E3FDE"/>
    <w:rsid w:val="006061DD"/>
    <w:rsid w:val="0065474A"/>
    <w:rsid w:val="006B1CE6"/>
    <w:rsid w:val="006F04C5"/>
    <w:rsid w:val="006F7097"/>
    <w:rsid w:val="00776CCC"/>
    <w:rsid w:val="00787808"/>
    <w:rsid w:val="007B0C6B"/>
    <w:rsid w:val="008A35B0"/>
    <w:rsid w:val="008B1469"/>
    <w:rsid w:val="008B5F86"/>
    <w:rsid w:val="008E46AE"/>
    <w:rsid w:val="008F3C02"/>
    <w:rsid w:val="00983232"/>
    <w:rsid w:val="009A508F"/>
    <w:rsid w:val="00A103A9"/>
    <w:rsid w:val="00A13144"/>
    <w:rsid w:val="00A64A00"/>
    <w:rsid w:val="00A67BE9"/>
    <w:rsid w:val="00A734D1"/>
    <w:rsid w:val="00AA4AAD"/>
    <w:rsid w:val="00AC58AA"/>
    <w:rsid w:val="00AE1CF1"/>
    <w:rsid w:val="00B07E03"/>
    <w:rsid w:val="00B17B1E"/>
    <w:rsid w:val="00B37A23"/>
    <w:rsid w:val="00B66086"/>
    <w:rsid w:val="00B92DA5"/>
    <w:rsid w:val="00BA2FA9"/>
    <w:rsid w:val="00BC5D50"/>
    <w:rsid w:val="00C55C9B"/>
    <w:rsid w:val="00D31389"/>
    <w:rsid w:val="00D7612D"/>
    <w:rsid w:val="00D97796"/>
    <w:rsid w:val="00DE30D5"/>
    <w:rsid w:val="00E81BFE"/>
    <w:rsid w:val="00EC3428"/>
    <w:rsid w:val="00ED3BE4"/>
    <w:rsid w:val="00EF0D6C"/>
    <w:rsid w:val="00EF56AF"/>
    <w:rsid w:val="00F20700"/>
    <w:rsid w:val="00F4370F"/>
    <w:rsid w:val="00F7748C"/>
    <w:rsid w:val="00F96960"/>
    <w:rsid w:val="00FA0D5D"/>
    <w:rsid w:val="00FA477F"/>
    <w:rsid w:val="00FE1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90522A"/>
  <w15:chartTrackingRefBased/>
  <w15:docId w15:val="{52176F8F-1854-4C11-B686-A81B06E07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7A2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7A2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7A2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7A2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7A2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7A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7A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7A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7A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7A2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7A2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7A2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7A2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7A2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7A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7A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7A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7A23"/>
    <w:rPr>
      <w:rFonts w:eastAsiaTheme="majorEastAsia" w:cstheme="majorBidi"/>
      <w:color w:val="272727" w:themeColor="text1" w:themeTint="D8"/>
    </w:rPr>
  </w:style>
  <w:style w:type="paragraph" w:styleId="Title">
    <w:name w:val="Title"/>
    <w:basedOn w:val="Normal"/>
    <w:next w:val="Normal"/>
    <w:link w:val="TitleChar"/>
    <w:uiPriority w:val="10"/>
    <w:qFormat/>
    <w:rsid w:val="00B37A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7A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7A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7A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7A23"/>
    <w:pPr>
      <w:spacing w:before="160"/>
      <w:jc w:val="center"/>
    </w:pPr>
    <w:rPr>
      <w:i/>
      <w:iCs/>
      <w:color w:val="404040" w:themeColor="text1" w:themeTint="BF"/>
    </w:rPr>
  </w:style>
  <w:style w:type="character" w:customStyle="1" w:styleId="QuoteChar">
    <w:name w:val="Quote Char"/>
    <w:basedOn w:val="DefaultParagraphFont"/>
    <w:link w:val="Quote"/>
    <w:uiPriority w:val="29"/>
    <w:rsid w:val="00B37A23"/>
    <w:rPr>
      <w:i/>
      <w:iCs/>
      <w:color w:val="404040" w:themeColor="text1" w:themeTint="BF"/>
    </w:rPr>
  </w:style>
  <w:style w:type="paragraph" w:styleId="ListParagraph">
    <w:name w:val="List Paragraph"/>
    <w:basedOn w:val="Normal"/>
    <w:uiPriority w:val="34"/>
    <w:qFormat/>
    <w:rsid w:val="00B37A23"/>
    <w:pPr>
      <w:ind w:left="720"/>
      <w:contextualSpacing/>
    </w:pPr>
  </w:style>
  <w:style w:type="character" w:styleId="IntenseEmphasis">
    <w:name w:val="Intense Emphasis"/>
    <w:basedOn w:val="DefaultParagraphFont"/>
    <w:uiPriority w:val="21"/>
    <w:qFormat/>
    <w:rsid w:val="00B37A23"/>
    <w:rPr>
      <w:i/>
      <w:iCs/>
      <w:color w:val="2F5496" w:themeColor="accent1" w:themeShade="BF"/>
    </w:rPr>
  </w:style>
  <w:style w:type="paragraph" w:styleId="IntenseQuote">
    <w:name w:val="Intense Quote"/>
    <w:basedOn w:val="Normal"/>
    <w:next w:val="Normal"/>
    <w:link w:val="IntenseQuoteChar"/>
    <w:uiPriority w:val="30"/>
    <w:qFormat/>
    <w:rsid w:val="00B37A2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7A23"/>
    <w:rPr>
      <w:i/>
      <w:iCs/>
      <w:color w:val="2F5496" w:themeColor="accent1" w:themeShade="BF"/>
    </w:rPr>
  </w:style>
  <w:style w:type="character" w:styleId="IntenseReference">
    <w:name w:val="Intense Reference"/>
    <w:basedOn w:val="DefaultParagraphFont"/>
    <w:uiPriority w:val="32"/>
    <w:qFormat/>
    <w:rsid w:val="00B37A23"/>
    <w:rPr>
      <w:b/>
      <w:bCs/>
      <w:smallCaps/>
      <w:color w:val="2F5496" w:themeColor="accent1" w:themeShade="BF"/>
      <w:spacing w:val="5"/>
    </w:rPr>
  </w:style>
  <w:style w:type="character" w:styleId="CommentReference">
    <w:name w:val="annotation reference"/>
    <w:basedOn w:val="DefaultParagraphFont"/>
    <w:uiPriority w:val="99"/>
    <w:semiHidden/>
    <w:unhideWhenUsed/>
    <w:rsid w:val="00A64A00"/>
    <w:rPr>
      <w:sz w:val="16"/>
      <w:szCs w:val="16"/>
    </w:rPr>
  </w:style>
  <w:style w:type="paragraph" w:styleId="CommentText">
    <w:name w:val="annotation text"/>
    <w:basedOn w:val="Normal"/>
    <w:link w:val="CommentTextChar"/>
    <w:uiPriority w:val="99"/>
    <w:semiHidden/>
    <w:unhideWhenUsed/>
    <w:rsid w:val="00A64A00"/>
    <w:pPr>
      <w:spacing w:line="240" w:lineRule="auto"/>
    </w:pPr>
    <w:rPr>
      <w:sz w:val="20"/>
      <w:szCs w:val="20"/>
    </w:rPr>
  </w:style>
  <w:style w:type="character" w:customStyle="1" w:styleId="CommentTextChar">
    <w:name w:val="Comment Text Char"/>
    <w:basedOn w:val="DefaultParagraphFont"/>
    <w:link w:val="CommentText"/>
    <w:uiPriority w:val="99"/>
    <w:semiHidden/>
    <w:rsid w:val="00A64A00"/>
    <w:rPr>
      <w:sz w:val="20"/>
      <w:szCs w:val="20"/>
    </w:rPr>
  </w:style>
  <w:style w:type="paragraph" w:styleId="CommentSubject">
    <w:name w:val="annotation subject"/>
    <w:basedOn w:val="CommentText"/>
    <w:next w:val="CommentText"/>
    <w:link w:val="CommentSubjectChar"/>
    <w:uiPriority w:val="99"/>
    <w:semiHidden/>
    <w:unhideWhenUsed/>
    <w:rsid w:val="00A64A00"/>
    <w:rPr>
      <w:b/>
      <w:bCs/>
    </w:rPr>
  </w:style>
  <w:style w:type="character" w:customStyle="1" w:styleId="CommentSubjectChar">
    <w:name w:val="Comment Subject Char"/>
    <w:basedOn w:val="CommentTextChar"/>
    <w:link w:val="CommentSubject"/>
    <w:uiPriority w:val="99"/>
    <w:semiHidden/>
    <w:rsid w:val="00A64A00"/>
    <w:rPr>
      <w:b/>
      <w:bCs/>
      <w:sz w:val="20"/>
      <w:szCs w:val="20"/>
    </w:rPr>
  </w:style>
  <w:style w:type="character" w:styleId="Hyperlink">
    <w:name w:val="Hyperlink"/>
    <w:basedOn w:val="DefaultParagraphFont"/>
    <w:uiPriority w:val="99"/>
    <w:unhideWhenUsed/>
    <w:rsid w:val="004D3274"/>
    <w:rPr>
      <w:color w:val="0563C1" w:themeColor="hyperlink"/>
      <w:u w:val="single"/>
    </w:rPr>
  </w:style>
  <w:style w:type="character" w:styleId="UnresolvedMention">
    <w:name w:val="Unresolved Mention"/>
    <w:basedOn w:val="DefaultParagraphFont"/>
    <w:uiPriority w:val="99"/>
    <w:semiHidden/>
    <w:unhideWhenUsed/>
    <w:rsid w:val="004D3274"/>
    <w:rPr>
      <w:color w:val="605E5C"/>
      <w:shd w:val="clear" w:color="auto" w:fill="E1DFDD"/>
    </w:rPr>
  </w:style>
  <w:style w:type="paragraph" w:styleId="NormalWeb">
    <w:name w:val="Normal (Web)"/>
    <w:basedOn w:val="Normal"/>
    <w:uiPriority w:val="99"/>
    <w:semiHidden/>
    <w:unhideWhenUsed/>
    <w:rsid w:val="0039126F"/>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93/braincomms/fcae173" TargetMode="External"/><Relationship Id="rId3" Type="http://schemas.openxmlformats.org/officeDocument/2006/relationships/styles" Target="styles.xml"/><Relationship Id="rId7" Type="http://schemas.openxmlformats.org/officeDocument/2006/relationships/hyperlink" Target="https://www.ncbi.nlm.nih.gov/pmc/articles/PMC612357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91/1478088706qp063o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irect.mit.edu/books/oa-monograph/5462/Touch-Screen-TheoryDigital-Devices-and-Feelings" TargetMode="External"/><Relationship Id="rId4" Type="http://schemas.openxmlformats.org/officeDocument/2006/relationships/settings" Target="settings.xml"/><Relationship Id="rId9" Type="http://schemas.openxmlformats.org/officeDocument/2006/relationships/hyperlink" Target="https://www.frontiersin.org/articles/10.3389/fncir.2024.1385908/fu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EBCEB-0292-4428-B7CA-6E98E804D1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2743</Words>
  <Characters>16050</Characters>
  <Application>Microsoft Office Word</Application>
  <DocSecurity>0</DocSecurity>
  <Lines>327</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Vernon</dc:creator>
  <cp:keywords/>
  <dc:description/>
  <cp:lastModifiedBy>Emily Vernon</cp:lastModifiedBy>
  <cp:revision>3</cp:revision>
  <dcterms:created xsi:type="dcterms:W3CDTF">2025-10-20T09:17:00Z</dcterms:created>
  <dcterms:modified xsi:type="dcterms:W3CDTF">2025-10-20T09:18:00Z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e780fb1b-5c13-4b65-bc23-6aec8b39b9fc</vt:lpwstr>
  </property>
</Properties>
</file>