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9077172" w14:textId="77777777" w:rsidR="006424DE" w:rsidRDefault="006424DE" w:rsidP="006424DE">
      <w:pPr>
        <w:rPr>
          <w:lang w:val="en-US"/>
        </w:rPr>
      </w:pPr>
      <w:r w:rsidRPr="006504AF">
        <w:rPr>
          <w:b/>
          <w:lang w:val="en-US"/>
        </w:rPr>
        <w:t xml:space="preserve">Exercise </w:t>
      </w:r>
      <w:r>
        <w:rPr>
          <w:b/>
          <w:lang w:val="en-US"/>
        </w:rPr>
        <w:t>7</w:t>
      </w:r>
      <w:r w:rsidRPr="006504AF">
        <w:rPr>
          <w:b/>
          <w:lang w:val="en-US"/>
        </w:rPr>
        <w:t xml:space="preserve">-1 </w:t>
      </w:r>
      <w:r w:rsidRPr="006504AF">
        <w:rPr>
          <w:lang w:val="en-US"/>
        </w:rPr>
        <w:t>(10 minutes)</w:t>
      </w:r>
    </w:p>
    <w:p w14:paraId="5D981FD8" w14:textId="77777777" w:rsidR="006424DE" w:rsidRPr="006504AF" w:rsidRDefault="006424DE" w:rsidP="006424DE">
      <w:pPr>
        <w:rPr>
          <w:lang w:val="en-US"/>
        </w:rPr>
      </w:pPr>
    </w:p>
    <w:p w14:paraId="300A7DDB" w14:textId="77777777" w:rsidR="006424DE" w:rsidRPr="006504AF" w:rsidRDefault="006424DE" w:rsidP="006424DE">
      <w:pPr>
        <w:rPr>
          <w:lang w:val="en-US"/>
        </w:rPr>
      </w:pPr>
      <w:r w:rsidRPr="006504AF">
        <w:rPr>
          <w:lang w:val="en-US"/>
        </w:rPr>
        <w:tab/>
        <w:t>(Note: All currency values are in thousands of rupiah.)</w:t>
      </w:r>
    </w:p>
    <w:p w14:paraId="1D8B12FA" w14:textId="77777777" w:rsidR="006424DE" w:rsidRPr="006504AF" w:rsidRDefault="006424DE" w:rsidP="006424DE">
      <w:pPr>
        <w:rPr>
          <w:lang w:val="en-US"/>
        </w:rPr>
      </w:pPr>
    </w:p>
    <w:p w14:paraId="7B63C12E" w14:textId="77777777" w:rsidR="006424DE" w:rsidRPr="006504AF" w:rsidRDefault="006424DE" w:rsidP="006424DE">
      <w:pPr>
        <w:ind w:left="720" w:hanging="720"/>
        <w:rPr>
          <w:lang w:val="en-US"/>
        </w:rPr>
      </w:pPr>
      <w:r w:rsidRPr="006504AF">
        <w:rPr>
          <w:lang w:val="en-US"/>
        </w:rPr>
        <w:t>1.</w:t>
      </w:r>
      <w:r w:rsidRPr="006504AF">
        <w:rPr>
          <w:lang w:val="en-US"/>
        </w:rPr>
        <w:tab/>
        <w:t>Under absorption costing, all manufacturing costs (variable and fixed) are included in product costs.</w:t>
      </w:r>
    </w:p>
    <w:p w14:paraId="3CF7030A" w14:textId="77777777" w:rsidR="006424DE" w:rsidRPr="006504AF" w:rsidRDefault="006424DE" w:rsidP="006424DE">
      <w:pPr>
        <w:rPr>
          <w:lang w:val="en-US"/>
        </w:rPr>
      </w:pPr>
    </w:p>
    <w:tbl>
      <w:tblPr>
        <w:tblW w:w="0" w:type="auto"/>
        <w:tblInd w:w="704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6460"/>
        <w:gridCol w:w="245"/>
        <w:gridCol w:w="879"/>
      </w:tblGrid>
      <w:tr w:rsidR="006424DE" w:rsidRPr="006504AF" w14:paraId="540D036B" w14:textId="77777777" w:rsidTr="00243EA4">
        <w:tc>
          <w:tcPr>
            <w:tcW w:w="6460" w:type="dxa"/>
          </w:tcPr>
          <w:p w14:paraId="6B3C5DE3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>Direct materials</w:t>
            </w:r>
            <w:r w:rsidRPr="006504AF">
              <w:rPr>
                <w:lang w:val="en-US"/>
              </w:rPr>
              <w:tab/>
            </w:r>
          </w:p>
        </w:tc>
        <w:tc>
          <w:tcPr>
            <w:tcW w:w="245" w:type="dxa"/>
          </w:tcPr>
          <w:p w14:paraId="05EAC3B5" w14:textId="77777777" w:rsidR="006424DE" w:rsidRPr="006504AF" w:rsidRDefault="006424DE" w:rsidP="00243EA4">
            <w:pPr>
              <w:rPr>
                <w:lang w:val="en-US"/>
              </w:rPr>
            </w:pPr>
          </w:p>
        </w:tc>
        <w:tc>
          <w:tcPr>
            <w:tcW w:w="879" w:type="dxa"/>
          </w:tcPr>
          <w:p w14:paraId="1A629C25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>Rp100</w:t>
            </w:r>
          </w:p>
        </w:tc>
      </w:tr>
      <w:tr w:rsidR="006424DE" w:rsidRPr="006504AF" w14:paraId="43B7BF37" w14:textId="77777777" w:rsidTr="00243EA4">
        <w:tc>
          <w:tcPr>
            <w:tcW w:w="6460" w:type="dxa"/>
          </w:tcPr>
          <w:p w14:paraId="124900C2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>Direct labour</w:t>
            </w:r>
            <w:r w:rsidRPr="006504AF">
              <w:rPr>
                <w:lang w:val="en-US"/>
              </w:rPr>
              <w:tab/>
            </w:r>
          </w:p>
        </w:tc>
        <w:tc>
          <w:tcPr>
            <w:tcW w:w="245" w:type="dxa"/>
          </w:tcPr>
          <w:p w14:paraId="15AEC0A3" w14:textId="77777777" w:rsidR="006424DE" w:rsidRPr="006504AF" w:rsidRDefault="006424DE" w:rsidP="00243EA4">
            <w:pPr>
              <w:rPr>
                <w:lang w:val="en-US"/>
              </w:rPr>
            </w:pPr>
          </w:p>
        </w:tc>
        <w:tc>
          <w:tcPr>
            <w:tcW w:w="879" w:type="dxa"/>
          </w:tcPr>
          <w:p w14:paraId="6C20DC7E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>320</w:t>
            </w:r>
          </w:p>
        </w:tc>
      </w:tr>
      <w:tr w:rsidR="006424DE" w:rsidRPr="006504AF" w14:paraId="765BB240" w14:textId="77777777" w:rsidTr="00243EA4">
        <w:tc>
          <w:tcPr>
            <w:tcW w:w="6460" w:type="dxa"/>
          </w:tcPr>
          <w:p w14:paraId="7B2F7B1E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>Variable manufacturing overhead</w:t>
            </w:r>
            <w:r w:rsidRPr="006504AF">
              <w:rPr>
                <w:lang w:val="en-US"/>
              </w:rPr>
              <w:tab/>
            </w:r>
          </w:p>
        </w:tc>
        <w:tc>
          <w:tcPr>
            <w:tcW w:w="245" w:type="dxa"/>
          </w:tcPr>
          <w:p w14:paraId="67931B71" w14:textId="77777777" w:rsidR="006424DE" w:rsidRPr="006504AF" w:rsidRDefault="006424DE" w:rsidP="00243EA4">
            <w:pPr>
              <w:rPr>
                <w:lang w:val="en-US"/>
              </w:rPr>
            </w:pPr>
          </w:p>
        </w:tc>
        <w:tc>
          <w:tcPr>
            <w:tcW w:w="879" w:type="dxa"/>
          </w:tcPr>
          <w:p w14:paraId="1190AD79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>40</w:t>
            </w:r>
          </w:p>
        </w:tc>
      </w:tr>
      <w:tr w:rsidR="006424DE" w:rsidRPr="006504AF" w14:paraId="57EF6055" w14:textId="77777777" w:rsidTr="00243EA4">
        <w:tc>
          <w:tcPr>
            <w:tcW w:w="6460" w:type="dxa"/>
          </w:tcPr>
          <w:p w14:paraId="36D24367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 xml:space="preserve">Fixed manufacturing overhead </w:t>
            </w:r>
          </w:p>
          <w:p w14:paraId="3B708D87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 xml:space="preserve">  (Rp60,000 </w:t>
            </w:r>
            <w:r w:rsidRPr="006504AF">
              <w:rPr>
                <w:lang w:val="en-US"/>
              </w:rPr>
              <w:sym w:font="Symbol" w:char="F0B8"/>
            </w:r>
            <w:r w:rsidRPr="006504AF">
              <w:rPr>
                <w:lang w:val="en-US"/>
              </w:rPr>
              <w:t xml:space="preserve"> 250 units)</w:t>
            </w:r>
            <w:r w:rsidRPr="006504AF">
              <w:rPr>
                <w:lang w:val="en-US"/>
              </w:rPr>
              <w:tab/>
            </w:r>
          </w:p>
        </w:tc>
        <w:tc>
          <w:tcPr>
            <w:tcW w:w="245" w:type="dxa"/>
          </w:tcPr>
          <w:p w14:paraId="67F235FA" w14:textId="77777777" w:rsidR="006424DE" w:rsidRPr="006504AF" w:rsidRDefault="006424DE" w:rsidP="00243EA4">
            <w:pPr>
              <w:rPr>
                <w:lang w:val="en-US"/>
              </w:rPr>
            </w:pPr>
          </w:p>
        </w:tc>
        <w:tc>
          <w:tcPr>
            <w:tcW w:w="879" w:type="dxa"/>
            <w:tcBorders>
              <w:bottom w:val="single" w:sz="4" w:space="0" w:color="auto"/>
            </w:tcBorders>
          </w:tcPr>
          <w:p w14:paraId="520DB207" w14:textId="77777777" w:rsidR="006424DE" w:rsidRPr="006504AF" w:rsidRDefault="006424DE" w:rsidP="00243EA4">
            <w:pPr>
              <w:rPr>
                <w:lang w:val="en-US"/>
              </w:rPr>
            </w:pPr>
          </w:p>
          <w:p w14:paraId="72739A32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>240</w:t>
            </w:r>
          </w:p>
        </w:tc>
      </w:tr>
      <w:tr w:rsidR="006424DE" w:rsidRPr="006504AF" w14:paraId="449D24AE" w14:textId="77777777" w:rsidTr="00243EA4">
        <w:tc>
          <w:tcPr>
            <w:tcW w:w="6460" w:type="dxa"/>
          </w:tcPr>
          <w:p w14:paraId="154F7393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 xml:space="preserve">   Unit product cost</w:t>
            </w:r>
            <w:r w:rsidRPr="006504AF">
              <w:rPr>
                <w:lang w:val="en-US"/>
              </w:rPr>
              <w:tab/>
            </w:r>
          </w:p>
        </w:tc>
        <w:tc>
          <w:tcPr>
            <w:tcW w:w="245" w:type="dxa"/>
          </w:tcPr>
          <w:p w14:paraId="241187F3" w14:textId="77777777" w:rsidR="006424DE" w:rsidRPr="006504AF" w:rsidRDefault="006424DE" w:rsidP="00243EA4">
            <w:pPr>
              <w:rPr>
                <w:lang w:val="en-US"/>
              </w:rPr>
            </w:pPr>
          </w:p>
        </w:tc>
        <w:tc>
          <w:tcPr>
            <w:tcW w:w="879" w:type="dxa"/>
            <w:tcBorders>
              <w:top w:val="single" w:sz="4" w:space="0" w:color="auto"/>
              <w:bottom w:val="double" w:sz="4" w:space="0" w:color="auto"/>
            </w:tcBorders>
          </w:tcPr>
          <w:p w14:paraId="4F993BEF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>Rp700</w:t>
            </w:r>
          </w:p>
        </w:tc>
      </w:tr>
    </w:tbl>
    <w:p w14:paraId="5B94ED6B" w14:textId="77777777" w:rsidR="006424DE" w:rsidRPr="006504AF" w:rsidRDefault="006424DE" w:rsidP="006424DE">
      <w:pPr>
        <w:rPr>
          <w:lang w:val="en-US"/>
        </w:rPr>
      </w:pPr>
    </w:p>
    <w:p w14:paraId="7B650346" w14:textId="77777777" w:rsidR="006424DE" w:rsidRPr="006504AF" w:rsidRDefault="006424DE" w:rsidP="006424DE">
      <w:pPr>
        <w:ind w:left="720" w:hanging="720"/>
        <w:rPr>
          <w:lang w:val="en-US"/>
        </w:rPr>
      </w:pPr>
      <w:r w:rsidRPr="006504AF">
        <w:rPr>
          <w:lang w:val="en-US"/>
        </w:rPr>
        <w:t>2.</w:t>
      </w:r>
      <w:r w:rsidRPr="006504AF">
        <w:rPr>
          <w:lang w:val="en-US"/>
        </w:rPr>
        <w:tab/>
        <w:t>Under variable costing, only the variable manufacturing costs are included in product costs.</w:t>
      </w:r>
    </w:p>
    <w:p w14:paraId="6D3B99BA" w14:textId="77777777" w:rsidR="006424DE" w:rsidRPr="006504AF" w:rsidRDefault="006424DE" w:rsidP="006424DE">
      <w:pPr>
        <w:rPr>
          <w:lang w:val="en-US"/>
        </w:rPr>
      </w:pPr>
    </w:p>
    <w:tbl>
      <w:tblPr>
        <w:tblW w:w="0" w:type="auto"/>
        <w:tblInd w:w="704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6460"/>
        <w:gridCol w:w="224"/>
        <w:gridCol w:w="900"/>
      </w:tblGrid>
      <w:tr w:rsidR="006424DE" w:rsidRPr="006504AF" w14:paraId="1051C44B" w14:textId="77777777" w:rsidTr="00243EA4">
        <w:tc>
          <w:tcPr>
            <w:tcW w:w="6460" w:type="dxa"/>
          </w:tcPr>
          <w:p w14:paraId="228553CE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>Direct materials</w:t>
            </w:r>
            <w:r w:rsidRPr="006504AF">
              <w:rPr>
                <w:lang w:val="en-US"/>
              </w:rPr>
              <w:tab/>
            </w:r>
          </w:p>
        </w:tc>
        <w:tc>
          <w:tcPr>
            <w:tcW w:w="224" w:type="dxa"/>
          </w:tcPr>
          <w:p w14:paraId="6FECDA94" w14:textId="77777777" w:rsidR="006424DE" w:rsidRPr="006504AF" w:rsidRDefault="006424DE" w:rsidP="00243EA4">
            <w:pPr>
              <w:rPr>
                <w:lang w:val="en-US"/>
              </w:rPr>
            </w:pPr>
          </w:p>
        </w:tc>
        <w:tc>
          <w:tcPr>
            <w:tcW w:w="900" w:type="dxa"/>
          </w:tcPr>
          <w:p w14:paraId="6C8A4A50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>Rp100</w:t>
            </w:r>
          </w:p>
        </w:tc>
      </w:tr>
      <w:tr w:rsidR="006424DE" w:rsidRPr="006504AF" w14:paraId="7F9D64A6" w14:textId="77777777" w:rsidTr="00243EA4">
        <w:tc>
          <w:tcPr>
            <w:tcW w:w="6460" w:type="dxa"/>
          </w:tcPr>
          <w:p w14:paraId="2BE43402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>Direct labour</w:t>
            </w:r>
            <w:r w:rsidRPr="006504AF">
              <w:rPr>
                <w:lang w:val="en-US"/>
              </w:rPr>
              <w:tab/>
            </w:r>
          </w:p>
        </w:tc>
        <w:tc>
          <w:tcPr>
            <w:tcW w:w="224" w:type="dxa"/>
          </w:tcPr>
          <w:p w14:paraId="6CAC047E" w14:textId="77777777" w:rsidR="006424DE" w:rsidRPr="006504AF" w:rsidRDefault="006424DE" w:rsidP="00243EA4">
            <w:pPr>
              <w:rPr>
                <w:lang w:val="en-US"/>
              </w:rPr>
            </w:pPr>
          </w:p>
        </w:tc>
        <w:tc>
          <w:tcPr>
            <w:tcW w:w="900" w:type="dxa"/>
          </w:tcPr>
          <w:p w14:paraId="1E3558D3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>320</w:t>
            </w:r>
          </w:p>
        </w:tc>
      </w:tr>
      <w:tr w:rsidR="006424DE" w:rsidRPr="006504AF" w14:paraId="2F9AEB44" w14:textId="77777777" w:rsidTr="00243EA4">
        <w:tc>
          <w:tcPr>
            <w:tcW w:w="6460" w:type="dxa"/>
          </w:tcPr>
          <w:p w14:paraId="542B37E1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>Variable manufacturing overhead</w:t>
            </w:r>
            <w:r w:rsidRPr="006504AF">
              <w:rPr>
                <w:lang w:val="en-US"/>
              </w:rPr>
              <w:tab/>
            </w:r>
          </w:p>
        </w:tc>
        <w:tc>
          <w:tcPr>
            <w:tcW w:w="224" w:type="dxa"/>
          </w:tcPr>
          <w:p w14:paraId="190B8B15" w14:textId="77777777" w:rsidR="006424DE" w:rsidRPr="006504AF" w:rsidRDefault="006424DE" w:rsidP="00243EA4">
            <w:pPr>
              <w:rPr>
                <w:lang w:val="en-US"/>
              </w:rPr>
            </w:pPr>
          </w:p>
        </w:tc>
        <w:tc>
          <w:tcPr>
            <w:tcW w:w="900" w:type="dxa"/>
            <w:tcBorders>
              <w:bottom w:val="single" w:sz="4" w:space="0" w:color="auto"/>
            </w:tcBorders>
          </w:tcPr>
          <w:p w14:paraId="6AE35E06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>40</w:t>
            </w:r>
          </w:p>
        </w:tc>
      </w:tr>
      <w:tr w:rsidR="006424DE" w:rsidRPr="006504AF" w14:paraId="5EBD4FE3" w14:textId="77777777" w:rsidTr="00243EA4">
        <w:tc>
          <w:tcPr>
            <w:tcW w:w="6460" w:type="dxa"/>
          </w:tcPr>
          <w:p w14:paraId="65405682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 xml:space="preserve">   Unit product cost</w:t>
            </w:r>
            <w:r w:rsidRPr="006504AF">
              <w:rPr>
                <w:lang w:val="en-US"/>
              </w:rPr>
              <w:tab/>
            </w:r>
          </w:p>
        </w:tc>
        <w:tc>
          <w:tcPr>
            <w:tcW w:w="224" w:type="dxa"/>
          </w:tcPr>
          <w:p w14:paraId="7043AC04" w14:textId="77777777" w:rsidR="006424DE" w:rsidRPr="006504AF" w:rsidRDefault="006424DE" w:rsidP="00243EA4">
            <w:pPr>
              <w:rPr>
                <w:lang w:val="en-US"/>
              </w:rPr>
            </w:pPr>
          </w:p>
        </w:tc>
        <w:tc>
          <w:tcPr>
            <w:tcW w:w="900" w:type="dxa"/>
            <w:tcBorders>
              <w:top w:val="single" w:sz="4" w:space="0" w:color="auto"/>
              <w:bottom w:val="double" w:sz="4" w:space="0" w:color="auto"/>
            </w:tcBorders>
          </w:tcPr>
          <w:p w14:paraId="6F2AF9C8" w14:textId="77777777" w:rsidR="006424DE" w:rsidRPr="006504AF" w:rsidRDefault="006424DE" w:rsidP="00243EA4">
            <w:pPr>
              <w:rPr>
                <w:lang w:val="en-US"/>
              </w:rPr>
            </w:pPr>
            <w:r w:rsidRPr="006504AF">
              <w:rPr>
                <w:lang w:val="en-US"/>
              </w:rPr>
              <w:t>Rp460</w:t>
            </w:r>
          </w:p>
        </w:tc>
      </w:tr>
    </w:tbl>
    <w:p w14:paraId="1FAE9667" w14:textId="77777777" w:rsidR="006424DE" w:rsidRPr="006504AF" w:rsidRDefault="006424DE" w:rsidP="006424DE">
      <w:pPr>
        <w:rPr>
          <w:lang w:val="en-US"/>
        </w:rPr>
      </w:pPr>
    </w:p>
    <w:p w14:paraId="07CCA638" w14:textId="77777777" w:rsidR="006424DE" w:rsidRPr="006504AF" w:rsidRDefault="006424DE" w:rsidP="006424DE">
      <w:pPr>
        <w:rPr>
          <w:lang w:val="en-US"/>
        </w:rPr>
      </w:pPr>
      <w:r w:rsidRPr="006504AF">
        <w:rPr>
          <w:lang w:val="en-US"/>
        </w:rPr>
        <w:t>Note that selling and administrative expenses are not treated as product costs under either absorption or variable costing; that is, they are not included in the costs that are inventoried. These expenses are always treated as period costs and are charged against the current period’s revenue.</w:t>
      </w:r>
    </w:p>
    <w:p w14:paraId="511159AE" w14:textId="77777777" w:rsidR="006424DE" w:rsidRPr="006504AF" w:rsidRDefault="006424DE" w:rsidP="006424DE">
      <w:pPr>
        <w:rPr>
          <w:b/>
          <w:lang w:val="en-US"/>
        </w:rPr>
        <w:sectPr w:rsidR="006424DE" w:rsidRPr="006504AF" w:rsidSect="006424DE">
          <w:footerReference w:type="even" r:id="rId6"/>
          <w:pgSz w:w="12240" w:h="15840" w:code="1"/>
          <w:pgMar w:top="1440" w:right="1440" w:bottom="1440" w:left="1440" w:header="360" w:footer="720" w:gutter="0"/>
          <w:pgBorders w:offsetFrom="page">
            <w:top w:val="double" w:sz="4" w:space="24" w:color="auto"/>
            <w:bottom w:val="double" w:sz="4" w:space="24" w:color="auto"/>
          </w:pgBorders>
          <w:cols w:space="720"/>
          <w:titlePg/>
        </w:sectPr>
      </w:pPr>
    </w:p>
    <w:p w14:paraId="21AA4FEA" w14:textId="34B3D300" w:rsidR="006424DE" w:rsidRPr="005878F1" w:rsidRDefault="006424DE" w:rsidP="006424DE">
      <w:pPr>
        <w:pStyle w:val="ProblemNumber"/>
        <w:rPr>
          <w:rFonts w:ascii="Arial" w:hAnsi="Arial" w:cs="Arial"/>
          <w:kern w:val="1"/>
          <w:sz w:val="22"/>
          <w:szCs w:val="22"/>
        </w:rPr>
      </w:pPr>
      <w:r w:rsidRPr="005878F1">
        <w:rPr>
          <w:rFonts w:ascii="Arial" w:hAnsi="Arial" w:cs="Arial"/>
          <w:b/>
          <w:bCs/>
          <w:kern w:val="1"/>
          <w:sz w:val="22"/>
          <w:szCs w:val="22"/>
        </w:rPr>
        <w:lastRenderedPageBreak/>
        <w:t xml:space="preserve">Exercise </w:t>
      </w:r>
      <w:r>
        <w:rPr>
          <w:rFonts w:ascii="Arial" w:hAnsi="Arial" w:cs="Arial"/>
          <w:b/>
          <w:bCs/>
          <w:kern w:val="1"/>
          <w:sz w:val="22"/>
          <w:szCs w:val="22"/>
        </w:rPr>
        <w:t>7</w:t>
      </w:r>
      <w:r w:rsidRPr="005878F1">
        <w:rPr>
          <w:rFonts w:ascii="Arial" w:hAnsi="Arial" w:cs="Arial"/>
          <w:b/>
          <w:bCs/>
          <w:kern w:val="1"/>
          <w:sz w:val="22"/>
          <w:szCs w:val="22"/>
        </w:rPr>
        <w:t>-</w:t>
      </w:r>
      <w:r w:rsidR="004A6E22">
        <w:rPr>
          <w:rFonts w:ascii="Arial" w:hAnsi="Arial" w:cs="Arial"/>
          <w:b/>
          <w:bCs/>
          <w:kern w:val="1"/>
          <w:sz w:val="22"/>
          <w:szCs w:val="22"/>
        </w:rPr>
        <w:t>2</w:t>
      </w:r>
      <w:r w:rsidRPr="005878F1">
        <w:rPr>
          <w:rFonts w:ascii="Arial" w:hAnsi="Arial" w:cs="Arial"/>
          <w:kern w:val="1"/>
          <w:sz w:val="22"/>
          <w:szCs w:val="22"/>
        </w:rPr>
        <w:t xml:space="preserve"> (20 minutes)</w:t>
      </w:r>
    </w:p>
    <w:tbl>
      <w:tblPr>
        <w:tblW w:w="0" w:type="auto"/>
        <w:tblCellSpacing w:w="7" w:type="dxa"/>
        <w:tblInd w:w="8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366"/>
        <w:gridCol w:w="3707"/>
        <w:gridCol w:w="1513"/>
        <w:gridCol w:w="1581"/>
        <w:gridCol w:w="1479"/>
      </w:tblGrid>
      <w:tr w:rsidR="006424DE" w:rsidRPr="005878F1" w14:paraId="69DDE816" w14:textId="77777777" w:rsidTr="00243EA4">
        <w:trPr>
          <w:tblCellSpacing w:w="7" w:type="dxa"/>
        </w:trPr>
        <w:tc>
          <w:tcPr>
            <w:tcW w:w="345" w:type="dxa"/>
            <w:vAlign w:val="bottom"/>
          </w:tcPr>
          <w:p w14:paraId="1DC88679" w14:textId="77777777" w:rsidR="006424DE" w:rsidRPr="005878F1" w:rsidRDefault="006424DE" w:rsidP="00243EA4">
            <w:pPr>
              <w:pStyle w:val="NumberedPart"/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ab/>
              <w:t>1.</w:t>
            </w:r>
          </w:p>
        </w:tc>
        <w:tc>
          <w:tcPr>
            <w:tcW w:w="3693" w:type="dxa"/>
            <w:vAlign w:val="bottom"/>
          </w:tcPr>
          <w:p w14:paraId="30DB87DB" w14:textId="77777777" w:rsidR="006424DE" w:rsidRPr="005878F1" w:rsidRDefault="006424DE" w:rsidP="00243EA4">
            <w:pPr>
              <w:pStyle w:val="TextLeader"/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1499" w:type="dxa"/>
            <w:vAlign w:val="bottom"/>
          </w:tcPr>
          <w:p w14:paraId="70F7A35D" w14:textId="77777777" w:rsidR="006424DE" w:rsidRPr="00FC5361" w:rsidRDefault="006424DE" w:rsidP="00243EA4">
            <w:pPr>
              <w:pStyle w:val="TextRight"/>
              <w:ind w:right="-22"/>
              <w:jc w:val="center"/>
              <w:rPr>
                <w:rFonts w:ascii="Arial" w:hAnsi="Arial" w:cs="Arial"/>
                <w:kern w:val="1"/>
                <w:sz w:val="22"/>
                <w:szCs w:val="22"/>
              </w:rPr>
            </w:pPr>
            <w:r w:rsidRPr="00FC5361">
              <w:rPr>
                <w:rFonts w:ascii="Arial" w:hAnsi="Arial" w:cs="Arial"/>
                <w:kern w:val="1"/>
                <w:sz w:val="22"/>
                <w:szCs w:val="22"/>
              </w:rPr>
              <w:t>Year 1</w:t>
            </w:r>
          </w:p>
        </w:tc>
        <w:tc>
          <w:tcPr>
            <w:tcW w:w="1567" w:type="dxa"/>
            <w:vAlign w:val="bottom"/>
          </w:tcPr>
          <w:p w14:paraId="67431993" w14:textId="77777777" w:rsidR="006424DE" w:rsidRPr="00FC5361" w:rsidRDefault="006424DE" w:rsidP="00243EA4">
            <w:pPr>
              <w:pStyle w:val="TextRight"/>
              <w:jc w:val="center"/>
              <w:rPr>
                <w:rFonts w:ascii="Arial" w:hAnsi="Arial" w:cs="Arial"/>
                <w:kern w:val="1"/>
                <w:sz w:val="22"/>
                <w:szCs w:val="22"/>
              </w:rPr>
            </w:pPr>
            <w:r w:rsidRPr="00FC5361">
              <w:rPr>
                <w:rFonts w:ascii="Arial" w:hAnsi="Arial" w:cs="Arial"/>
                <w:kern w:val="1"/>
                <w:sz w:val="22"/>
                <w:szCs w:val="22"/>
              </w:rPr>
              <w:t>Year 2</w:t>
            </w:r>
          </w:p>
        </w:tc>
        <w:tc>
          <w:tcPr>
            <w:tcW w:w="1458" w:type="dxa"/>
            <w:vAlign w:val="bottom"/>
          </w:tcPr>
          <w:p w14:paraId="143900BC" w14:textId="77777777" w:rsidR="006424DE" w:rsidRPr="00FC5361" w:rsidRDefault="006424DE" w:rsidP="00243EA4">
            <w:pPr>
              <w:pStyle w:val="TextRight"/>
              <w:jc w:val="center"/>
              <w:rPr>
                <w:rFonts w:ascii="Arial" w:hAnsi="Arial" w:cs="Arial"/>
                <w:kern w:val="1"/>
                <w:sz w:val="22"/>
                <w:szCs w:val="22"/>
              </w:rPr>
            </w:pPr>
            <w:r w:rsidRPr="00FC5361">
              <w:rPr>
                <w:rFonts w:ascii="Arial" w:hAnsi="Arial" w:cs="Arial"/>
                <w:kern w:val="1"/>
                <w:sz w:val="22"/>
                <w:szCs w:val="22"/>
              </w:rPr>
              <w:t>Year 3</w:t>
            </w:r>
          </w:p>
        </w:tc>
      </w:tr>
      <w:tr w:rsidR="006424DE" w:rsidRPr="005878F1" w14:paraId="18415D00" w14:textId="77777777" w:rsidTr="00243EA4">
        <w:trPr>
          <w:tblCellSpacing w:w="7" w:type="dxa"/>
        </w:trPr>
        <w:tc>
          <w:tcPr>
            <w:tcW w:w="345" w:type="dxa"/>
            <w:vAlign w:val="bottom"/>
          </w:tcPr>
          <w:p w14:paraId="011D9240" w14:textId="77777777" w:rsidR="006424DE" w:rsidRPr="005878F1" w:rsidRDefault="006424DE" w:rsidP="00243EA4">
            <w:pPr>
              <w:pStyle w:val="NumberedPart"/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3693" w:type="dxa"/>
            <w:vAlign w:val="bottom"/>
          </w:tcPr>
          <w:p w14:paraId="66805732" w14:textId="77777777" w:rsidR="006424DE" w:rsidRPr="005878F1" w:rsidRDefault="006424DE" w:rsidP="00243EA4">
            <w:pPr>
              <w:pStyle w:val="TextLeader"/>
              <w:tabs>
                <w:tab w:val="clear" w:pos="7200"/>
                <w:tab w:val="right" w:leader="dot" w:pos="3593"/>
              </w:tabs>
              <w:rPr>
                <w:rFonts w:ascii="Arial" w:hAnsi="Arial" w:cs="Arial"/>
                <w:kern w:val="1"/>
                <w:sz w:val="22"/>
                <w:szCs w:val="22"/>
              </w:rPr>
            </w:pPr>
            <w:r>
              <w:rPr>
                <w:rFonts w:ascii="Arial" w:hAnsi="Arial" w:cs="Arial"/>
                <w:kern w:val="1"/>
                <w:sz w:val="22"/>
                <w:szCs w:val="22"/>
              </w:rPr>
              <w:t>Beginning inventory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ab/>
            </w:r>
          </w:p>
        </w:tc>
        <w:tc>
          <w:tcPr>
            <w:tcW w:w="1499" w:type="dxa"/>
            <w:vAlign w:val="bottom"/>
          </w:tcPr>
          <w:p w14:paraId="649E10F9" w14:textId="77777777" w:rsidR="006424DE" w:rsidRPr="005878F1" w:rsidRDefault="006424DE" w:rsidP="00243EA4">
            <w:pPr>
              <w:pStyle w:val="TextRight"/>
              <w:ind w:right="319"/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180</w:t>
            </w:r>
          </w:p>
        </w:tc>
        <w:tc>
          <w:tcPr>
            <w:tcW w:w="1567" w:type="dxa"/>
            <w:vAlign w:val="bottom"/>
          </w:tcPr>
          <w:p w14:paraId="1EFE16C5" w14:textId="77777777" w:rsidR="006424DE" w:rsidRPr="005878F1" w:rsidRDefault="006424DE" w:rsidP="00243EA4">
            <w:pPr>
              <w:pStyle w:val="TextRight"/>
              <w:ind w:right="319"/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150</w:t>
            </w:r>
          </w:p>
        </w:tc>
        <w:tc>
          <w:tcPr>
            <w:tcW w:w="1458" w:type="dxa"/>
            <w:vAlign w:val="bottom"/>
          </w:tcPr>
          <w:p w14:paraId="14BC5624" w14:textId="77777777" w:rsidR="006424DE" w:rsidRPr="005878F1" w:rsidRDefault="006424DE" w:rsidP="00243EA4">
            <w:pPr>
              <w:pStyle w:val="TextRight"/>
              <w:ind w:right="319"/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160</w:t>
            </w:r>
          </w:p>
        </w:tc>
      </w:tr>
      <w:tr w:rsidR="006424DE" w:rsidRPr="005878F1" w14:paraId="19494945" w14:textId="77777777" w:rsidTr="00243EA4">
        <w:trPr>
          <w:tblCellSpacing w:w="7" w:type="dxa"/>
        </w:trPr>
        <w:tc>
          <w:tcPr>
            <w:tcW w:w="345" w:type="dxa"/>
            <w:vAlign w:val="bottom"/>
          </w:tcPr>
          <w:p w14:paraId="1E998C23" w14:textId="77777777" w:rsidR="006424DE" w:rsidRPr="005878F1" w:rsidRDefault="006424DE" w:rsidP="00243EA4">
            <w:pPr>
              <w:pStyle w:val="NumberedPart"/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3693" w:type="dxa"/>
            <w:vAlign w:val="bottom"/>
          </w:tcPr>
          <w:p w14:paraId="03A1EAF8" w14:textId="77777777" w:rsidR="006424DE" w:rsidRPr="005878F1" w:rsidRDefault="006424DE" w:rsidP="00243EA4">
            <w:pPr>
              <w:pStyle w:val="TextLeader"/>
              <w:tabs>
                <w:tab w:val="clear" w:pos="7200"/>
                <w:tab w:val="right" w:leader="dot" w:pos="3593"/>
              </w:tabs>
              <w:rPr>
                <w:rFonts w:ascii="Arial" w:hAnsi="Arial" w:cs="Arial"/>
                <w:kern w:val="1"/>
                <w:sz w:val="22"/>
                <w:szCs w:val="22"/>
              </w:rPr>
            </w:pPr>
            <w:r>
              <w:rPr>
                <w:rFonts w:ascii="Arial" w:hAnsi="Arial" w:cs="Arial"/>
                <w:kern w:val="1"/>
                <w:sz w:val="22"/>
                <w:szCs w:val="22"/>
              </w:rPr>
              <w:t>Ending inventory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ab/>
            </w:r>
          </w:p>
        </w:tc>
        <w:tc>
          <w:tcPr>
            <w:tcW w:w="1499" w:type="dxa"/>
            <w:vAlign w:val="bottom"/>
          </w:tcPr>
          <w:p w14:paraId="75BFCDCF" w14:textId="77777777" w:rsidR="006424DE" w:rsidRPr="005878F1" w:rsidRDefault="006424DE" w:rsidP="00243EA4">
            <w:pPr>
              <w:pStyle w:val="TextRight"/>
              <w:ind w:right="317"/>
              <w:rPr>
                <w:rFonts w:ascii="Arial" w:hAnsi="Arial" w:cs="Arial"/>
                <w:kern w:val="1"/>
                <w:sz w:val="22"/>
                <w:szCs w:val="22"/>
                <w:u w:val="sing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single"/>
              </w:rPr>
              <w:t>150</w:t>
            </w:r>
          </w:p>
        </w:tc>
        <w:tc>
          <w:tcPr>
            <w:tcW w:w="1567" w:type="dxa"/>
            <w:vAlign w:val="bottom"/>
          </w:tcPr>
          <w:p w14:paraId="5A47745C" w14:textId="77777777" w:rsidR="006424DE" w:rsidRPr="005878F1" w:rsidRDefault="006424DE" w:rsidP="00243EA4">
            <w:pPr>
              <w:pStyle w:val="TextRight"/>
              <w:ind w:right="319"/>
              <w:rPr>
                <w:rFonts w:ascii="Arial" w:hAnsi="Arial" w:cs="Arial"/>
                <w:kern w:val="1"/>
                <w:sz w:val="22"/>
                <w:szCs w:val="22"/>
                <w:u w:val="sing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single"/>
              </w:rPr>
              <w:t>160</w:t>
            </w:r>
          </w:p>
        </w:tc>
        <w:tc>
          <w:tcPr>
            <w:tcW w:w="1458" w:type="dxa"/>
            <w:vAlign w:val="bottom"/>
          </w:tcPr>
          <w:p w14:paraId="0247D880" w14:textId="77777777" w:rsidR="006424DE" w:rsidRPr="005878F1" w:rsidRDefault="006424DE" w:rsidP="00243EA4">
            <w:pPr>
              <w:pStyle w:val="TextRight"/>
              <w:ind w:right="319"/>
              <w:rPr>
                <w:rFonts w:ascii="Arial" w:hAnsi="Arial" w:cs="Arial"/>
                <w:kern w:val="1"/>
                <w:sz w:val="22"/>
                <w:szCs w:val="22"/>
                <w:u w:val="sing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single"/>
              </w:rPr>
              <w:t>200</w:t>
            </w:r>
          </w:p>
        </w:tc>
      </w:tr>
      <w:tr w:rsidR="006424DE" w:rsidRPr="005878F1" w14:paraId="6FC8D5A5" w14:textId="77777777" w:rsidTr="00243EA4">
        <w:trPr>
          <w:tblCellSpacing w:w="7" w:type="dxa"/>
        </w:trPr>
        <w:tc>
          <w:tcPr>
            <w:tcW w:w="345" w:type="dxa"/>
            <w:vAlign w:val="bottom"/>
          </w:tcPr>
          <w:p w14:paraId="2B8C9A56" w14:textId="77777777" w:rsidR="006424DE" w:rsidRPr="005878F1" w:rsidRDefault="006424DE" w:rsidP="00243EA4">
            <w:pPr>
              <w:pStyle w:val="NumberedPart"/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3693" w:type="dxa"/>
            <w:vAlign w:val="bottom"/>
          </w:tcPr>
          <w:p w14:paraId="4C099D8C" w14:textId="77777777" w:rsidR="006424DE" w:rsidRPr="005878F1" w:rsidRDefault="006424DE" w:rsidP="00243EA4">
            <w:pPr>
              <w:pStyle w:val="TextLeader"/>
              <w:tabs>
                <w:tab w:val="clear" w:pos="7200"/>
                <w:tab w:val="right" w:leader="dot" w:pos="3593"/>
              </w:tabs>
              <w:rPr>
                <w:rFonts w:ascii="Arial" w:hAnsi="Arial" w:cs="Arial"/>
                <w:kern w:val="1"/>
                <w:sz w:val="22"/>
                <w:szCs w:val="22"/>
              </w:rPr>
            </w:pPr>
            <w:r>
              <w:rPr>
                <w:rFonts w:ascii="Arial" w:hAnsi="Arial" w:cs="Arial"/>
                <w:kern w:val="1"/>
                <w:sz w:val="22"/>
                <w:szCs w:val="22"/>
              </w:rPr>
              <w:t>Change in inventory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ab/>
            </w:r>
          </w:p>
        </w:tc>
        <w:tc>
          <w:tcPr>
            <w:tcW w:w="1499" w:type="dxa"/>
            <w:vAlign w:val="bottom"/>
          </w:tcPr>
          <w:p w14:paraId="27EDE891" w14:textId="77777777" w:rsidR="006424DE" w:rsidRPr="005878F1" w:rsidRDefault="006424DE" w:rsidP="00243EA4">
            <w:pPr>
              <w:pStyle w:val="TextRight"/>
              <w:ind w:right="216"/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double"/>
              </w:rPr>
              <w:t>(30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)</w:t>
            </w:r>
          </w:p>
        </w:tc>
        <w:tc>
          <w:tcPr>
            <w:tcW w:w="1567" w:type="dxa"/>
            <w:vAlign w:val="bottom"/>
          </w:tcPr>
          <w:p w14:paraId="6CFFBAF2" w14:textId="77777777" w:rsidR="006424DE" w:rsidRPr="005878F1" w:rsidRDefault="006424DE" w:rsidP="00243EA4">
            <w:pPr>
              <w:pStyle w:val="TextRight"/>
              <w:ind w:right="319"/>
              <w:rPr>
                <w:rFonts w:ascii="Arial" w:hAnsi="Arial" w:cs="Arial"/>
                <w:kern w:val="1"/>
                <w:sz w:val="22"/>
                <w:szCs w:val="22"/>
                <w:u w:val="doub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double"/>
              </w:rPr>
              <w:t> 10</w:t>
            </w:r>
          </w:p>
        </w:tc>
        <w:tc>
          <w:tcPr>
            <w:tcW w:w="1458" w:type="dxa"/>
            <w:vAlign w:val="bottom"/>
          </w:tcPr>
          <w:p w14:paraId="29B3BF91" w14:textId="77777777" w:rsidR="006424DE" w:rsidRPr="005878F1" w:rsidRDefault="006424DE" w:rsidP="00243EA4">
            <w:pPr>
              <w:pStyle w:val="TextRight"/>
              <w:ind w:right="319"/>
              <w:rPr>
                <w:rFonts w:ascii="Arial" w:hAnsi="Arial" w:cs="Arial"/>
                <w:kern w:val="1"/>
                <w:sz w:val="22"/>
                <w:szCs w:val="22"/>
                <w:u w:val="doub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double"/>
              </w:rPr>
              <w:t> 40</w:t>
            </w:r>
          </w:p>
        </w:tc>
      </w:tr>
      <w:tr w:rsidR="006424DE" w:rsidRPr="005878F1" w14:paraId="63C0DD0F" w14:textId="77777777" w:rsidTr="00243EA4">
        <w:trPr>
          <w:tblCellSpacing w:w="7" w:type="dxa"/>
        </w:trPr>
        <w:tc>
          <w:tcPr>
            <w:tcW w:w="345" w:type="dxa"/>
            <w:vAlign w:val="bottom"/>
          </w:tcPr>
          <w:p w14:paraId="06B90F16" w14:textId="77777777" w:rsidR="006424DE" w:rsidRPr="005878F1" w:rsidRDefault="006424DE" w:rsidP="00243EA4">
            <w:pPr>
              <w:pStyle w:val="NumberedPart"/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3693" w:type="dxa"/>
            <w:vAlign w:val="bottom"/>
          </w:tcPr>
          <w:p w14:paraId="04846117" w14:textId="77777777" w:rsidR="006424DE" w:rsidRPr="005878F1" w:rsidRDefault="006424DE" w:rsidP="00243EA4">
            <w:pPr>
              <w:pStyle w:val="TextLeader"/>
              <w:tabs>
                <w:tab w:val="clear" w:pos="7200"/>
                <w:tab w:val="right" w:leader="dot" w:pos="3593"/>
              </w:tabs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Fixed manufacturing overhead in b</w:t>
            </w:r>
            <w:r>
              <w:rPr>
                <w:rFonts w:ascii="Arial" w:hAnsi="Arial" w:cs="Arial"/>
                <w:kern w:val="1"/>
                <w:sz w:val="22"/>
                <w:szCs w:val="22"/>
              </w:rPr>
              <w:t>eginning inventory (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$450 per unit)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ab/>
            </w:r>
          </w:p>
        </w:tc>
        <w:tc>
          <w:tcPr>
            <w:tcW w:w="1499" w:type="dxa"/>
            <w:vAlign w:val="bottom"/>
          </w:tcPr>
          <w:p w14:paraId="658D5544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$ 81,000</w:t>
            </w:r>
          </w:p>
        </w:tc>
        <w:tc>
          <w:tcPr>
            <w:tcW w:w="1567" w:type="dxa"/>
            <w:vAlign w:val="bottom"/>
          </w:tcPr>
          <w:p w14:paraId="7A0D0E75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$ 67,500</w:t>
            </w:r>
          </w:p>
        </w:tc>
        <w:tc>
          <w:tcPr>
            <w:tcW w:w="1458" w:type="dxa"/>
            <w:vAlign w:val="bottom"/>
          </w:tcPr>
          <w:p w14:paraId="61F088E6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$72,000</w:t>
            </w:r>
          </w:p>
        </w:tc>
      </w:tr>
      <w:tr w:rsidR="006424DE" w:rsidRPr="005878F1" w14:paraId="2BA1CCD6" w14:textId="77777777" w:rsidTr="00243EA4">
        <w:trPr>
          <w:tblCellSpacing w:w="7" w:type="dxa"/>
        </w:trPr>
        <w:tc>
          <w:tcPr>
            <w:tcW w:w="345" w:type="dxa"/>
            <w:vAlign w:val="bottom"/>
          </w:tcPr>
          <w:p w14:paraId="78ED6BCD" w14:textId="77777777" w:rsidR="006424DE" w:rsidRPr="005878F1" w:rsidRDefault="006424DE" w:rsidP="00243EA4">
            <w:pPr>
              <w:pStyle w:val="NumberedPart"/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3693" w:type="dxa"/>
            <w:vAlign w:val="bottom"/>
          </w:tcPr>
          <w:p w14:paraId="474D9221" w14:textId="77777777" w:rsidR="006424DE" w:rsidRPr="005878F1" w:rsidRDefault="006424DE" w:rsidP="00243EA4">
            <w:pPr>
              <w:pStyle w:val="TextLeader"/>
              <w:tabs>
                <w:tab w:val="clear" w:pos="7200"/>
                <w:tab w:val="right" w:leader="dot" w:pos="3593"/>
              </w:tabs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Fixed manufacturin</w:t>
            </w:r>
            <w:r>
              <w:rPr>
                <w:rFonts w:ascii="Arial" w:hAnsi="Arial" w:cs="Arial"/>
                <w:kern w:val="1"/>
                <w:sz w:val="22"/>
                <w:szCs w:val="22"/>
              </w:rPr>
              <w:t>g overhead in ending inventory (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$450 per unit)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ab/>
            </w:r>
          </w:p>
        </w:tc>
        <w:tc>
          <w:tcPr>
            <w:tcW w:w="1499" w:type="dxa"/>
            <w:vAlign w:val="bottom"/>
          </w:tcPr>
          <w:p w14:paraId="05EBE32B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  <w:u w:val="sing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single"/>
              </w:rPr>
              <w:t>   67,500</w:t>
            </w:r>
          </w:p>
        </w:tc>
        <w:tc>
          <w:tcPr>
            <w:tcW w:w="1567" w:type="dxa"/>
            <w:vAlign w:val="bottom"/>
          </w:tcPr>
          <w:p w14:paraId="4576A0AB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  <w:u w:val="sing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single"/>
              </w:rPr>
              <w:t> 72,000</w:t>
            </w:r>
          </w:p>
        </w:tc>
        <w:tc>
          <w:tcPr>
            <w:tcW w:w="1458" w:type="dxa"/>
            <w:vAlign w:val="bottom"/>
          </w:tcPr>
          <w:p w14:paraId="72FE94DD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  <w:u w:val="sing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single"/>
              </w:rPr>
              <w:t> 90,000</w:t>
            </w:r>
          </w:p>
        </w:tc>
      </w:tr>
      <w:tr w:rsidR="006424DE" w:rsidRPr="005878F1" w14:paraId="6290F008" w14:textId="77777777" w:rsidTr="00243EA4">
        <w:trPr>
          <w:tblCellSpacing w:w="7" w:type="dxa"/>
        </w:trPr>
        <w:tc>
          <w:tcPr>
            <w:tcW w:w="345" w:type="dxa"/>
            <w:vAlign w:val="bottom"/>
          </w:tcPr>
          <w:p w14:paraId="793BEC9B" w14:textId="77777777" w:rsidR="006424DE" w:rsidRPr="005878F1" w:rsidRDefault="006424DE" w:rsidP="00243EA4">
            <w:pPr>
              <w:pStyle w:val="NumberedPart"/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3693" w:type="dxa"/>
            <w:vAlign w:val="bottom"/>
          </w:tcPr>
          <w:p w14:paraId="0AF0DF5D" w14:textId="77777777" w:rsidR="006424DE" w:rsidRPr="005878F1" w:rsidRDefault="006424DE" w:rsidP="00243EA4">
            <w:pPr>
              <w:pStyle w:val="TextLeader"/>
              <w:tabs>
                <w:tab w:val="clear" w:pos="7200"/>
                <w:tab w:val="right" w:leader="dot" w:pos="3593"/>
              </w:tabs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Fixed manufacturing overhead deferre</w:t>
            </w:r>
            <w:r>
              <w:rPr>
                <w:rFonts w:ascii="Arial" w:hAnsi="Arial" w:cs="Arial"/>
                <w:kern w:val="1"/>
                <w:sz w:val="22"/>
                <w:szCs w:val="22"/>
              </w:rPr>
              <w:t>d in (released from) inventory (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$450 per unit)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ab/>
            </w:r>
          </w:p>
        </w:tc>
        <w:tc>
          <w:tcPr>
            <w:tcW w:w="1499" w:type="dxa"/>
            <w:vAlign w:val="bottom"/>
          </w:tcPr>
          <w:p w14:paraId="55B5995F" w14:textId="77777777" w:rsidR="006424DE" w:rsidRPr="005878F1" w:rsidRDefault="006424DE" w:rsidP="00243EA4">
            <w:pPr>
              <w:pStyle w:val="TextRight"/>
              <w:ind w:right="0"/>
              <w:rPr>
                <w:rFonts w:ascii="Arial" w:hAnsi="Arial" w:cs="Arial"/>
                <w:kern w:val="1"/>
                <w:sz w:val="22"/>
                <w:szCs w:val="22"/>
                <w:u w:val="doub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double"/>
              </w:rPr>
              <w:t>$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(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  <w:u w:val="double"/>
              </w:rPr>
              <w:t>13,500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)</w:t>
            </w:r>
          </w:p>
        </w:tc>
        <w:tc>
          <w:tcPr>
            <w:tcW w:w="1567" w:type="dxa"/>
            <w:vAlign w:val="bottom"/>
          </w:tcPr>
          <w:p w14:paraId="32C9C042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  <w:u w:val="double"/>
              </w:rPr>
            </w:pPr>
            <w:proofErr w:type="gramStart"/>
            <w:r w:rsidRPr="005878F1">
              <w:rPr>
                <w:rFonts w:ascii="Arial" w:hAnsi="Arial" w:cs="Arial"/>
                <w:kern w:val="1"/>
                <w:sz w:val="22"/>
                <w:szCs w:val="22"/>
                <w:u w:val="double"/>
              </w:rPr>
              <w:t>$  4,500</w:t>
            </w:r>
            <w:proofErr w:type="gramEnd"/>
          </w:p>
        </w:tc>
        <w:tc>
          <w:tcPr>
            <w:tcW w:w="1458" w:type="dxa"/>
            <w:vAlign w:val="bottom"/>
          </w:tcPr>
          <w:p w14:paraId="00E1694A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  <w:u w:val="doub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double"/>
              </w:rPr>
              <w:t>$ 18,000</w:t>
            </w:r>
          </w:p>
        </w:tc>
      </w:tr>
      <w:tr w:rsidR="006424DE" w:rsidRPr="005878F1" w14:paraId="74AF5B2B" w14:textId="77777777" w:rsidTr="00243EA4">
        <w:trPr>
          <w:tblCellSpacing w:w="7" w:type="dxa"/>
        </w:trPr>
        <w:tc>
          <w:tcPr>
            <w:tcW w:w="345" w:type="dxa"/>
            <w:vAlign w:val="bottom"/>
          </w:tcPr>
          <w:p w14:paraId="6D554CEE" w14:textId="77777777" w:rsidR="006424DE" w:rsidRPr="005878F1" w:rsidRDefault="006424DE" w:rsidP="00243EA4">
            <w:pPr>
              <w:pStyle w:val="NumberedPart"/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3693" w:type="dxa"/>
            <w:vAlign w:val="bottom"/>
          </w:tcPr>
          <w:p w14:paraId="7C752C96" w14:textId="77777777" w:rsidR="006424DE" w:rsidRPr="005878F1" w:rsidRDefault="006424DE" w:rsidP="00243EA4">
            <w:pPr>
              <w:pStyle w:val="TextLeader"/>
              <w:tabs>
                <w:tab w:val="clear" w:pos="7200"/>
                <w:tab w:val="right" w:leader="dot" w:pos="3593"/>
              </w:tabs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1499" w:type="dxa"/>
            <w:vAlign w:val="bottom"/>
          </w:tcPr>
          <w:p w14:paraId="363C6683" w14:textId="77777777" w:rsidR="006424DE" w:rsidRPr="005878F1" w:rsidRDefault="006424DE" w:rsidP="00243EA4">
            <w:pPr>
              <w:pStyle w:val="TextRight"/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1567" w:type="dxa"/>
            <w:vAlign w:val="bottom"/>
          </w:tcPr>
          <w:p w14:paraId="46357858" w14:textId="77777777" w:rsidR="006424DE" w:rsidRPr="005878F1" w:rsidRDefault="006424DE" w:rsidP="00243EA4">
            <w:pPr>
              <w:pStyle w:val="TextRight"/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1458" w:type="dxa"/>
            <w:vAlign w:val="bottom"/>
          </w:tcPr>
          <w:p w14:paraId="0C56B01F" w14:textId="77777777" w:rsidR="006424DE" w:rsidRPr="005878F1" w:rsidRDefault="006424DE" w:rsidP="00243EA4">
            <w:pPr>
              <w:pStyle w:val="TextRight"/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</w:tr>
      <w:tr w:rsidR="006424DE" w:rsidRPr="005878F1" w14:paraId="282C58B3" w14:textId="77777777" w:rsidTr="00243EA4">
        <w:trPr>
          <w:tblCellSpacing w:w="7" w:type="dxa"/>
        </w:trPr>
        <w:tc>
          <w:tcPr>
            <w:tcW w:w="345" w:type="dxa"/>
            <w:vAlign w:val="bottom"/>
          </w:tcPr>
          <w:p w14:paraId="06496C86" w14:textId="77777777" w:rsidR="006424DE" w:rsidRPr="005878F1" w:rsidRDefault="006424DE" w:rsidP="00243EA4">
            <w:pPr>
              <w:pStyle w:val="NumberedPart"/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3693" w:type="dxa"/>
            <w:vAlign w:val="bottom"/>
          </w:tcPr>
          <w:p w14:paraId="49D4F35F" w14:textId="77777777" w:rsidR="006424DE" w:rsidRPr="005878F1" w:rsidRDefault="006424DE" w:rsidP="00243EA4">
            <w:pPr>
              <w:pStyle w:val="TextLeader"/>
              <w:tabs>
                <w:tab w:val="clear" w:pos="7200"/>
                <w:tab w:val="right" w:leader="dot" w:pos="3593"/>
              </w:tabs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Varia</w:t>
            </w:r>
            <w:r>
              <w:rPr>
                <w:rFonts w:ascii="Arial" w:hAnsi="Arial" w:cs="Arial"/>
                <w:kern w:val="1"/>
                <w:sz w:val="22"/>
                <w:szCs w:val="22"/>
              </w:rPr>
              <w:t>ble costing profit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ab/>
            </w:r>
          </w:p>
        </w:tc>
        <w:tc>
          <w:tcPr>
            <w:tcW w:w="1499" w:type="dxa"/>
            <w:vAlign w:val="bottom"/>
          </w:tcPr>
          <w:p w14:paraId="0989612D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$292,400</w:t>
            </w:r>
          </w:p>
        </w:tc>
        <w:tc>
          <w:tcPr>
            <w:tcW w:w="1567" w:type="dxa"/>
            <w:vAlign w:val="bottom"/>
          </w:tcPr>
          <w:p w14:paraId="7661B0C5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$269,200</w:t>
            </w:r>
          </w:p>
        </w:tc>
        <w:tc>
          <w:tcPr>
            <w:tcW w:w="1458" w:type="dxa"/>
            <w:vAlign w:val="bottom"/>
          </w:tcPr>
          <w:p w14:paraId="1CC762F7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$251,800</w:t>
            </w:r>
          </w:p>
        </w:tc>
      </w:tr>
      <w:tr w:rsidR="006424DE" w:rsidRPr="005878F1" w14:paraId="1AC8F5BE" w14:textId="77777777" w:rsidTr="00243EA4">
        <w:trPr>
          <w:tblCellSpacing w:w="7" w:type="dxa"/>
        </w:trPr>
        <w:tc>
          <w:tcPr>
            <w:tcW w:w="345" w:type="dxa"/>
            <w:vAlign w:val="bottom"/>
          </w:tcPr>
          <w:p w14:paraId="4853A2FE" w14:textId="77777777" w:rsidR="006424DE" w:rsidRPr="005878F1" w:rsidRDefault="006424DE" w:rsidP="00243EA4">
            <w:pPr>
              <w:pStyle w:val="NumberedPart"/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3693" w:type="dxa"/>
            <w:vAlign w:val="bottom"/>
          </w:tcPr>
          <w:p w14:paraId="4BA0CD8E" w14:textId="77777777" w:rsidR="006424DE" w:rsidRPr="005878F1" w:rsidRDefault="006424DE" w:rsidP="00243EA4">
            <w:pPr>
              <w:pStyle w:val="TextLeader"/>
              <w:tabs>
                <w:tab w:val="clear" w:pos="7200"/>
                <w:tab w:val="right" w:leader="dot" w:pos="3593"/>
              </w:tabs>
              <w:rPr>
                <w:rFonts w:ascii="Arial" w:hAnsi="Arial" w:cs="Arial"/>
                <w:kern w:val="1"/>
                <w:sz w:val="22"/>
                <w:szCs w:val="22"/>
              </w:rPr>
            </w:pPr>
            <w:r>
              <w:rPr>
                <w:rFonts w:ascii="Arial" w:hAnsi="Arial" w:cs="Arial"/>
                <w:kern w:val="1"/>
                <w:sz w:val="22"/>
                <w:szCs w:val="22"/>
              </w:rPr>
              <w:t xml:space="preserve">Add 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 xml:space="preserve">fixed manufacturing overhead </w:t>
            </w:r>
            <w:r>
              <w:rPr>
                <w:rFonts w:ascii="Arial" w:hAnsi="Arial" w:cs="Arial"/>
                <w:kern w:val="1"/>
                <w:sz w:val="22"/>
                <w:szCs w:val="22"/>
              </w:rPr>
              <w:t>cost deferred in inventory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 xml:space="preserve"> under absorption costing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ab/>
            </w:r>
          </w:p>
        </w:tc>
        <w:tc>
          <w:tcPr>
            <w:tcW w:w="1499" w:type="dxa"/>
            <w:vAlign w:val="bottom"/>
          </w:tcPr>
          <w:p w14:paraId="72FA8DE9" w14:textId="77777777" w:rsidR="006424DE" w:rsidRPr="005878F1" w:rsidRDefault="006424DE" w:rsidP="00243EA4">
            <w:pPr>
              <w:pStyle w:val="TextRight"/>
              <w:ind w:right="0"/>
              <w:rPr>
                <w:rFonts w:ascii="Arial" w:hAnsi="Arial" w:cs="Arial"/>
                <w:kern w:val="1"/>
                <w:sz w:val="22"/>
                <w:szCs w:val="22"/>
                <w:u w:val="sing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single"/>
              </w:rPr>
              <w:t>  (13,500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)</w:t>
            </w:r>
          </w:p>
        </w:tc>
        <w:tc>
          <w:tcPr>
            <w:tcW w:w="1567" w:type="dxa"/>
            <w:vAlign w:val="bottom"/>
          </w:tcPr>
          <w:p w14:paraId="11230EDF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  <w:u w:val="sing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single"/>
              </w:rPr>
              <w:t>     4,500</w:t>
            </w:r>
          </w:p>
        </w:tc>
        <w:tc>
          <w:tcPr>
            <w:tcW w:w="1458" w:type="dxa"/>
            <w:vAlign w:val="bottom"/>
          </w:tcPr>
          <w:p w14:paraId="08FE31CB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  <w:u w:val="sing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single"/>
              </w:rPr>
              <w:t>   18,000</w:t>
            </w:r>
          </w:p>
        </w:tc>
      </w:tr>
      <w:tr w:rsidR="006424DE" w:rsidRPr="005878F1" w14:paraId="08A5E560" w14:textId="77777777" w:rsidTr="00243EA4">
        <w:trPr>
          <w:tblCellSpacing w:w="7" w:type="dxa"/>
        </w:trPr>
        <w:tc>
          <w:tcPr>
            <w:tcW w:w="345" w:type="dxa"/>
            <w:vAlign w:val="bottom"/>
          </w:tcPr>
          <w:p w14:paraId="2A8827F5" w14:textId="77777777" w:rsidR="006424DE" w:rsidRPr="005878F1" w:rsidRDefault="006424DE" w:rsidP="00243EA4">
            <w:pPr>
              <w:pStyle w:val="NumberedPart"/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3693" w:type="dxa"/>
            <w:vAlign w:val="bottom"/>
          </w:tcPr>
          <w:tbl>
            <w:tblPr>
              <w:tblW w:w="0" w:type="auto"/>
              <w:tblCellSpacing w:w="7" w:type="dxa"/>
              <w:tblInd w:w="8" w:type="dxa"/>
              <w:tblLayout w:type="fixed"/>
              <w:tblCellMar>
                <w:left w:w="0" w:type="dxa"/>
                <w:right w:w="0" w:type="dxa"/>
              </w:tblCellMar>
              <w:tblLook w:val="0000" w:firstRow="0" w:lastRow="0" w:firstColumn="0" w:lastColumn="0" w:noHBand="0" w:noVBand="0"/>
            </w:tblPr>
            <w:tblGrid>
              <w:gridCol w:w="366"/>
              <w:gridCol w:w="3707"/>
              <w:gridCol w:w="1513"/>
              <w:gridCol w:w="1581"/>
              <w:gridCol w:w="1479"/>
            </w:tblGrid>
            <w:tr w:rsidR="006424DE" w:rsidRPr="005878F1" w14:paraId="0797EE52" w14:textId="77777777" w:rsidTr="00243EA4">
              <w:trPr>
                <w:tblCellSpacing w:w="7" w:type="dxa"/>
              </w:trPr>
              <w:tc>
                <w:tcPr>
                  <w:tcW w:w="345" w:type="dxa"/>
                  <w:vAlign w:val="bottom"/>
                </w:tcPr>
                <w:p w14:paraId="4471A2BE" w14:textId="77777777" w:rsidR="006424DE" w:rsidRPr="005878F1" w:rsidRDefault="006424DE" w:rsidP="00243EA4">
                  <w:pPr>
                    <w:pStyle w:val="NumberedPart"/>
                    <w:rPr>
                      <w:rFonts w:ascii="Arial" w:hAnsi="Arial" w:cs="Arial"/>
                      <w:kern w:val="1"/>
                      <w:sz w:val="22"/>
                      <w:szCs w:val="22"/>
                    </w:rPr>
                  </w:pPr>
                </w:p>
              </w:tc>
              <w:tc>
                <w:tcPr>
                  <w:tcW w:w="3693" w:type="dxa"/>
                  <w:vAlign w:val="bottom"/>
                </w:tcPr>
                <w:p w14:paraId="567D2A77" w14:textId="77777777" w:rsidR="006424DE" w:rsidRPr="005878F1" w:rsidRDefault="006424DE" w:rsidP="00243EA4">
                  <w:pPr>
                    <w:pStyle w:val="TextLeader"/>
                    <w:tabs>
                      <w:tab w:val="clear" w:pos="7200"/>
                      <w:tab w:val="right" w:leader="dot" w:pos="3593"/>
                    </w:tabs>
                    <w:rPr>
                      <w:rFonts w:ascii="Arial" w:hAnsi="Arial" w:cs="Arial"/>
                      <w:kern w:val="1"/>
                      <w:sz w:val="22"/>
                      <w:szCs w:val="22"/>
                    </w:rPr>
                  </w:pPr>
                  <w:r>
                    <w:rPr>
                      <w:rFonts w:ascii="Arial" w:hAnsi="Arial" w:cs="Arial"/>
                      <w:kern w:val="1"/>
                      <w:sz w:val="22"/>
                      <w:szCs w:val="22"/>
                    </w:rPr>
                    <w:t>Deduct</w:t>
                  </w:r>
                  <w:r w:rsidRPr="005878F1">
                    <w:rPr>
                      <w:rFonts w:ascii="Arial" w:hAnsi="Arial" w:cs="Arial"/>
                      <w:kern w:val="1"/>
                      <w:sz w:val="22"/>
                      <w:szCs w:val="22"/>
                    </w:rPr>
                    <w:t xml:space="preserve"> fixed manufactu</w:t>
                  </w:r>
                  <w:r>
                    <w:rPr>
                      <w:rFonts w:ascii="Arial" w:hAnsi="Arial" w:cs="Arial"/>
                      <w:kern w:val="1"/>
                      <w:sz w:val="22"/>
                      <w:szCs w:val="22"/>
                    </w:rPr>
                    <w:t>ring overhead cost released from inventory</w:t>
                  </w:r>
                  <w:r w:rsidRPr="005878F1">
                    <w:rPr>
                      <w:rFonts w:ascii="Arial" w:hAnsi="Arial" w:cs="Arial"/>
                      <w:kern w:val="1"/>
                      <w:sz w:val="22"/>
                      <w:szCs w:val="22"/>
                    </w:rPr>
                    <w:t xml:space="preserve"> under absorption costing</w:t>
                  </w:r>
                  <w:r w:rsidRPr="005878F1">
                    <w:rPr>
                      <w:rFonts w:ascii="Arial" w:hAnsi="Arial" w:cs="Arial"/>
                      <w:kern w:val="1"/>
                      <w:sz w:val="22"/>
                      <w:szCs w:val="22"/>
                    </w:rPr>
                    <w:tab/>
                  </w:r>
                </w:p>
              </w:tc>
              <w:tc>
                <w:tcPr>
                  <w:tcW w:w="1499" w:type="dxa"/>
                  <w:vAlign w:val="bottom"/>
                </w:tcPr>
                <w:p w14:paraId="1AD2F019" w14:textId="77777777" w:rsidR="006424DE" w:rsidRPr="005878F1" w:rsidRDefault="006424DE" w:rsidP="00243EA4">
                  <w:pPr>
                    <w:pStyle w:val="TextRight"/>
                    <w:ind w:right="0"/>
                    <w:rPr>
                      <w:rFonts w:ascii="Arial" w:hAnsi="Arial" w:cs="Arial"/>
                      <w:kern w:val="1"/>
                      <w:sz w:val="22"/>
                      <w:szCs w:val="22"/>
                      <w:u w:val="single"/>
                    </w:rPr>
                  </w:pPr>
                  <w:r w:rsidRPr="005878F1">
                    <w:rPr>
                      <w:rFonts w:ascii="Arial" w:hAnsi="Arial" w:cs="Arial"/>
                      <w:kern w:val="1"/>
                      <w:sz w:val="22"/>
                      <w:szCs w:val="22"/>
                      <w:u w:val="single"/>
                    </w:rPr>
                    <w:t>  (13,500</w:t>
                  </w:r>
                  <w:r w:rsidRPr="005878F1">
                    <w:rPr>
                      <w:rFonts w:ascii="Arial" w:hAnsi="Arial" w:cs="Arial"/>
                      <w:kern w:val="1"/>
                      <w:sz w:val="22"/>
                      <w:szCs w:val="22"/>
                    </w:rPr>
                    <w:t>)</w:t>
                  </w:r>
                </w:p>
              </w:tc>
              <w:tc>
                <w:tcPr>
                  <w:tcW w:w="1567" w:type="dxa"/>
                  <w:vAlign w:val="bottom"/>
                </w:tcPr>
                <w:p w14:paraId="2951B2E5" w14:textId="77777777" w:rsidR="006424DE" w:rsidRPr="005878F1" w:rsidRDefault="006424DE" w:rsidP="00243EA4">
                  <w:pPr>
                    <w:pStyle w:val="TextRight"/>
                    <w:ind w:right="101"/>
                    <w:rPr>
                      <w:rFonts w:ascii="Arial" w:hAnsi="Arial" w:cs="Arial"/>
                      <w:kern w:val="1"/>
                      <w:sz w:val="22"/>
                      <w:szCs w:val="22"/>
                      <w:u w:val="single"/>
                    </w:rPr>
                  </w:pPr>
                  <w:r w:rsidRPr="005878F1">
                    <w:rPr>
                      <w:rFonts w:ascii="Arial" w:hAnsi="Arial" w:cs="Arial"/>
                      <w:kern w:val="1"/>
                      <w:sz w:val="22"/>
                      <w:szCs w:val="22"/>
                      <w:u w:val="single"/>
                    </w:rPr>
                    <w:t>     4,500</w:t>
                  </w:r>
                </w:p>
              </w:tc>
              <w:tc>
                <w:tcPr>
                  <w:tcW w:w="1458" w:type="dxa"/>
                  <w:vAlign w:val="bottom"/>
                </w:tcPr>
                <w:p w14:paraId="3E48BD6E" w14:textId="77777777" w:rsidR="006424DE" w:rsidRPr="005878F1" w:rsidRDefault="006424DE" w:rsidP="00243EA4">
                  <w:pPr>
                    <w:pStyle w:val="TextRight"/>
                    <w:ind w:right="101"/>
                    <w:rPr>
                      <w:rFonts w:ascii="Arial" w:hAnsi="Arial" w:cs="Arial"/>
                      <w:kern w:val="1"/>
                      <w:sz w:val="22"/>
                      <w:szCs w:val="22"/>
                      <w:u w:val="single"/>
                    </w:rPr>
                  </w:pPr>
                  <w:r w:rsidRPr="005878F1">
                    <w:rPr>
                      <w:rFonts w:ascii="Arial" w:hAnsi="Arial" w:cs="Arial"/>
                      <w:kern w:val="1"/>
                      <w:sz w:val="22"/>
                      <w:szCs w:val="22"/>
                      <w:u w:val="single"/>
                    </w:rPr>
                    <w:t>   18,000</w:t>
                  </w:r>
                </w:p>
              </w:tc>
            </w:tr>
          </w:tbl>
          <w:p w14:paraId="6A9E6C98" w14:textId="77777777" w:rsidR="006424DE" w:rsidRPr="005878F1" w:rsidRDefault="006424DE" w:rsidP="00243EA4">
            <w:pPr>
              <w:pStyle w:val="TextLeader"/>
              <w:tabs>
                <w:tab w:val="clear" w:pos="7200"/>
                <w:tab w:val="right" w:leader="dot" w:pos="3593"/>
              </w:tabs>
              <w:rPr>
                <w:rFonts w:ascii="Arial" w:hAnsi="Arial" w:cs="Arial"/>
                <w:kern w:val="1"/>
                <w:sz w:val="22"/>
                <w:szCs w:val="22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>Absorption c</w:t>
            </w:r>
            <w:r>
              <w:rPr>
                <w:rFonts w:ascii="Arial" w:hAnsi="Arial" w:cs="Arial"/>
                <w:kern w:val="1"/>
                <w:sz w:val="22"/>
                <w:szCs w:val="22"/>
              </w:rPr>
              <w:t>osting operating profit</w:t>
            </w:r>
            <w:r w:rsidRPr="005878F1">
              <w:rPr>
                <w:rFonts w:ascii="Arial" w:hAnsi="Arial" w:cs="Arial"/>
                <w:kern w:val="1"/>
                <w:sz w:val="22"/>
                <w:szCs w:val="22"/>
              </w:rPr>
              <w:tab/>
            </w:r>
          </w:p>
        </w:tc>
        <w:tc>
          <w:tcPr>
            <w:tcW w:w="1499" w:type="dxa"/>
            <w:vAlign w:val="bottom"/>
          </w:tcPr>
          <w:p w14:paraId="5AB8F4E2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  <w:u w:val="doub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double"/>
              </w:rPr>
              <w:t>$278,900</w:t>
            </w:r>
          </w:p>
        </w:tc>
        <w:tc>
          <w:tcPr>
            <w:tcW w:w="1567" w:type="dxa"/>
            <w:vAlign w:val="bottom"/>
          </w:tcPr>
          <w:p w14:paraId="04977100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  <w:u w:val="doub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double"/>
              </w:rPr>
              <w:t>$273,700</w:t>
            </w:r>
          </w:p>
        </w:tc>
        <w:tc>
          <w:tcPr>
            <w:tcW w:w="1458" w:type="dxa"/>
            <w:vAlign w:val="bottom"/>
          </w:tcPr>
          <w:p w14:paraId="40D6B9E2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  <w:u w:val="double"/>
              </w:rPr>
            </w:pPr>
            <w:r w:rsidRPr="005878F1">
              <w:rPr>
                <w:rFonts w:ascii="Arial" w:hAnsi="Arial" w:cs="Arial"/>
                <w:kern w:val="1"/>
                <w:sz w:val="22"/>
                <w:szCs w:val="22"/>
                <w:u w:val="double"/>
              </w:rPr>
              <w:t>$269,800</w:t>
            </w:r>
          </w:p>
        </w:tc>
      </w:tr>
      <w:tr w:rsidR="006424DE" w:rsidRPr="005878F1" w14:paraId="6A95EBEC" w14:textId="77777777" w:rsidTr="00243EA4">
        <w:trPr>
          <w:tblCellSpacing w:w="7" w:type="dxa"/>
        </w:trPr>
        <w:tc>
          <w:tcPr>
            <w:tcW w:w="345" w:type="dxa"/>
            <w:vAlign w:val="bottom"/>
          </w:tcPr>
          <w:p w14:paraId="5F5D5848" w14:textId="77777777" w:rsidR="006424DE" w:rsidRPr="005878F1" w:rsidRDefault="006424DE" w:rsidP="00243EA4">
            <w:pPr>
              <w:pStyle w:val="NumberedPart"/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3693" w:type="dxa"/>
            <w:vAlign w:val="bottom"/>
          </w:tcPr>
          <w:p w14:paraId="1B10BC24" w14:textId="77777777" w:rsidR="006424DE" w:rsidRPr="005878F1" w:rsidRDefault="006424DE" w:rsidP="00243EA4">
            <w:pPr>
              <w:pStyle w:val="TextLeader"/>
              <w:tabs>
                <w:tab w:val="clear" w:pos="7200"/>
                <w:tab w:val="right" w:leader="dot" w:pos="3593"/>
              </w:tabs>
              <w:rPr>
                <w:rFonts w:ascii="Arial" w:hAnsi="Arial" w:cs="Arial"/>
                <w:kern w:val="1"/>
                <w:sz w:val="22"/>
                <w:szCs w:val="22"/>
              </w:rPr>
            </w:pPr>
          </w:p>
        </w:tc>
        <w:tc>
          <w:tcPr>
            <w:tcW w:w="1499" w:type="dxa"/>
            <w:vAlign w:val="bottom"/>
          </w:tcPr>
          <w:p w14:paraId="6C0E7FD3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  <w:u w:val="double"/>
              </w:rPr>
            </w:pPr>
          </w:p>
        </w:tc>
        <w:tc>
          <w:tcPr>
            <w:tcW w:w="1567" w:type="dxa"/>
            <w:vAlign w:val="bottom"/>
          </w:tcPr>
          <w:p w14:paraId="034ABE30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  <w:u w:val="double"/>
              </w:rPr>
            </w:pPr>
          </w:p>
        </w:tc>
        <w:tc>
          <w:tcPr>
            <w:tcW w:w="1458" w:type="dxa"/>
            <w:vAlign w:val="bottom"/>
          </w:tcPr>
          <w:p w14:paraId="656EE6B7" w14:textId="77777777" w:rsidR="006424DE" w:rsidRPr="005878F1" w:rsidRDefault="006424DE" w:rsidP="00243EA4">
            <w:pPr>
              <w:pStyle w:val="TextRight"/>
              <w:ind w:right="101"/>
              <w:rPr>
                <w:rFonts w:ascii="Arial" w:hAnsi="Arial" w:cs="Arial"/>
                <w:kern w:val="1"/>
                <w:sz w:val="22"/>
                <w:szCs w:val="22"/>
                <w:u w:val="double"/>
              </w:rPr>
            </w:pPr>
          </w:p>
        </w:tc>
      </w:tr>
    </w:tbl>
    <w:p w14:paraId="1488ADBB" w14:textId="77777777" w:rsidR="006424DE" w:rsidRPr="005878F1" w:rsidRDefault="006424DE" w:rsidP="006424DE">
      <w:pPr>
        <w:pStyle w:val="NumberedPart"/>
        <w:ind w:left="690" w:hanging="690"/>
        <w:rPr>
          <w:rFonts w:ascii="Arial" w:hAnsi="Arial" w:cs="Arial"/>
          <w:kern w:val="1"/>
          <w:sz w:val="22"/>
          <w:szCs w:val="22"/>
        </w:rPr>
      </w:pPr>
      <w:r>
        <w:rPr>
          <w:rFonts w:ascii="Arial" w:hAnsi="Arial" w:cs="Arial"/>
          <w:kern w:val="1"/>
          <w:sz w:val="22"/>
          <w:szCs w:val="22"/>
        </w:rPr>
        <w:tab/>
      </w:r>
      <w:r>
        <w:rPr>
          <w:rFonts w:ascii="Arial" w:hAnsi="Arial" w:cs="Arial"/>
          <w:kern w:val="1"/>
          <w:sz w:val="22"/>
          <w:szCs w:val="22"/>
        </w:rPr>
        <w:tab/>
      </w:r>
      <w:r w:rsidRPr="005878F1">
        <w:rPr>
          <w:rFonts w:ascii="Arial" w:hAnsi="Arial" w:cs="Arial"/>
          <w:kern w:val="1"/>
          <w:sz w:val="22"/>
          <w:szCs w:val="22"/>
        </w:rPr>
        <w:t>2.</w:t>
      </w:r>
      <w:r w:rsidRPr="005878F1">
        <w:rPr>
          <w:rFonts w:ascii="Arial" w:hAnsi="Arial" w:cs="Arial"/>
          <w:kern w:val="1"/>
          <w:sz w:val="22"/>
          <w:szCs w:val="22"/>
        </w:rPr>
        <w:tab/>
        <w:t>Because absorpt</w:t>
      </w:r>
      <w:r>
        <w:rPr>
          <w:rFonts w:ascii="Arial" w:hAnsi="Arial" w:cs="Arial"/>
          <w:kern w:val="1"/>
          <w:sz w:val="22"/>
          <w:szCs w:val="22"/>
        </w:rPr>
        <w:t>ion costing profit</w:t>
      </w:r>
      <w:r w:rsidRPr="005878F1">
        <w:rPr>
          <w:rFonts w:ascii="Arial" w:hAnsi="Arial" w:cs="Arial"/>
          <w:kern w:val="1"/>
          <w:sz w:val="22"/>
          <w:szCs w:val="22"/>
        </w:rPr>
        <w:t xml:space="preserve"> was greater than varia</w:t>
      </w:r>
      <w:r>
        <w:rPr>
          <w:rFonts w:ascii="Arial" w:hAnsi="Arial" w:cs="Arial"/>
          <w:kern w:val="1"/>
          <w:sz w:val="22"/>
          <w:szCs w:val="22"/>
        </w:rPr>
        <w:t>ble costing operating profit in Year 4, inventories</w:t>
      </w:r>
      <w:r w:rsidRPr="005878F1">
        <w:rPr>
          <w:rFonts w:ascii="Arial" w:hAnsi="Arial" w:cs="Arial"/>
          <w:kern w:val="1"/>
          <w:sz w:val="22"/>
          <w:szCs w:val="22"/>
        </w:rPr>
        <w:t xml:space="preserve"> must have increased during the year and hence, fixed manufacturing ove</w:t>
      </w:r>
      <w:r>
        <w:rPr>
          <w:rFonts w:ascii="Arial" w:hAnsi="Arial" w:cs="Arial"/>
          <w:kern w:val="1"/>
          <w:sz w:val="22"/>
          <w:szCs w:val="22"/>
        </w:rPr>
        <w:t>rhead was deferred in inventorie</w:t>
      </w:r>
      <w:r w:rsidRPr="005878F1">
        <w:rPr>
          <w:rFonts w:ascii="Arial" w:hAnsi="Arial" w:cs="Arial"/>
          <w:kern w:val="1"/>
          <w:sz w:val="22"/>
          <w:szCs w:val="22"/>
        </w:rPr>
        <w:t>s. The amount of the deferral is just the difference betwe</w:t>
      </w:r>
      <w:r>
        <w:rPr>
          <w:rFonts w:ascii="Arial" w:hAnsi="Arial" w:cs="Arial"/>
          <w:kern w:val="1"/>
          <w:sz w:val="22"/>
          <w:szCs w:val="22"/>
        </w:rPr>
        <w:t>en the two operating profits</w:t>
      </w:r>
      <w:r w:rsidRPr="005878F1">
        <w:rPr>
          <w:rFonts w:ascii="Arial" w:hAnsi="Arial" w:cs="Arial"/>
          <w:kern w:val="1"/>
          <w:sz w:val="22"/>
          <w:szCs w:val="22"/>
        </w:rPr>
        <w:t xml:space="preserve"> or $27,000 = $267,200 – $240,200.</w:t>
      </w:r>
    </w:p>
    <w:p w14:paraId="0BFEA1A3" w14:textId="77777777" w:rsidR="006424DE" w:rsidRDefault="006424DE"/>
    <w:sectPr w:rsidR="006424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FFC2045" w14:textId="77777777" w:rsidR="00A700DE" w:rsidRDefault="00A700DE">
      <w:r>
        <w:separator/>
      </w:r>
    </w:p>
  </w:endnote>
  <w:endnote w:type="continuationSeparator" w:id="0">
    <w:p w14:paraId="723D5DE0" w14:textId="77777777" w:rsidR="00A700DE" w:rsidRDefault="00A700D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A7D8F1C" w14:textId="77777777" w:rsidR="00EF68DD" w:rsidRDefault="00A700DE">
    <w:pPr>
      <w:pStyle w:val="Footer"/>
      <w:framePr w:wrap="around" w:vAnchor="text" w:hAnchor="margin" w:xAlign="outside" w:y="1"/>
      <w:rPr>
        <w:rStyle w:val="PageNumber"/>
      </w:rPr>
    </w:pPr>
  </w:p>
  <w:p w14:paraId="1DE81D82" w14:textId="77777777" w:rsidR="00EF68DD" w:rsidRDefault="00D06E42">
    <w:pPr>
      <w:pStyle w:val="rhL"/>
      <w:widowControl/>
      <w:tabs>
        <w:tab w:val="clear" w:pos="9599"/>
        <w:tab w:val="right" w:pos="9000"/>
      </w:tabs>
      <w:spacing w:line="360" w:lineRule="exact"/>
      <w:jc w:val="left"/>
    </w:pPr>
    <w:r>
      <w:t>©The McGraw-Hill Companies, Inc., 2000</w:t>
    </w:r>
  </w:p>
  <w:p w14:paraId="6CC0D320" w14:textId="77777777" w:rsidR="00EF68DD" w:rsidRDefault="00D06E42">
    <w:pPr>
      <w:pStyle w:val="Footer"/>
      <w:tabs>
        <w:tab w:val="clear" w:pos="8640"/>
        <w:tab w:val="right" w:pos="9360"/>
      </w:tabs>
      <w:spacing w:line="360" w:lineRule="exact"/>
    </w:pPr>
    <w:r>
      <w:rPr>
        <w:rStyle w:val="PageNumber"/>
        <w:sz w:val="20"/>
      </w:rPr>
      <w:fldChar w:fldCharType="begin"/>
    </w:r>
    <w:r>
      <w:rPr>
        <w:rStyle w:val="PageNumber"/>
        <w:sz w:val="20"/>
      </w:rPr>
      <w:instrText xml:space="preserve">PAGE  </w:instrText>
    </w:r>
    <w:r>
      <w:rPr>
        <w:rStyle w:val="PageNumber"/>
        <w:sz w:val="20"/>
      </w:rPr>
      <w:fldChar w:fldCharType="separate"/>
    </w:r>
    <w:r>
      <w:rPr>
        <w:rStyle w:val="PageNumber"/>
        <w:noProof/>
        <w:sz w:val="20"/>
      </w:rPr>
      <w:t>336</w:t>
    </w:r>
    <w:r>
      <w:rPr>
        <w:rStyle w:val="PageNumber"/>
        <w:sz w:val="20"/>
      </w:rPr>
      <w:fldChar w:fldCharType="end"/>
    </w:r>
    <w:r w:rsidR="00A700DE">
      <w:rPr>
        <w:noProof/>
      </w:rPr>
      <w:pict w14:anchorId="012AF1AB">
        <v:line id="Line 5" o:spid="_x0000_s2049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3pt" to="468pt,3.0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zQDyv8wEAAO0DAAAOAAAAZHJzL2Uyb0RvYy54bWysU01vGyEQvVfqf0Dc6107jduuvI4qJ+nF&#13;&#10;bSwl+QFjYL2owCDAXvvfd8AfbdJDpKp7QAszvHnvzTC72VvDdipEja7l41HNmXICpXablj8/3X/4&#13;&#10;zFlM4CQYdKrlBxX5zfz9u9ngGzXBHo1UgRGIi83gW96n5JuqiqJXFuIIvXIU7DBYSLQNm0oGGAjd&#13;&#10;mmpS19NqwCB9QKFipNPbY5DPC37XKZEeui6qxEzLiVsqayjrOq/VfAbNJoDvtTjRgH9gYUE7KnqB&#13;&#10;uoUEbBv0X1BWi4ARuzQSaCvsOi1U0UBqxvUrNY89eFW0kDnRX2yK/w9W/NitAtOSeseZA0stWmqn&#13;&#10;2HV2ZvCxoYSFW4WsTezdo1+i+BmZw0UPbqO+Rk8WHy/jndRphdol4pfRzjkh4NArkC+Pi7ing6eK&#13;&#10;41yselEtb6InauvhO0rKgW3C4vC+CzazIe/YvjTycGmk2icm6PD6y8eraU39FhSbXhUxFTTnqz7E&#13;&#10;9E2hZfmn5YYEF2jYLWPKVKA5p+RKDu+1MWVSjGMD8Z18IvAcimi0zNGyCZv1wgS2gzxs5SvCXqUF&#13;&#10;3DpZ0LIpd06yVFxw9EB4ho+WM6PoOdFPyUugzdt5xNq4zEOVuT9JORt57OYa5WEVssR8TjNVxJ7m&#13;&#10;Pw/tn/uS9fuVzn8BAAD//wMAUEsDBBQABgAIAAAAIQBPoX0C2QAAAAkBAAAPAAAAZHJzL2Rvd25y&#13;&#10;ZXYueG1sTE9NT8MwDL0j8R8iI3FjyUBM0DWdRhF32Ie4Zo1pC4kTNelW+PV4J7jYfnry+yhXk3fi&#13;&#10;iEPqA2mYzxQIpCbYnloNu+3LzQOIlA1Z4wKhhm9MsKouL0pT2HCiNzxucitYhFJhNHQ5x0LK1HTo&#13;&#10;TZqFiMTcRxi8yQyHVtrBnFjcO3mr1EJ60xM7dCZi3WHztRm9hhj276/r+3r/GZ8cjUGp6afeaX19&#13;&#10;NT0veayXIDJO+e8Dzh04P1Qc7BBGskk4Ddwma1jwYvLx7nwcGM9BVqX836D6BQAA//8DAFBLAQIt&#13;&#10;ABQABgAIAAAAIQC2gziS/gAAAOEBAAATAAAAAAAAAAAAAAAAAAAAAABbQ29udGVudF9UeXBlc10u&#13;&#10;eG1sUEsBAi0AFAAGAAgAAAAhADj9If/WAAAAlAEAAAsAAAAAAAAAAAAAAAAALwEAAF9yZWxzLy5y&#13;&#10;ZWxzUEsBAi0AFAAGAAgAAAAhALNAPK/zAQAA7QMAAA4AAAAAAAAAAAAAAAAALgIAAGRycy9lMm9E&#13;&#10;b2MueG1sUEsBAi0AFAAGAAgAAAAhAE+hfQLZAAAACQEAAA8AAAAAAAAAAAAAAAAATQQAAGRycy9k&#13;&#10;b3ducmV2LnhtbFBLBQYAAAAABAAEAPMAAABTBQAAAAA=&#13;&#10;" o:allowincell="f" strokeweight="1pt">
          <v:stroke startarrowwidth="narrow" startarrowlength="short" endarrowwidth="narrow" endarrowlength="short"/>
          <v:path arrowok="f"/>
          <o:lock v:ext="edit" aspectratio="t" verticies="t"/>
        </v:line>
      </w:pict>
    </w:r>
    <w:r>
      <w:rPr>
        <w:rStyle w:val="PageNumber"/>
        <w:sz w:val="20"/>
      </w:rPr>
      <w:tab/>
    </w:r>
    <w:r>
      <w:rPr>
        <w:rStyle w:val="PageNumber"/>
        <w:sz w:val="20"/>
      </w:rPr>
      <w:tab/>
    </w:r>
    <w:r>
      <w:rPr>
        <w:sz w:val="20"/>
      </w:rPr>
      <w:t>Managerial Accounting, 9</w:t>
    </w:r>
    <w:r>
      <w:rPr>
        <w:sz w:val="20"/>
        <w:vertAlign w:val="superscript"/>
      </w:rPr>
      <w:t>th</w:t>
    </w:r>
    <w:r>
      <w:rPr>
        <w:sz w:val="20"/>
      </w:rPr>
      <w:t xml:space="preserve"> Edition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F0F2924" w14:textId="77777777" w:rsidR="00A700DE" w:rsidRDefault="00A700DE">
      <w:r>
        <w:separator/>
      </w:r>
    </w:p>
  </w:footnote>
  <w:footnote w:type="continuationSeparator" w:id="0">
    <w:p w14:paraId="750341F2" w14:textId="77777777" w:rsidR="00A700DE" w:rsidRDefault="00A700DE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0"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24DE"/>
    <w:rsid w:val="004A6E22"/>
    <w:rsid w:val="006424DE"/>
    <w:rsid w:val="00A700DE"/>
    <w:rsid w:val="00D06E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4:docId w14:val="7EF71A72"/>
  <w15:chartTrackingRefBased/>
  <w15:docId w15:val="{0230600A-8ED0-5E47-BAB6-4C8B959C93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424DE"/>
    <w:rPr>
      <w:rFonts w:ascii="Arial" w:eastAsia="Times New Roman" w:hAnsi="Arial" w:cs="Times New Roman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6424DE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424DE"/>
    <w:rPr>
      <w:rFonts w:ascii="Arial" w:eastAsia="Times New Roman" w:hAnsi="Arial" w:cs="Times New Roman"/>
      <w:sz w:val="22"/>
    </w:rPr>
  </w:style>
  <w:style w:type="paragraph" w:customStyle="1" w:styleId="rhL">
    <w:name w:val="rhL"/>
    <w:rsid w:val="006424DE"/>
    <w:pPr>
      <w:widowControl w:val="0"/>
      <w:tabs>
        <w:tab w:val="right" w:pos="9599"/>
      </w:tabs>
      <w:spacing w:line="240" w:lineRule="exact"/>
      <w:jc w:val="both"/>
    </w:pPr>
    <w:rPr>
      <w:rFonts w:ascii="Helvetica" w:eastAsia="Times New Roman" w:hAnsi="Helvetica" w:cs="Times New Roman"/>
      <w:color w:val="000000"/>
      <w:sz w:val="20"/>
      <w:szCs w:val="20"/>
      <w:lang w:val="en-US"/>
    </w:rPr>
  </w:style>
  <w:style w:type="character" w:styleId="PageNumber">
    <w:name w:val="page number"/>
    <w:basedOn w:val="DefaultParagraphFont"/>
    <w:rsid w:val="006424DE"/>
  </w:style>
  <w:style w:type="paragraph" w:customStyle="1" w:styleId="ProblemNumber">
    <w:name w:val="Problem Number"/>
    <w:next w:val="NumberedPart"/>
    <w:link w:val="ProblemNumberChar"/>
    <w:rsid w:val="006424DE"/>
    <w:pPr>
      <w:widowControl w:val="0"/>
      <w:spacing w:after="240" w:line="320" w:lineRule="atLeast"/>
    </w:pPr>
    <w:rPr>
      <w:rFonts w:ascii="Tahoma" w:eastAsia="Times New Roman" w:hAnsi="Tahoma" w:cs="Times New Roman"/>
      <w:color w:val="000000"/>
      <w:sz w:val="28"/>
      <w:szCs w:val="20"/>
      <w:lang w:val="en-US"/>
    </w:rPr>
  </w:style>
  <w:style w:type="paragraph" w:customStyle="1" w:styleId="TextRight">
    <w:name w:val="Text Right"/>
    <w:rsid w:val="006424DE"/>
    <w:pPr>
      <w:spacing w:line="320" w:lineRule="exact"/>
      <w:ind w:right="72"/>
      <w:jc w:val="right"/>
    </w:pPr>
    <w:rPr>
      <w:rFonts w:ascii="Tahoma" w:eastAsia="Times New Roman" w:hAnsi="Tahoma" w:cs="Times New Roman"/>
      <w:sz w:val="28"/>
      <w:szCs w:val="20"/>
      <w:lang w:val="en-US"/>
    </w:rPr>
  </w:style>
  <w:style w:type="paragraph" w:customStyle="1" w:styleId="NumberedPart">
    <w:name w:val="Numbered Part"/>
    <w:link w:val="NumberedPartChar"/>
    <w:rsid w:val="006424DE"/>
    <w:pPr>
      <w:widowControl w:val="0"/>
      <w:tabs>
        <w:tab w:val="decimal" w:pos="120"/>
        <w:tab w:val="left" w:pos="360"/>
        <w:tab w:val="left" w:pos="696"/>
        <w:tab w:val="left" w:pos="936"/>
      </w:tabs>
      <w:spacing w:line="320" w:lineRule="exact"/>
      <w:ind w:left="360" w:hanging="360"/>
    </w:pPr>
    <w:rPr>
      <w:rFonts w:ascii="Tahoma" w:eastAsia="Times New Roman" w:hAnsi="Tahoma" w:cs="Times New Roman"/>
      <w:color w:val="000000"/>
      <w:sz w:val="28"/>
      <w:szCs w:val="20"/>
      <w:lang w:val="en-US"/>
    </w:rPr>
  </w:style>
  <w:style w:type="paragraph" w:customStyle="1" w:styleId="TextLeader">
    <w:name w:val="Text Leader"/>
    <w:basedOn w:val="Normal"/>
    <w:rsid w:val="006424DE"/>
    <w:pPr>
      <w:tabs>
        <w:tab w:val="left" w:pos="216"/>
        <w:tab w:val="left" w:pos="432"/>
        <w:tab w:val="right" w:leader="dot" w:pos="7200"/>
      </w:tabs>
      <w:spacing w:line="320" w:lineRule="exact"/>
      <w:ind w:left="216" w:right="172" w:hanging="216"/>
    </w:pPr>
    <w:rPr>
      <w:rFonts w:ascii="Tahoma" w:hAnsi="Tahoma" w:cs="Tahoma"/>
      <w:sz w:val="28"/>
      <w:szCs w:val="20"/>
      <w:lang w:val="en-US"/>
    </w:rPr>
  </w:style>
  <w:style w:type="character" w:customStyle="1" w:styleId="ProblemNumberChar">
    <w:name w:val="Problem Number Char"/>
    <w:link w:val="ProblemNumber"/>
    <w:rsid w:val="006424DE"/>
    <w:rPr>
      <w:rFonts w:ascii="Tahoma" w:eastAsia="Times New Roman" w:hAnsi="Tahoma" w:cs="Times New Roman"/>
      <w:color w:val="000000"/>
      <w:sz w:val="28"/>
      <w:szCs w:val="20"/>
      <w:lang w:val="en-US"/>
    </w:rPr>
  </w:style>
  <w:style w:type="character" w:customStyle="1" w:styleId="NumberedPartChar">
    <w:name w:val="Numbered Part Char"/>
    <w:link w:val="NumberedPart"/>
    <w:rsid w:val="006424DE"/>
    <w:rPr>
      <w:rFonts w:ascii="Tahoma" w:eastAsia="Times New Roman" w:hAnsi="Tahoma" w:cs="Times New Roman"/>
      <w:color w:val="000000"/>
      <w:sz w:val="28"/>
      <w:szCs w:val="20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306</Words>
  <Characters>1747</Characters>
  <Application>Microsoft Office Word</Application>
  <DocSecurity>0</DocSecurity>
  <Lines>14</Lines>
  <Paragraphs>4</Paragraphs>
  <ScaleCrop>false</ScaleCrop>
  <Company/>
  <LinksUpToDate>false</LinksUpToDate>
  <CharactersWithSpaces>2049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Winifred Soribe</dc:creator>
  <cp:keywords/>
  <dc:description/>
  <cp:lastModifiedBy>Winifred Soribe</cp:lastModifiedBy>
  <cp:revision>2</cp:revision>
  <dcterms:created xsi:type="dcterms:W3CDTF">2021-03-10T10:37:00Z</dcterms:created>
  <dcterms:modified xsi:type="dcterms:W3CDTF">2021-03-10T10:42:00Z</dcterms:modified>
</cp:coreProperties>
</file>