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CCFEB2" w14:textId="77777777" w:rsidR="00802F60" w:rsidRPr="00802F60" w:rsidRDefault="00802F60" w:rsidP="00802F60">
      <w:pPr>
        <w:spacing w:line="360" w:lineRule="auto"/>
        <w:rPr>
          <w:rFonts w:ascii="Arial" w:hAnsi="Arial" w:cs="Arial"/>
          <w:b/>
          <w:bCs/>
          <w:sz w:val="22"/>
          <w:szCs w:val="22"/>
        </w:rPr>
      </w:pPr>
      <w:r w:rsidRPr="00802F60">
        <w:rPr>
          <w:rFonts w:ascii="Arial" w:hAnsi="Arial" w:cs="Arial"/>
          <w:b/>
          <w:bCs/>
          <w:sz w:val="22"/>
          <w:szCs w:val="22"/>
        </w:rPr>
        <w:t>Module Title: Protecting and Supporting Families in Health and Care</w:t>
      </w:r>
    </w:p>
    <w:p w14:paraId="472DCF5B" w14:textId="0E226A69" w:rsidR="00802F60" w:rsidRPr="00802F60" w:rsidRDefault="00802F60" w:rsidP="00802F60">
      <w:pPr>
        <w:spacing w:line="360" w:lineRule="auto"/>
        <w:rPr>
          <w:rFonts w:ascii="Arial" w:hAnsi="Arial" w:cs="Arial"/>
          <w:b/>
          <w:bCs/>
          <w:sz w:val="22"/>
          <w:szCs w:val="22"/>
        </w:rPr>
      </w:pPr>
      <w:r w:rsidRPr="00802F60">
        <w:rPr>
          <w:rFonts w:ascii="Arial" w:hAnsi="Arial" w:cs="Arial"/>
          <w:b/>
          <w:bCs/>
          <w:sz w:val="22"/>
          <w:szCs w:val="22"/>
        </w:rPr>
        <w:t>Assignment Title: Component 2: Written Report</w:t>
      </w:r>
    </w:p>
    <w:p w14:paraId="5B868AEC" w14:textId="28F479DF" w:rsidR="00802F60" w:rsidRDefault="00204074" w:rsidP="00802F60">
      <w:pPr>
        <w:spacing w:line="360" w:lineRule="auto"/>
        <w:rPr>
          <w:rFonts w:ascii="Arial" w:hAnsi="Arial" w:cs="Arial"/>
          <w:b/>
          <w:bCs/>
          <w:sz w:val="22"/>
          <w:szCs w:val="22"/>
        </w:rPr>
      </w:pPr>
      <w:r>
        <w:rPr>
          <w:rFonts w:ascii="Arial" w:hAnsi="Arial" w:cs="Arial"/>
          <w:b/>
          <w:bCs/>
          <w:sz w:val="22"/>
          <w:szCs w:val="22"/>
        </w:rPr>
        <w:t>s</w:t>
      </w:r>
      <w:r w:rsidR="00802F60" w:rsidRPr="00802F60">
        <w:rPr>
          <w:rFonts w:ascii="Arial" w:hAnsi="Arial" w:cs="Arial"/>
          <w:b/>
          <w:bCs/>
          <w:sz w:val="22"/>
          <w:szCs w:val="22"/>
        </w:rPr>
        <w:t xml:space="preserve">tudent Name: </w:t>
      </w:r>
      <w:r>
        <w:rPr>
          <w:rFonts w:ascii="Arial" w:hAnsi="Arial" w:cs="Arial"/>
          <w:b/>
          <w:bCs/>
          <w:sz w:val="22"/>
          <w:szCs w:val="22"/>
        </w:rPr>
        <w:t>2422237</w:t>
      </w:r>
      <w:r w:rsidR="00802F60" w:rsidRPr="00802F60">
        <w:rPr>
          <w:rFonts w:ascii="Arial" w:hAnsi="Arial" w:cs="Arial"/>
          <w:b/>
          <w:bCs/>
          <w:sz w:val="22"/>
          <w:szCs w:val="22"/>
        </w:rPr>
        <w:br/>
        <w:t xml:space="preserve">Student Number: </w:t>
      </w:r>
      <w:proofErr w:type="spellStart"/>
      <w:r>
        <w:rPr>
          <w:rFonts w:ascii="Arial" w:hAnsi="Arial" w:cs="Arial"/>
          <w:b/>
          <w:bCs/>
          <w:sz w:val="22"/>
          <w:szCs w:val="22"/>
        </w:rPr>
        <w:t>mgid</w:t>
      </w:r>
      <w:proofErr w:type="spellEnd"/>
      <w:r>
        <w:rPr>
          <w:rFonts w:ascii="Arial" w:hAnsi="Arial" w:cs="Arial"/>
          <w:b/>
          <w:bCs/>
          <w:sz w:val="22"/>
          <w:szCs w:val="22"/>
        </w:rPr>
        <w:t xml:space="preserve"> </w:t>
      </w:r>
      <w:proofErr w:type="spellStart"/>
      <w:r>
        <w:rPr>
          <w:rFonts w:ascii="Arial" w:hAnsi="Arial" w:cs="Arial"/>
          <w:b/>
          <w:bCs/>
          <w:sz w:val="22"/>
          <w:szCs w:val="22"/>
        </w:rPr>
        <w:t>glal</w:t>
      </w:r>
      <w:proofErr w:type="spellEnd"/>
      <w:r>
        <w:rPr>
          <w:rFonts w:ascii="Arial" w:hAnsi="Arial" w:cs="Arial"/>
          <w:b/>
          <w:bCs/>
          <w:sz w:val="22"/>
          <w:szCs w:val="22"/>
        </w:rPr>
        <w:t xml:space="preserve"> </w:t>
      </w:r>
      <w:r w:rsidR="00802F60" w:rsidRPr="00802F60">
        <w:rPr>
          <w:rFonts w:ascii="Arial" w:hAnsi="Arial" w:cs="Arial"/>
          <w:b/>
          <w:bCs/>
          <w:sz w:val="22"/>
          <w:szCs w:val="22"/>
        </w:rPr>
        <w:br/>
      </w:r>
    </w:p>
    <w:p w14:paraId="43FAA1C6" w14:textId="77777777" w:rsidR="00204074" w:rsidRDefault="00204074" w:rsidP="00802F60">
      <w:pPr>
        <w:spacing w:line="360" w:lineRule="auto"/>
        <w:rPr>
          <w:rFonts w:ascii="Arial" w:hAnsi="Arial" w:cs="Arial"/>
          <w:b/>
          <w:bCs/>
          <w:sz w:val="22"/>
          <w:szCs w:val="22"/>
        </w:rPr>
      </w:pPr>
    </w:p>
    <w:p w14:paraId="522823EB" w14:textId="77777777" w:rsidR="00204074" w:rsidRDefault="00204074" w:rsidP="00802F60">
      <w:pPr>
        <w:spacing w:line="360" w:lineRule="auto"/>
        <w:rPr>
          <w:rFonts w:ascii="Arial" w:hAnsi="Arial" w:cs="Arial"/>
          <w:b/>
          <w:bCs/>
          <w:sz w:val="22"/>
          <w:szCs w:val="22"/>
        </w:rPr>
      </w:pPr>
    </w:p>
    <w:p w14:paraId="5DFB81CC" w14:textId="77777777" w:rsidR="00204074" w:rsidRDefault="00204074" w:rsidP="00802F60">
      <w:pPr>
        <w:spacing w:line="360" w:lineRule="auto"/>
        <w:rPr>
          <w:rFonts w:ascii="Arial" w:hAnsi="Arial" w:cs="Arial"/>
          <w:b/>
          <w:bCs/>
          <w:sz w:val="22"/>
          <w:szCs w:val="22"/>
        </w:rPr>
      </w:pPr>
    </w:p>
    <w:p w14:paraId="36DF358A" w14:textId="77777777" w:rsidR="00802F60" w:rsidRDefault="00802F60" w:rsidP="00802F60">
      <w:pPr>
        <w:spacing w:line="360" w:lineRule="auto"/>
        <w:rPr>
          <w:rFonts w:ascii="Arial" w:hAnsi="Arial" w:cs="Arial"/>
          <w:b/>
          <w:bCs/>
          <w:sz w:val="22"/>
          <w:szCs w:val="22"/>
        </w:rPr>
      </w:pPr>
    </w:p>
    <w:p w14:paraId="56C3D88E" w14:textId="77777777" w:rsidR="00802F60" w:rsidRDefault="00802F60" w:rsidP="00802F60">
      <w:pPr>
        <w:spacing w:line="360" w:lineRule="auto"/>
        <w:rPr>
          <w:rFonts w:ascii="Arial" w:hAnsi="Arial" w:cs="Arial"/>
          <w:b/>
          <w:bCs/>
          <w:sz w:val="22"/>
          <w:szCs w:val="22"/>
        </w:rPr>
      </w:pPr>
    </w:p>
    <w:p w14:paraId="68D337AB" w14:textId="77777777" w:rsidR="00802F60" w:rsidRDefault="00802F60" w:rsidP="00802F60">
      <w:pPr>
        <w:spacing w:line="360" w:lineRule="auto"/>
        <w:rPr>
          <w:rFonts w:ascii="Arial" w:hAnsi="Arial" w:cs="Arial"/>
          <w:b/>
          <w:bCs/>
          <w:sz w:val="22"/>
          <w:szCs w:val="22"/>
        </w:rPr>
      </w:pPr>
    </w:p>
    <w:p w14:paraId="77F40C1C" w14:textId="77777777" w:rsidR="00802F60" w:rsidRDefault="00802F60" w:rsidP="00802F60">
      <w:pPr>
        <w:spacing w:line="360" w:lineRule="auto"/>
        <w:rPr>
          <w:rFonts w:ascii="Arial" w:hAnsi="Arial" w:cs="Arial"/>
          <w:b/>
          <w:bCs/>
          <w:sz w:val="22"/>
          <w:szCs w:val="22"/>
        </w:rPr>
      </w:pPr>
    </w:p>
    <w:p w14:paraId="4B430196" w14:textId="77777777" w:rsidR="00802F60" w:rsidRDefault="00802F60" w:rsidP="00802F60">
      <w:pPr>
        <w:spacing w:line="360" w:lineRule="auto"/>
        <w:rPr>
          <w:rFonts w:ascii="Arial" w:hAnsi="Arial" w:cs="Arial"/>
          <w:b/>
          <w:bCs/>
          <w:sz w:val="22"/>
          <w:szCs w:val="22"/>
        </w:rPr>
      </w:pPr>
    </w:p>
    <w:p w14:paraId="05D9635F" w14:textId="77777777" w:rsidR="00802F60" w:rsidRDefault="00802F60" w:rsidP="00802F60">
      <w:pPr>
        <w:spacing w:line="360" w:lineRule="auto"/>
        <w:rPr>
          <w:rFonts w:ascii="Arial" w:hAnsi="Arial" w:cs="Arial"/>
          <w:b/>
          <w:bCs/>
          <w:sz w:val="22"/>
          <w:szCs w:val="22"/>
        </w:rPr>
      </w:pPr>
    </w:p>
    <w:p w14:paraId="65A8B02D" w14:textId="77777777" w:rsidR="00802F60" w:rsidRDefault="00802F60" w:rsidP="00802F60">
      <w:pPr>
        <w:spacing w:line="360" w:lineRule="auto"/>
        <w:rPr>
          <w:rFonts w:ascii="Arial" w:hAnsi="Arial" w:cs="Arial"/>
          <w:b/>
          <w:bCs/>
          <w:sz w:val="22"/>
          <w:szCs w:val="22"/>
        </w:rPr>
      </w:pPr>
    </w:p>
    <w:p w14:paraId="07D64C13" w14:textId="77777777" w:rsidR="00802F60" w:rsidRDefault="00802F60" w:rsidP="00802F60">
      <w:pPr>
        <w:spacing w:line="360" w:lineRule="auto"/>
        <w:rPr>
          <w:rFonts w:ascii="Arial" w:hAnsi="Arial" w:cs="Arial"/>
          <w:b/>
          <w:bCs/>
          <w:sz w:val="22"/>
          <w:szCs w:val="22"/>
        </w:rPr>
      </w:pPr>
    </w:p>
    <w:p w14:paraId="51179533" w14:textId="77777777" w:rsidR="00802F60" w:rsidRDefault="00802F60" w:rsidP="00802F60">
      <w:pPr>
        <w:spacing w:line="360" w:lineRule="auto"/>
        <w:rPr>
          <w:rFonts w:ascii="Arial" w:hAnsi="Arial" w:cs="Arial"/>
          <w:b/>
          <w:bCs/>
          <w:sz w:val="22"/>
          <w:szCs w:val="22"/>
        </w:rPr>
      </w:pPr>
    </w:p>
    <w:p w14:paraId="3F3B02FD" w14:textId="77777777" w:rsidR="00802F60" w:rsidRDefault="00802F60" w:rsidP="00802F60">
      <w:pPr>
        <w:spacing w:line="360" w:lineRule="auto"/>
        <w:rPr>
          <w:rFonts w:ascii="Arial" w:hAnsi="Arial" w:cs="Arial"/>
          <w:b/>
          <w:bCs/>
          <w:sz w:val="22"/>
          <w:szCs w:val="22"/>
        </w:rPr>
      </w:pPr>
    </w:p>
    <w:p w14:paraId="38CB46E4" w14:textId="77777777" w:rsidR="00802F60" w:rsidRDefault="00802F60" w:rsidP="00802F60">
      <w:pPr>
        <w:spacing w:line="360" w:lineRule="auto"/>
        <w:rPr>
          <w:rFonts w:ascii="Arial" w:hAnsi="Arial" w:cs="Arial"/>
          <w:b/>
          <w:bCs/>
          <w:sz w:val="22"/>
          <w:szCs w:val="22"/>
        </w:rPr>
      </w:pPr>
    </w:p>
    <w:p w14:paraId="566C0636" w14:textId="77777777" w:rsidR="00802F60" w:rsidRDefault="00802F60" w:rsidP="00802F60">
      <w:pPr>
        <w:spacing w:line="360" w:lineRule="auto"/>
        <w:rPr>
          <w:rFonts w:ascii="Arial" w:hAnsi="Arial" w:cs="Arial"/>
          <w:b/>
          <w:bCs/>
          <w:sz w:val="22"/>
          <w:szCs w:val="22"/>
        </w:rPr>
      </w:pPr>
    </w:p>
    <w:p w14:paraId="24064E6F" w14:textId="77777777" w:rsidR="00802F60" w:rsidRDefault="00802F60" w:rsidP="00802F60">
      <w:pPr>
        <w:spacing w:line="360" w:lineRule="auto"/>
        <w:rPr>
          <w:rFonts w:ascii="Arial" w:hAnsi="Arial" w:cs="Arial"/>
          <w:b/>
          <w:bCs/>
          <w:sz w:val="22"/>
          <w:szCs w:val="22"/>
        </w:rPr>
      </w:pPr>
    </w:p>
    <w:p w14:paraId="7C11AF7D" w14:textId="77777777" w:rsidR="00204074" w:rsidRDefault="00204074" w:rsidP="00802F60">
      <w:pPr>
        <w:spacing w:line="360" w:lineRule="auto"/>
        <w:rPr>
          <w:rFonts w:ascii="Arial" w:hAnsi="Arial" w:cs="Arial"/>
          <w:b/>
          <w:bCs/>
          <w:sz w:val="22"/>
          <w:szCs w:val="22"/>
        </w:rPr>
      </w:pPr>
    </w:p>
    <w:p w14:paraId="73F79610" w14:textId="77777777" w:rsidR="00204074" w:rsidRDefault="00204074" w:rsidP="00204074">
      <w:pPr>
        <w:spacing w:line="360" w:lineRule="auto"/>
        <w:rPr>
          <w:rFonts w:ascii="Arial" w:hAnsi="Arial" w:cs="Arial"/>
          <w:b/>
          <w:bCs/>
          <w:sz w:val="22"/>
          <w:szCs w:val="22"/>
        </w:rPr>
      </w:pPr>
    </w:p>
    <w:p w14:paraId="7779A6EE" w14:textId="77777777" w:rsidR="00204074" w:rsidRDefault="00204074" w:rsidP="00204074">
      <w:pPr>
        <w:spacing w:line="360" w:lineRule="auto"/>
        <w:rPr>
          <w:rFonts w:ascii="Arial" w:hAnsi="Arial" w:cs="Arial"/>
          <w:b/>
          <w:bCs/>
          <w:sz w:val="22"/>
          <w:szCs w:val="22"/>
        </w:rPr>
      </w:pPr>
    </w:p>
    <w:p w14:paraId="2A9D807A" w14:textId="77777777" w:rsidR="00204074" w:rsidRDefault="00204074" w:rsidP="00204074">
      <w:pPr>
        <w:spacing w:line="360" w:lineRule="auto"/>
        <w:rPr>
          <w:rFonts w:ascii="Arial" w:hAnsi="Arial" w:cs="Arial"/>
          <w:b/>
          <w:bCs/>
          <w:sz w:val="22"/>
          <w:szCs w:val="22"/>
        </w:rPr>
      </w:pPr>
    </w:p>
    <w:p w14:paraId="4D2E2364" w14:textId="77777777" w:rsidR="00204074" w:rsidRDefault="00204074" w:rsidP="00204074">
      <w:pPr>
        <w:spacing w:line="360" w:lineRule="auto"/>
        <w:rPr>
          <w:rFonts w:ascii="Arial" w:hAnsi="Arial" w:cs="Arial"/>
          <w:b/>
          <w:bCs/>
          <w:sz w:val="22"/>
          <w:szCs w:val="22"/>
        </w:rPr>
      </w:pPr>
    </w:p>
    <w:p w14:paraId="3A32567D" w14:textId="7E10951B" w:rsidR="00204074" w:rsidRPr="00802F60" w:rsidRDefault="00204074" w:rsidP="00204074">
      <w:pPr>
        <w:spacing w:line="360" w:lineRule="auto"/>
        <w:rPr>
          <w:rFonts w:ascii="Arial" w:hAnsi="Arial" w:cs="Arial"/>
          <w:b/>
          <w:bCs/>
          <w:sz w:val="22"/>
          <w:szCs w:val="22"/>
        </w:rPr>
      </w:pPr>
      <w:r w:rsidRPr="00802F60">
        <w:rPr>
          <w:rFonts w:ascii="Arial" w:hAnsi="Arial" w:cs="Arial"/>
          <w:b/>
          <w:bCs/>
          <w:sz w:val="22"/>
          <w:szCs w:val="22"/>
        </w:rPr>
        <w:lastRenderedPageBreak/>
        <w:t>An Examination and Analysis of How the ‘Early Help’ System is Signposted to UK Families by Local Authority Websites</w:t>
      </w:r>
    </w:p>
    <w:p w14:paraId="32B3E3AE" w14:textId="77777777" w:rsidR="00204074" w:rsidRDefault="00204074" w:rsidP="00802F60">
      <w:pPr>
        <w:spacing w:line="360" w:lineRule="auto"/>
        <w:rPr>
          <w:rFonts w:ascii="Arial" w:hAnsi="Arial" w:cs="Arial"/>
          <w:b/>
          <w:bCs/>
          <w:sz w:val="22"/>
          <w:szCs w:val="22"/>
        </w:rPr>
      </w:pPr>
    </w:p>
    <w:p w14:paraId="54426888" w14:textId="4D86428C" w:rsidR="00035B7B" w:rsidRPr="00802F60" w:rsidRDefault="00035B7B" w:rsidP="00802F60">
      <w:pPr>
        <w:spacing w:line="360" w:lineRule="auto"/>
        <w:rPr>
          <w:rFonts w:ascii="Arial" w:hAnsi="Arial" w:cs="Arial"/>
          <w:b/>
          <w:bCs/>
          <w:sz w:val="22"/>
          <w:szCs w:val="22"/>
        </w:rPr>
      </w:pPr>
      <w:r w:rsidRPr="00802F60">
        <w:rPr>
          <w:rFonts w:ascii="Arial" w:hAnsi="Arial" w:cs="Arial"/>
          <w:b/>
          <w:bCs/>
          <w:sz w:val="22"/>
          <w:szCs w:val="22"/>
        </w:rPr>
        <w:t>Introduction</w:t>
      </w:r>
    </w:p>
    <w:p w14:paraId="12B11348" w14:textId="77777777" w:rsidR="00035B7B" w:rsidRPr="00802F60" w:rsidRDefault="00035B7B" w:rsidP="00802F60">
      <w:pPr>
        <w:spacing w:line="360" w:lineRule="auto"/>
        <w:rPr>
          <w:rFonts w:ascii="Arial" w:hAnsi="Arial" w:cs="Arial"/>
          <w:sz w:val="22"/>
          <w:szCs w:val="22"/>
        </w:rPr>
      </w:pPr>
      <w:r w:rsidRPr="00802F60">
        <w:rPr>
          <w:rFonts w:ascii="Arial" w:hAnsi="Arial" w:cs="Arial"/>
          <w:sz w:val="22"/>
          <w:szCs w:val="22"/>
        </w:rPr>
        <w:t>Early Help is an important part of safeguarding and family support because it aims to support children, young people and families before problems become more serious. The Early Help System Guide explains that Early Help is not one single service, but a network of services, processes and interactions that provide support at the earliest opportunity (Department for Levelling Up, Housing and Communities and Department for Education, 2022). This is important because families may experience different needs at the same time, such as parenting difficulties, poor school attendance, financial pressure, housing problems, domestic abuse or mental health concerns.</w:t>
      </w:r>
    </w:p>
    <w:p w14:paraId="2E3D7DE2" w14:textId="77777777" w:rsidR="00035B7B" w:rsidRPr="00802F60" w:rsidRDefault="00035B7B" w:rsidP="00802F60">
      <w:pPr>
        <w:spacing w:line="360" w:lineRule="auto"/>
        <w:rPr>
          <w:rFonts w:ascii="Arial" w:hAnsi="Arial" w:cs="Arial"/>
          <w:sz w:val="22"/>
          <w:szCs w:val="22"/>
        </w:rPr>
      </w:pPr>
      <w:r w:rsidRPr="00802F60">
        <w:rPr>
          <w:rFonts w:ascii="Arial" w:hAnsi="Arial" w:cs="Arial"/>
          <w:sz w:val="22"/>
          <w:szCs w:val="22"/>
        </w:rPr>
        <w:t>This report will examine how Early Help is signposted to families through three local authority websites: Leeds City Council, Tower Hamlets Council and Nottinghamshire County Council. Although I live in Birmingham, these three local authorities have been selected from the assignment list to meet the assessment requirements. The report will consider how clearly each website explains Early Help, how easy the information is to find, and whether families are given practical guidance about support options and contact routes.</w:t>
      </w:r>
    </w:p>
    <w:p w14:paraId="081320F2" w14:textId="77777777" w:rsidR="00035B7B" w:rsidRPr="00802F60" w:rsidRDefault="00035B7B" w:rsidP="00802F60">
      <w:pPr>
        <w:spacing w:line="360" w:lineRule="auto"/>
        <w:rPr>
          <w:rFonts w:ascii="Arial" w:hAnsi="Arial" w:cs="Arial"/>
          <w:sz w:val="22"/>
          <w:szCs w:val="22"/>
        </w:rPr>
      </w:pPr>
      <w:r w:rsidRPr="00802F60">
        <w:rPr>
          <w:rFonts w:ascii="Arial" w:hAnsi="Arial" w:cs="Arial"/>
          <w:sz w:val="22"/>
          <w:szCs w:val="22"/>
        </w:rPr>
        <w:t>The report will first define Early Help and explain its purpose. It will then discuss the importance of multi-agency working in supporting families. After this, the three websites will be evaluated and compared. The report will conclude by identifying which website appears most effective and accessible, before making recommendations for improving Early Help signposting online.</w:t>
      </w:r>
    </w:p>
    <w:p w14:paraId="67B5E2D8" w14:textId="77777777" w:rsidR="00035B7B" w:rsidRPr="00802F60" w:rsidRDefault="00035B7B" w:rsidP="00802F60">
      <w:pPr>
        <w:spacing w:line="360" w:lineRule="auto"/>
        <w:rPr>
          <w:rFonts w:ascii="Arial" w:hAnsi="Arial" w:cs="Arial"/>
          <w:b/>
          <w:bCs/>
          <w:sz w:val="22"/>
          <w:szCs w:val="22"/>
        </w:rPr>
      </w:pPr>
      <w:r w:rsidRPr="00802F60">
        <w:rPr>
          <w:rFonts w:ascii="Arial" w:hAnsi="Arial" w:cs="Arial"/>
          <w:b/>
          <w:bCs/>
          <w:sz w:val="22"/>
          <w:szCs w:val="22"/>
        </w:rPr>
        <w:t>Explanation of the Early Help System</w:t>
      </w:r>
    </w:p>
    <w:p w14:paraId="47CC7899" w14:textId="77777777" w:rsidR="00035B7B" w:rsidRPr="00802F60" w:rsidRDefault="00035B7B" w:rsidP="00802F60">
      <w:pPr>
        <w:spacing w:line="360" w:lineRule="auto"/>
        <w:rPr>
          <w:rFonts w:ascii="Arial" w:hAnsi="Arial" w:cs="Arial"/>
          <w:sz w:val="22"/>
          <w:szCs w:val="22"/>
        </w:rPr>
      </w:pPr>
      <w:r w:rsidRPr="00802F60">
        <w:rPr>
          <w:rFonts w:ascii="Arial" w:hAnsi="Arial" w:cs="Arial"/>
          <w:sz w:val="22"/>
          <w:szCs w:val="22"/>
        </w:rPr>
        <w:t>Early Help refers to support that is provided to children, young people and families as soon as difficulties begin to appear. It is not a single service, but a wider system made up of different services, professionals, processes and interactions that aim to support families at the earliest opportunity (Department for Levelling Up, Housing and Communities and Department for Education, 2022). This means Early Help can include support from schools, health visitors, family hubs, social workers, youth services, housing teams, voluntary organisations and other community-based services.</w:t>
      </w:r>
    </w:p>
    <w:p w14:paraId="0A3B504A" w14:textId="77777777" w:rsidR="00035B7B" w:rsidRPr="00802F60" w:rsidRDefault="00035B7B" w:rsidP="00802F60">
      <w:pPr>
        <w:spacing w:line="360" w:lineRule="auto"/>
        <w:rPr>
          <w:rFonts w:ascii="Arial" w:hAnsi="Arial" w:cs="Arial"/>
          <w:sz w:val="22"/>
          <w:szCs w:val="22"/>
        </w:rPr>
      </w:pPr>
      <w:r w:rsidRPr="00802F60">
        <w:rPr>
          <w:rFonts w:ascii="Arial" w:hAnsi="Arial" w:cs="Arial"/>
          <w:sz w:val="22"/>
          <w:szCs w:val="22"/>
        </w:rPr>
        <w:t xml:space="preserve">The main purpose of Early Help is to improve family resilience and prevent problems from escalating into more serious safeguarding concerns. For example, a family may need </w:t>
      </w:r>
      <w:r w:rsidRPr="00802F60">
        <w:rPr>
          <w:rFonts w:ascii="Arial" w:hAnsi="Arial" w:cs="Arial"/>
          <w:sz w:val="22"/>
          <w:szCs w:val="22"/>
        </w:rPr>
        <w:lastRenderedPageBreak/>
        <w:t>support with parenting, school attendance, emotional wellbeing, financial pressure, substance misuse, domestic abuse, housing difficulties or a child’s behaviour. If support is offered early enough, families may be able to make positive changes before statutory children’s social care intervention is needed.</w:t>
      </w:r>
    </w:p>
    <w:p w14:paraId="2083DE08" w14:textId="77777777" w:rsidR="00035B7B" w:rsidRPr="00802F60" w:rsidRDefault="00035B7B" w:rsidP="00802F60">
      <w:pPr>
        <w:spacing w:line="360" w:lineRule="auto"/>
        <w:rPr>
          <w:rFonts w:ascii="Arial" w:hAnsi="Arial" w:cs="Arial"/>
          <w:sz w:val="22"/>
          <w:szCs w:val="22"/>
        </w:rPr>
      </w:pPr>
      <w:r w:rsidRPr="00802F60">
        <w:rPr>
          <w:rFonts w:ascii="Arial" w:hAnsi="Arial" w:cs="Arial"/>
          <w:sz w:val="22"/>
          <w:szCs w:val="22"/>
        </w:rPr>
        <w:t>The Early Help System Guide identifies important features of a mature Early Help system, including family voice and experience, workforce, communities, leaders and data (Department for Levelling Up, Housing and Communities and Department for Education, 2022). This shows that Early Help should not only be about professionals deciding what families need. Families should understand how to access support, be listened to, and be involved in shaping the help they receive.</w:t>
      </w:r>
    </w:p>
    <w:p w14:paraId="7DE9A6C1" w14:textId="77777777" w:rsidR="00035B7B" w:rsidRPr="00802F60" w:rsidRDefault="00035B7B" w:rsidP="00802F60">
      <w:pPr>
        <w:spacing w:line="360" w:lineRule="auto"/>
        <w:rPr>
          <w:rFonts w:ascii="Arial" w:hAnsi="Arial" w:cs="Arial"/>
          <w:sz w:val="22"/>
          <w:szCs w:val="22"/>
        </w:rPr>
      </w:pPr>
      <w:r w:rsidRPr="00802F60">
        <w:rPr>
          <w:rFonts w:ascii="Arial" w:hAnsi="Arial" w:cs="Arial"/>
          <w:sz w:val="22"/>
          <w:szCs w:val="22"/>
        </w:rPr>
        <w:t>Early Help also links closely to safeguarding because it aims to protect children’s welfare before risks become more serious. Working Together to Safeguard Children explains that safeguarding includes providing help and support to meet children’s needs as soon as problems emerge (Department for Education, 2026). Therefore, clear online signposting is important because local authority websites may be one of the first places families look when they need advice, support or referral information.</w:t>
      </w:r>
    </w:p>
    <w:p w14:paraId="203DE661" w14:textId="77777777" w:rsidR="00035B7B" w:rsidRPr="00802F60" w:rsidRDefault="00035B7B" w:rsidP="00802F60">
      <w:pPr>
        <w:spacing w:line="360" w:lineRule="auto"/>
        <w:rPr>
          <w:rFonts w:ascii="Arial" w:hAnsi="Arial" w:cs="Arial"/>
          <w:b/>
          <w:bCs/>
          <w:sz w:val="22"/>
          <w:szCs w:val="22"/>
        </w:rPr>
      </w:pPr>
      <w:r w:rsidRPr="00802F60">
        <w:rPr>
          <w:rFonts w:ascii="Arial" w:hAnsi="Arial" w:cs="Arial"/>
          <w:b/>
          <w:bCs/>
          <w:sz w:val="22"/>
          <w:szCs w:val="22"/>
        </w:rPr>
        <w:t>Explanation of Multi-Agency Working</w:t>
      </w:r>
    </w:p>
    <w:p w14:paraId="01BBEAB6" w14:textId="77777777" w:rsidR="00035B7B" w:rsidRPr="00802F60" w:rsidRDefault="00035B7B" w:rsidP="00802F60">
      <w:pPr>
        <w:spacing w:line="360" w:lineRule="auto"/>
        <w:rPr>
          <w:rFonts w:ascii="Arial" w:hAnsi="Arial" w:cs="Arial"/>
          <w:sz w:val="22"/>
          <w:szCs w:val="22"/>
        </w:rPr>
      </w:pPr>
      <w:r w:rsidRPr="00802F60">
        <w:rPr>
          <w:rFonts w:ascii="Arial" w:hAnsi="Arial" w:cs="Arial"/>
          <w:sz w:val="22"/>
          <w:szCs w:val="22"/>
        </w:rPr>
        <w:t>Multi-agency working means professionals from different services working together to support children, young people and families. In the context of Early Help, this may include schools, health visitors, GPs, social workers, housing services, police, family hubs, mental health services and voluntary organisations. This is important because families often experience more than one difficulty at the same time, so one service alone may not be able to meet all their needs.</w:t>
      </w:r>
    </w:p>
    <w:p w14:paraId="212808EF" w14:textId="77777777" w:rsidR="00035B7B" w:rsidRPr="00802F60" w:rsidRDefault="00035B7B" w:rsidP="00802F60">
      <w:pPr>
        <w:spacing w:line="360" w:lineRule="auto"/>
        <w:rPr>
          <w:rFonts w:ascii="Arial" w:hAnsi="Arial" w:cs="Arial"/>
          <w:sz w:val="22"/>
          <w:szCs w:val="22"/>
        </w:rPr>
      </w:pPr>
      <w:r w:rsidRPr="00802F60">
        <w:rPr>
          <w:rFonts w:ascii="Arial" w:hAnsi="Arial" w:cs="Arial"/>
          <w:sz w:val="22"/>
          <w:szCs w:val="22"/>
        </w:rPr>
        <w:t>Working Together to Safeguard Children states that strong multi-agency and multi-disciplinary working is vital for identifying and responding to the needs of children and families (Department for Education, 2026). This links closely to Early Help because early support depends on professionals sharing information, recognising concerns early and agreeing the right support before problems become more serious. For example, a school may notice poor attendance, while a health visitor may identify parental stress, and housing services may know about overcrowding or rent problems. When these services work together, they can build a fuller picture of the family’s situation.</w:t>
      </w:r>
    </w:p>
    <w:p w14:paraId="17EB70E0" w14:textId="77777777" w:rsidR="00035B7B" w:rsidRPr="00802F60" w:rsidRDefault="00035B7B" w:rsidP="00802F60">
      <w:pPr>
        <w:spacing w:line="360" w:lineRule="auto"/>
        <w:rPr>
          <w:rFonts w:ascii="Arial" w:hAnsi="Arial" w:cs="Arial"/>
          <w:sz w:val="22"/>
          <w:szCs w:val="22"/>
        </w:rPr>
      </w:pPr>
      <w:r w:rsidRPr="00802F60">
        <w:rPr>
          <w:rFonts w:ascii="Arial" w:hAnsi="Arial" w:cs="Arial"/>
          <w:sz w:val="22"/>
          <w:szCs w:val="22"/>
        </w:rPr>
        <w:t xml:space="preserve">The Early Help System Guide also highlights whole-family working, shared data, family voice and community support as important features of an effective Early Help system (Department for Levelling Up, Housing and Communities and Department for Education, 2022). This </w:t>
      </w:r>
      <w:r w:rsidRPr="00802F60">
        <w:rPr>
          <w:rFonts w:ascii="Arial" w:hAnsi="Arial" w:cs="Arial"/>
          <w:sz w:val="22"/>
          <w:szCs w:val="22"/>
        </w:rPr>
        <w:lastRenderedPageBreak/>
        <w:t xml:space="preserve">means support should not only focus on one issue or one </w:t>
      </w:r>
      <w:proofErr w:type="gramStart"/>
      <w:r w:rsidRPr="00802F60">
        <w:rPr>
          <w:rFonts w:ascii="Arial" w:hAnsi="Arial" w:cs="Arial"/>
          <w:sz w:val="22"/>
          <w:szCs w:val="22"/>
        </w:rPr>
        <w:t>child, but</w:t>
      </w:r>
      <w:proofErr w:type="gramEnd"/>
      <w:r w:rsidRPr="00802F60">
        <w:rPr>
          <w:rFonts w:ascii="Arial" w:hAnsi="Arial" w:cs="Arial"/>
          <w:sz w:val="22"/>
          <w:szCs w:val="22"/>
        </w:rPr>
        <w:t xml:space="preserve"> should consider the needs of the whole family. Families should also be involved in decisions about the support they receive, rather than feeling that services are being done to them.</w:t>
      </w:r>
    </w:p>
    <w:p w14:paraId="3E5606C2" w14:textId="77777777" w:rsidR="00035B7B" w:rsidRPr="00802F60" w:rsidRDefault="00035B7B" w:rsidP="00802F60">
      <w:pPr>
        <w:spacing w:line="360" w:lineRule="auto"/>
        <w:rPr>
          <w:rFonts w:ascii="Arial" w:hAnsi="Arial" w:cs="Arial"/>
          <w:sz w:val="22"/>
          <w:szCs w:val="22"/>
        </w:rPr>
      </w:pPr>
      <w:r w:rsidRPr="00802F60">
        <w:rPr>
          <w:rFonts w:ascii="Arial" w:hAnsi="Arial" w:cs="Arial"/>
          <w:sz w:val="22"/>
          <w:szCs w:val="22"/>
        </w:rPr>
        <w:t>Multi-agency working can improve outcomes because it reduces duplication, improves communication and helps families access support more quickly. However, it can also be challenging if services do not share information properly, use confusing referral routes, or provide unclear online guidance. Therefore, local authority websites need to clearly explain what Early Help is, who it is for, how families can access it, and which professionals or services may be involved.</w:t>
      </w:r>
    </w:p>
    <w:p w14:paraId="3FE3569D" w14:textId="77777777" w:rsidR="00802F60" w:rsidRPr="00802F60" w:rsidRDefault="00802F60" w:rsidP="00802F60">
      <w:pPr>
        <w:spacing w:line="360" w:lineRule="auto"/>
        <w:rPr>
          <w:rFonts w:ascii="Arial" w:hAnsi="Arial" w:cs="Arial"/>
          <w:b/>
          <w:bCs/>
          <w:sz w:val="22"/>
          <w:szCs w:val="22"/>
        </w:rPr>
      </w:pPr>
      <w:r w:rsidRPr="00802F60">
        <w:rPr>
          <w:rFonts w:ascii="Arial" w:hAnsi="Arial" w:cs="Arial"/>
          <w:b/>
          <w:bCs/>
          <w:sz w:val="22"/>
          <w:szCs w:val="22"/>
        </w:rPr>
        <w:t>Evaluation of Three Local Authority Websites</w:t>
      </w:r>
    </w:p>
    <w:p w14:paraId="0F7EA04D" w14:textId="77777777" w:rsidR="00802F60" w:rsidRPr="00802F60" w:rsidRDefault="00802F60" w:rsidP="00802F60">
      <w:pPr>
        <w:spacing w:line="360" w:lineRule="auto"/>
        <w:rPr>
          <w:rFonts w:ascii="Arial" w:hAnsi="Arial" w:cs="Arial"/>
          <w:b/>
          <w:bCs/>
          <w:sz w:val="22"/>
          <w:szCs w:val="22"/>
        </w:rPr>
      </w:pPr>
      <w:r w:rsidRPr="00802F60">
        <w:rPr>
          <w:rFonts w:ascii="Arial" w:hAnsi="Arial" w:cs="Arial"/>
          <w:b/>
          <w:bCs/>
          <w:sz w:val="22"/>
          <w:szCs w:val="22"/>
        </w:rPr>
        <w:t>Leeds City Council</w:t>
      </w:r>
    </w:p>
    <w:p w14:paraId="07D86698" w14:textId="77777777" w:rsidR="00802F60" w:rsidRPr="00802F60" w:rsidRDefault="00802F60" w:rsidP="00802F60">
      <w:pPr>
        <w:spacing w:line="360" w:lineRule="auto"/>
        <w:rPr>
          <w:rFonts w:ascii="Arial" w:hAnsi="Arial" w:cs="Arial"/>
          <w:sz w:val="22"/>
          <w:szCs w:val="22"/>
        </w:rPr>
      </w:pPr>
      <w:r w:rsidRPr="00802F60">
        <w:rPr>
          <w:rFonts w:ascii="Arial" w:hAnsi="Arial" w:cs="Arial"/>
          <w:sz w:val="22"/>
          <w:szCs w:val="22"/>
        </w:rPr>
        <w:t>Leeds City Council provides Early Help information through its “One Minute Guide” pages and its Family Hubs information. The website explains that Early Help is about children, young people and families receiving the help they need as soon as they need it. This links well with the Early Help System Guide because both focus on support being offered before problems become more serious (Department for Levelling Up, Housing and Communities and Department for Education, 2022). Leeds also uses the idea of “the right conversation with the right person at the right time”, which gives a clear message about early support and professional communication (Leeds Safeguarding Children Partnership, no date).</w:t>
      </w:r>
    </w:p>
    <w:p w14:paraId="13E486AD" w14:textId="77777777" w:rsidR="00802F60" w:rsidRPr="00802F60" w:rsidRDefault="00802F60" w:rsidP="00802F60">
      <w:pPr>
        <w:spacing w:line="360" w:lineRule="auto"/>
        <w:rPr>
          <w:rFonts w:ascii="Arial" w:hAnsi="Arial" w:cs="Arial"/>
          <w:sz w:val="22"/>
          <w:szCs w:val="22"/>
        </w:rPr>
      </w:pPr>
      <w:r w:rsidRPr="00802F60">
        <w:rPr>
          <w:rFonts w:ascii="Arial" w:hAnsi="Arial" w:cs="Arial"/>
          <w:sz w:val="22"/>
          <w:szCs w:val="22"/>
        </w:rPr>
        <w:t>A strength of the Leeds website is that it gives useful guidance for professionals. It explains how family needs can be referred to Family Hubs when needs increase or cannot be met by universal or targeted services. Leeds also provides a Family Hub contact number and email address, which is helpful because families and professionals need clear routes into support (Leeds City Council, no date). Another strength is that Leeds links Early Help with Family Hubs, which reflects the national direction of using hubs as a “front door” to support services.</w:t>
      </w:r>
    </w:p>
    <w:p w14:paraId="410F49D4" w14:textId="77777777" w:rsidR="00802F60" w:rsidRPr="00802F60" w:rsidRDefault="00802F60" w:rsidP="00802F60">
      <w:pPr>
        <w:spacing w:line="360" w:lineRule="auto"/>
        <w:rPr>
          <w:rFonts w:ascii="Arial" w:hAnsi="Arial" w:cs="Arial"/>
          <w:sz w:val="22"/>
          <w:szCs w:val="22"/>
        </w:rPr>
      </w:pPr>
      <w:r w:rsidRPr="00802F60">
        <w:rPr>
          <w:rFonts w:ascii="Arial" w:hAnsi="Arial" w:cs="Arial"/>
          <w:sz w:val="22"/>
          <w:szCs w:val="22"/>
        </w:rPr>
        <w:t>However, the Leeds website appears more professional-focused than family-focused in some places. The “One Minute Guide” format is useful for practitioners, but some families may find the information less personal or practical if they are looking for immediate help. Families under stress may need simple language, clear headings and direct steps explaining what to do next. Therefore, Leeds provides strong professional guidance, but its Early Help information could be made more accessible for parents and carers who are unfamiliar with safeguarding language.</w:t>
      </w:r>
    </w:p>
    <w:p w14:paraId="02901F96" w14:textId="77777777" w:rsidR="00802F60" w:rsidRPr="00802F60" w:rsidRDefault="00802F60" w:rsidP="00802F60">
      <w:pPr>
        <w:spacing w:line="360" w:lineRule="auto"/>
        <w:rPr>
          <w:rFonts w:ascii="Arial" w:hAnsi="Arial" w:cs="Arial"/>
          <w:sz w:val="22"/>
          <w:szCs w:val="22"/>
        </w:rPr>
      </w:pPr>
      <w:r w:rsidRPr="00802F60">
        <w:rPr>
          <w:rFonts w:ascii="Arial" w:hAnsi="Arial" w:cs="Arial"/>
          <w:sz w:val="22"/>
          <w:szCs w:val="22"/>
        </w:rPr>
        <w:t>Tower Hamlets Council</w:t>
      </w:r>
    </w:p>
    <w:p w14:paraId="6E188199" w14:textId="77777777" w:rsidR="00802F60" w:rsidRPr="00802F60" w:rsidRDefault="00802F60" w:rsidP="00802F60">
      <w:pPr>
        <w:spacing w:line="360" w:lineRule="auto"/>
        <w:rPr>
          <w:rFonts w:ascii="Arial" w:hAnsi="Arial" w:cs="Arial"/>
          <w:sz w:val="22"/>
          <w:szCs w:val="22"/>
        </w:rPr>
      </w:pPr>
      <w:r w:rsidRPr="00802F60">
        <w:rPr>
          <w:rFonts w:ascii="Arial" w:hAnsi="Arial" w:cs="Arial"/>
          <w:sz w:val="22"/>
          <w:szCs w:val="22"/>
        </w:rPr>
        <w:lastRenderedPageBreak/>
        <w:t>Tower Hamlets Council provides clear Early Help information through its Early Help and Children and Families Service pages. The website explains that Early Help supports families early on to stop problems becoming more serious (Tower Hamlets Council, no date). This is easy to understand and closely matches the purpose of Early Help in national guidance. The website also explains that support is available from pregnancy to age 19, or up to age 25 for young people with special educational needs and disabilities. This is a strength because it clearly tells families who the service is for.</w:t>
      </w:r>
    </w:p>
    <w:p w14:paraId="3D30CF0F" w14:textId="77777777" w:rsidR="00802F60" w:rsidRPr="00802F60" w:rsidRDefault="00802F60" w:rsidP="00802F60">
      <w:pPr>
        <w:spacing w:line="360" w:lineRule="auto"/>
        <w:rPr>
          <w:rFonts w:ascii="Arial" w:hAnsi="Arial" w:cs="Arial"/>
          <w:sz w:val="22"/>
          <w:szCs w:val="22"/>
        </w:rPr>
      </w:pPr>
      <w:r w:rsidRPr="00802F60">
        <w:rPr>
          <w:rFonts w:ascii="Arial" w:hAnsi="Arial" w:cs="Arial"/>
          <w:sz w:val="22"/>
          <w:szCs w:val="22"/>
        </w:rPr>
        <w:t>Tower Hamlets is also strong because it gives practical examples of the issues Early Help can support with. These include family breakdown, housing issues, emotional wellbeing and mental health, financial difficulties, parenting support, concerns about children’s behaviour, and drug or alcohol addiction (Tower Hamlets Council, no date). This makes the website family-friendly because parents and carers can recognise their own situation in the examples. It also links well to the Supporting Families approach, which identifies issues such as financial instability, poor school attendance, mental health, domestic abuse, substance misuse and insecure housing as areas where families may need targeted help.</w:t>
      </w:r>
    </w:p>
    <w:p w14:paraId="14844267" w14:textId="77777777" w:rsidR="00802F60" w:rsidRPr="00802F60" w:rsidRDefault="00802F60" w:rsidP="00802F60">
      <w:pPr>
        <w:spacing w:line="360" w:lineRule="auto"/>
        <w:rPr>
          <w:rFonts w:ascii="Arial" w:hAnsi="Arial" w:cs="Arial"/>
          <w:sz w:val="22"/>
          <w:szCs w:val="22"/>
        </w:rPr>
      </w:pPr>
      <w:r w:rsidRPr="00802F60">
        <w:rPr>
          <w:rFonts w:ascii="Arial" w:hAnsi="Arial" w:cs="Arial"/>
          <w:sz w:val="22"/>
          <w:szCs w:val="22"/>
        </w:rPr>
        <w:t>Another strength is that Tower Hamlets gives contact information for Early Help through MAST and explains that families can receive advice, guidance and referral to other services where needed. The website also separates Early Help from immediate safeguarding concerns by advising people to call 999 if a child is in immediate danger and to contact MASH if a child is at risk of significant harm (Tower Hamlets Council, no date). This is useful because it helps families understand the difference between early support and urgent child protection.</w:t>
      </w:r>
    </w:p>
    <w:p w14:paraId="30F415A0" w14:textId="77777777" w:rsidR="00802F60" w:rsidRPr="00802F60" w:rsidRDefault="00802F60" w:rsidP="00802F60">
      <w:pPr>
        <w:spacing w:line="360" w:lineRule="auto"/>
        <w:rPr>
          <w:rFonts w:ascii="Arial" w:hAnsi="Arial" w:cs="Arial"/>
          <w:sz w:val="22"/>
          <w:szCs w:val="22"/>
        </w:rPr>
      </w:pPr>
      <w:r w:rsidRPr="00802F60">
        <w:rPr>
          <w:rFonts w:ascii="Arial" w:hAnsi="Arial" w:cs="Arial"/>
          <w:sz w:val="22"/>
          <w:szCs w:val="22"/>
        </w:rPr>
        <w:t>A possible weakness is that the website has several linked pages, which may mean families need to move between pages to understand the full offer. However, overall, Tower Hamlets provides clear, practical and family-focused information.</w:t>
      </w:r>
    </w:p>
    <w:p w14:paraId="1EEE7B69" w14:textId="77777777" w:rsidR="00802F60" w:rsidRPr="00802F60" w:rsidRDefault="00802F60" w:rsidP="00802F60">
      <w:pPr>
        <w:spacing w:line="360" w:lineRule="auto"/>
        <w:rPr>
          <w:rFonts w:ascii="Arial" w:hAnsi="Arial" w:cs="Arial"/>
          <w:b/>
          <w:bCs/>
          <w:sz w:val="22"/>
          <w:szCs w:val="22"/>
        </w:rPr>
      </w:pPr>
      <w:r w:rsidRPr="00802F60">
        <w:rPr>
          <w:rFonts w:ascii="Arial" w:hAnsi="Arial" w:cs="Arial"/>
          <w:b/>
          <w:bCs/>
          <w:sz w:val="22"/>
          <w:szCs w:val="22"/>
        </w:rPr>
        <w:t>Nottinghamshire County Council</w:t>
      </w:r>
    </w:p>
    <w:p w14:paraId="3E012E48" w14:textId="77777777" w:rsidR="00802F60" w:rsidRPr="00802F60" w:rsidRDefault="00802F60" w:rsidP="00802F60">
      <w:pPr>
        <w:spacing w:line="360" w:lineRule="auto"/>
        <w:rPr>
          <w:rFonts w:ascii="Arial" w:hAnsi="Arial" w:cs="Arial"/>
          <w:sz w:val="22"/>
          <w:szCs w:val="22"/>
        </w:rPr>
      </w:pPr>
      <w:r w:rsidRPr="00802F60">
        <w:rPr>
          <w:rFonts w:ascii="Arial" w:hAnsi="Arial" w:cs="Arial"/>
          <w:sz w:val="22"/>
          <w:szCs w:val="22"/>
        </w:rPr>
        <w:t>Nottinghamshire County Council provides Early Help information through its Early Help Unit and Family Hub Networks pages. The website explains that the Early Help Unit gives information, advice and guidance to professionals and families who need early help services and interventions (Nottinghamshire County Council, no date). This is a strength because it gives a direct contact point for support. Clear contact routes are important because families may not know which service to approach when they first need help.</w:t>
      </w:r>
    </w:p>
    <w:p w14:paraId="4E595067" w14:textId="77777777" w:rsidR="00802F60" w:rsidRPr="00802F60" w:rsidRDefault="00802F60" w:rsidP="00802F60">
      <w:pPr>
        <w:spacing w:line="360" w:lineRule="auto"/>
        <w:rPr>
          <w:rFonts w:ascii="Arial" w:hAnsi="Arial" w:cs="Arial"/>
          <w:sz w:val="22"/>
          <w:szCs w:val="22"/>
        </w:rPr>
      </w:pPr>
      <w:r w:rsidRPr="00802F60">
        <w:rPr>
          <w:rFonts w:ascii="Arial" w:hAnsi="Arial" w:cs="Arial"/>
          <w:sz w:val="22"/>
          <w:szCs w:val="22"/>
        </w:rPr>
        <w:t xml:space="preserve">Nottinghamshire’s Family Hub Networks page is also useful because it explains that Family Hubs aim to join up local services for children and families and provide a “front door” so that </w:t>
      </w:r>
      <w:r w:rsidRPr="00802F60">
        <w:rPr>
          <w:rFonts w:ascii="Arial" w:hAnsi="Arial" w:cs="Arial"/>
          <w:sz w:val="22"/>
          <w:szCs w:val="22"/>
        </w:rPr>
        <w:lastRenderedPageBreak/>
        <w:t>families can get the help they need (Nottinghamshire County Council, no date). This links strongly to the Early Help System Guide, which explains that Family Hubs can provide a single access point to universal and early help services for families with children aged 0–19, or up to 25 with SEND (Department for Levelling Up, Housing and Communities and Department for Education, 2022). Nottinghamshire also explains that support can cover pregnancy, child development, parenting, health and wellbeing, relationships, finances and employment. This is helpful because it shows Early Help as whole-family support, not just child protection.</w:t>
      </w:r>
    </w:p>
    <w:p w14:paraId="536E6DDD" w14:textId="77777777" w:rsidR="00802F60" w:rsidRPr="00802F60" w:rsidRDefault="00802F60" w:rsidP="00802F60">
      <w:pPr>
        <w:spacing w:line="360" w:lineRule="auto"/>
        <w:rPr>
          <w:rFonts w:ascii="Arial" w:hAnsi="Arial" w:cs="Arial"/>
          <w:sz w:val="22"/>
          <w:szCs w:val="22"/>
        </w:rPr>
      </w:pPr>
      <w:r w:rsidRPr="00802F60">
        <w:rPr>
          <w:rFonts w:ascii="Arial" w:hAnsi="Arial" w:cs="Arial"/>
          <w:sz w:val="22"/>
          <w:szCs w:val="22"/>
        </w:rPr>
        <w:t>A key strength of Nottinghamshire is that it provides both family-focused information and professional referral information. It also has self-referral routes for Early Help and Family Hub support, which improves accessibility for families who want to seek help directly. This supports the principle of family voice and experience because families are not only dependent on professionals to start the process.</w:t>
      </w:r>
    </w:p>
    <w:p w14:paraId="4E798715" w14:textId="77777777" w:rsidR="00802F60" w:rsidRPr="00802F60" w:rsidRDefault="00802F60" w:rsidP="00802F60">
      <w:pPr>
        <w:spacing w:line="360" w:lineRule="auto"/>
        <w:rPr>
          <w:rFonts w:ascii="Arial" w:hAnsi="Arial" w:cs="Arial"/>
          <w:sz w:val="22"/>
          <w:szCs w:val="22"/>
        </w:rPr>
      </w:pPr>
      <w:r w:rsidRPr="00802F60">
        <w:rPr>
          <w:rFonts w:ascii="Arial" w:hAnsi="Arial" w:cs="Arial"/>
          <w:sz w:val="22"/>
          <w:szCs w:val="22"/>
        </w:rPr>
        <w:t>However, a weakness is that information is spread across different Nottinghamshire pages, including the council website, Family Hub Networks and directory pages. This could make navigation confusing for some families. A family already experiencing stress may find it difficult to know which page is the main route into Early Help. Therefore, Nottinghamshire provides strong access routes and useful information, but its online signposting could be simplified into one clearer Early Help landing page.</w:t>
      </w:r>
    </w:p>
    <w:p w14:paraId="389D7C81" w14:textId="77777777" w:rsidR="00802F60" w:rsidRPr="00802F60" w:rsidRDefault="00802F60" w:rsidP="00802F60">
      <w:pPr>
        <w:spacing w:line="360" w:lineRule="auto"/>
        <w:rPr>
          <w:rFonts w:ascii="Arial" w:hAnsi="Arial" w:cs="Arial"/>
          <w:b/>
          <w:bCs/>
          <w:sz w:val="22"/>
          <w:szCs w:val="22"/>
        </w:rPr>
      </w:pPr>
      <w:r w:rsidRPr="00802F60">
        <w:rPr>
          <w:rFonts w:ascii="Arial" w:hAnsi="Arial" w:cs="Arial"/>
          <w:b/>
          <w:bCs/>
          <w:sz w:val="22"/>
          <w:szCs w:val="22"/>
        </w:rPr>
        <w:t>Comparative Analysis</w:t>
      </w:r>
    </w:p>
    <w:p w14:paraId="0CBE2AE5" w14:textId="77777777" w:rsidR="00802F60" w:rsidRPr="00802F60" w:rsidRDefault="00802F60" w:rsidP="00802F60">
      <w:pPr>
        <w:spacing w:line="360" w:lineRule="auto"/>
        <w:rPr>
          <w:rFonts w:ascii="Arial" w:hAnsi="Arial" w:cs="Arial"/>
          <w:sz w:val="22"/>
          <w:szCs w:val="22"/>
        </w:rPr>
      </w:pPr>
      <w:r w:rsidRPr="00802F60">
        <w:rPr>
          <w:rFonts w:ascii="Arial" w:hAnsi="Arial" w:cs="Arial"/>
          <w:sz w:val="22"/>
          <w:szCs w:val="22"/>
        </w:rPr>
        <w:t>When comparing the three local authority websites, each one has clear strengths, but they communicate Early Help in different ways. Leeds City Council is strong because it provides structured professional guidance through its “One Minute Guide” and explains that families can be referred to Family Hubs when needs cannot be met by universal or targeted services (Leeds City Council, no date). It also explains that Family Hubs can offer advice, support and direct work with families. However, the Leeds information appears more practitioner-focused, which may make it less accessible for parents and carers who are looking for simple, practical guidance.</w:t>
      </w:r>
    </w:p>
    <w:p w14:paraId="76805859" w14:textId="77777777" w:rsidR="00802F60" w:rsidRPr="00802F60" w:rsidRDefault="00802F60" w:rsidP="00802F60">
      <w:pPr>
        <w:spacing w:line="360" w:lineRule="auto"/>
        <w:rPr>
          <w:rFonts w:ascii="Arial" w:hAnsi="Arial" w:cs="Arial"/>
          <w:sz w:val="22"/>
          <w:szCs w:val="22"/>
        </w:rPr>
      </w:pPr>
      <w:r w:rsidRPr="00802F60">
        <w:rPr>
          <w:rFonts w:ascii="Arial" w:hAnsi="Arial" w:cs="Arial"/>
          <w:sz w:val="22"/>
          <w:szCs w:val="22"/>
        </w:rPr>
        <w:t>Tower Hamlets Council appears to be the most family-friendly because it explains Early Help in clear language and gives examples of the types of difficulties families may face. These include family breakdown, housing issues, emotional wellbeing, financial difficulties, parenting support, concerns about children’s behaviour and drug or alcohol addiction (Tower Hamlets Council, no date). This is useful because families may recognise their own needs more easily. Tower Hamlets also gives a clear contact route for Early Help advice and referrals, which improves accessibility.</w:t>
      </w:r>
    </w:p>
    <w:p w14:paraId="34CA4146" w14:textId="77777777" w:rsidR="00802F60" w:rsidRPr="00802F60" w:rsidRDefault="00802F60" w:rsidP="00802F60">
      <w:pPr>
        <w:spacing w:line="360" w:lineRule="auto"/>
        <w:rPr>
          <w:rFonts w:ascii="Arial" w:hAnsi="Arial" w:cs="Arial"/>
          <w:sz w:val="22"/>
          <w:szCs w:val="22"/>
        </w:rPr>
      </w:pPr>
      <w:r w:rsidRPr="00802F60">
        <w:rPr>
          <w:rFonts w:ascii="Arial" w:hAnsi="Arial" w:cs="Arial"/>
          <w:sz w:val="22"/>
          <w:szCs w:val="22"/>
        </w:rPr>
        <w:lastRenderedPageBreak/>
        <w:t>Nottinghamshire County Council is also effective because it provides an Early Help Unit for information, advice and guidance to both professionals and families (Nottinghamshire County Council, no date). It also describes Family Hubs as a “front door” to support services, which links well to national guidance on Family Hubs as a single access point for families (Department for Levelling Up, Housing and Communities and Department for Education, 2022). However, the information is spread across several pages, which may make navigation harder for some families.</w:t>
      </w:r>
    </w:p>
    <w:p w14:paraId="4E36E67B" w14:textId="77777777" w:rsidR="00802F60" w:rsidRPr="00802F60" w:rsidRDefault="00802F60" w:rsidP="00802F60">
      <w:pPr>
        <w:spacing w:line="360" w:lineRule="auto"/>
        <w:rPr>
          <w:rFonts w:ascii="Arial" w:hAnsi="Arial" w:cs="Arial"/>
          <w:sz w:val="22"/>
          <w:szCs w:val="22"/>
        </w:rPr>
      </w:pPr>
      <w:r w:rsidRPr="00802F60">
        <w:rPr>
          <w:rFonts w:ascii="Arial" w:hAnsi="Arial" w:cs="Arial"/>
          <w:sz w:val="22"/>
          <w:szCs w:val="22"/>
        </w:rPr>
        <w:t>Overall, Tower Hamlets appears to provide the most effective and accessible Early Help information. This is because the website uses clearer family-focused language, gives practical examples of support needs, explains who Early Help is for, and provides contact routes. Leeds and Nottinghamshire both provide useful information, but Tower Hamlets is easier for families to understand quickly.</w:t>
      </w:r>
    </w:p>
    <w:p w14:paraId="0DDE16BF" w14:textId="77777777" w:rsidR="00802F60" w:rsidRPr="00802F60" w:rsidRDefault="00802F60" w:rsidP="00802F60">
      <w:pPr>
        <w:spacing w:line="360" w:lineRule="auto"/>
        <w:rPr>
          <w:rFonts w:ascii="Arial" w:hAnsi="Arial" w:cs="Arial"/>
          <w:b/>
          <w:bCs/>
          <w:sz w:val="22"/>
          <w:szCs w:val="22"/>
        </w:rPr>
      </w:pPr>
      <w:r w:rsidRPr="00802F60">
        <w:rPr>
          <w:rFonts w:ascii="Arial" w:hAnsi="Arial" w:cs="Arial"/>
          <w:b/>
          <w:bCs/>
          <w:sz w:val="22"/>
          <w:szCs w:val="22"/>
        </w:rPr>
        <w:t>Conclusion and Recommendations</w:t>
      </w:r>
    </w:p>
    <w:p w14:paraId="1C1B4E8B" w14:textId="77777777" w:rsidR="00802F60" w:rsidRPr="00802F60" w:rsidRDefault="00802F60" w:rsidP="00802F60">
      <w:pPr>
        <w:spacing w:line="360" w:lineRule="auto"/>
        <w:rPr>
          <w:rFonts w:ascii="Arial" w:hAnsi="Arial" w:cs="Arial"/>
          <w:sz w:val="22"/>
          <w:szCs w:val="22"/>
        </w:rPr>
      </w:pPr>
      <w:r w:rsidRPr="00802F60">
        <w:rPr>
          <w:rFonts w:ascii="Arial" w:hAnsi="Arial" w:cs="Arial"/>
          <w:sz w:val="22"/>
          <w:szCs w:val="22"/>
        </w:rPr>
        <w:t>In conclusion, Early Help is an important part of safeguarding because it supports children, young people and families before problems escalate into more serious concerns. The Early Help System Guide explains that Early Help should be seen as a wider system of services, processes and interactions rather than one single service (Department for Levelling Up, Housing and Communities and Department for Education, 2022). This means local authority websites need to make Early Help information clear, practical and easy to access.</w:t>
      </w:r>
    </w:p>
    <w:p w14:paraId="5EA0E3F7" w14:textId="77777777" w:rsidR="00802F60" w:rsidRPr="00802F60" w:rsidRDefault="00802F60" w:rsidP="00802F60">
      <w:pPr>
        <w:spacing w:line="360" w:lineRule="auto"/>
        <w:rPr>
          <w:rFonts w:ascii="Arial" w:hAnsi="Arial" w:cs="Arial"/>
          <w:sz w:val="22"/>
          <w:szCs w:val="22"/>
        </w:rPr>
      </w:pPr>
      <w:r w:rsidRPr="00802F60">
        <w:rPr>
          <w:rFonts w:ascii="Arial" w:hAnsi="Arial" w:cs="Arial"/>
          <w:sz w:val="22"/>
          <w:szCs w:val="22"/>
        </w:rPr>
        <w:t>This report compared Leeds City Council, Tower Hamlets Council and Nottinghamshire County Council. Leeds provides useful professional guidance and links Early Help to Family Hubs. Nottinghamshire gives clear contact routes through its Early Help Unit and Family Hub Networks. However, Tower Hamlets appears to be the most effective and accessible overall because it uses clearer family-friendly language, gives practical examples of support needs, explains who Early Help is for, and provides contact routes for advice and referrals.</w:t>
      </w:r>
    </w:p>
    <w:p w14:paraId="5D5660C8" w14:textId="77777777" w:rsidR="00802F60" w:rsidRPr="00802F60" w:rsidRDefault="00802F60" w:rsidP="00802F60">
      <w:pPr>
        <w:spacing w:line="360" w:lineRule="auto"/>
        <w:rPr>
          <w:rFonts w:ascii="Arial" w:hAnsi="Arial" w:cs="Arial"/>
          <w:sz w:val="22"/>
          <w:szCs w:val="22"/>
        </w:rPr>
      </w:pPr>
      <w:r w:rsidRPr="00802F60">
        <w:rPr>
          <w:rFonts w:ascii="Arial" w:hAnsi="Arial" w:cs="Arial"/>
          <w:sz w:val="22"/>
          <w:szCs w:val="22"/>
        </w:rPr>
        <w:t>There are three recommendations. First, local authorities should use plain language and avoid professional jargon so that families can understand Early Help quickly. Second, each website should provide one clear Early Help “front door” page with contact details, referral options and emergency safeguarding information. Third, websites should include downloadable resources, translation options and accessible formats so that families with different communication needs can use the information. Clear online signposting is important because families may look for help at a stressful time, and accessible information can support earlier intervention.</w:t>
      </w:r>
    </w:p>
    <w:p w14:paraId="473C84A3" w14:textId="77777777" w:rsidR="00E74CBA" w:rsidRDefault="00E74CBA"/>
    <w:p w14:paraId="48ADD0CE" w14:textId="77777777" w:rsidR="00802F60" w:rsidRDefault="00802F60" w:rsidP="00802F60">
      <w:pPr>
        <w:rPr>
          <w:b/>
          <w:bCs/>
        </w:rPr>
      </w:pPr>
    </w:p>
    <w:p w14:paraId="0A27691C" w14:textId="77777777" w:rsidR="00802F60" w:rsidRDefault="00802F60" w:rsidP="00802F60">
      <w:pPr>
        <w:rPr>
          <w:b/>
          <w:bCs/>
        </w:rPr>
      </w:pPr>
    </w:p>
    <w:p w14:paraId="4841372E" w14:textId="4F30472D" w:rsidR="00802F60" w:rsidRPr="00802F60" w:rsidRDefault="00802F60" w:rsidP="00802F60">
      <w:pPr>
        <w:rPr>
          <w:b/>
          <w:bCs/>
        </w:rPr>
      </w:pPr>
      <w:r w:rsidRPr="00802F60">
        <w:rPr>
          <w:b/>
          <w:bCs/>
        </w:rPr>
        <w:t>Reference List</w:t>
      </w:r>
    </w:p>
    <w:p w14:paraId="08EEC76A" w14:textId="77777777" w:rsidR="00802F60" w:rsidRPr="00802F60" w:rsidRDefault="00802F60" w:rsidP="00802F60">
      <w:r w:rsidRPr="00802F60">
        <w:t xml:space="preserve">Department for Education (2026) </w:t>
      </w:r>
      <w:r w:rsidRPr="00802F60">
        <w:rPr>
          <w:i/>
          <w:iCs/>
        </w:rPr>
        <w:t>Working Together to Safeguard Children 2026: A guide to multi-agency working to help, protect and promote the welfare of children</w:t>
      </w:r>
      <w:r w:rsidRPr="00802F60">
        <w:t xml:space="preserve">. Available at: </w:t>
      </w:r>
      <w:hyperlink r:id="rId4" w:history="1">
        <w:r w:rsidRPr="00802F60">
          <w:rPr>
            <w:rStyle w:val="Hyperlink"/>
          </w:rPr>
          <w:t>https://www.gov.uk/government/publications/working-together-to-safeguard-children--2</w:t>
        </w:r>
      </w:hyperlink>
      <w:r w:rsidRPr="00802F60">
        <w:t xml:space="preserve"> (Accessed: 10 June 2026).</w:t>
      </w:r>
    </w:p>
    <w:p w14:paraId="4B64EFF8" w14:textId="77777777" w:rsidR="00802F60" w:rsidRPr="00802F60" w:rsidRDefault="00802F60" w:rsidP="00802F60">
      <w:r w:rsidRPr="00802F60">
        <w:t xml:space="preserve">Department for Levelling Up, Housing and Communities and Department for Education (2022) </w:t>
      </w:r>
      <w:r w:rsidRPr="00802F60">
        <w:rPr>
          <w:i/>
          <w:iCs/>
        </w:rPr>
        <w:t>Early Help System Guide: A toolkit to assist local strategic partnerships responsible for their Early Help System</w:t>
      </w:r>
      <w:r w:rsidRPr="00802F60">
        <w:t xml:space="preserve">. Available at: </w:t>
      </w:r>
      <w:hyperlink r:id="rId5" w:history="1">
        <w:r w:rsidRPr="00802F60">
          <w:rPr>
            <w:rStyle w:val="Hyperlink"/>
          </w:rPr>
          <w:t>https://www.gov.uk/government/publications/supporting-families-early-help-system-guide</w:t>
        </w:r>
      </w:hyperlink>
      <w:r w:rsidRPr="00802F60">
        <w:t xml:space="preserve"> (Accessed: 10 June 2026).</w:t>
      </w:r>
    </w:p>
    <w:p w14:paraId="7A56DB5A" w14:textId="77777777" w:rsidR="00802F60" w:rsidRPr="00802F60" w:rsidRDefault="00802F60" w:rsidP="00802F60">
      <w:r w:rsidRPr="00802F60">
        <w:t xml:space="preserve">Joseph Rowntree Foundation (2023) </w:t>
      </w:r>
      <w:r w:rsidRPr="00802F60">
        <w:rPr>
          <w:i/>
          <w:iCs/>
        </w:rPr>
        <w:t>UK Poverty 2023: The essential guide to understanding poverty in the UK</w:t>
      </w:r>
      <w:r w:rsidRPr="00802F60">
        <w:t xml:space="preserve">. York: Joseph Rowntree Foundation. Available at: </w:t>
      </w:r>
      <w:hyperlink r:id="rId6" w:history="1">
        <w:r w:rsidRPr="00802F60">
          <w:rPr>
            <w:rStyle w:val="Hyperlink"/>
          </w:rPr>
          <w:t>https://www.jrf.org.uk/report/uk-poverty-2023</w:t>
        </w:r>
      </w:hyperlink>
      <w:r w:rsidRPr="00802F60">
        <w:t xml:space="preserve"> (Accessed: 10 June 2026).</w:t>
      </w:r>
    </w:p>
    <w:p w14:paraId="7129F8DD" w14:textId="77777777" w:rsidR="00802F60" w:rsidRPr="00802F60" w:rsidRDefault="00802F60" w:rsidP="00802F60">
      <w:r w:rsidRPr="00802F60">
        <w:t xml:space="preserve">Leeds City Council (no date) </w:t>
      </w:r>
      <w:r w:rsidRPr="00802F60">
        <w:rPr>
          <w:i/>
          <w:iCs/>
        </w:rPr>
        <w:t>Family Hubs and the Early Help Front Door Team</w:t>
      </w:r>
      <w:r w:rsidRPr="00802F60">
        <w:t xml:space="preserve">. Available at: </w:t>
      </w:r>
      <w:hyperlink r:id="rId7" w:history="1">
        <w:r w:rsidRPr="00802F60">
          <w:rPr>
            <w:rStyle w:val="Hyperlink"/>
          </w:rPr>
          <w:t>https://www.leeds.gov.uk/one-minute-guides/family-hubs-and-early-help-front-door-team</w:t>
        </w:r>
      </w:hyperlink>
      <w:r w:rsidRPr="00802F60">
        <w:t xml:space="preserve"> (Accessed: 10 June 2026).</w:t>
      </w:r>
    </w:p>
    <w:p w14:paraId="723D2926" w14:textId="77777777" w:rsidR="00802F60" w:rsidRPr="00802F60" w:rsidRDefault="00802F60" w:rsidP="00802F60">
      <w:r w:rsidRPr="00802F60">
        <w:t xml:space="preserve">Leeds City Council (no date) </w:t>
      </w:r>
      <w:r w:rsidRPr="00802F60">
        <w:rPr>
          <w:i/>
          <w:iCs/>
        </w:rPr>
        <w:t>One minute guide: Early help</w:t>
      </w:r>
      <w:r w:rsidRPr="00802F60">
        <w:t xml:space="preserve">. Available at: </w:t>
      </w:r>
      <w:hyperlink r:id="rId8" w:history="1">
        <w:r w:rsidRPr="00802F60">
          <w:rPr>
            <w:rStyle w:val="Hyperlink"/>
          </w:rPr>
          <w:t>https://www.leeds.gov.uk/one-minute-guides/early-help</w:t>
        </w:r>
      </w:hyperlink>
      <w:r w:rsidRPr="00802F60">
        <w:t xml:space="preserve"> (Accessed: 10 June 2026).</w:t>
      </w:r>
    </w:p>
    <w:p w14:paraId="2F60822E" w14:textId="77777777" w:rsidR="00802F60" w:rsidRPr="00802F60" w:rsidRDefault="00802F60" w:rsidP="00802F60">
      <w:r w:rsidRPr="00802F60">
        <w:t xml:space="preserve">Nottinghamshire County Council (no date) </w:t>
      </w:r>
      <w:r w:rsidRPr="00802F60">
        <w:rPr>
          <w:i/>
          <w:iCs/>
        </w:rPr>
        <w:t>Early Help Unit</w:t>
      </w:r>
      <w:r w:rsidRPr="00802F60">
        <w:t xml:space="preserve">. Available at: </w:t>
      </w:r>
      <w:hyperlink r:id="rId9" w:history="1">
        <w:r w:rsidRPr="00802F60">
          <w:rPr>
            <w:rStyle w:val="Hyperlink"/>
          </w:rPr>
          <w:t>https://www.nottinghamshire.gov.uk/care/safeguarding/childrens-mash/services-available-for-non-safeguarding-concerns/early-help-unit</w:t>
        </w:r>
      </w:hyperlink>
      <w:r w:rsidRPr="00802F60">
        <w:t xml:space="preserve"> (Accessed: 10 June 2026).</w:t>
      </w:r>
    </w:p>
    <w:p w14:paraId="246EDD6E" w14:textId="77777777" w:rsidR="00802F60" w:rsidRPr="00802F60" w:rsidRDefault="00802F60" w:rsidP="00802F60">
      <w:r w:rsidRPr="00802F60">
        <w:t xml:space="preserve">Nottinghamshire County Council (no date) </w:t>
      </w:r>
      <w:r w:rsidRPr="00802F60">
        <w:rPr>
          <w:i/>
          <w:iCs/>
        </w:rPr>
        <w:t>Family Hub Networks</w:t>
      </w:r>
      <w:r w:rsidRPr="00802F60">
        <w:t xml:space="preserve">. Available at: </w:t>
      </w:r>
      <w:hyperlink r:id="rId10" w:history="1">
        <w:r w:rsidRPr="00802F60">
          <w:rPr>
            <w:rStyle w:val="Hyperlink"/>
          </w:rPr>
          <w:t>https://www.nottinghamshire.gov.uk/care/family-hub-networks</w:t>
        </w:r>
      </w:hyperlink>
      <w:r w:rsidRPr="00802F60">
        <w:t xml:space="preserve"> (Accessed: 10 June 2026).</w:t>
      </w:r>
    </w:p>
    <w:p w14:paraId="4C3179B6" w14:textId="77777777" w:rsidR="00802F60" w:rsidRPr="00802F60" w:rsidRDefault="00802F60" w:rsidP="00802F60">
      <w:r w:rsidRPr="00802F60">
        <w:t xml:space="preserve">Nottinghamshire County Council (no date) </w:t>
      </w:r>
      <w:r w:rsidRPr="00802F60">
        <w:rPr>
          <w:i/>
          <w:iCs/>
        </w:rPr>
        <w:t>Family hub networks in Nottinghamshire: information for families</w:t>
      </w:r>
      <w:r w:rsidRPr="00802F60">
        <w:t xml:space="preserve">. Available at: </w:t>
      </w:r>
      <w:hyperlink r:id="rId11" w:history="1">
        <w:r w:rsidRPr="00802F60">
          <w:rPr>
            <w:rStyle w:val="Hyperlink"/>
          </w:rPr>
          <w:t>https://www.nottinghamshire.gov.uk/care/family-hub-networks/families</w:t>
        </w:r>
      </w:hyperlink>
      <w:r w:rsidRPr="00802F60">
        <w:t xml:space="preserve"> (Accessed: 10 June 2026).</w:t>
      </w:r>
    </w:p>
    <w:p w14:paraId="2117102A" w14:textId="77777777" w:rsidR="00802F60" w:rsidRPr="00802F60" w:rsidRDefault="00802F60" w:rsidP="00802F60">
      <w:r w:rsidRPr="00802F60">
        <w:t xml:space="preserve">Tower Hamlets Council (no date) </w:t>
      </w:r>
      <w:r w:rsidRPr="00802F60">
        <w:rPr>
          <w:i/>
          <w:iCs/>
        </w:rPr>
        <w:t>About Early Help</w:t>
      </w:r>
      <w:r w:rsidRPr="00802F60">
        <w:t xml:space="preserve">. Available at: </w:t>
      </w:r>
      <w:hyperlink r:id="rId12" w:history="1">
        <w:r w:rsidRPr="00802F60">
          <w:rPr>
            <w:rStyle w:val="Hyperlink"/>
          </w:rPr>
          <w:t>https://www.towerhamlets.gov.uk/lgnl/health__social_care/children_and_family_care/Early_Help/About_Early_Help.aspx</w:t>
        </w:r>
      </w:hyperlink>
      <w:r w:rsidRPr="00802F60">
        <w:t xml:space="preserve"> (Accessed: 10 June 2026).</w:t>
      </w:r>
    </w:p>
    <w:p w14:paraId="0CD3D4F5" w14:textId="77777777" w:rsidR="00802F60" w:rsidRPr="00802F60" w:rsidRDefault="00802F60" w:rsidP="00802F60">
      <w:r w:rsidRPr="00802F60">
        <w:t xml:space="preserve">Tower Hamlets Council (no date) </w:t>
      </w:r>
      <w:r w:rsidRPr="00802F60">
        <w:rPr>
          <w:i/>
          <w:iCs/>
        </w:rPr>
        <w:t>Early Help at the front door (MAST)</w:t>
      </w:r>
      <w:r w:rsidRPr="00802F60">
        <w:t xml:space="preserve">. Available at: </w:t>
      </w:r>
      <w:hyperlink r:id="rId13" w:history="1">
        <w:r w:rsidRPr="00802F60">
          <w:rPr>
            <w:rStyle w:val="Hyperlink"/>
          </w:rPr>
          <w:t>https://www.towerhamlets.gov.uk/lgnl/health__social_care/children_and_family_care/Early_Help/Early_Help_Hub.aspx</w:t>
        </w:r>
      </w:hyperlink>
      <w:r w:rsidRPr="00802F60">
        <w:t xml:space="preserve"> (Accessed: 10 June 2026).</w:t>
      </w:r>
    </w:p>
    <w:p w14:paraId="359D693C" w14:textId="77777777" w:rsidR="00802F60" w:rsidRPr="00802F60" w:rsidRDefault="00802F60" w:rsidP="00802F60">
      <w:r w:rsidRPr="00802F60">
        <w:lastRenderedPageBreak/>
        <w:t xml:space="preserve">Tower Hamlets Council (no date) </w:t>
      </w:r>
      <w:r w:rsidRPr="00802F60">
        <w:rPr>
          <w:i/>
          <w:iCs/>
        </w:rPr>
        <w:t>MAST Early Help and Children and Families Service</w:t>
      </w:r>
      <w:r w:rsidRPr="00802F60">
        <w:t xml:space="preserve">. Available at: </w:t>
      </w:r>
      <w:hyperlink r:id="rId14" w:history="1">
        <w:r w:rsidRPr="00802F60">
          <w:rPr>
            <w:rStyle w:val="Hyperlink"/>
          </w:rPr>
          <w:t>https://www.towerhamlets.gov.uk/lgnl/health__social_care/children_and_family_care/Early_Help/Early-Help-and-Children-and-Family-Service.aspx</w:t>
        </w:r>
      </w:hyperlink>
      <w:r w:rsidRPr="00802F60">
        <w:t xml:space="preserve"> (Accessed: 10 June 2026).</w:t>
      </w:r>
    </w:p>
    <w:p w14:paraId="00CE7288" w14:textId="77777777" w:rsidR="00802F60" w:rsidRDefault="00802F60"/>
    <w:sectPr w:rsidR="00802F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B7B"/>
    <w:rsid w:val="00022370"/>
    <w:rsid w:val="00035B7B"/>
    <w:rsid w:val="00204074"/>
    <w:rsid w:val="00802F60"/>
    <w:rsid w:val="0094282E"/>
    <w:rsid w:val="00E02DB0"/>
    <w:rsid w:val="00E74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C3BA6"/>
  <w15:chartTrackingRefBased/>
  <w15:docId w15:val="{45BF0086-BE60-4E14-B1F7-32D65AC63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5B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5B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5B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5B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5B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5B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5B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5B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5B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B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5B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5B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5B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5B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5B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5B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5B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5B7B"/>
    <w:rPr>
      <w:rFonts w:eastAsiaTheme="majorEastAsia" w:cstheme="majorBidi"/>
      <w:color w:val="272727" w:themeColor="text1" w:themeTint="D8"/>
    </w:rPr>
  </w:style>
  <w:style w:type="paragraph" w:styleId="Title">
    <w:name w:val="Title"/>
    <w:basedOn w:val="Normal"/>
    <w:next w:val="Normal"/>
    <w:link w:val="TitleChar"/>
    <w:uiPriority w:val="10"/>
    <w:qFormat/>
    <w:rsid w:val="00035B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5B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5B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5B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5B7B"/>
    <w:pPr>
      <w:spacing w:before="160"/>
      <w:jc w:val="center"/>
    </w:pPr>
    <w:rPr>
      <w:i/>
      <w:iCs/>
      <w:color w:val="404040" w:themeColor="text1" w:themeTint="BF"/>
    </w:rPr>
  </w:style>
  <w:style w:type="character" w:customStyle="1" w:styleId="QuoteChar">
    <w:name w:val="Quote Char"/>
    <w:basedOn w:val="DefaultParagraphFont"/>
    <w:link w:val="Quote"/>
    <w:uiPriority w:val="29"/>
    <w:rsid w:val="00035B7B"/>
    <w:rPr>
      <w:i/>
      <w:iCs/>
      <w:color w:val="404040" w:themeColor="text1" w:themeTint="BF"/>
    </w:rPr>
  </w:style>
  <w:style w:type="paragraph" w:styleId="ListParagraph">
    <w:name w:val="List Paragraph"/>
    <w:basedOn w:val="Normal"/>
    <w:uiPriority w:val="34"/>
    <w:qFormat/>
    <w:rsid w:val="00035B7B"/>
    <w:pPr>
      <w:ind w:left="720"/>
      <w:contextualSpacing/>
    </w:pPr>
  </w:style>
  <w:style w:type="character" w:styleId="IntenseEmphasis">
    <w:name w:val="Intense Emphasis"/>
    <w:basedOn w:val="DefaultParagraphFont"/>
    <w:uiPriority w:val="21"/>
    <w:qFormat/>
    <w:rsid w:val="00035B7B"/>
    <w:rPr>
      <w:i/>
      <w:iCs/>
      <w:color w:val="0F4761" w:themeColor="accent1" w:themeShade="BF"/>
    </w:rPr>
  </w:style>
  <w:style w:type="paragraph" w:styleId="IntenseQuote">
    <w:name w:val="Intense Quote"/>
    <w:basedOn w:val="Normal"/>
    <w:next w:val="Normal"/>
    <w:link w:val="IntenseQuoteChar"/>
    <w:uiPriority w:val="30"/>
    <w:qFormat/>
    <w:rsid w:val="00035B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5B7B"/>
    <w:rPr>
      <w:i/>
      <w:iCs/>
      <w:color w:val="0F4761" w:themeColor="accent1" w:themeShade="BF"/>
    </w:rPr>
  </w:style>
  <w:style w:type="character" w:styleId="IntenseReference">
    <w:name w:val="Intense Reference"/>
    <w:basedOn w:val="DefaultParagraphFont"/>
    <w:uiPriority w:val="32"/>
    <w:qFormat/>
    <w:rsid w:val="00035B7B"/>
    <w:rPr>
      <w:b/>
      <w:bCs/>
      <w:smallCaps/>
      <w:color w:val="0F4761" w:themeColor="accent1" w:themeShade="BF"/>
      <w:spacing w:val="5"/>
    </w:rPr>
  </w:style>
  <w:style w:type="character" w:styleId="Hyperlink">
    <w:name w:val="Hyperlink"/>
    <w:basedOn w:val="DefaultParagraphFont"/>
    <w:uiPriority w:val="99"/>
    <w:unhideWhenUsed/>
    <w:rsid w:val="00802F60"/>
    <w:rPr>
      <w:color w:val="467886" w:themeColor="hyperlink"/>
      <w:u w:val="single"/>
    </w:rPr>
  </w:style>
  <w:style w:type="character" w:styleId="UnresolvedMention">
    <w:name w:val="Unresolved Mention"/>
    <w:basedOn w:val="DefaultParagraphFont"/>
    <w:uiPriority w:val="99"/>
    <w:semiHidden/>
    <w:unhideWhenUsed/>
    <w:rsid w:val="00802F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eds.gov.uk/one-minute-guides/early-help" TargetMode="External"/><Relationship Id="rId13" Type="http://schemas.openxmlformats.org/officeDocument/2006/relationships/hyperlink" Target="https://www.towerhamlets.gov.uk/lgnl/health__social_care/children_and_family_care/Early_Help/Early_Help_Hub.aspx" TargetMode="External"/><Relationship Id="rId3" Type="http://schemas.openxmlformats.org/officeDocument/2006/relationships/webSettings" Target="webSettings.xml"/><Relationship Id="rId7" Type="http://schemas.openxmlformats.org/officeDocument/2006/relationships/hyperlink" Target="https://www.leeds.gov.uk/one-minute-guides/family-hubs-and-early-help-front-door-team" TargetMode="External"/><Relationship Id="rId12" Type="http://schemas.openxmlformats.org/officeDocument/2006/relationships/hyperlink" Target="https://www.towerhamlets.gov.uk/lgnl/health__social_care/children_and_family_care/Early_Help/About_Early_Help.aspx"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jrf.org.uk/report/uk-poverty-2023" TargetMode="External"/><Relationship Id="rId11" Type="http://schemas.openxmlformats.org/officeDocument/2006/relationships/hyperlink" Target="https://www.nottinghamshire.gov.uk/care/family-hub-networks/families" TargetMode="External"/><Relationship Id="rId5" Type="http://schemas.openxmlformats.org/officeDocument/2006/relationships/hyperlink" Target="https://www.gov.uk/government/publications/supporting-families-early-help-system-guide" TargetMode="External"/><Relationship Id="rId15" Type="http://schemas.openxmlformats.org/officeDocument/2006/relationships/fontTable" Target="fontTable.xml"/><Relationship Id="rId10" Type="http://schemas.openxmlformats.org/officeDocument/2006/relationships/hyperlink" Target="https://www.nottinghamshire.gov.uk/care/family-hub-networks" TargetMode="External"/><Relationship Id="rId4" Type="http://schemas.openxmlformats.org/officeDocument/2006/relationships/hyperlink" Target="https://www.gov.uk/government/publications/working-together-to-safeguard-children--2" TargetMode="External"/><Relationship Id="rId9" Type="http://schemas.openxmlformats.org/officeDocument/2006/relationships/hyperlink" Target="https://www.nottinghamshire.gov.uk/care/safeguarding/childrens-mash/services-available-for-non-safeguarding-concerns/early-help-unit" TargetMode="External"/><Relationship Id="rId14" Type="http://schemas.openxmlformats.org/officeDocument/2006/relationships/hyperlink" Target="https://www.towerhamlets.gov.uk/lgnl/health__social_care/children_and_family_care/Early_Help/Early-Help-and-Children-and-Family-Servic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2988</Words>
  <Characters>17035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Mgid Glal (2422237)</dc:creator>
  <cp:keywords/>
  <dc:description/>
  <cp:lastModifiedBy>Mgid Glal (2422237)</cp:lastModifiedBy>
  <cp:revision>2</cp:revision>
  <dcterms:created xsi:type="dcterms:W3CDTF">2026-06-10T17:25:00Z</dcterms:created>
  <dcterms:modified xsi:type="dcterms:W3CDTF">2026-06-10T17:25:00Z</dcterms:modified>
</cp:coreProperties>
</file>