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980B44" w14:textId="5D56E11D" w:rsidR="009D0A53" w:rsidRPr="00373CDD" w:rsidRDefault="00460348">
      <w:r w:rsidRPr="00373CDD">
        <w:rPr>
          <w:b/>
          <w:bCs/>
        </w:rPr>
        <w:t>Student Name:</w:t>
      </w:r>
      <w:r w:rsidRPr="00373CDD">
        <w:t xml:space="preserve"> Jessica Williams</w:t>
      </w:r>
    </w:p>
    <w:p w14:paraId="4CF9E670" w14:textId="76F2ED85" w:rsidR="00460348" w:rsidRPr="00373CDD" w:rsidRDefault="00460348">
      <w:pPr>
        <w:rPr>
          <w:b/>
          <w:bCs/>
        </w:rPr>
      </w:pPr>
      <w:r w:rsidRPr="00373CDD">
        <w:rPr>
          <w:b/>
          <w:bCs/>
        </w:rPr>
        <w:t xml:space="preserve">P Number: </w:t>
      </w:r>
      <w:r w:rsidRPr="00373CDD">
        <w:t>24</w:t>
      </w:r>
      <w:r w:rsidR="005764C9" w:rsidRPr="00373CDD">
        <w:t>04597</w:t>
      </w:r>
    </w:p>
    <w:p w14:paraId="6A9625AF" w14:textId="148441B0" w:rsidR="005764C9" w:rsidRPr="00373CDD" w:rsidRDefault="005764C9">
      <w:r w:rsidRPr="00373CDD">
        <w:rPr>
          <w:b/>
          <w:bCs/>
        </w:rPr>
        <w:t>Programme of Study:</w:t>
      </w:r>
      <w:r w:rsidRPr="00373CDD">
        <w:t xml:space="preserve"> Graphic Design</w:t>
      </w:r>
    </w:p>
    <w:p w14:paraId="04BDDB21" w14:textId="5051155B" w:rsidR="005764C9" w:rsidRPr="008A0699" w:rsidRDefault="005764C9">
      <w:r w:rsidRPr="009A39BA">
        <w:rPr>
          <w:b/>
          <w:bCs/>
        </w:rPr>
        <w:t xml:space="preserve">Module: </w:t>
      </w:r>
      <w:r w:rsidR="008A0699">
        <w:t>Ways of Thinking (ADDA4022/C</w:t>
      </w:r>
      <w:r w:rsidR="000E689E">
        <w:t>)</w:t>
      </w:r>
    </w:p>
    <w:p w14:paraId="1D7E02CE" w14:textId="77777777" w:rsidR="00824DB5" w:rsidRPr="00373CDD" w:rsidRDefault="00824DB5"/>
    <w:p w14:paraId="1E72B134" w14:textId="30011506" w:rsidR="00824DB5" w:rsidRPr="009A39BA" w:rsidRDefault="00824DB5">
      <w:pPr>
        <w:rPr>
          <w:b/>
          <w:bCs/>
        </w:rPr>
      </w:pPr>
      <w:r w:rsidRPr="009A39BA">
        <w:rPr>
          <w:b/>
          <w:bCs/>
        </w:rPr>
        <w:t>Tasks in the order that I received them</w:t>
      </w:r>
      <w:r w:rsidR="001508AB" w:rsidRPr="009A39BA">
        <w:rPr>
          <w:b/>
          <w:bCs/>
        </w:rPr>
        <w:t>:</w:t>
      </w:r>
    </w:p>
    <w:p w14:paraId="1FE445A4" w14:textId="2816CDF3" w:rsidR="001508AB" w:rsidRPr="00373CDD" w:rsidRDefault="001508AB">
      <w:r w:rsidRPr="009A39BA">
        <w:rPr>
          <w:b/>
          <w:bCs/>
        </w:rPr>
        <w:t xml:space="preserve">Task </w:t>
      </w:r>
      <w:r w:rsidR="00825138" w:rsidRPr="009A39BA">
        <w:rPr>
          <w:b/>
          <w:bCs/>
        </w:rPr>
        <w:t>O</w:t>
      </w:r>
      <w:r w:rsidRPr="009A39BA">
        <w:rPr>
          <w:b/>
          <w:bCs/>
        </w:rPr>
        <w:t>ne</w:t>
      </w:r>
      <w:r w:rsidRPr="00373CDD">
        <w:t>: Semiotic Analysis =</w:t>
      </w:r>
      <w:r w:rsidR="00141656" w:rsidRPr="00373CDD">
        <w:t xml:space="preserve"> 546</w:t>
      </w:r>
    </w:p>
    <w:p w14:paraId="2CBEDE96" w14:textId="7F3A8157" w:rsidR="00B56941" w:rsidRPr="00373CDD" w:rsidRDefault="008F554D">
      <w:r w:rsidRPr="009A39BA">
        <w:rPr>
          <w:b/>
          <w:bCs/>
        </w:rPr>
        <w:t>Task Two</w:t>
      </w:r>
      <w:r w:rsidRPr="00373CDD">
        <w:t>: Manifesto =</w:t>
      </w:r>
      <w:r w:rsidR="00825138" w:rsidRPr="00373CDD">
        <w:t xml:space="preserve"> 544</w:t>
      </w:r>
    </w:p>
    <w:p w14:paraId="253A8F59" w14:textId="4398D63C" w:rsidR="00825138" w:rsidRDefault="00825138">
      <w:pPr>
        <w:rPr>
          <w:sz w:val="28"/>
          <w:szCs w:val="28"/>
        </w:rPr>
      </w:pPr>
      <w:r w:rsidRPr="009A39BA">
        <w:rPr>
          <w:b/>
          <w:bCs/>
        </w:rPr>
        <w:t>Task Three</w:t>
      </w:r>
      <w:r w:rsidR="003811AC" w:rsidRPr="009A39BA">
        <w:rPr>
          <w:b/>
          <w:bCs/>
        </w:rPr>
        <w:t>:</w:t>
      </w:r>
      <w:r w:rsidR="003811AC" w:rsidRPr="00373CDD">
        <w:t xml:space="preserve"> Practice-based writing =</w:t>
      </w:r>
      <w:r w:rsidR="00057937" w:rsidRPr="00373CDD">
        <w:t xml:space="preserve"> 55</w:t>
      </w:r>
      <w:r w:rsidR="00CD4E6C" w:rsidRPr="00373CDD">
        <w:t>0</w:t>
      </w:r>
    </w:p>
    <w:p w14:paraId="7FCB621D" w14:textId="77777777" w:rsidR="009A39BA" w:rsidRDefault="009A39BA">
      <w:pPr>
        <w:rPr>
          <w:sz w:val="28"/>
          <w:szCs w:val="28"/>
        </w:rPr>
      </w:pPr>
    </w:p>
    <w:p w14:paraId="79807463" w14:textId="63D50FC8" w:rsidR="00CD4E6C" w:rsidRDefault="000C71EF">
      <w:pPr>
        <w:rPr>
          <w:sz w:val="28"/>
          <w:szCs w:val="28"/>
        </w:rPr>
      </w:pPr>
      <w:r>
        <w:rPr>
          <w:rFonts w:eastAsia="Times New Roman"/>
          <w:color w:val="000000"/>
        </w:rPr>
        <w:t>For this assessment, I confirm that I have not used Generative AI to support me in structuring my submission, including creating a draft argument structure, identifying parts and headings. I confirm that I have not used Generative AI to create text for my submission. I confirm that I have not used Generative AI for creative materials, such as images.</w:t>
      </w:r>
    </w:p>
    <w:p w14:paraId="5F0B4301" w14:textId="77777777" w:rsidR="00CD4E6C" w:rsidRPr="00460348" w:rsidRDefault="00CD4E6C">
      <w:pPr>
        <w:rPr>
          <w:sz w:val="28"/>
          <w:szCs w:val="28"/>
        </w:rPr>
      </w:pPr>
    </w:p>
    <w:p w14:paraId="554522D2" w14:textId="77777777" w:rsidR="001D3759" w:rsidRDefault="001D3759">
      <w:pPr>
        <w:rPr>
          <w:sz w:val="28"/>
          <w:szCs w:val="28"/>
          <w:u w:val="single"/>
        </w:rPr>
      </w:pPr>
    </w:p>
    <w:p w14:paraId="04A73942" w14:textId="77777777" w:rsidR="00D07AF3" w:rsidRDefault="00D07AF3">
      <w:pPr>
        <w:rPr>
          <w:sz w:val="28"/>
          <w:szCs w:val="28"/>
          <w:u w:val="single"/>
        </w:rPr>
      </w:pPr>
    </w:p>
    <w:p w14:paraId="6F5778BC" w14:textId="77777777" w:rsidR="00D07AF3" w:rsidRDefault="00D07AF3">
      <w:pPr>
        <w:rPr>
          <w:sz w:val="28"/>
          <w:szCs w:val="28"/>
          <w:u w:val="single"/>
        </w:rPr>
      </w:pPr>
    </w:p>
    <w:p w14:paraId="196FBBE1" w14:textId="77777777" w:rsidR="00D07AF3" w:rsidRDefault="00D07AF3">
      <w:pPr>
        <w:rPr>
          <w:sz w:val="28"/>
          <w:szCs w:val="28"/>
          <w:u w:val="single"/>
        </w:rPr>
      </w:pPr>
    </w:p>
    <w:p w14:paraId="596BE3DA" w14:textId="77777777" w:rsidR="00D07AF3" w:rsidRDefault="00D07AF3">
      <w:pPr>
        <w:rPr>
          <w:sz w:val="28"/>
          <w:szCs w:val="28"/>
          <w:u w:val="single"/>
        </w:rPr>
      </w:pPr>
    </w:p>
    <w:p w14:paraId="74938318" w14:textId="77777777" w:rsidR="00D07AF3" w:rsidRDefault="00D07AF3">
      <w:pPr>
        <w:rPr>
          <w:sz w:val="28"/>
          <w:szCs w:val="28"/>
          <w:u w:val="single"/>
        </w:rPr>
      </w:pPr>
    </w:p>
    <w:p w14:paraId="13CEBCCB" w14:textId="77777777" w:rsidR="00D07AF3" w:rsidRDefault="00D07AF3">
      <w:pPr>
        <w:rPr>
          <w:sz w:val="28"/>
          <w:szCs w:val="28"/>
          <w:u w:val="single"/>
        </w:rPr>
      </w:pPr>
    </w:p>
    <w:p w14:paraId="5503BE05" w14:textId="77777777" w:rsidR="00D07AF3" w:rsidRDefault="00D07AF3">
      <w:pPr>
        <w:rPr>
          <w:sz w:val="28"/>
          <w:szCs w:val="28"/>
          <w:u w:val="single"/>
        </w:rPr>
      </w:pPr>
    </w:p>
    <w:p w14:paraId="3C7DD99D" w14:textId="77777777" w:rsidR="00D07AF3" w:rsidRDefault="00D07AF3">
      <w:pPr>
        <w:rPr>
          <w:sz w:val="28"/>
          <w:szCs w:val="28"/>
          <w:u w:val="single"/>
        </w:rPr>
      </w:pPr>
    </w:p>
    <w:p w14:paraId="2ADDB8BE" w14:textId="77777777" w:rsidR="00D07AF3" w:rsidRDefault="00D07AF3">
      <w:pPr>
        <w:rPr>
          <w:sz w:val="28"/>
          <w:szCs w:val="28"/>
          <w:u w:val="single"/>
        </w:rPr>
      </w:pPr>
    </w:p>
    <w:p w14:paraId="378D2889" w14:textId="77777777" w:rsidR="00D07AF3" w:rsidRDefault="00D07AF3">
      <w:pPr>
        <w:rPr>
          <w:sz w:val="28"/>
          <w:szCs w:val="28"/>
          <w:u w:val="single"/>
        </w:rPr>
      </w:pPr>
    </w:p>
    <w:p w14:paraId="131E845A" w14:textId="77777777" w:rsidR="00D07AF3" w:rsidRDefault="00D07AF3">
      <w:pPr>
        <w:rPr>
          <w:sz w:val="28"/>
          <w:szCs w:val="28"/>
          <w:u w:val="single"/>
        </w:rPr>
      </w:pPr>
    </w:p>
    <w:p w14:paraId="5C238BD8" w14:textId="3D58CF89" w:rsidR="00956AA5" w:rsidRDefault="00956AA5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Ta</w:t>
      </w:r>
      <w:r w:rsidR="002D3A1F">
        <w:rPr>
          <w:sz w:val="28"/>
          <w:szCs w:val="28"/>
          <w:u w:val="single"/>
        </w:rPr>
        <w:t>sk 1 – Semiotic Analysis</w:t>
      </w:r>
    </w:p>
    <w:p w14:paraId="0AAA19DF" w14:textId="77777777" w:rsidR="00170165" w:rsidRDefault="00170165">
      <w:pPr>
        <w:rPr>
          <w:sz w:val="28"/>
          <w:szCs w:val="28"/>
          <w:u w:val="single"/>
        </w:rPr>
      </w:pPr>
    </w:p>
    <w:p w14:paraId="63B07608" w14:textId="6349CE1E" w:rsidR="001D3759" w:rsidRPr="00356DCC" w:rsidRDefault="001D3759" w:rsidP="006F0747">
      <w:pPr>
        <w:rPr>
          <w:color w:val="000000" w:themeColor="text1"/>
        </w:rPr>
      </w:pPr>
      <w:r w:rsidRPr="00356DCC">
        <w:rPr>
          <w:color w:val="000000" w:themeColor="text1"/>
        </w:rPr>
        <w:t xml:space="preserve">The theory of signs also known as Semiotics is the deeper study of signs and symbols </w:t>
      </w:r>
    </w:p>
    <w:p w14:paraId="03ACFA09" w14:textId="77777777" w:rsidR="001D3759" w:rsidRDefault="001D3759" w:rsidP="006F0747">
      <w:pPr>
        <w:rPr>
          <w:rFonts w:eastAsia="Times New Roman"/>
          <w:color w:val="1A1A1A"/>
          <w:shd w:val="clear" w:color="auto" w:fill="FFFFFF"/>
        </w:rPr>
      </w:pPr>
      <w:r w:rsidRPr="00356DCC">
        <w:rPr>
          <w:color w:val="000000" w:themeColor="text1"/>
        </w:rPr>
        <w:t xml:space="preserve">based on our own interpretations, also being defined as </w:t>
      </w:r>
      <w:r w:rsidRPr="00356DCC">
        <w:rPr>
          <w:rFonts w:eastAsia="Times New Roman"/>
          <w:color w:val="1A1A1A"/>
          <w:shd w:val="clear" w:color="auto" w:fill="FFFFFF"/>
        </w:rPr>
        <w:t xml:space="preserve">“the life of signs within </w:t>
      </w:r>
    </w:p>
    <w:p w14:paraId="1E00D8AE" w14:textId="6C8A02E7" w:rsidR="001D3759" w:rsidRDefault="001D3759" w:rsidP="006F0747">
      <w:pPr>
        <w:rPr>
          <w:color w:val="000000" w:themeColor="text1"/>
        </w:rPr>
      </w:pPr>
      <w:r w:rsidRPr="00356DCC">
        <w:rPr>
          <w:rFonts w:eastAsia="Times New Roman"/>
          <w:color w:val="1A1A1A"/>
          <w:shd w:val="clear" w:color="auto" w:fill="FFFFFF"/>
        </w:rPr>
        <w:t>society.</w:t>
      </w:r>
      <w:r>
        <w:rPr>
          <w:rFonts w:eastAsia="Times New Roman"/>
          <w:color w:val="1A1A1A"/>
          <w:shd w:val="clear" w:color="auto" w:fill="FFFFFF"/>
        </w:rPr>
        <w:t>”</w:t>
      </w:r>
      <w:r>
        <w:rPr>
          <w:rFonts w:ascii="Georgia" w:eastAsia="Times New Roman" w:hAnsi="Georgia"/>
          <w:color w:val="666666"/>
          <w:sz w:val="21"/>
          <w:szCs w:val="21"/>
        </w:rPr>
        <w:t xml:space="preserve"> </w:t>
      </w:r>
      <w:r w:rsidRPr="0066253D">
        <w:rPr>
          <w:rFonts w:eastAsia="Times New Roman"/>
          <w:color w:val="000000" w:themeColor="text1"/>
        </w:rPr>
        <w:t xml:space="preserve">de Saussure. F </w:t>
      </w:r>
      <w:r>
        <w:rPr>
          <w:rFonts w:eastAsia="Times New Roman"/>
          <w:color w:val="000000" w:themeColor="text1"/>
        </w:rPr>
        <w:t xml:space="preserve">(1857-1913) </w:t>
      </w:r>
      <w:r w:rsidRPr="00356DCC">
        <w:rPr>
          <w:rFonts w:eastAsia="Times New Roman"/>
          <w:color w:val="1A1A1A"/>
          <w:shd w:val="clear" w:color="auto" w:fill="FFFFFF"/>
        </w:rPr>
        <w:t xml:space="preserve">most </w:t>
      </w:r>
      <w:r w:rsidRPr="00356DCC">
        <w:rPr>
          <w:color w:val="000000" w:themeColor="text1"/>
        </w:rPr>
        <w:t xml:space="preserve">significantly, semiotics effects how we </w:t>
      </w:r>
    </w:p>
    <w:p w14:paraId="21854189" w14:textId="77777777" w:rsidR="001D3759" w:rsidRDefault="001D3759" w:rsidP="006F0747">
      <w:pPr>
        <w:rPr>
          <w:color w:val="000000" w:themeColor="text1"/>
        </w:rPr>
      </w:pPr>
      <w:r w:rsidRPr="00356DCC">
        <w:rPr>
          <w:color w:val="000000" w:themeColor="text1"/>
        </w:rPr>
        <w:t>perceive meanings in the world around us in eve</w:t>
      </w:r>
      <w:r>
        <w:rPr>
          <w:color w:val="000000" w:themeColor="text1"/>
        </w:rPr>
        <w:t xml:space="preserve">ryday life. There are many key thinkers </w:t>
      </w:r>
    </w:p>
    <w:p w14:paraId="102FF2B3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in relation to semiotics with the most significant including Charles Sanders pierce, </w:t>
      </w:r>
    </w:p>
    <w:p w14:paraId="1A7E6CE9" w14:textId="71A4FFB2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Ferdinand de Saussure and Roland Barthes who have all contributed to the study of </w:t>
      </w:r>
    </w:p>
    <w:p w14:paraId="078609E4" w14:textId="77777777" w:rsidR="005F69A6" w:rsidRDefault="005F69A6" w:rsidP="006F0747">
      <w:pPr>
        <w:rPr>
          <w:color w:val="000000" w:themeColor="text1"/>
        </w:rPr>
      </w:pPr>
      <w:r>
        <w:rPr>
          <w:noProof/>
          <w:color w:val="FF0000"/>
        </w:rPr>
        <w:drawing>
          <wp:anchor distT="0" distB="0" distL="114300" distR="114300" simplePos="0" relativeHeight="251671552" behindDoc="0" locked="0" layoutInCell="1" allowOverlap="1" wp14:anchorId="0D571F17" wp14:editId="490D8AA7">
            <wp:simplePos x="0" y="0"/>
            <wp:positionH relativeFrom="column">
              <wp:posOffset>33655</wp:posOffset>
            </wp:positionH>
            <wp:positionV relativeFrom="paragraph">
              <wp:posOffset>675851</wp:posOffset>
            </wp:positionV>
            <wp:extent cx="2495862" cy="3581507"/>
            <wp:effectExtent l="0" t="0" r="6350" b="0"/>
            <wp:wrapTopAndBottom/>
            <wp:docPr id="17583375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337592" name="Picture 175833759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862" cy="35815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3759">
        <w:rPr>
          <w:color w:val="000000" w:themeColor="text1"/>
        </w:rPr>
        <w:t xml:space="preserve">how we perceive things around us. Using this theory, I will deconstruct this poster </w:t>
      </w:r>
      <w:r>
        <w:rPr>
          <w:color w:val="000000" w:themeColor="text1"/>
        </w:rPr>
        <w:t xml:space="preserve"> </w:t>
      </w:r>
      <w:r w:rsidR="001D3759">
        <w:rPr>
          <w:color w:val="000000" w:themeColor="text1"/>
        </w:rPr>
        <w:t xml:space="preserve">the </w:t>
      </w:r>
    </w:p>
    <w:p w14:paraId="44354468" w14:textId="779418BD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>contents that are presented to us on it.</w:t>
      </w:r>
    </w:p>
    <w:p w14:paraId="76586B5D" w14:textId="44542D6B" w:rsidR="00141656" w:rsidRPr="00B70510" w:rsidRDefault="00141656" w:rsidP="006F0747">
      <w:pPr>
        <w:rPr>
          <w:color w:val="000000" w:themeColor="text1"/>
          <w:u w:val="single"/>
        </w:rPr>
      </w:pPr>
      <w:r w:rsidRPr="00B70510">
        <w:rPr>
          <w:color w:val="000000" w:themeColor="text1"/>
        </w:rPr>
        <w:t xml:space="preserve">Square </w:t>
      </w:r>
      <w:proofErr w:type="spellStart"/>
      <w:r w:rsidRPr="00B70510">
        <w:rPr>
          <w:color w:val="000000" w:themeColor="text1"/>
        </w:rPr>
        <w:t>Enix</w:t>
      </w:r>
      <w:proofErr w:type="spellEnd"/>
      <w:r w:rsidRPr="00B70510">
        <w:rPr>
          <w:color w:val="000000" w:themeColor="text1"/>
        </w:rPr>
        <w:t>, Creative Business Unit 1(2024) Final Fantasy VII Rebirth.)</w:t>
      </w:r>
    </w:p>
    <w:p w14:paraId="52D0B6D0" w14:textId="77777777" w:rsidR="001D3759" w:rsidRDefault="001D3759" w:rsidP="006F0747">
      <w:pPr>
        <w:rPr>
          <w:color w:val="000000" w:themeColor="text1"/>
        </w:rPr>
      </w:pPr>
    </w:p>
    <w:p w14:paraId="2C021DA2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Final Fantasy VII Rebirth is a continuation of the Final Fantasy VII series, a very popular </w:t>
      </w:r>
    </w:p>
    <w:p w14:paraId="6837A20C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and nostalgic game released in 1997 which has recently had new life breathed into it by </w:t>
      </w:r>
    </w:p>
    <w:p w14:paraId="39508A2A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Square </w:t>
      </w:r>
      <w:proofErr w:type="spellStart"/>
      <w:r>
        <w:rPr>
          <w:color w:val="000000" w:themeColor="text1"/>
        </w:rPr>
        <w:t>Enix</w:t>
      </w:r>
      <w:proofErr w:type="spellEnd"/>
      <w:r>
        <w:rPr>
          <w:color w:val="000000" w:themeColor="text1"/>
        </w:rPr>
        <w:t xml:space="preserve"> utilising the new and improved technology of the 2000’s as-well as the </w:t>
      </w:r>
    </w:p>
    <w:p w14:paraId="61D144FF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growth of the gaming industry. This poster presented to us is a key marketing </w:t>
      </w:r>
    </w:p>
    <w:p w14:paraId="3450DF60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ploy in the new game, even </w:t>
      </w:r>
      <w:bookmarkStart w:id="0" w:name="_Int_rV8i65Pf"/>
      <w:r>
        <w:rPr>
          <w:color w:val="000000" w:themeColor="text1"/>
        </w:rPr>
        <w:t>being included</w:t>
      </w:r>
      <w:bookmarkEnd w:id="0"/>
      <w:r>
        <w:rPr>
          <w:color w:val="000000" w:themeColor="text1"/>
        </w:rPr>
        <w:t xml:space="preserve"> on the front of the games case itself. While </w:t>
      </w:r>
    </w:p>
    <w:p w14:paraId="1D963F91" w14:textId="77777777" w:rsidR="001D3759" w:rsidRDefault="001D3759" w:rsidP="006F0747">
      <w:pPr>
        <w:rPr>
          <w:color w:val="000000" w:themeColor="text1"/>
        </w:rPr>
      </w:pPr>
      <w:bookmarkStart w:id="1" w:name="_Int_9wovdjza"/>
      <w:r>
        <w:rPr>
          <w:color w:val="000000" w:themeColor="text1"/>
        </w:rPr>
        <w:t>it’s</w:t>
      </w:r>
      <w:bookmarkEnd w:id="1"/>
      <w:r>
        <w:rPr>
          <w:color w:val="000000" w:themeColor="text1"/>
        </w:rPr>
        <w:t xml:space="preserve"> easy to miss at a first glance this poster tells us a lot about the game and the </w:t>
      </w:r>
    </w:p>
    <w:p w14:paraId="2811616A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characters that </w:t>
      </w:r>
      <w:bookmarkStart w:id="2" w:name="_Int_prODGsL0"/>
      <w:r>
        <w:rPr>
          <w:color w:val="000000" w:themeColor="text1"/>
        </w:rPr>
        <w:t>are included</w:t>
      </w:r>
      <w:bookmarkEnd w:id="2"/>
      <w:r>
        <w:rPr>
          <w:color w:val="000000" w:themeColor="text1"/>
        </w:rPr>
        <w:t xml:space="preserve"> </w:t>
      </w:r>
      <w:bookmarkStart w:id="3" w:name="_Int_91DQSvkF"/>
      <w:r>
        <w:rPr>
          <w:color w:val="000000" w:themeColor="text1"/>
        </w:rPr>
        <w:t>through the use of</w:t>
      </w:r>
      <w:bookmarkEnd w:id="3"/>
      <w:r>
        <w:rPr>
          <w:color w:val="000000" w:themeColor="text1"/>
        </w:rPr>
        <w:t xml:space="preserve"> semiotics. An example of this can be </w:t>
      </w:r>
    </w:p>
    <w:p w14:paraId="3DD2DAC7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seen through the specific colours used across the poster to convey a specific </w:t>
      </w:r>
    </w:p>
    <w:p w14:paraId="5D1FD1C4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interpretation of each character. “Colour Semiotics </w:t>
      </w:r>
      <w:bookmarkStart w:id="4" w:name="_Int_LFHT0UA4"/>
      <w:r>
        <w:rPr>
          <w:color w:val="000000" w:themeColor="text1"/>
        </w:rPr>
        <w:t>determines</w:t>
      </w:r>
      <w:bookmarkEnd w:id="4"/>
      <w:r>
        <w:rPr>
          <w:color w:val="000000" w:themeColor="text1"/>
        </w:rPr>
        <w:t xml:space="preserve"> the meaning imparted </w:t>
      </w:r>
    </w:p>
    <w:p w14:paraId="28BF455D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by the sensation that an observer experiences when they look at the colour of such </w:t>
      </w:r>
    </w:p>
    <w:p w14:paraId="4CD4CF9C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signs.” Van Der </w:t>
      </w:r>
      <w:proofErr w:type="spellStart"/>
      <w:r>
        <w:rPr>
          <w:color w:val="000000" w:themeColor="text1"/>
        </w:rPr>
        <w:t>Meulen</w:t>
      </w:r>
      <w:proofErr w:type="spellEnd"/>
      <w:r>
        <w:rPr>
          <w:color w:val="000000" w:themeColor="text1"/>
        </w:rPr>
        <w:t xml:space="preserve">. M (2019) This is seen through our immediate interpretation </w:t>
      </w:r>
    </w:p>
    <w:p w14:paraId="1B2D70CF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that the two characters either side of the poster are protagonists due to the use of blue </w:t>
      </w:r>
    </w:p>
    <w:p w14:paraId="394D8692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and green as these colours </w:t>
      </w:r>
      <w:bookmarkStart w:id="5" w:name="_Int_EUa4KYtY"/>
      <w:r>
        <w:rPr>
          <w:color w:val="000000" w:themeColor="text1"/>
        </w:rPr>
        <w:t>are usually conveyed</w:t>
      </w:r>
      <w:bookmarkEnd w:id="5"/>
      <w:r>
        <w:rPr>
          <w:color w:val="000000" w:themeColor="text1"/>
        </w:rPr>
        <w:t xml:space="preserve"> as positive colours due to the way </w:t>
      </w:r>
    </w:p>
    <w:p w14:paraId="6E3072EA" w14:textId="77777777" w:rsidR="001D3759" w:rsidRDefault="001D3759" w:rsidP="006F0747">
      <w:pPr>
        <w:rPr>
          <w:color w:val="000000" w:themeColor="text1"/>
        </w:rPr>
      </w:pPr>
      <w:bookmarkStart w:id="6" w:name="_Int_nFM0ExrR"/>
      <w:r>
        <w:rPr>
          <w:color w:val="000000" w:themeColor="text1"/>
        </w:rPr>
        <w:t>we’ve</w:t>
      </w:r>
      <w:bookmarkEnd w:id="6"/>
      <w:r>
        <w:rPr>
          <w:color w:val="000000" w:themeColor="text1"/>
        </w:rPr>
        <w:t xml:space="preserve"> </w:t>
      </w:r>
      <w:bookmarkStart w:id="7" w:name="_Int_seQQdAdg"/>
      <w:r>
        <w:rPr>
          <w:color w:val="000000" w:themeColor="text1"/>
        </w:rPr>
        <w:t>been brought</w:t>
      </w:r>
      <w:bookmarkEnd w:id="7"/>
      <w:r>
        <w:rPr>
          <w:color w:val="000000" w:themeColor="text1"/>
        </w:rPr>
        <w:t xml:space="preserve"> up viewing them. On the contrary, we </w:t>
      </w:r>
      <w:bookmarkStart w:id="8" w:name="_Int_BZrzzNjP"/>
      <w:r>
        <w:rPr>
          <w:color w:val="000000" w:themeColor="text1"/>
        </w:rPr>
        <w:t>immediately</w:t>
      </w:r>
      <w:bookmarkEnd w:id="8"/>
      <w:r>
        <w:rPr>
          <w:color w:val="000000" w:themeColor="text1"/>
        </w:rPr>
        <w:t xml:space="preserve"> then assume the </w:t>
      </w:r>
    </w:p>
    <w:p w14:paraId="53B58014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>character in the middle is the antagonist due to the use of red and it’s negative</w:t>
      </w:r>
    </w:p>
    <w:p w14:paraId="74FF6FE1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>connotations.</w:t>
      </w:r>
    </w:p>
    <w:p w14:paraId="06740B2B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As well as the use of colours semiotics can also </w:t>
      </w:r>
      <w:bookmarkStart w:id="9" w:name="_Int_JlQpZ5vt"/>
      <w:r>
        <w:rPr>
          <w:color w:val="000000" w:themeColor="text1"/>
        </w:rPr>
        <w:t>be seen</w:t>
      </w:r>
      <w:bookmarkEnd w:id="9"/>
      <w:r>
        <w:rPr>
          <w:color w:val="000000" w:themeColor="text1"/>
        </w:rPr>
        <w:t xml:space="preserve"> through body language John </w:t>
      </w:r>
    </w:p>
    <w:p w14:paraId="2CDD30D6" w14:textId="77777777" w:rsidR="001D3759" w:rsidRDefault="001D3759" w:rsidP="006F0747">
      <w:pPr>
        <w:rPr>
          <w:rFonts w:eastAsia="Times New Roman" w:cs="Open Sans"/>
          <w:color w:val="222222"/>
        </w:rPr>
      </w:pPr>
      <w:r>
        <w:rPr>
          <w:color w:val="000000" w:themeColor="text1"/>
        </w:rPr>
        <w:t xml:space="preserve">Berger explains this perfectly through saying. </w:t>
      </w:r>
      <w:r w:rsidRPr="00D019EB">
        <w:rPr>
          <w:color w:val="000000" w:themeColor="text1"/>
        </w:rPr>
        <w:t>“</w:t>
      </w:r>
      <w:r w:rsidRPr="00D019EB">
        <w:rPr>
          <w:rFonts w:eastAsia="Times New Roman" w:cs="Open Sans"/>
          <w:color w:val="222222"/>
        </w:rPr>
        <w:t xml:space="preserve">Seeing </w:t>
      </w:r>
      <w:r>
        <w:rPr>
          <w:rFonts w:eastAsia="Times New Roman" w:cs="Open Sans"/>
          <w:color w:val="222222"/>
        </w:rPr>
        <w:t>comes</w:t>
      </w:r>
      <w:r w:rsidRPr="00D019EB">
        <w:rPr>
          <w:rFonts w:eastAsia="Times New Roman" w:cs="Open Sans"/>
          <w:color w:val="222222"/>
        </w:rPr>
        <w:t xml:space="preserve"> before words. The child </w:t>
      </w:r>
    </w:p>
    <w:p w14:paraId="3CA74EC5" w14:textId="77777777" w:rsidR="001D3759" w:rsidRDefault="001D3759" w:rsidP="006F0747">
      <w:pPr>
        <w:rPr>
          <w:rFonts w:eastAsia="Times New Roman" w:cs="Open Sans"/>
          <w:color w:val="222222"/>
        </w:rPr>
      </w:pPr>
      <w:r w:rsidRPr="00D019EB">
        <w:rPr>
          <w:rFonts w:eastAsia="Times New Roman" w:cs="Open Sans"/>
          <w:color w:val="222222"/>
        </w:rPr>
        <w:t>looks and recognises before it can speak.”</w:t>
      </w:r>
      <w:r>
        <w:rPr>
          <w:rFonts w:eastAsia="Times New Roman" w:cs="Open Sans"/>
          <w:color w:val="222222"/>
        </w:rPr>
        <w:t xml:space="preserve"> </w:t>
      </w:r>
      <w:r>
        <w:rPr>
          <w:color w:val="000000" w:themeColor="text1"/>
        </w:rPr>
        <w:t>Berger. J (1972)</w:t>
      </w:r>
      <w:r>
        <w:rPr>
          <w:rFonts w:eastAsia="Times New Roman" w:cs="Open Sans"/>
          <w:color w:val="222222"/>
        </w:rPr>
        <w:t xml:space="preserve"> And therefore, from this just </w:t>
      </w:r>
    </w:p>
    <w:p w14:paraId="7985AAEA" w14:textId="77777777" w:rsidR="001D3759" w:rsidRDefault="001D3759" w:rsidP="006F0747">
      <w:pPr>
        <w:rPr>
          <w:rFonts w:eastAsia="Times New Roman" w:cs="Open Sans"/>
          <w:color w:val="222222"/>
        </w:rPr>
      </w:pPr>
      <w:r>
        <w:rPr>
          <w:rFonts w:eastAsia="Times New Roman" w:cs="Open Sans"/>
          <w:color w:val="222222"/>
        </w:rPr>
        <w:t xml:space="preserve">looking at the characters body languages we can tell there is tension from the way they </w:t>
      </w:r>
    </w:p>
    <w:p w14:paraId="17FABA90" w14:textId="77777777" w:rsidR="001D3759" w:rsidRDefault="001D3759" w:rsidP="006F0747">
      <w:pPr>
        <w:rPr>
          <w:rFonts w:eastAsia="Times New Roman" w:cs="Open Sans"/>
          <w:color w:val="222222"/>
        </w:rPr>
      </w:pPr>
      <w:r>
        <w:rPr>
          <w:rFonts w:eastAsia="Times New Roman" w:cs="Open Sans"/>
          <w:color w:val="222222"/>
        </w:rPr>
        <w:t xml:space="preserve">face their backs to the antagonists as we all known facing your back to someone </w:t>
      </w:r>
      <w:bookmarkStart w:id="10" w:name="_Int_xrAG9Dv7"/>
      <w:r>
        <w:rPr>
          <w:rFonts w:eastAsia="Times New Roman" w:cs="Open Sans"/>
          <w:color w:val="222222"/>
        </w:rPr>
        <w:t>is seen</w:t>
      </w:r>
      <w:bookmarkEnd w:id="10"/>
      <w:r>
        <w:rPr>
          <w:rFonts w:eastAsia="Times New Roman" w:cs="Open Sans"/>
          <w:color w:val="222222"/>
        </w:rPr>
        <w:t xml:space="preserve"> </w:t>
      </w:r>
    </w:p>
    <w:p w14:paraId="08D3DAD7" w14:textId="77777777" w:rsidR="001D3759" w:rsidRDefault="001D3759" w:rsidP="006F0747">
      <w:pPr>
        <w:rPr>
          <w:rFonts w:eastAsia="Times New Roman" w:cs="Open Sans"/>
          <w:color w:val="222222"/>
        </w:rPr>
      </w:pPr>
      <w:r>
        <w:rPr>
          <w:rFonts w:eastAsia="Times New Roman" w:cs="Open Sans"/>
          <w:color w:val="222222"/>
        </w:rPr>
        <w:t xml:space="preserve">as rude or could also symbolise an upset between </w:t>
      </w:r>
      <w:bookmarkStart w:id="11" w:name="_Int_kvToKlu2"/>
      <w:r>
        <w:rPr>
          <w:rFonts w:eastAsia="Times New Roman" w:cs="Open Sans"/>
          <w:color w:val="222222"/>
        </w:rPr>
        <w:t>the both</w:t>
      </w:r>
      <w:bookmarkEnd w:id="11"/>
      <w:r>
        <w:rPr>
          <w:rFonts w:eastAsia="Times New Roman" w:cs="Open Sans"/>
          <w:color w:val="222222"/>
        </w:rPr>
        <w:t xml:space="preserve">. This tension is also </w:t>
      </w:r>
    </w:p>
    <w:p w14:paraId="427F2A3F" w14:textId="77777777" w:rsidR="001D3759" w:rsidRDefault="001D3759" w:rsidP="006F0747">
      <w:pPr>
        <w:rPr>
          <w:rFonts w:eastAsia="Times New Roman" w:cs="Open Sans"/>
          <w:color w:val="222222"/>
        </w:rPr>
      </w:pPr>
      <w:r>
        <w:rPr>
          <w:rFonts w:eastAsia="Times New Roman" w:cs="Open Sans"/>
          <w:color w:val="222222"/>
        </w:rPr>
        <w:t xml:space="preserve">symbolised as both characters clutch the handles of their swords suggesting conflict </w:t>
      </w:r>
    </w:p>
    <w:p w14:paraId="238478F2" w14:textId="77777777" w:rsidR="001D3759" w:rsidRPr="00254F74" w:rsidRDefault="001D3759" w:rsidP="006F0747">
      <w:pPr>
        <w:rPr>
          <w:rFonts w:eastAsia="Times New Roman" w:cs="Open Sans"/>
          <w:color w:val="222222"/>
        </w:rPr>
      </w:pPr>
      <w:r>
        <w:rPr>
          <w:rFonts w:eastAsia="Times New Roman" w:cs="Open Sans"/>
          <w:color w:val="222222"/>
        </w:rPr>
        <w:t xml:space="preserve">between the two. </w:t>
      </w:r>
    </w:p>
    <w:p w14:paraId="2C20AF63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In conclusion, after viewing this magazine through the study of semiotics there are </w:t>
      </w:r>
    </w:p>
    <w:p w14:paraId="7CF529C6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many more symbols used throughout to communicate the story of the video game as </w:t>
      </w:r>
    </w:p>
    <w:p w14:paraId="645095B3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well as the roles the characters presented play. It’s a perfect way to entice any audience </w:t>
      </w:r>
    </w:p>
    <w:p w14:paraId="028BEF23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into wanting to discover the greater picture which can only </w:t>
      </w:r>
      <w:bookmarkStart w:id="12" w:name="_Int_PU9Bdn85"/>
      <w:r>
        <w:rPr>
          <w:color w:val="000000" w:themeColor="text1"/>
        </w:rPr>
        <w:t>be done</w:t>
      </w:r>
      <w:bookmarkEnd w:id="12"/>
      <w:r>
        <w:rPr>
          <w:color w:val="000000" w:themeColor="text1"/>
        </w:rPr>
        <w:t xml:space="preserve"> through playing </w:t>
      </w:r>
    </w:p>
    <w:p w14:paraId="4D61D5E6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 the video game. As well as this, analysis this poster has also taught me how natural it is </w:t>
      </w:r>
    </w:p>
    <w:p w14:paraId="3D57BDA3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to apply semiotics in everyday life that we don’t even understand that were doing it, </w:t>
      </w:r>
    </w:p>
    <w:p w14:paraId="6E6A45C8" w14:textId="77777777" w:rsidR="001D3759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 xml:space="preserve">from viewing some colours I had my own interpretations on what they meant and </w:t>
      </w:r>
    </w:p>
    <w:p w14:paraId="7173B311" w14:textId="6E5282A1" w:rsidR="001D3759" w:rsidRPr="00D019EB" w:rsidRDefault="001D3759" w:rsidP="006F0747">
      <w:pPr>
        <w:rPr>
          <w:color w:val="000000" w:themeColor="text1"/>
        </w:rPr>
      </w:pPr>
      <w:r>
        <w:rPr>
          <w:color w:val="000000" w:themeColor="text1"/>
        </w:rPr>
        <w:t>represented painting a bigger picture.</w:t>
      </w:r>
    </w:p>
    <w:p w14:paraId="7EA99A6B" w14:textId="77777777" w:rsidR="001D3759" w:rsidRDefault="001D3759" w:rsidP="006F0747">
      <w:pPr>
        <w:rPr>
          <w:color w:val="000000" w:themeColor="text1"/>
        </w:rPr>
      </w:pPr>
    </w:p>
    <w:p w14:paraId="4B95F5D4" w14:textId="77777777" w:rsidR="001D3759" w:rsidRDefault="001D3759" w:rsidP="006F0747">
      <w:pPr>
        <w:rPr>
          <w:color w:val="000000" w:themeColor="text1"/>
          <w:sz w:val="28"/>
          <w:szCs w:val="28"/>
          <w:u w:val="single"/>
        </w:rPr>
      </w:pPr>
      <w:r w:rsidRPr="0089661E">
        <w:rPr>
          <w:color w:val="000000" w:themeColor="text1"/>
          <w:sz w:val="28"/>
          <w:szCs w:val="28"/>
          <w:u w:val="single"/>
        </w:rPr>
        <w:t>Bibliography</w:t>
      </w:r>
    </w:p>
    <w:p w14:paraId="5304A2B3" w14:textId="77777777" w:rsidR="001D3759" w:rsidRPr="005C456D" w:rsidRDefault="001D3759" w:rsidP="001D3759">
      <w:pPr>
        <w:pStyle w:val="ListParagraph"/>
        <w:numPr>
          <w:ilvl w:val="0"/>
          <w:numId w:val="4"/>
        </w:numPr>
        <w:rPr>
          <w:color w:val="000000" w:themeColor="text1"/>
          <w:u w:val="single"/>
        </w:rPr>
      </w:pPr>
      <w:r>
        <w:rPr>
          <w:color w:val="000000" w:themeColor="text1"/>
        </w:rPr>
        <w:t>Berger. J (1972) Ways of seeing: BBC</w:t>
      </w:r>
    </w:p>
    <w:p w14:paraId="73E2A150" w14:textId="77777777" w:rsidR="001D3759" w:rsidRPr="000C4C5B" w:rsidRDefault="001D3759" w:rsidP="001D3759">
      <w:pPr>
        <w:pStyle w:val="ListParagraph"/>
        <w:numPr>
          <w:ilvl w:val="0"/>
          <w:numId w:val="4"/>
        </w:numPr>
        <w:rPr>
          <w:color w:val="000000" w:themeColor="text1"/>
          <w:u w:val="single"/>
        </w:rPr>
      </w:pPr>
      <w:r>
        <w:rPr>
          <w:rFonts w:eastAsia="Times New Roman"/>
          <w:color w:val="000000" w:themeColor="text1"/>
        </w:rPr>
        <w:t xml:space="preserve">De </w:t>
      </w:r>
      <w:r w:rsidRPr="000C4C5B">
        <w:rPr>
          <w:rFonts w:eastAsia="Times New Roman"/>
          <w:color w:val="000000" w:themeColor="text1"/>
        </w:rPr>
        <w:t>Saussure. F (1857-1913); semiotics, study of signs, Britannica</w:t>
      </w:r>
      <w:r w:rsidRPr="000C4C5B">
        <w:rPr>
          <w:rFonts w:eastAsia="Times New Roman"/>
          <w:color w:val="666666"/>
        </w:rPr>
        <w:t xml:space="preserve"> </w:t>
      </w:r>
    </w:p>
    <w:p w14:paraId="585376AB" w14:textId="77777777" w:rsidR="001D3759" w:rsidRPr="0088617A" w:rsidRDefault="001D3759" w:rsidP="001D3759">
      <w:pPr>
        <w:pStyle w:val="ListParagraph"/>
        <w:numPr>
          <w:ilvl w:val="0"/>
          <w:numId w:val="4"/>
        </w:numPr>
        <w:rPr>
          <w:color w:val="000000" w:themeColor="text1"/>
          <w:u w:val="single"/>
        </w:rPr>
      </w:pPr>
      <w:r w:rsidRPr="00685A06">
        <w:rPr>
          <w:color w:val="000000" w:themeColor="text1"/>
        </w:rPr>
        <w:t xml:space="preserve">Square </w:t>
      </w:r>
      <w:proofErr w:type="spellStart"/>
      <w:r w:rsidRPr="00685A06">
        <w:rPr>
          <w:color w:val="000000" w:themeColor="text1"/>
        </w:rPr>
        <w:t>Enix</w:t>
      </w:r>
      <w:proofErr w:type="spellEnd"/>
      <w:r>
        <w:rPr>
          <w:color w:val="000000" w:themeColor="text1"/>
        </w:rPr>
        <w:t>, Creative Business Unit 1</w:t>
      </w:r>
      <w:r w:rsidRPr="00685A06">
        <w:rPr>
          <w:color w:val="000000" w:themeColor="text1"/>
        </w:rPr>
        <w:t>(2024) Final Fantasy VII Rebirth</w:t>
      </w:r>
      <w:r>
        <w:rPr>
          <w:color w:val="000000" w:themeColor="text1"/>
        </w:rPr>
        <w:t>.</w:t>
      </w:r>
    </w:p>
    <w:p w14:paraId="14FC5AA9" w14:textId="77777777" w:rsidR="001D3759" w:rsidRDefault="001D3759" w:rsidP="001D3759">
      <w:pPr>
        <w:pStyle w:val="ListParagraph"/>
        <w:numPr>
          <w:ilvl w:val="0"/>
          <w:numId w:val="4"/>
        </w:numPr>
        <w:rPr>
          <w:color w:val="000000" w:themeColor="text1"/>
        </w:rPr>
      </w:pPr>
      <w:r w:rsidRPr="0088617A">
        <w:rPr>
          <w:color w:val="000000" w:themeColor="text1"/>
        </w:rPr>
        <w:t xml:space="preserve">Van Der </w:t>
      </w:r>
      <w:proofErr w:type="spellStart"/>
      <w:r w:rsidRPr="0088617A">
        <w:rPr>
          <w:color w:val="000000" w:themeColor="text1"/>
        </w:rPr>
        <w:t>Meulen</w:t>
      </w:r>
      <w:proofErr w:type="spellEnd"/>
      <w:r w:rsidRPr="0088617A">
        <w:rPr>
          <w:color w:val="000000" w:themeColor="text1"/>
        </w:rPr>
        <w:t>. M (2019) The semiotics of colour: Foolproof, a sensor company.</w:t>
      </w:r>
    </w:p>
    <w:p w14:paraId="361D22CC" w14:textId="6AE1DC0B" w:rsidR="000537D3" w:rsidRPr="008A1C07" w:rsidRDefault="000537D3" w:rsidP="008A1C07">
      <w:pPr>
        <w:rPr>
          <w:color w:val="000000" w:themeColor="text1"/>
          <w:u w:val="single"/>
        </w:rPr>
      </w:pPr>
    </w:p>
    <w:p w14:paraId="2D9A30AE" w14:textId="330DE782" w:rsidR="00652189" w:rsidRDefault="002D3A1F" w:rsidP="006F0747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Task 2 – Manifesto </w:t>
      </w:r>
      <w:r w:rsidR="00D34FFD">
        <w:rPr>
          <w:sz w:val="28"/>
          <w:szCs w:val="28"/>
          <w:u w:val="single"/>
        </w:rPr>
        <w:t xml:space="preserve">Writing </w:t>
      </w:r>
    </w:p>
    <w:p w14:paraId="7451E450" w14:textId="77777777" w:rsidR="00170165" w:rsidRPr="00170165" w:rsidRDefault="00170165" w:rsidP="006F0747">
      <w:pPr>
        <w:rPr>
          <w:sz w:val="28"/>
          <w:szCs w:val="28"/>
          <w:u w:val="single"/>
        </w:rPr>
      </w:pPr>
    </w:p>
    <w:p w14:paraId="324B141F" w14:textId="77777777" w:rsidR="00652189" w:rsidRDefault="00652189" w:rsidP="00652189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FEB8CE8" wp14:editId="6A897925">
            <wp:simplePos x="0" y="0"/>
            <wp:positionH relativeFrom="column">
              <wp:posOffset>-35021</wp:posOffset>
            </wp:positionH>
            <wp:positionV relativeFrom="paragraph">
              <wp:posOffset>314421</wp:posOffset>
            </wp:positionV>
            <wp:extent cx="4088765" cy="2293620"/>
            <wp:effectExtent l="0" t="0" r="635" b="5080"/>
            <wp:wrapTopAndBottom/>
            <wp:docPr id="675098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0983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088765" cy="2293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B1CF2">
        <w:t>Sanitary products and glasses to be free, they are a need not a want</w:t>
      </w:r>
    </w:p>
    <w:p w14:paraId="054FB2C5" w14:textId="77777777" w:rsidR="00652189" w:rsidRDefault="00652189" w:rsidP="006F0747">
      <w:proofErr w:type="spellStart"/>
      <w:r>
        <w:t>Lorimer</w:t>
      </w:r>
      <w:proofErr w:type="spellEnd"/>
      <w:r>
        <w:t xml:space="preserve">. J (2024), Period Poverty Around the World, </w:t>
      </w:r>
      <w:proofErr w:type="spellStart"/>
      <w:r>
        <w:t>INTIMINA</w:t>
      </w:r>
      <w:proofErr w:type="spellEnd"/>
      <w:r>
        <w:t>.</w:t>
      </w:r>
    </w:p>
    <w:p w14:paraId="5D89EA4F" w14:textId="77777777" w:rsidR="00652189" w:rsidRDefault="00652189" w:rsidP="006F0747"/>
    <w:p w14:paraId="0EEEC220" w14:textId="77777777" w:rsidR="00652189" w:rsidRDefault="00652189" w:rsidP="006F0747">
      <w:r>
        <w:t>A</w:t>
      </w:r>
      <w:r w:rsidRPr="001A0E73">
        <w:t xml:space="preserve">lthough the UK does a lot for our health through the NHS, we still have a way to go </w:t>
      </w:r>
    </w:p>
    <w:p w14:paraId="789A0EE7" w14:textId="77777777" w:rsidR="00652189" w:rsidRDefault="00652189" w:rsidP="006F0747">
      <w:r w:rsidRPr="001A0E73">
        <w:t xml:space="preserve">especially when it comes to period health and tackling periods within poverty. In 2023 </w:t>
      </w:r>
    </w:p>
    <w:p w14:paraId="493AA67C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 w:rsidRPr="001A0E73">
        <w:t>with the effect of the cost-of-living crisis</w:t>
      </w:r>
      <w:r>
        <w:t xml:space="preserve"> </w:t>
      </w:r>
      <w:r w:rsidRPr="003839DD">
        <w:t>“</w:t>
      </w:r>
      <w:r w:rsidRPr="001A0E73">
        <w:rPr>
          <w:rStyle w:val="Strong"/>
          <w:rFonts w:eastAsia="Times New Roman"/>
          <w:b w:val="0"/>
          <w:bCs w:val="0"/>
          <w:color w:val="261C1C"/>
        </w:rPr>
        <w:t xml:space="preserve">21% (more than one in five) women and </w:t>
      </w:r>
    </w:p>
    <w:p w14:paraId="6A11B28B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 w:rsidRPr="001A0E73">
        <w:rPr>
          <w:rStyle w:val="Strong"/>
          <w:rFonts w:eastAsia="Times New Roman"/>
          <w:b w:val="0"/>
          <w:bCs w:val="0"/>
          <w:color w:val="261C1C"/>
        </w:rPr>
        <w:t>people who menstruate in the UK are now struggling to afford period products.”</w:t>
      </w:r>
      <w:r>
        <w:rPr>
          <w:rStyle w:val="Strong"/>
          <w:rFonts w:eastAsia="Times New Roman"/>
          <w:b w:val="0"/>
          <w:bCs w:val="0"/>
          <w:color w:val="261C1C"/>
        </w:rPr>
        <w:t xml:space="preserve"> </w:t>
      </w:r>
      <w:proofErr w:type="spellStart"/>
      <w:r>
        <w:rPr>
          <w:rStyle w:val="Strong"/>
          <w:rFonts w:eastAsia="Times New Roman"/>
          <w:b w:val="0"/>
          <w:bCs w:val="0"/>
          <w:color w:val="261C1C"/>
        </w:rPr>
        <w:t>Pycroft</w:t>
      </w:r>
      <w:proofErr w:type="spellEnd"/>
      <w:r>
        <w:rPr>
          <w:rStyle w:val="Strong"/>
          <w:rFonts w:eastAsia="Times New Roman"/>
          <w:b w:val="0"/>
          <w:bCs w:val="0"/>
          <w:color w:val="261C1C"/>
        </w:rPr>
        <w:t xml:space="preserve">. </w:t>
      </w:r>
    </w:p>
    <w:p w14:paraId="43FB73FC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H (2023). Periods are apart of living with a biological female body, we do not choose to </w:t>
      </w:r>
    </w:p>
    <w:p w14:paraId="209D5D32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have them nor do we control them. Our health is just as important if not more important </w:t>
      </w:r>
    </w:p>
    <w:p w14:paraId="500D080D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when it comes to periods, why should someone risk Toxic shock syndrome because of </w:t>
      </w:r>
    </w:p>
    <w:p w14:paraId="1EFAC01A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an overused tampon that they chose over a meal for the night. Period poverty is not just </w:t>
      </w:r>
    </w:p>
    <w:p w14:paraId="14A87612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an issue within the UK but an issue across the globe especially within areas of conflict, </w:t>
      </w:r>
    </w:p>
    <w:p w14:paraId="1DC6551A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lastRenderedPageBreak/>
        <w:t xml:space="preserve">within Gaza “more than 540,000 women and girls.” UN Women (2024), can not access </w:t>
      </w:r>
    </w:p>
    <w:p w14:paraId="5CBB81A3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period products. There is a simple solution to period poverty, do not put our period </w:t>
      </w:r>
    </w:p>
    <w:p w14:paraId="20693717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health behind a paywall. Many organisations have started to tackle this putting free </w:t>
      </w:r>
    </w:p>
    <w:p w14:paraId="7F731DE8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sanitary products within schools and workplaces making those who need them stress </w:t>
      </w:r>
    </w:p>
    <w:p w14:paraId="7E4F4217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just that little bit less about having to prioritise sanitary products over other essentials </w:t>
      </w:r>
    </w:p>
    <w:p w14:paraId="41A77374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  <w:r>
        <w:rPr>
          <w:rStyle w:val="Strong"/>
          <w:rFonts w:eastAsia="Times New Roman"/>
          <w:b w:val="0"/>
          <w:bCs w:val="0"/>
          <w:color w:val="261C1C"/>
        </w:rPr>
        <w:t xml:space="preserve">like food and water. </w:t>
      </w:r>
    </w:p>
    <w:p w14:paraId="5004EFCC" w14:textId="77777777" w:rsidR="00652189" w:rsidRDefault="00652189" w:rsidP="006F0747">
      <w:pPr>
        <w:rPr>
          <w:rStyle w:val="Strong"/>
          <w:rFonts w:eastAsia="Times New Roman"/>
          <w:b w:val="0"/>
          <w:bCs w:val="0"/>
          <w:color w:val="261C1C"/>
        </w:rPr>
      </w:pPr>
    </w:p>
    <w:p w14:paraId="687049F6" w14:textId="77777777" w:rsidR="00652189" w:rsidRDefault="00652189" w:rsidP="00652189">
      <w:pPr>
        <w:pStyle w:val="ListParagraph"/>
        <w:numPr>
          <w:ilvl w:val="0"/>
          <w:numId w:val="6"/>
        </w:num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36F96A9E" wp14:editId="197BF1A3">
            <wp:simplePos x="0" y="0"/>
            <wp:positionH relativeFrom="column">
              <wp:posOffset>-35037</wp:posOffset>
            </wp:positionH>
            <wp:positionV relativeFrom="paragraph">
              <wp:posOffset>257810</wp:posOffset>
            </wp:positionV>
            <wp:extent cx="4467225" cy="2627630"/>
            <wp:effectExtent l="0" t="0" r="3175" b="1270"/>
            <wp:wrapTopAndBottom/>
            <wp:docPr id="17997017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701712" name="Picture 179970171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2627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Music is therapy, utilise it</w:t>
      </w:r>
    </w:p>
    <w:p w14:paraId="36D24EF0" w14:textId="77777777" w:rsidR="00652189" w:rsidRDefault="00652189" w:rsidP="006F0747">
      <w:r>
        <w:t xml:space="preserve">Ai Cing. L (2021) 5 Benefits of music, I saw the Science, </w:t>
      </w:r>
      <w:proofErr w:type="spellStart"/>
      <w:r>
        <w:t>BLOGSCS</w:t>
      </w:r>
      <w:proofErr w:type="spellEnd"/>
    </w:p>
    <w:p w14:paraId="3D2B2E98" w14:textId="77777777" w:rsidR="00652189" w:rsidRDefault="00652189" w:rsidP="006F0747"/>
    <w:p w14:paraId="3CA75C27" w14:textId="77777777" w:rsidR="00652189" w:rsidRDefault="00652189" w:rsidP="006F0747">
      <w:r>
        <w:t xml:space="preserve">Music plays an especially important part in mine and many other peoples lives, </w:t>
      </w:r>
    </w:p>
    <w:p w14:paraId="7B872353" w14:textId="77777777" w:rsidR="00652189" w:rsidRDefault="00652189" w:rsidP="006F0747">
      <w:r>
        <w:t xml:space="preserve">providing some much-needed stress relief from the world around us. “Studies have </w:t>
      </w:r>
    </w:p>
    <w:p w14:paraId="0A631B38" w14:textId="77777777" w:rsidR="00652189" w:rsidRDefault="00652189" w:rsidP="006F0747">
      <w:r>
        <w:t xml:space="preserve">found that listening to music can help calm your nervous system and lower cortisol </w:t>
      </w:r>
    </w:p>
    <w:p w14:paraId="1717F4C2" w14:textId="77777777" w:rsidR="00652189" w:rsidRDefault="00652189" w:rsidP="006F0747">
      <w:r>
        <w:t xml:space="preserve">levels, both of which can reduce stress” Ferraro. K (2021) therefore I believe this should </w:t>
      </w:r>
    </w:p>
    <w:p w14:paraId="0D157FE9" w14:textId="77777777" w:rsidR="00652189" w:rsidRDefault="00652189" w:rsidP="006F0747">
      <w:r>
        <w:t xml:space="preserve">be utilised and known more widely as many people could </w:t>
      </w:r>
      <w:bookmarkStart w:id="13" w:name="_Int_3dZpMJZR"/>
      <w:r>
        <w:t>benefit</w:t>
      </w:r>
      <w:bookmarkEnd w:id="13"/>
      <w:r>
        <w:t xml:space="preserve"> from listening to </w:t>
      </w:r>
    </w:p>
    <w:p w14:paraId="0CD8C16C" w14:textId="77777777" w:rsidR="00652189" w:rsidRDefault="00652189" w:rsidP="006F0747">
      <w:r>
        <w:t xml:space="preserve">music more, not just to deal with stress but to also express themselves through </w:t>
      </w:r>
    </w:p>
    <w:p w14:paraId="7281136A" w14:textId="77777777" w:rsidR="00652189" w:rsidRDefault="00652189" w:rsidP="006F0747">
      <w:r>
        <w:t xml:space="preserve">healthier methods. As well as reducing stress and other problems music is also a great </w:t>
      </w:r>
    </w:p>
    <w:p w14:paraId="5CD2B8C6" w14:textId="77777777" w:rsidR="00652189" w:rsidRDefault="00652189" w:rsidP="006F0747">
      <w:r>
        <w:t xml:space="preserve">device for studying and supporting focus on tasks, we may otherwise find boring, </w:t>
      </w:r>
    </w:p>
    <w:p w14:paraId="1B077A18" w14:textId="77777777" w:rsidR="00652189" w:rsidRDefault="00652189" w:rsidP="006F0747">
      <w:r>
        <w:t xml:space="preserve">“Classical music, specifically – can help your brain absorb and interpret new </w:t>
      </w:r>
    </w:p>
    <w:p w14:paraId="08E3AF5B" w14:textId="77777777" w:rsidR="00652189" w:rsidRDefault="00652189" w:rsidP="006F0747">
      <w:r>
        <w:t xml:space="preserve">information more easily.” </w:t>
      </w:r>
      <w:proofErr w:type="spellStart"/>
      <w:r>
        <w:t>Raypole</w:t>
      </w:r>
      <w:proofErr w:type="spellEnd"/>
      <w:r>
        <w:t xml:space="preserve">. C (2023), therefore utilising this information </w:t>
      </w:r>
    </w:p>
    <w:p w14:paraId="21CAF839" w14:textId="77777777" w:rsidR="00652189" w:rsidRDefault="00652189" w:rsidP="006F0747">
      <w:r>
        <w:lastRenderedPageBreak/>
        <w:t xml:space="preserve">overlooked categories such as classical music can have a newfound light shone upon </w:t>
      </w:r>
    </w:p>
    <w:p w14:paraId="02A16519" w14:textId="77777777" w:rsidR="00652189" w:rsidRDefault="00652189" w:rsidP="006F0747">
      <w:r>
        <w:t xml:space="preserve">them as well as </w:t>
      </w:r>
      <w:bookmarkStart w:id="14" w:name="_Int_VFN71Y8a"/>
      <w:r>
        <w:t>benefitting</w:t>
      </w:r>
      <w:bookmarkEnd w:id="14"/>
      <w:r>
        <w:t xml:space="preserve"> us. Knowing these positive effects, I believe music could be </w:t>
      </w:r>
    </w:p>
    <w:p w14:paraId="04B02104" w14:textId="77777777" w:rsidR="00652189" w:rsidRDefault="00652189" w:rsidP="006F0747">
      <w:r>
        <w:t xml:space="preserve">used in many more environments such as schools, playing calming music in these </w:t>
      </w:r>
    </w:p>
    <w:p w14:paraId="73EF3B05" w14:textId="77777777" w:rsidR="00652189" w:rsidRDefault="00652189" w:rsidP="006F0747">
      <w:r>
        <w:t xml:space="preserve">environments could calm students as well as making the school environment feel safer. </w:t>
      </w:r>
    </w:p>
    <w:p w14:paraId="3BB811DE" w14:textId="77777777" w:rsidR="00652189" w:rsidRDefault="00652189" w:rsidP="006F0747"/>
    <w:p w14:paraId="1F9248CB" w14:textId="77777777" w:rsidR="00652189" w:rsidRDefault="00652189" w:rsidP="00652189">
      <w:pPr>
        <w:pStyle w:val="ListParagraph"/>
        <w:numPr>
          <w:ilvl w:val="0"/>
          <w:numId w:val="6"/>
        </w:num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42F1C392" wp14:editId="4FE88B35">
            <wp:simplePos x="0" y="0"/>
            <wp:positionH relativeFrom="column">
              <wp:posOffset>-81417</wp:posOffset>
            </wp:positionH>
            <wp:positionV relativeFrom="paragraph">
              <wp:posOffset>258991</wp:posOffset>
            </wp:positionV>
            <wp:extent cx="3853815" cy="2562860"/>
            <wp:effectExtent l="0" t="0" r="0" b="2540"/>
            <wp:wrapTopAndBottom/>
            <wp:docPr id="805408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40813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53815" cy="2562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Businesses and schools cannot open before 10am</w:t>
      </w:r>
    </w:p>
    <w:p w14:paraId="49FF50BD" w14:textId="77777777" w:rsidR="00652189" w:rsidRDefault="00652189" w:rsidP="006F0747">
      <w:proofErr w:type="spellStart"/>
      <w:r>
        <w:t>Giroti</w:t>
      </w:r>
      <w:proofErr w:type="spellEnd"/>
      <w:r>
        <w:t xml:space="preserve">. P (2021) The brown daily </w:t>
      </w:r>
      <w:proofErr w:type="spellStart"/>
      <w:r>
        <w:t>Heral</w:t>
      </w:r>
      <w:proofErr w:type="spellEnd"/>
      <w:r>
        <w:t xml:space="preserve">, print editions </w:t>
      </w:r>
    </w:p>
    <w:p w14:paraId="62C936F4" w14:textId="77777777" w:rsidR="00652189" w:rsidRDefault="00652189" w:rsidP="006F0747"/>
    <w:p w14:paraId="5C4E15BE" w14:textId="77777777" w:rsidR="00652189" w:rsidRDefault="00652189" w:rsidP="006F0747">
      <w:r>
        <w:t xml:space="preserve">Why try and complete tasks or take in information when </w:t>
      </w:r>
      <w:bookmarkStart w:id="15" w:name="_Int_kSnITlKR"/>
      <w:r>
        <w:t>you're</w:t>
      </w:r>
      <w:bookmarkEnd w:id="15"/>
      <w:r>
        <w:t xml:space="preserve"> still only just waking up? </w:t>
      </w:r>
    </w:p>
    <w:p w14:paraId="3AA4F177" w14:textId="77777777" w:rsidR="00652189" w:rsidRDefault="00652189" w:rsidP="006F0747">
      <w:r>
        <w:t xml:space="preserve">It’s widely known that many people in the mornings are sluggish and are not ready for a </w:t>
      </w:r>
    </w:p>
    <w:p w14:paraId="64D03B18" w14:textId="77777777" w:rsidR="00652189" w:rsidRDefault="00652189" w:rsidP="006F0747">
      <w:r>
        <w:t xml:space="preserve">work or educational environment, pushing later school and work times could improve </w:t>
      </w:r>
    </w:p>
    <w:p w14:paraId="2377F1E5" w14:textId="77777777" w:rsidR="00652189" w:rsidRDefault="00652189" w:rsidP="006F0747">
      <w:r>
        <w:t xml:space="preserve">not just people's moods but also enhance performance and even sleep schedules. </w:t>
      </w:r>
    </w:p>
    <w:p w14:paraId="4B87A06D" w14:textId="77777777" w:rsidR="00652189" w:rsidRDefault="00652189" w:rsidP="006F0747">
      <w:r>
        <w:t xml:space="preserve">“Two public schools in Seattle found that students’ sleep increased an average of 34 </w:t>
      </w:r>
    </w:p>
    <w:p w14:paraId="2D226551" w14:textId="77777777" w:rsidR="00652189" w:rsidRDefault="00652189" w:rsidP="006F0747">
      <w:r>
        <w:t xml:space="preserve">minutes each night.” Walker. T (2022) Although these couple of minutes may not seem </w:t>
      </w:r>
    </w:p>
    <w:p w14:paraId="1B95A799" w14:textId="77777777" w:rsidR="00652189" w:rsidRDefault="00652189" w:rsidP="006F0747">
      <w:r>
        <w:t xml:space="preserve">like much, they proved to be vital as in the biology course where this study </w:t>
      </w:r>
      <w:bookmarkStart w:id="16" w:name="_Int_AzLlO9Rj"/>
      <w:r>
        <w:t>was focused</w:t>
      </w:r>
      <w:bookmarkEnd w:id="16"/>
      <w:r>
        <w:t xml:space="preserve"> </w:t>
      </w:r>
    </w:p>
    <w:p w14:paraId="574B63E2" w14:textId="77777777" w:rsidR="00652189" w:rsidRDefault="00652189" w:rsidP="006F0747">
      <w:r>
        <w:t xml:space="preserve">“students whose start times were delayed; final grades were 4.5 percent higher.” Walker. </w:t>
      </w:r>
    </w:p>
    <w:p w14:paraId="0243C400" w14:textId="77777777" w:rsidR="00652189" w:rsidRDefault="00652189" w:rsidP="006F0747">
      <w:r>
        <w:t xml:space="preserve">T (2022) This shows that later school times not only improves physical health by </w:t>
      </w:r>
    </w:p>
    <w:p w14:paraId="7CC2E0E1" w14:textId="77777777" w:rsidR="00652189" w:rsidRDefault="00652189" w:rsidP="006F0747">
      <w:r>
        <w:t xml:space="preserve">improving sleep schedules but also improves mental health and improves focus and </w:t>
      </w:r>
    </w:p>
    <w:p w14:paraId="5B3A1060" w14:textId="77777777" w:rsidR="00652189" w:rsidRDefault="00652189" w:rsidP="006F0747">
      <w:r>
        <w:t xml:space="preserve">productivity amongst students. </w:t>
      </w:r>
    </w:p>
    <w:p w14:paraId="5CC6B74E" w14:textId="77777777" w:rsidR="00652189" w:rsidRDefault="00652189" w:rsidP="006F0747"/>
    <w:p w14:paraId="4E73045A" w14:textId="77777777" w:rsidR="00652189" w:rsidRDefault="00652189" w:rsidP="006F0747">
      <w:r>
        <w:lastRenderedPageBreak/>
        <w:t>Bibliography</w:t>
      </w:r>
    </w:p>
    <w:p w14:paraId="2D7AC272" w14:textId="77777777" w:rsidR="00652189" w:rsidRDefault="00652189" w:rsidP="00652189">
      <w:pPr>
        <w:pStyle w:val="ListParagraph"/>
        <w:numPr>
          <w:ilvl w:val="0"/>
          <w:numId w:val="7"/>
        </w:numPr>
      </w:pPr>
      <w:r>
        <w:t>Ferraro. K (2021) 7 ways music can help reduce stress and anxiety, ASCAP Wellness Program</w:t>
      </w:r>
    </w:p>
    <w:p w14:paraId="59824968" w14:textId="77777777" w:rsidR="00652189" w:rsidRDefault="00652189" w:rsidP="00652189">
      <w:pPr>
        <w:pStyle w:val="ListParagraph"/>
        <w:numPr>
          <w:ilvl w:val="0"/>
          <w:numId w:val="7"/>
        </w:numPr>
      </w:pPr>
      <w:r>
        <w:t>NHS (Last reviewed 2023) Toxic Shock Syndrome</w:t>
      </w:r>
    </w:p>
    <w:p w14:paraId="76470B3F" w14:textId="77777777" w:rsidR="00652189" w:rsidRDefault="00652189" w:rsidP="00652189">
      <w:pPr>
        <w:pStyle w:val="ListParagraph"/>
        <w:numPr>
          <w:ilvl w:val="0"/>
          <w:numId w:val="7"/>
        </w:numPr>
      </w:pPr>
      <w:proofErr w:type="spellStart"/>
      <w:r>
        <w:t>Pycroft</w:t>
      </w:r>
      <w:proofErr w:type="spellEnd"/>
      <w:r>
        <w:t>. H (2023) Cost of living: UK period poverty has risen from 12% to 21% in a year, ActionAid, YouGov Plc</w:t>
      </w:r>
    </w:p>
    <w:p w14:paraId="1E876261" w14:textId="77777777" w:rsidR="00652189" w:rsidRDefault="00652189" w:rsidP="00652189">
      <w:pPr>
        <w:pStyle w:val="ListParagraph"/>
        <w:numPr>
          <w:ilvl w:val="0"/>
          <w:numId w:val="7"/>
        </w:numPr>
      </w:pPr>
      <w:proofErr w:type="spellStart"/>
      <w:r>
        <w:t>Raypole</w:t>
      </w:r>
      <w:proofErr w:type="spellEnd"/>
      <w:r>
        <w:t xml:space="preserve">. C(2023) Music and Studying: It’s complicated, </w:t>
      </w:r>
      <w:proofErr w:type="spellStart"/>
      <w:r>
        <w:t>Healthline</w:t>
      </w:r>
      <w:proofErr w:type="spellEnd"/>
    </w:p>
    <w:p w14:paraId="4AD5EBB2" w14:textId="77777777" w:rsidR="00652189" w:rsidRDefault="00652189" w:rsidP="00652189">
      <w:pPr>
        <w:pStyle w:val="ListParagraph"/>
        <w:numPr>
          <w:ilvl w:val="0"/>
          <w:numId w:val="7"/>
        </w:numPr>
      </w:pPr>
      <w:r>
        <w:t>UN Women (2024) Period Poverty – why millions of girls and women cannot afford their periods</w:t>
      </w:r>
    </w:p>
    <w:p w14:paraId="0BBFD7F2" w14:textId="77777777" w:rsidR="00652189" w:rsidRPr="00DF3A52" w:rsidRDefault="00652189" w:rsidP="00652189">
      <w:pPr>
        <w:pStyle w:val="ListParagraph"/>
        <w:numPr>
          <w:ilvl w:val="0"/>
          <w:numId w:val="7"/>
        </w:numPr>
      </w:pPr>
      <w:r>
        <w:t xml:space="preserve">Walker. T (2022) Later school start times more popular, But what are the drawbacks?, </w:t>
      </w:r>
      <w:proofErr w:type="spellStart"/>
      <w:r>
        <w:t>NeaToday</w:t>
      </w:r>
      <w:proofErr w:type="spellEnd"/>
    </w:p>
    <w:p w14:paraId="59CC0EF1" w14:textId="790B7031" w:rsidR="00652189" w:rsidRPr="00685E91" w:rsidRDefault="00652189" w:rsidP="006F0747"/>
    <w:p w14:paraId="04661DF4" w14:textId="306C57DB" w:rsidR="00652189" w:rsidRDefault="00652189" w:rsidP="006F0747">
      <w:r>
        <w:t>Images</w:t>
      </w:r>
    </w:p>
    <w:p w14:paraId="5C97CA6B" w14:textId="151AD372" w:rsidR="00652189" w:rsidRDefault="00652189" w:rsidP="00652189">
      <w:pPr>
        <w:pStyle w:val="ListParagraph"/>
        <w:numPr>
          <w:ilvl w:val="0"/>
          <w:numId w:val="5"/>
        </w:numPr>
      </w:pPr>
      <w:r>
        <w:t xml:space="preserve">Ai Cing. L (2021) 5 Benefits of music, I saw the Science, </w:t>
      </w:r>
      <w:proofErr w:type="spellStart"/>
      <w:r>
        <w:t>BLOGSCS</w:t>
      </w:r>
      <w:proofErr w:type="spellEnd"/>
      <w:r>
        <w:t xml:space="preserve">, </w:t>
      </w:r>
      <w:r w:rsidRPr="009D08E4">
        <w:t>https://blog.science.edu.sg/2021/12/07/5-benefits-of-music/</w:t>
      </w:r>
    </w:p>
    <w:p w14:paraId="463D4E3A" w14:textId="5D0D3305" w:rsidR="00652189" w:rsidRDefault="00652189" w:rsidP="00652189">
      <w:pPr>
        <w:pStyle w:val="ListParagraph"/>
        <w:numPr>
          <w:ilvl w:val="0"/>
          <w:numId w:val="5"/>
        </w:numPr>
      </w:pPr>
      <w:proofErr w:type="spellStart"/>
      <w:r>
        <w:t>Giroti</w:t>
      </w:r>
      <w:proofErr w:type="spellEnd"/>
      <w:r>
        <w:t xml:space="preserve">. P (2021) The brown daily </w:t>
      </w:r>
      <w:proofErr w:type="spellStart"/>
      <w:r>
        <w:t>Heral</w:t>
      </w:r>
      <w:proofErr w:type="spellEnd"/>
      <w:r>
        <w:t xml:space="preserve">, print editions, </w:t>
      </w:r>
      <w:r w:rsidRPr="00592CA5">
        <w:t>https://www.browndailyherald.com/multimedia/ae8e8327-e18c-4e0c-b4ba-1f0ad1c18e61</w:t>
      </w:r>
    </w:p>
    <w:p w14:paraId="38EEDB5E" w14:textId="33658CFA" w:rsidR="00652189" w:rsidRDefault="00652189" w:rsidP="00652189">
      <w:pPr>
        <w:pStyle w:val="ListParagraph"/>
        <w:numPr>
          <w:ilvl w:val="0"/>
          <w:numId w:val="5"/>
        </w:numPr>
      </w:pPr>
      <w:proofErr w:type="spellStart"/>
      <w:r>
        <w:t>Lorimer</w:t>
      </w:r>
      <w:proofErr w:type="spellEnd"/>
      <w:r>
        <w:t xml:space="preserve">. J (2024), Period Poverty Around The World, </w:t>
      </w:r>
      <w:proofErr w:type="spellStart"/>
      <w:r>
        <w:t>INTIMINA</w:t>
      </w:r>
      <w:proofErr w:type="spellEnd"/>
      <w:r>
        <w:t xml:space="preserve">, </w:t>
      </w:r>
      <w:r w:rsidRPr="001D7FCE">
        <w:t>https://www.intimina.com/blog/period-poverty-around-the-world/</w:t>
      </w:r>
    </w:p>
    <w:p w14:paraId="6F6C79F6" w14:textId="30C0B08B" w:rsidR="00B94D90" w:rsidRDefault="00B94D90"/>
    <w:p w14:paraId="0A89E018" w14:textId="67BAD690" w:rsidR="00D34FFD" w:rsidRDefault="009F2F3E">
      <w:pPr>
        <w:rPr>
          <w:sz w:val="28"/>
          <w:szCs w:val="28"/>
          <w:u w:val="single"/>
        </w:rPr>
      </w:pPr>
      <w:r>
        <w:rPr>
          <w:noProof/>
          <w:color w:val="FF0000"/>
        </w:rPr>
        <w:drawing>
          <wp:anchor distT="0" distB="0" distL="114300" distR="114300" simplePos="0" relativeHeight="251674624" behindDoc="0" locked="0" layoutInCell="1" allowOverlap="1" wp14:anchorId="4788E256" wp14:editId="50DC1A3A">
            <wp:simplePos x="0" y="0"/>
            <wp:positionH relativeFrom="column">
              <wp:posOffset>-293370</wp:posOffset>
            </wp:positionH>
            <wp:positionV relativeFrom="paragraph">
              <wp:posOffset>3513102</wp:posOffset>
            </wp:positionV>
            <wp:extent cx="2084070" cy="2597150"/>
            <wp:effectExtent l="0" t="0" r="0" b="6350"/>
            <wp:wrapTopAndBottom/>
            <wp:docPr id="3936542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654245" name="Picture 39365424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4070" cy="2597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FFD">
        <w:rPr>
          <w:sz w:val="28"/>
          <w:szCs w:val="28"/>
          <w:u w:val="single"/>
        </w:rPr>
        <w:t xml:space="preserve">Task 3 – Reflective Writing </w:t>
      </w:r>
    </w:p>
    <w:p w14:paraId="4A0ABA2D" w14:textId="30C8AA6A" w:rsidR="00171C0F" w:rsidRDefault="009F2F3E" w:rsidP="00B94D90">
      <w:pPr>
        <w:rPr>
          <w:color w:val="FF0000"/>
        </w:rPr>
      </w:pPr>
      <w:r>
        <w:rPr>
          <w:noProof/>
          <w:color w:val="FF0000"/>
        </w:rPr>
        <w:lastRenderedPageBreak/>
        <w:drawing>
          <wp:anchor distT="0" distB="0" distL="114300" distR="114300" simplePos="0" relativeHeight="251672576" behindDoc="0" locked="0" layoutInCell="1" allowOverlap="1" wp14:anchorId="082E329F" wp14:editId="7848E573">
            <wp:simplePos x="0" y="0"/>
            <wp:positionH relativeFrom="column">
              <wp:posOffset>-135890</wp:posOffset>
            </wp:positionH>
            <wp:positionV relativeFrom="paragraph">
              <wp:posOffset>0</wp:posOffset>
            </wp:positionV>
            <wp:extent cx="2753995" cy="3562985"/>
            <wp:effectExtent l="0" t="0" r="1905" b="5715"/>
            <wp:wrapTopAndBottom/>
            <wp:docPr id="2206751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675190" name="Picture 22067519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3995" cy="356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color w:val="FF0000"/>
        </w:rPr>
        <w:drawing>
          <wp:anchor distT="0" distB="0" distL="114300" distR="114300" simplePos="0" relativeHeight="251673600" behindDoc="0" locked="0" layoutInCell="1" allowOverlap="1" wp14:anchorId="7BB9FFF3" wp14:editId="7DADFE50">
            <wp:simplePos x="0" y="0"/>
            <wp:positionH relativeFrom="column">
              <wp:posOffset>3002280</wp:posOffset>
            </wp:positionH>
            <wp:positionV relativeFrom="paragraph">
              <wp:posOffset>0</wp:posOffset>
            </wp:positionV>
            <wp:extent cx="2621280" cy="3558540"/>
            <wp:effectExtent l="0" t="0" r="0" b="0"/>
            <wp:wrapTopAndBottom/>
            <wp:docPr id="108917136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171363" name="Picture 108917136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280" cy="3558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487098" w14:textId="77777777" w:rsidR="00E169B5" w:rsidRDefault="00E169B5" w:rsidP="00B94D90">
      <w:pPr>
        <w:rPr>
          <w:color w:val="FF0000"/>
        </w:rPr>
      </w:pPr>
    </w:p>
    <w:p w14:paraId="625D39BE" w14:textId="1F8A9644" w:rsidR="00D20E4C" w:rsidRPr="00B94D90" w:rsidRDefault="00CA0B6E" w:rsidP="00B94D90">
      <w:pPr>
        <w:rPr>
          <w:color w:val="FF0000"/>
        </w:rPr>
      </w:pPr>
      <w:r>
        <w:t xml:space="preserve">This </w:t>
      </w:r>
      <w:r w:rsidR="00A75C52">
        <w:t xml:space="preserve">magazine </w:t>
      </w:r>
      <w:bookmarkStart w:id="17" w:name="_Int_1hCXGEi9"/>
      <w:r w:rsidR="00A75C52">
        <w:t>was created</w:t>
      </w:r>
      <w:bookmarkEnd w:id="17"/>
      <w:r w:rsidR="00A75C52">
        <w:t xml:space="preserve"> for a recent typography assignment which aimed to </w:t>
      </w:r>
    </w:p>
    <w:p w14:paraId="17093794" w14:textId="233F7A18" w:rsidR="00026152" w:rsidRDefault="00A75C52" w:rsidP="00D20E4C">
      <w:r>
        <w:t>challenge us as designers when given a spec</w:t>
      </w:r>
      <w:r w:rsidR="002169FE">
        <w:t xml:space="preserve">ific topic to focus our design </w:t>
      </w:r>
      <w:r w:rsidR="00E865EC">
        <w:t>on</w:t>
      </w:r>
      <w:r w:rsidR="0087326B">
        <w:t xml:space="preserve">, </w:t>
      </w:r>
      <w:r w:rsidR="0005744D">
        <w:t>for</w:t>
      </w:r>
      <w:r w:rsidR="0087326B">
        <w:t xml:space="preserve"> this</w:t>
      </w:r>
      <w:r w:rsidR="00074D5C">
        <w:t xml:space="preserve"> </w:t>
      </w:r>
      <w:r w:rsidR="008A04FB">
        <w:t xml:space="preserve">I </w:t>
      </w:r>
    </w:p>
    <w:p w14:paraId="0C8A484A" w14:textId="11631948" w:rsidR="00026152" w:rsidRDefault="008A04FB" w:rsidP="00D20E4C">
      <w:r>
        <w:t xml:space="preserve">was challenged to base the double page spread </w:t>
      </w:r>
      <w:r w:rsidR="007E57CB">
        <w:t xml:space="preserve">included </w:t>
      </w:r>
      <w:r>
        <w:t xml:space="preserve">within my magazine on the </w:t>
      </w:r>
    </w:p>
    <w:p w14:paraId="3315035A" w14:textId="0772F80F" w:rsidR="00445057" w:rsidRPr="00D20E4C" w:rsidRDefault="008A04FB" w:rsidP="00D20E4C">
      <w:pPr>
        <w:rPr>
          <w:color w:val="FF0000"/>
        </w:rPr>
      </w:pPr>
      <w:r>
        <w:t>specific type face Garamond</w:t>
      </w:r>
      <w:r w:rsidR="00074D5C">
        <w:t>.</w:t>
      </w:r>
      <w:r w:rsidR="00026152" w:rsidRPr="00026152">
        <w:rPr>
          <w:noProof/>
        </w:rPr>
        <w:t xml:space="preserve"> </w:t>
      </w:r>
    </w:p>
    <w:p w14:paraId="10CCCEFE" w14:textId="40FB3673" w:rsidR="00752478" w:rsidRDefault="00752478"/>
    <w:p w14:paraId="3A63EF2E" w14:textId="3B493851" w:rsidR="00152A54" w:rsidRDefault="004E441C">
      <w:r>
        <w:t xml:space="preserve">For the front cover we </w:t>
      </w:r>
      <w:bookmarkStart w:id="18" w:name="_Int_PUpfgJDg"/>
      <w:r>
        <w:t>were not limited</w:t>
      </w:r>
      <w:bookmarkEnd w:id="18"/>
      <w:r>
        <w:t xml:space="preserve"> </w:t>
      </w:r>
      <w:r w:rsidR="002F55EA">
        <w:t xml:space="preserve">by topic like the double page spread so I decided </w:t>
      </w:r>
    </w:p>
    <w:p w14:paraId="50829EDC" w14:textId="6860FDD9" w:rsidR="00152A54" w:rsidRDefault="002F55EA">
      <w:r>
        <w:t>to play on the</w:t>
      </w:r>
      <w:r w:rsidR="0029608C">
        <w:t xml:space="preserve"> concept of </w:t>
      </w:r>
      <w:r w:rsidR="00227E58">
        <w:t xml:space="preserve">“Type is everywhere,” which </w:t>
      </w:r>
      <w:bookmarkStart w:id="19" w:name="_Int_Y5u4VqeQ"/>
      <w:r w:rsidR="00227E58">
        <w:t>was given</w:t>
      </w:r>
      <w:bookmarkEnd w:id="19"/>
      <w:r w:rsidR="00227E58">
        <w:t xml:space="preserve"> to us at the start of the </w:t>
      </w:r>
    </w:p>
    <w:p w14:paraId="0248ABF3" w14:textId="3505DFD5" w:rsidR="00896013" w:rsidRDefault="00227E58">
      <w:r>
        <w:t xml:space="preserve">assignment. To communicate this statement through illustration </w:t>
      </w:r>
      <w:r w:rsidR="000E3A06">
        <w:t xml:space="preserve">I put the word “Type” </w:t>
      </w:r>
    </w:p>
    <w:p w14:paraId="64E94DA8" w14:textId="4DF413A7" w:rsidR="00896013" w:rsidRDefault="000E3A06">
      <w:r>
        <w:t>on an illustration of the earth</w:t>
      </w:r>
      <w:r w:rsidR="00DF52F4">
        <w:t xml:space="preserve"> within the solar system, </w:t>
      </w:r>
      <w:r w:rsidR="00867E6C">
        <w:t>this</w:t>
      </w:r>
      <w:r w:rsidR="00DF52F4">
        <w:t xml:space="preserve"> gives the idea that not even </w:t>
      </w:r>
    </w:p>
    <w:p w14:paraId="2A804C1A" w14:textId="3B466FB8" w:rsidR="00896013" w:rsidRDefault="00DF52F4">
      <w:r>
        <w:t xml:space="preserve">space is the limit for </w:t>
      </w:r>
      <w:r w:rsidR="00867E6C">
        <w:t>type,</w:t>
      </w:r>
      <w:r>
        <w:t xml:space="preserve"> and it is in fact everywhere.</w:t>
      </w:r>
      <w:r w:rsidR="0038054F">
        <w:t xml:space="preserve"> </w:t>
      </w:r>
      <w:r w:rsidR="00F907EC">
        <w:t xml:space="preserve">The word itself being symbolised </w:t>
      </w:r>
    </w:p>
    <w:p w14:paraId="330F02DB" w14:textId="0335CDBA" w:rsidR="00896013" w:rsidRDefault="00F907EC">
      <w:r>
        <w:t xml:space="preserve">as buildings also symbolised the foundations type has within our everyday lives </w:t>
      </w:r>
    </w:p>
    <w:p w14:paraId="66F6BE29" w14:textId="7B443F7A" w:rsidR="00896013" w:rsidRDefault="00043853">
      <w:r>
        <w:t xml:space="preserve">furthering </w:t>
      </w:r>
      <w:r w:rsidR="00C21496">
        <w:t>its</w:t>
      </w:r>
      <w:r>
        <w:t xml:space="preserve"> impact</w:t>
      </w:r>
      <w:r w:rsidR="00424ABD">
        <w:t xml:space="preserve"> and the overall message I am trying to get across</w:t>
      </w:r>
      <w:r>
        <w:t>.</w:t>
      </w:r>
      <w:r w:rsidR="00DF52F4">
        <w:t xml:space="preserve"> On the </w:t>
      </w:r>
      <w:r w:rsidR="008E67FC">
        <w:t>contrary</w:t>
      </w:r>
      <w:r w:rsidR="00F15C11">
        <w:t xml:space="preserve"> </w:t>
      </w:r>
    </w:p>
    <w:p w14:paraId="0BD7B784" w14:textId="77777777" w:rsidR="00896013" w:rsidRDefault="00F15C11">
      <w:r>
        <w:t>with</w:t>
      </w:r>
      <w:r w:rsidR="00ED77CF">
        <w:t xml:space="preserve">in </w:t>
      </w:r>
      <w:r>
        <w:t>the double page spread,</w:t>
      </w:r>
      <w:r w:rsidR="008E67FC">
        <w:t xml:space="preserve"> due</w:t>
      </w:r>
      <w:r w:rsidR="00B44A29">
        <w:t xml:space="preserve"> to the </w:t>
      </w:r>
      <w:r w:rsidR="00BC6EDD">
        <w:t xml:space="preserve">slight limitations of the topic I decided to </w:t>
      </w:r>
    </w:p>
    <w:p w14:paraId="6223CEEC" w14:textId="3641A458" w:rsidR="00896013" w:rsidRDefault="00BC6EDD">
      <w:r>
        <w:t>embrace the typeface</w:t>
      </w:r>
      <w:r w:rsidR="00ED77CF">
        <w:t xml:space="preserve"> </w:t>
      </w:r>
      <w:r w:rsidR="0064555D">
        <w:t>conducting some</w:t>
      </w:r>
      <w:r w:rsidR="00EB34C4">
        <w:t xml:space="preserve"> research</w:t>
      </w:r>
      <w:r w:rsidR="003E7B2B">
        <w:t xml:space="preserve"> </w:t>
      </w:r>
      <w:r w:rsidR="00ED77CF">
        <w:t xml:space="preserve">to </w:t>
      </w:r>
    </w:p>
    <w:p w14:paraId="53D288C3" w14:textId="77777777" w:rsidR="00896013" w:rsidRDefault="00ED77CF">
      <w:r>
        <w:t>further my understanding. This research</w:t>
      </w:r>
      <w:r w:rsidR="00786624">
        <w:t xml:space="preserve"> ai</w:t>
      </w:r>
      <w:r w:rsidR="00CF7A5D">
        <w:t xml:space="preserve">ded my inspiration after finding out that Dr. </w:t>
      </w:r>
    </w:p>
    <w:p w14:paraId="7045E611" w14:textId="77777777" w:rsidR="00896013" w:rsidRDefault="00CF7A5D">
      <w:r>
        <w:lastRenderedPageBreak/>
        <w:t xml:space="preserve">Seuss famously used Garamond throughout his works </w:t>
      </w:r>
      <w:r w:rsidR="0024507D">
        <w:t xml:space="preserve">and therefore decided to </w:t>
      </w:r>
      <w:r w:rsidR="00DB41F1">
        <w:t xml:space="preserve">use this </w:t>
      </w:r>
    </w:p>
    <w:p w14:paraId="1A5B4B70" w14:textId="77777777" w:rsidR="00896013" w:rsidRDefault="00DB41F1">
      <w:r>
        <w:t xml:space="preserve">throughout my work creating a bold title which bounced around the page with a </w:t>
      </w:r>
    </w:p>
    <w:p w14:paraId="618EB3D1" w14:textId="77777777" w:rsidR="00896013" w:rsidRDefault="00EE194C">
      <w:r>
        <w:t xml:space="preserve">cartoonish flare as well as including my own take on the famous trees from the Lorax to </w:t>
      </w:r>
    </w:p>
    <w:p w14:paraId="477192A4" w14:textId="77777777" w:rsidR="00D20E4C" w:rsidRDefault="00EE194C">
      <w:r>
        <w:t xml:space="preserve">decorate my pages. </w:t>
      </w:r>
      <w:r w:rsidR="007C4DA6">
        <w:t xml:space="preserve">I executed this well and feel </w:t>
      </w:r>
      <w:r w:rsidR="000D0861">
        <w:t xml:space="preserve">anyone who would open my magazine </w:t>
      </w:r>
    </w:p>
    <w:p w14:paraId="637335AE" w14:textId="77777777" w:rsidR="00D20E4C" w:rsidRDefault="000D0861">
      <w:r>
        <w:t>to read the double page spread would ins</w:t>
      </w:r>
      <w:r w:rsidR="00E76DEB">
        <w:t xml:space="preserve">tantly make the link between the typeface and </w:t>
      </w:r>
    </w:p>
    <w:p w14:paraId="4CA1DE83" w14:textId="77777777" w:rsidR="003E0385" w:rsidRDefault="00E76DEB">
      <w:r>
        <w:t>Dr. Seuss work even with the infor</w:t>
      </w:r>
      <w:r w:rsidR="00901EAE">
        <w:t xml:space="preserve">mation inside </w:t>
      </w:r>
      <w:bookmarkStart w:id="20" w:name="_Int_daR1e8iN"/>
      <w:r w:rsidR="00901EAE">
        <w:t>being centred</w:t>
      </w:r>
      <w:bookmarkEnd w:id="20"/>
      <w:r w:rsidR="00901EAE">
        <w:t xml:space="preserve"> </w:t>
      </w:r>
      <w:r w:rsidR="003301E4">
        <w:t xml:space="preserve">on the </w:t>
      </w:r>
      <w:r w:rsidR="00901EAE">
        <w:t xml:space="preserve">typeface and the </w:t>
      </w:r>
    </w:p>
    <w:p w14:paraId="2683E4DD" w14:textId="2A139758" w:rsidR="00074D5C" w:rsidRDefault="00901EAE">
      <w:r>
        <w:t>creator</w:t>
      </w:r>
      <w:r w:rsidR="003301E4">
        <w:t>.</w:t>
      </w:r>
    </w:p>
    <w:p w14:paraId="18F8244A" w14:textId="77777777" w:rsidR="00EC2DD6" w:rsidRDefault="00EC2DD6"/>
    <w:p w14:paraId="07BF92E0" w14:textId="77777777" w:rsidR="006B6F73" w:rsidRDefault="005903E4">
      <w:r>
        <w:t xml:space="preserve">Throughout the magazine </w:t>
      </w:r>
      <w:bookmarkStart w:id="21" w:name="_Int_6A02u6KB"/>
      <w:r w:rsidR="0011200F">
        <w:t>I</w:t>
      </w:r>
      <w:r w:rsidR="003C2FAB">
        <w:t xml:space="preserve"> feel my design</w:t>
      </w:r>
      <w:bookmarkEnd w:id="21"/>
      <w:r w:rsidR="003C2FAB">
        <w:t xml:space="preserve"> </w:t>
      </w:r>
      <w:bookmarkStart w:id="22" w:name="_Int_RIa4T5Wy"/>
      <w:r w:rsidR="003C2FAB">
        <w:t>was thought</w:t>
      </w:r>
      <w:bookmarkEnd w:id="22"/>
      <w:r w:rsidR="003C2FAB">
        <w:t xml:space="preserve"> through well and kept relevant </w:t>
      </w:r>
      <w:r w:rsidR="008565AC">
        <w:t xml:space="preserve">to </w:t>
      </w:r>
    </w:p>
    <w:p w14:paraId="6663E8A7" w14:textId="78D7FB8A" w:rsidR="00F477F5" w:rsidRDefault="008565AC">
      <w:r>
        <w:t xml:space="preserve">the topic at hand </w:t>
      </w:r>
      <w:r w:rsidR="0035539E">
        <w:t xml:space="preserve">while ensuring </w:t>
      </w:r>
      <w:r w:rsidR="00CE29A7">
        <w:t xml:space="preserve">my own creative flare and style was </w:t>
      </w:r>
    </w:p>
    <w:p w14:paraId="589C1536" w14:textId="77777777" w:rsidR="00F477F5" w:rsidRDefault="00CE29A7">
      <w:r>
        <w:t>still able to flourish alongside this.</w:t>
      </w:r>
      <w:r w:rsidR="00A204BF">
        <w:t xml:space="preserve"> </w:t>
      </w:r>
      <w:r w:rsidR="00867E6C">
        <w:t>However,</w:t>
      </w:r>
      <w:r w:rsidR="00F66E2B">
        <w:t xml:space="preserve"> </w:t>
      </w:r>
      <w:r w:rsidR="001361A4">
        <w:t xml:space="preserve">where I </w:t>
      </w:r>
      <w:r w:rsidR="00BA602D">
        <w:t>succeeded,</w:t>
      </w:r>
      <w:r w:rsidR="001361A4">
        <w:t xml:space="preserve"> I do also believe some </w:t>
      </w:r>
    </w:p>
    <w:p w14:paraId="1AC09DBD" w14:textId="21E13ADE" w:rsidR="00152A54" w:rsidRDefault="001361A4">
      <w:r>
        <w:t xml:space="preserve">more thought </w:t>
      </w:r>
      <w:r w:rsidR="00BA602D">
        <w:t>could have</w:t>
      </w:r>
      <w:r>
        <w:t xml:space="preserve"> </w:t>
      </w:r>
      <w:bookmarkStart w:id="23" w:name="_Int_BEglM4Ub"/>
      <w:r>
        <w:t>been put</w:t>
      </w:r>
      <w:bookmarkEnd w:id="23"/>
      <w:r>
        <w:t xml:space="preserve"> into the double page spread</w:t>
      </w:r>
      <w:r w:rsidR="00AD63C9">
        <w:t xml:space="preserve"> </w:t>
      </w:r>
      <w:r w:rsidR="00BA602D">
        <w:t xml:space="preserve">as </w:t>
      </w:r>
      <w:r w:rsidR="00D17A83">
        <w:t>reflecting</w:t>
      </w:r>
      <w:r w:rsidR="002C363B">
        <w:t xml:space="preserve"> </w:t>
      </w:r>
      <w:r w:rsidR="00BA602D">
        <w:t>on it</w:t>
      </w:r>
      <w:r w:rsidR="002C363B">
        <w:t xml:space="preserve">, it </w:t>
      </w:r>
    </w:p>
    <w:p w14:paraId="269E6ABE" w14:textId="033B733D" w:rsidR="00152A54" w:rsidRDefault="002C363B">
      <w:r>
        <w:t xml:space="preserve">feels slightly bare and lacks </w:t>
      </w:r>
      <w:r w:rsidR="00D441E5">
        <w:t xml:space="preserve">the same chaotic flare Dr. Seuss illustrates throughout his </w:t>
      </w:r>
    </w:p>
    <w:p w14:paraId="746828D7" w14:textId="77777777" w:rsidR="00152A54" w:rsidRDefault="00D441E5">
      <w:r>
        <w:t>work</w:t>
      </w:r>
      <w:r w:rsidR="007100AD">
        <w:t xml:space="preserve">. </w:t>
      </w:r>
      <w:r w:rsidR="00881EC9">
        <w:t xml:space="preserve">As well as the </w:t>
      </w:r>
      <w:r w:rsidR="00B6554F">
        <w:t xml:space="preserve">emptiness </w:t>
      </w:r>
      <w:r w:rsidR="00881EC9">
        <w:t xml:space="preserve">of the pages I also feel as if </w:t>
      </w:r>
      <w:r w:rsidR="006D3BC7">
        <w:t xml:space="preserve">I focused too much on the </w:t>
      </w:r>
    </w:p>
    <w:p w14:paraId="52AE4936" w14:textId="3D94DB5E" w:rsidR="00152A54" w:rsidRDefault="006D3BC7">
      <w:r>
        <w:t xml:space="preserve">text fitting in and working the design around that </w:t>
      </w:r>
      <w:r w:rsidR="009D24E0">
        <w:t xml:space="preserve">which is what lead </w:t>
      </w:r>
      <w:r w:rsidR="00B63318">
        <w:t xml:space="preserve">to </w:t>
      </w:r>
      <w:r w:rsidR="009D24E0">
        <w:t xml:space="preserve"> the empty and </w:t>
      </w:r>
    </w:p>
    <w:p w14:paraId="2B155301" w14:textId="5AF3B687" w:rsidR="004F379D" w:rsidRDefault="009D24E0">
      <w:r>
        <w:t>otherwise slightly bleak page</w:t>
      </w:r>
      <w:r w:rsidR="00605ABA">
        <w:t>s</w:t>
      </w:r>
      <w:r>
        <w:t xml:space="preserve"> apart from the </w:t>
      </w:r>
      <w:r w:rsidR="00532A9C">
        <w:t xml:space="preserve">illustrations I added. </w:t>
      </w:r>
    </w:p>
    <w:p w14:paraId="287BAF0C" w14:textId="77777777" w:rsidR="00EC2DD6" w:rsidRDefault="00EC2DD6"/>
    <w:p w14:paraId="42FEC8DF" w14:textId="77777777" w:rsidR="00EC2DD6" w:rsidRDefault="00742905">
      <w:r>
        <w:t xml:space="preserve">After taking the time to </w:t>
      </w:r>
      <w:r w:rsidR="00814A22">
        <w:t>reflect on this project it has become known that</w:t>
      </w:r>
      <w:r w:rsidR="00786B4B">
        <w:t xml:space="preserve"> </w:t>
      </w:r>
      <w:r w:rsidR="0010266E">
        <w:t xml:space="preserve">I should never </w:t>
      </w:r>
    </w:p>
    <w:p w14:paraId="56B80A36" w14:textId="77777777" w:rsidR="00E02C59" w:rsidRDefault="0010266E">
      <w:r>
        <w:t>sacr</w:t>
      </w:r>
      <w:r w:rsidR="00E25847">
        <w:t xml:space="preserve">ifice </w:t>
      </w:r>
      <w:r w:rsidR="00F316A8">
        <w:t xml:space="preserve">creativity purely for my own convenience, art and graphic design is a journey </w:t>
      </w:r>
    </w:p>
    <w:p w14:paraId="7C641E83" w14:textId="77777777" w:rsidR="00E02C59" w:rsidRDefault="00F316A8">
      <w:r>
        <w:t>and each</w:t>
      </w:r>
      <w:r w:rsidR="00E15F89">
        <w:t xml:space="preserve"> individual</w:t>
      </w:r>
      <w:r>
        <w:t xml:space="preserve"> project should reflect that</w:t>
      </w:r>
      <w:r w:rsidR="00E5528F">
        <w:t xml:space="preserve"> in its own unique and original way.</w:t>
      </w:r>
      <w:r w:rsidR="00CD1831">
        <w:t xml:space="preserve"> </w:t>
      </w:r>
      <w:r w:rsidR="0066426D">
        <w:t xml:space="preserve">If I </w:t>
      </w:r>
    </w:p>
    <w:p w14:paraId="45D27B4D" w14:textId="77777777" w:rsidR="00E02C59" w:rsidRDefault="0014529B">
      <w:r>
        <w:t>were</w:t>
      </w:r>
      <w:r w:rsidR="0066426D">
        <w:t xml:space="preserve"> to go back and improve on this project with the insight </w:t>
      </w:r>
      <w:r>
        <w:t xml:space="preserve">that I have now </w:t>
      </w:r>
      <w:r w:rsidR="001A0114">
        <w:t xml:space="preserve">I would </w:t>
      </w:r>
      <w:r w:rsidR="00AF0341">
        <w:t xml:space="preserve">not </w:t>
      </w:r>
    </w:p>
    <w:p w14:paraId="0F04D924" w14:textId="77777777" w:rsidR="00E02C59" w:rsidRDefault="00AF0341">
      <w:r>
        <w:t xml:space="preserve">centre my design around the included text but instead centre the text around the </w:t>
      </w:r>
    </w:p>
    <w:p w14:paraId="67E33FC3" w14:textId="77777777" w:rsidR="00E02C59" w:rsidRDefault="00AF0341">
      <w:r>
        <w:t>design</w:t>
      </w:r>
      <w:r w:rsidR="00311226">
        <w:t xml:space="preserve">. Doing this would ensure I am not sacrificing any creative flair or subconsciously </w:t>
      </w:r>
    </w:p>
    <w:p w14:paraId="13A59C5F" w14:textId="77777777" w:rsidR="00E02C59" w:rsidRDefault="00311226">
      <w:r>
        <w:t xml:space="preserve">limiting myself </w:t>
      </w:r>
      <w:r w:rsidR="005D266D">
        <w:t xml:space="preserve">by </w:t>
      </w:r>
      <w:r w:rsidR="00743369">
        <w:t xml:space="preserve">holding the text at </w:t>
      </w:r>
      <w:r w:rsidR="004E2011">
        <w:t xml:space="preserve">a higher importance than the actual design and </w:t>
      </w:r>
    </w:p>
    <w:p w14:paraId="2AF2A9EC" w14:textId="77777777" w:rsidR="009A6093" w:rsidRDefault="004E2011">
      <w:r>
        <w:t>illustrations in which makes the</w:t>
      </w:r>
      <w:r w:rsidR="00314928">
        <w:t xml:space="preserve"> overall</w:t>
      </w:r>
      <w:r>
        <w:t xml:space="preserve"> magazine.</w:t>
      </w:r>
      <w:r w:rsidR="00855E43">
        <w:t xml:space="preserve"> Overall it’s important that I learn from </w:t>
      </w:r>
    </w:p>
    <w:p w14:paraId="037108AD" w14:textId="489A0AE2" w:rsidR="00805EBF" w:rsidRDefault="00855E43">
      <w:r>
        <w:t>reflecting rather th</w:t>
      </w:r>
      <w:r w:rsidR="00B60F69">
        <w:t xml:space="preserve">an from the experience itself as John Dewey says, </w:t>
      </w:r>
    </w:p>
    <w:p w14:paraId="4365A503" w14:textId="5E48C2ED" w:rsidR="00B60F69" w:rsidRDefault="00B60F69">
      <w:r>
        <w:t>“</w:t>
      </w:r>
      <w:r w:rsidR="00F423E3">
        <w:t xml:space="preserve">We do not learn from experience. We learn from reflecting on </w:t>
      </w:r>
      <w:r w:rsidR="009A6093">
        <w:t>experience.”</w:t>
      </w:r>
    </w:p>
    <w:p w14:paraId="613FE623" w14:textId="77777777" w:rsidR="00C66AD4" w:rsidRDefault="00C66AD4" w:rsidP="00DA04A7">
      <w:pPr>
        <w:rPr>
          <w:sz w:val="28"/>
          <w:szCs w:val="28"/>
          <w:u w:val="single"/>
        </w:rPr>
      </w:pPr>
    </w:p>
    <w:p w14:paraId="35559128" w14:textId="01E8F65C" w:rsidR="00604A6B" w:rsidRPr="00D604B1" w:rsidRDefault="00805EBF" w:rsidP="00DA04A7">
      <w:pPr>
        <w:rPr>
          <w:color w:val="000000" w:themeColor="text1"/>
          <w:sz w:val="28"/>
          <w:szCs w:val="28"/>
          <w:u w:val="single"/>
        </w:rPr>
      </w:pPr>
      <w:r w:rsidRPr="00C13639">
        <w:rPr>
          <w:sz w:val="28"/>
          <w:szCs w:val="28"/>
          <w:u w:val="single"/>
        </w:rPr>
        <w:lastRenderedPageBreak/>
        <w:t>Bibliography</w:t>
      </w:r>
      <w:r w:rsidR="00D604B1">
        <w:rPr>
          <w:sz w:val="28"/>
          <w:szCs w:val="28"/>
          <w:u w:val="single"/>
        </w:rPr>
        <w:t xml:space="preserve"> </w:t>
      </w:r>
    </w:p>
    <w:p w14:paraId="15885B6A" w14:textId="385355F9" w:rsidR="005A4D84" w:rsidRPr="005A4D84" w:rsidRDefault="005A4D84" w:rsidP="00707AC3">
      <w:pPr>
        <w:pStyle w:val="ListParagraph"/>
        <w:numPr>
          <w:ilvl w:val="0"/>
          <w:numId w:val="2"/>
        </w:numPr>
      </w:pPr>
      <w:r w:rsidRPr="005A4D84">
        <w:t>Dewey. J (1933)</w:t>
      </w:r>
      <w:r>
        <w:t xml:space="preserve"> </w:t>
      </w:r>
      <w:r w:rsidR="00BF21D5">
        <w:t>The beginning of theories &amp; models of reflecti</w:t>
      </w:r>
      <w:r w:rsidR="00C66AD4">
        <w:t xml:space="preserve">ve practice </w:t>
      </w:r>
    </w:p>
    <w:p w14:paraId="6B965132" w14:textId="7EA4DB92" w:rsidR="00AA3AD5" w:rsidRPr="000566E0" w:rsidRDefault="00140732" w:rsidP="00707AC3">
      <w:pPr>
        <w:pStyle w:val="ListParagraph"/>
        <w:numPr>
          <w:ilvl w:val="0"/>
          <w:numId w:val="2"/>
        </w:numPr>
        <w:rPr>
          <w:u w:val="single"/>
        </w:rPr>
      </w:pPr>
      <w:r w:rsidRPr="000566E0">
        <w:t>Dr. Seuss</w:t>
      </w:r>
      <w:r w:rsidR="00EF627F" w:rsidRPr="000566E0">
        <w:t xml:space="preserve"> (</w:t>
      </w:r>
      <w:r w:rsidR="00402E03" w:rsidRPr="000566E0">
        <w:t xml:space="preserve">1960) One </w:t>
      </w:r>
      <w:r w:rsidR="00D263BB" w:rsidRPr="000566E0">
        <w:t xml:space="preserve">fish, </w:t>
      </w:r>
      <w:r w:rsidR="00632D1D" w:rsidRPr="000566E0">
        <w:t>two</w:t>
      </w:r>
      <w:r w:rsidR="00D263BB" w:rsidRPr="000566E0">
        <w:t xml:space="preserve"> fish, </w:t>
      </w:r>
      <w:r w:rsidR="00632D1D" w:rsidRPr="000566E0">
        <w:t>red</w:t>
      </w:r>
      <w:r w:rsidR="00D263BB" w:rsidRPr="000566E0">
        <w:t xml:space="preserve"> fish, </w:t>
      </w:r>
      <w:r w:rsidR="00632D1D" w:rsidRPr="000566E0">
        <w:t>blue</w:t>
      </w:r>
      <w:r w:rsidR="00D263BB" w:rsidRPr="000566E0">
        <w:t xml:space="preserve"> fish</w:t>
      </w:r>
      <w:r w:rsidR="003D4703" w:rsidRPr="000566E0">
        <w:t>. Random</w:t>
      </w:r>
    </w:p>
    <w:p w14:paraId="324EBEE9" w14:textId="46ACEC9E" w:rsidR="00AA3AD5" w:rsidRPr="000566E0" w:rsidRDefault="003D4703" w:rsidP="00AA3AD5">
      <w:pPr>
        <w:pStyle w:val="ListParagraph"/>
      </w:pPr>
      <w:r w:rsidRPr="000566E0">
        <w:t xml:space="preserve"> House</w:t>
      </w:r>
      <w:r w:rsidR="008D725B" w:rsidRPr="000566E0">
        <w:t>, The living books company</w:t>
      </w:r>
    </w:p>
    <w:p w14:paraId="3694F74A" w14:textId="733C3C71" w:rsidR="00AA3AD5" w:rsidRPr="000566E0" w:rsidRDefault="00AA3AD5" w:rsidP="00AA3AD5">
      <w:pPr>
        <w:pStyle w:val="ListParagraph"/>
        <w:numPr>
          <w:ilvl w:val="0"/>
          <w:numId w:val="2"/>
        </w:numPr>
        <w:rPr>
          <w:u w:val="single"/>
        </w:rPr>
      </w:pPr>
      <w:r w:rsidRPr="000566E0">
        <w:t>Dr. Seuss</w:t>
      </w:r>
      <w:r w:rsidR="00F134B3" w:rsidRPr="000566E0">
        <w:t xml:space="preserve"> (1957) The Cat in the Hat</w:t>
      </w:r>
      <w:r w:rsidR="00FD23BD" w:rsidRPr="000566E0">
        <w:t>. Random House, Houghton Mi</w:t>
      </w:r>
      <w:r w:rsidR="00632D1D" w:rsidRPr="000566E0">
        <w:t>fflin</w:t>
      </w:r>
    </w:p>
    <w:p w14:paraId="184082D9" w14:textId="4A9D6988" w:rsidR="00AA3AD5" w:rsidRPr="00CE322B" w:rsidRDefault="00604A6B" w:rsidP="00AA3AD5">
      <w:pPr>
        <w:pStyle w:val="ListParagraph"/>
        <w:numPr>
          <w:ilvl w:val="0"/>
          <w:numId w:val="2"/>
        </w:numPr>
        <w:rPr>
          <w:u w:val="single"/>
        </w:rPr>
      </w:pPr>
      <w:r w:rsidRPr="000566E0">
        <w:t>Dr. Seuss</w:t>
      </w:r>
      <w:r w:rsidR="007E1715" w:rsidRPr="000566E0">
        <w:t xml:space="preserve"> (1971</w:t>
      </w:r>
      <w:r w:rsidR="004618B6" w:rsidRPr="000566E0">
        <w:t>) The Lorax.</w:t>
      </w:r>
      <w:r w:rsidR="00C95982" w:rsidRPr="000566E0">
        <w:t xml:space="preserve"> Random House</w:t>
      </w:r>
    </w:p>
    <w:p w14:paraId="0B061A0D" w14:textId="77777777" w:rsidR="00CE322B" w:rsidRPr="00703AA3" w:rsidRDefault="00CE322B" w:rsidP="00CE322B">
      <w:pPr>
        <w:pStyle w:val="ListParagraph"/>
        <w:numPr>
          <w:ilvl w:val="0"/>
          <w:numId w:val="2"/>
        </w:numPr>
        <w:rPr>
          <w:u w:val="single"/>
        </w:rPr>
      </w:pPr>
      <w:r w:rsidRPr="000566E0">
        <w:t>Fitzpatrick</w:t>
      </w:r>
      <w:r>
        <w:t>. N</w:t>
      </w:r>
      <w:r w:rsidRPr="000566E0">
        <w:t xml:space="preserve"> (2020) A Visual Perspective: 1689 Garamond and Historical Typography. HIP Company.</w:t>
      </w:r>
    </w:p>
    <w:p w14:paraId="16E5DAC3" w14:textId="77777777" w:rsidR="00CE322B" w:rsidRPr="000566E0" w:rsidRDefault="00CE322B" w:rsidP="00C66AD4">
      <w:pPr>
        <w:pStyle w:val="ListParagraph"/>
        <w:rPr>
          <w:u w:val="single"/>
        </w:rPr>
      </w:pPr>
    </w:p>
    <w:p w14:paraId="12486E18" w14:textId="40457332" w:rsidR="00604A6B" w:rsidRPr="00707AC3" w:rsidRDefault="00604A6B" w:rsidP="00604A6B">
      <w:pPr>
        <w:pStyle w:val="ListParagraph"/>
        <w:rPr>
          <w:sz w:val="28"/>
          <w:szCs w:val="28"/>
          <w:u w:val="single"/>
        </w:rPr>
      </w:pPr>
    </w:p>
    <w:p w14:paraId="488EB63E" w14:textId="63F4B880" w:rsidR="00C13639" w:rsidRPr="00DA04A7" w:rsidRDefault="00DA04A7" w:rsidP="00DA04A7">
      <w:pPr>
        <w:rPr>
          <w:sz w:val="28"/>
          <w:szCs w:val="28"/>
          <w:u w:val="single"/>
        </w:rPr>
      </w:pPr>
      <w:r w:rsidRPr="00DA04A7">
        <w:rPr>
          <w:rFonts w:ascii="1689 Garamond" w:eastAsia="Times New Roman" w:hAnsi="1689 Garamond"/>
          <w:color w:val="FFFFFF"/>
          <w:shd w:val="clear" w:color="auto" w:fill="FFFFFF"/>
        </w:rPr>
        <w:t>HIP Company’s studio photographer and graphic designer.</w:t>
      </w:r>
      <w:r w:rsidRPr="00DA04A7">
        <w:rPr>
          <w:rFonts w:ascii="1689 Garamond" w:eastAsia="Times New Roman" w:hAnsi="1689 Garamond"/>
          <w:color w:val="FFFFFF"/>
        </w:rPr>
        <w:br/>
      </w:r>
      <w:r w:rsidRPr="00DA04A7">
        <w:rPr>
          <w:rFonts w:ascii="1689 Garamond" w:eastAsia="Times New Roman" w:hAnsi="1689 Garamond"/>
          <w:color w:val="FFFFFF"/>
          <w:shd w:val="clear" w:color="auto" w:fill="FFFFFF"/>
        </w:rPr>
        <w:t>12 2020</w:t>
      </w:r>
    </w:p>
    <w:p w14:paraId="2623ED39" w14:textId="77777777" w:rsidR="005D2F5C" w:rsidRDefault="005D2F5C"/>
    <w:p w14:paraId="61E13375" w14:textId="77777777" w:rsidR="005D2F5C" w:rsidRDefault="005D2F5C"/>
    <w:p w14:paraId="1EF0C6A8" w14:textId="77777777" w:rsidR="00E76DEB" w:rsidRPr="00786E42" w:rsidRDefault="00E76DEB"/>
    <w:sectPr w:rsidR="00E76DEB" w:rsidRPr="00786E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1689 Garamond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EglM4Ub" int2:invalidationBookmarkName="" int2:hashCode="6knRquWwtzQVcj" int2:id="nyW9kU6H">
      <int2:state int2:value="Rejected" int2:type="AugLoop_Text_Critique"/>
    </int2:bookmark>
    <int2:bookmark int2:bookmarkName="_Int_1hCXGEi9" int2:invalidationBookmarkName="" int2:hashCode="9V9qpuBZPajMgz" int2:id="UCjzdqJD">
      <int2:state int2:value="Rejected" int2:type="AugLoop_Text_Critique"/>
    </int2:bookmark>
    <int2:bookmark int2:bookmarkName="_Int_PUpfgJDg" int2:invalidationBookmarkName="" int2:hashCode="WorbBZAkfeqySL" int2:id="GpKBSCOc">
      <int2:state int2:value="Rejected" int2:type="AugLoop_Text_Critique"/>
    </int2:bookmark>
    <int2:bookmark int2:bookmarkName="_Int_daR1e8iN" int2:invalidationBookmarkName="" int2:hashCode="xRw3vd0QBtzELh" int2:id="NY45fvWe">
      <int2:state int2:value="Rejected" int2:type="AugLoop_Text_Critique"/>
    </int2:bookmark>
    <int2:bookmark int2:bookmarkName="_Int_6A02u6KB" int2:invalidationBookmarkName="" int2:hashCode="NgTrCr+a3qTZ4e" int2:id="eLUVF5Jw">
      <int2:state int2:value="Rejected" int2:type="AugLoop_Text_Critique"/>
    </int2:bookmark>
    <int2:bookmark int2:bookmarkName="_Int_RIa4T5Wy" int2:invalidationBookmarkName="" int2:hashCode="t7xVAc5rVSI13I" int2:id="nWQ7cNPb">
      <int2:state int2:value="Rejected" int2:type="AugLoop_Text_Critique"/>
    </int2:bookmark>
    <int2:bookmark int2:bookmarkName="_Int_Y5u4VqeQ" int2:invalidationBookmarkName="" int2:hashCode="PyHsFY9Zi+c4M0" int2:id="RhN1l73S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E95BE8"/>
    <w:multiLevelType w:val="hybridMultilevel"/>
    <w:tmpl w:val="506C94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700CA0"/>
    <w:multiLevelType w:val="hybridMultilevel"/>
    <w:tmpl w:val="1A9E87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B478D2"/>
    <w:multiLevelType w:val="hybridMultilevel"/>
    <w:tmpl w:val="C8701B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267F97"/>
    <w:multiLevelType w:val="hybridMultilevel"/>
    <w:tmpl w:val="B95A2C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9B79DB"/>
    <w:multiLevelType w:val="hybridMultilevel"/>
    <w:tmpl w:val="0F3A9E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3334BF"/>
    <w:multiLevelType w:val="hybridMultilevel"/>
    <w:tmpl w:val="3B48B8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AC5E5B"/>
    <w:multiLevelType w:val="hybridMultilevel"/>
    <w:tmpl w:val="12EA0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5822852">
    <w:abstractNumId w:val="2"/>
  </w:num>
  <w:num w:numId="2" w16cid:durableId="1234662202">
    <w:abstractNumId w:val="4"/>
  </w:num>
  <w:num w:numId="3" w16cid:durableId="1816339891">
    <w:abstractNumId w:val="0"/>
  </w:num>
  <w:num w:numId="4" w16cid:durableId="986662206">
    <w:abstractNumId w:val="3"/>
  </w:num>
  <w:num w:numId="5" w16cid:durableId="15809296">
    <w:abstractNumId w:val="1"/>
  </w:num>
  <w:num w:numId="6" w16cid:durableId="1301106640">
    <w:abstractNumId w:val="5"/>
  </w:num>
  <w:num w:numId="7" w16cid:durableId="178900569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D46"/>
    <w:rsid w:val="000136E6"/>
    <w:rsid w:val="00026152"/>
    <w:rsid w:val="00043853"/>
    <w:rsid w:val="000537D3"/>
    <w:rsid w:val="00055710"/>
    <w:rsid w:val="000566E0"/>
    <w:rsid w:val="0005744D"/>
    <w:rsid w:val="00057937"/>
    <w:rsid w:val="00074D5C"/>
    <w:rsid w:val="00091EF3"/>
    <w:rsid w:val="000C501B"/>
    <w:rsid w:val="000C71EF"/>
    <w:rsid w:val="000D0861"/>
    <w:rsid w:val="000E3A06"/>
    <w:rsid w:val="000E689E"/>
    <w:rsid w:val="000F5E2D"/>
    <w:rsid w:val="0010266E"/>
    <w:rsid w:val="0011200F"/>
    <w:rsid w:val="001361A4"/>
    <w:rsid w:val="00140732"/>
    <w:rsid w:val="00141656"/>
    <w:rsid w:val="0014529B"/>
    <w:rsid w:val="001508AB"/>
    <w:rsid w:val="00152A54"/>
    <w:rsid w:val="00160D11"/>
    <w:rsid w:val="001664C3"/>
    <w:rsid w:val="00170165"/>
    <w:rsid w:val="00171C0F"/>
    <w:rsid w:val="001941F3"/>
    <w:rsid w:val="001A0114"/>
    <w:rsid w:val="001D3759"/>
    <w:rsid w:val="001E6AAF"/>
    <w:rsid w:val="002169FE"/>
    <w:rsid w:val="00225A9E"/>
    <w:rsid w:val="00227E58"/>
    <w:rsid w:val="0024507D"/>
    <w:rsid w:val="0028041B"/>
    <w:rsid w:val="0029608C"/>
    <w:rsid w:val="002A5D46"/>
    <w:rsid w:val="002B5813"/>
    <w:rsid w:val="002C363B"/>
    <w:rsid w:val="002D3A1F"/>
    <w:rsid w:val="002F349F"/>
    <w:rsid w:val="002F55EA"/>
    <w:rsid w:val="002F5A8A"/>
    <w:rsid w:val="00311226"/>
    <w:rsid w:val="00314928"/>
    <w:rsid w:val="00317CF4"/>
    <w:rsid w:val="003301E4"/>
    <w:rsid w:val="0035539E"/>
    <w:rsid w:val="00373CDD"/>
    <w:rsid w:val="0038054F"/>
    <w:rsid w:val="003811AC"/>
    <w:rsid w:val="003C1724"/>
    <w:rsid w:val="003C2FAB"/>
    <w:rsid w:val="003D4703"/>
    <w:rsid w:val="003D70FC"/>
    <w:rsid w:val="003E0385"/>
    <w:rsid w:val="003E04AD"/>
    <w:rsid w:val="003E7B2B"/>
    <w:rsid w:val="003F2876"/>
    <w:rsid w:val="00402E03"/>
    <w:rsid w:val="00424ABD"/>
    <w:rsid w:val="004311C6"/>
    <w:rsid w:val="00445057"/>
    <w:rsid w:val="00460348"/>
    <w:rsid w:val="004618B6"/>
    <w:rsid w:val="00465E80"/>
    <w:rsid w:val="004B361B"/>
    <w:rsid w:val="004E2011"/>
    <w:rsid w:val="004E441C"/>
    <w:rsid w:val="004F379D"/>
    <w:rsid w:val="005211E0"/>
    <w:rsid w:val="00532A9C"/>
    <w:rsid w:val="005419ED"/>
    <w:rsid w:val="005764C9"/>
    <w:rsid w:val="005903E4"/>
    <w:rsid w:val="005A4D84"/>
    <w:rsid w:val="005D266D"/>
    <w:rsid w:val="005D2F5C"/>
    <w:rsid w:val="005D4835"/>
    <w:rsid w:val="005E601B"/>
    <w:rsid w:val="005F69A6"/>
    <w:rsid w:val="0060275B"/>
    <w:rsid w:val="00604A6B"/>
    <w:rsid w:val="00605ABA"/>
    <w:rsid w:val="00621475"/>
    <w:rsid w:val="00622924"/>
    <w:rsid w:val="00625095"/>
    <w:rsid w:val="00632D1D"/>
    <w:rsid w:val="00636DAB"/>
    <w:rsid w:val="0064555D"/>
    <w:rsid w:val="00652189"/>
    <w:rsid w:val="00663925"/>
    <w:rsid w:val="0066426D"/>
    <w:rsid w:val="00665555"/>
    <w:rsid w:val="00685A06"/>
    <w:rsid w:val="00687805"/>
    <w:rsid w:val="00687E7A"/>
    <w:rsid w:val="00691BE1"/>
    <w:rsid w:val="006B6F73"/>
    <w:rsid w:val="006D3BC7"/>
    <w:rsid w:val="00703AA3"/>
    <w:rsid w:val="00707AC3"/>
    <w:rsid w:val="007100AD"/>
    <w:rsid w:val="0073740A"/>
    <w:rsid w:val="00742905"/>
    <w:rsid w:val="00743369"/>
    <w:rsid w:val="00752478"/>
    <w:rsid w:val="00786624"/>
    <w:rsid w:val="00786B4B"/>
    <w:rsid w:val="00786E42"/>
    <w:rsid w:val="007B3C12"/>
    <w:rsid w:val="007C4D51"/>
    <w:rsid w:val="007C4DA6"/>
    <w:rsid w:val="007E1715"/>
    <w:rsid w:val="007E57CB"/>
    <w:rsid w:val="007F4E36"/>
    <w:rsid w:val="007F6E8D"/>
    <w:rsid w:val="00805EBF"/>
    <w:rsid w:val="00814A22"/>
    <w:rsid w:val="00824DB5"/>
    <w:rsid w:val="00825138"/>
    <w:rsid w:val="00855E43"/>
    <w:rsid w:val="00855EB8"/>
    <w:rsid w:val="008565AC"/>
    <w:rsid w:val="00867E6C"/>
    <w:rsid w:val="0087326B"/>
    <w:rsid w:val="00875D3F"/>
    <w:rsid w:val="00881EC9"/>
    <w:rsid w:val="00896013"/>
    <w:rsid w:val="0089661E"/>
    <w:rsid w:val="008A04FB"/>
    <w:rsid w:val="008A0699"/>
    <w:rsid w:val="008A1C07"/>
    <w:rsid w:val="008C15E6"/>
    <w:rsid w:val="008D725B"/>
    <w:rsid w:val="008E67FC"/>
    <w:rsid w:val="008F554D"/>
    <w:rsid w:val="008F7141"/>
    <w:rsid w:val="00901EAE"/>
    <w:rsid w:val="009056C6"/>
    <w:rsid w:val="009164E9"/>
    <w:rsid w:val="00926DEF"/>
    <w:rsid w:val="009426F9"/>
    <w:rsid w:val="00955916"/>
    <w:rsid w:val="00956AA5"/>
    <w:rsid w:val="00965795"/>
    <w:rsid w:val="009A39BA"/>
    <w:rsid w:val="009A6093"/>
    <w:rsid w:val="009C23F2"/>
    <w:rsid w:val="009C32E4"/>
    <w:rsid w:val="009D0A53"/>
    <w:rsid w:val="009D24E0"/>
    <w:rsid w:val="009E14B9"/>
    <w:rsid w:val="009E2A7B"/>
    <w:rsid w:val="009F2F3E"/>
    <w:rsid w:val="00A00113"/>
    <w:rsid w:val="00A204BF"/>
    <w:rsid w:val="00A37225"/>
    <w:rsid w:val="00A56598"/>
    <w:rsid w:val="00A7377F"/>
    <w:rsid w:val="00A75C52"/>
    <w:rsid w:val="00A87698"/>
    <w:rsid w:val="00AA3AD5"/>
    <w:rsid w:val="00AD63C9"/>
    <w:rsid w:val="00AF0341"/>
    <w:rsid w:val="00B109AF"/>
    <w:rsid w:val="00B37DD2"/>
    <w:rsid w:val="00B44A29"/>
    <w:rsid w:val="00B464BA"/>
    <w:rsid w:val="00B56941"/>
    <w:rsid w:val="00B60F69"/>
    <w:rsid w:val="00B63318"/>
    <w:rsid w:val="00B6554F"/>
    <w:rsid w:val="00B94D90"/>
    <w:rsid w:val="00B950B9"/>
    <w:rsid w:val="00BA602D"/>
    <w:rsid w:val="00BB14B6"/>
    <w:rsid w:val="00BC6711"/>
    <w:rsid w:val="00BC6EDD"/>
    <w:rsid w:val="00BF21D5"/>
    <w:rsid w:val="00C13639"/>
    <w:rsid w:val="00C20FA3"/>
    <w:rsid w:val="00C21496"/>
    <w:rsid w:val="00C44881"/>
    <w:rsid w:val="00C66AD4"/>
    <w:rsid w:val="00C83994"/>
    <w:rsid w:val="00C95982"/>
    <w:rsid w:val="00CA0B6E"/>
    <w:rsid w:val="00CD1831"/>
    <w:rsid w:val="00CD4E6C"/>
    <w:rsid w:val="00CD6D1F"/>
    <w:rsid w:val="00CE29A7"/>
    <w:rsid w:val="00CE322B"/>
    <w:rsid w:val="00CE6427"/>
    <w:rsid w:val="00CF7A5D"/>
    <w:rsid w:val="00D07AF3"/>
    <w:rsid w:val="00D07F23"/>
    <w:rsid w:val="00D17A83"/>
    <w:rsid w:val="00D20E4C"/>
    <w:rsid w:val="00D263BB"/>
    <w:rsid w:val="00D34FFD"/>
    <w:rsid w:val="00D441E5"/>
    <w:rsid w:val="00D604B1"/>
    <w:rsid w:val="00D63546"/>
    <w:rsid w:val="00D80E17"/>
    <w:rsid w:val="00D85DF4"/>
    <w:rsid w:val="00D922E6"/>
    <w:rsid w:val="00DA04A7"/>
    <w:rsid w:val="00DB0DAF"/>
    <w:rsid w:val="00DB41F1"/>
    <w:rsid w:val="00DF52F4"/>
    <w:rsid w:val="00DF7D54"/>
    <w:rsid w:val="00E00581"/>
    <w:rsid w:val="00E02C59"/>
    <w:rsid w:val="00E07115"/>
    <w:rsid w:val="00E15F89"/>
    <w:rsid w:val="00E169B5"/>
    <w:rsid w:val="00E25847"/>
    <w:rsid w:val="00E5528F"/>
    <w:rsid w:val="00E72FCD"/>
    <w:rsid w:val="00E76DEB"/>
    <w:rsid w:val="00E81562"/>
    <w:rsid w:val="00E84D3A"/>
    <w:rsid w:val="00E865EC"/>
    <w:rsid w:val="00EA1A13"/>
    <w:rsid w:val="00EB34C4"/>
    <w:rsid w:val="00EC2DD6"/>
    <w:rsid w:val="00ED77CF"/>
    <w:rsid w:val="00EE194C"/>
    <w:rsid w:val="00EF627F"/>
    <w:rsid w:val="00F134B3"/>
    <w:rsid w:val="00F15C11"/>
    <w:rsid w:val="00F316A8"/>
    <w:rsid w:val="00F423E3"/>
    <w:rsid w:val="00F477F5"/>
    <w:rsid w:val="00F50B5E"/>
    <w:rsid w:val="00F66E2B"/>
    <w:rsid w:val="00F76EF6"/>
    <w:rsid w:val="00F907EC"/>
    <w:rsid w:val="00FD23BD"/>
    <w:rsid w:val="00FE0AB3"/>
    <w:rsid w:val="00FE0C8A"/>
    <w:rsid w:val="00FF1668"/>
    <w:rsid w:val="00FF5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16120E"/>
  <w15:chartTrackingRefBased/>
  <w15:docId w15:val="{E81227A9-CA58-D746-AA6C-B4AB73184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5D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5D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5D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5D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5D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5D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5D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5D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5D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5D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5D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5D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5D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5D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5D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5D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5D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5D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5D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5D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5D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5D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5D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5D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5D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5D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5D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5D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5D4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A04A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65218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44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1861</Words>
  <Characters>10611</Characters>
  <Application>Microsoft Office Word</Application>
  <DocSecurity>0</DocSecurity>
  <Lines>88</Lines>
  <Paragraphs>24</Paragraphs>
  <ScaleCrop>false</ScaleCrop>
  <Company/>
  <LinksUpToDate>false</LinksUpToDate>
  <CharactersWithSpaces>12448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Williams (2404597)</dc:creator>
  <cp:keywords/>
  <dc:description/>
  <cp:lastModifiedBy>Jessica Williams (2404597)</cp:lastModifiedBy>
  <cp:revision>2</cp:revision>
  <dcterms:created xsi:type="dcterms:W3CDTF">2024-12-10T04:26:00Z</dcterms:created>
  <dcterms:modified xsi:type="dcterms:W3CDTF">2024-12-10T04:26:00Z</dcterms:modified>
</cp:coreProperties>
</file>