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050C51" w14:textId="7624E4CE" w:rsidR="00040194" w:rsidRPr="004E220A" w:rsidRDefault="00D86E63" w:rsidP="00161493">
      <w:pPr>
        <w:tabs>
          <w:tab w:val="center" w:pos="4513"/>
          <w:tab w:val="left" w:pos="8334"/>
        </w:tabs>
        <w:jc w:val="center"/>
        <w:rPr>
          <w:rFonts w:ascii="Malgun Gothic Semilight" w:eastAsia="Malgun Gothic Semilight" w:hAnsi="Malgun Gothic Semilight" w:cs="Malgun Gothic Semilight"/>
          <w:b/>
          <w:u w:val="single"/>
        </w:rPr>
      </w:pPr>
      <w:r w:rsidRPr="004E220A">
        <w:rPr>
          <w:rFonts w:ascii="Malgun Gothic Semilight" w:eastAsia="Malgun Gothic Semilight" w:hAnsi="Malgun Gothic Semilight" w:cs="Malgun Gothic Semilight"/>
          <w:b/>
          <w:sz w:val="28"/>
          <w:u w:val="single"/>
        </w:rPr>
        <w:t>What if anything does Hume show us about rationality of belief in miracles?</w:t>
      </w:r>
    </w:p>
    <w:p w14:paraId="2AB63AEF" w14:textId="6AD6204E" w:rsidR="00D86E63" w:rsidRPr="004E220A" w:rsidRDefault="00D86E63"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Throughout the following essay we will be assessing how arguments from Hume can be used to show that a belief in miracles can be rationally </w:t>
      </w:r>
      <w:r w:rsidR="000D3943" w:rsidRPr="004E220A">
        <w:rPr>
          <w:rFonts w:ascii="Malgun Gothic Semilight" w:eastAsia="Malgun Gothic Semilight" w:hAnsi="Malgun Gothic Semilight" w:cs="Malgun Gothic Semilight"/>
        </w:rPr>
        <w:t>conceived,</w:t>
      </w:r>
      <w:r w:rsidRPr="004E220A">
        <w:rPr>
          <w:rFonts w:ascii="Malgun Gothic Semilight" w:eastAsia="Malgun Gothic Semilight" w:hAnsi="Malgun Gothic Semilight" w:cs="Malgun Gothic Semilight"/>
        </w:rPr>
        <w:t xml:space="preserve"> </w:t>
      </w:r>
      <w:r w:rsidR="000C7DEB" w:rsidRPr="004E220A">
        <w:rPr>
          <w:rFonts w:ascii="Malgun Gothic Semilight" w:eastAsia="Malgun Gothic Semilight" w:hAnsi="Malgun Gothic Semilight" w:cs="Malgun Gothic Semilight"/>
        </w:rPr>
        <w:t>but this does not make them true</w:t>
      </w:r>
      <w:r w:rsidRPr="004E220A">
        <w:rPr>
          <w:rFonts w:ascii="Malgun Gothic Semilight" w:eastAsia="Malgun Gothic Semilight" w:hAnsi="Malgun Gothic Semilight" w:cs="Malgun Gothic Semilight"/>
        </w:rPr>
        <w:t>. By rationally in the context of the following writing the interpretation we will be taking is to mean that miracles are of reasonable understanding</w:t>
      </w:r>
      <w:r w:rsidR="00673017">
        <w:rPr>
          <w:rFonts w:ascii="Malgun Gothic Semilight" w:eastAsia="Malgun Gothic Semilight" w:hAnsi="Malgun Gothic Semilight" w:cs="Malgun Gothic Semilight"/>
        </w:rPr>
        <w:t xml:space="preserve"> with r</w:t>
      </w:r>
      <w:r w:rsidR="001D031A">
        <w:rPr>
          <w:rFonts w:ascii="Malgun Gothic Semilight" w:eastAsia="Malgun Gothic Semilight" w:hAnsi="Malgun Gothic Semilight" w:cs="Malgun Gothic Semilight"/>
        </w:rPr>
        <w:t xml:space="preserve">easons </w:t>
      </w:r>
      <w:r w:rsidR="00673017">
        <w:rPr>
          <w:rFonts w:ascii="Malgun Gothic Semilight" w:eastAsia="Malgun Gothic Semilight" w:hAnsi="Malgun Gothic Semilight" w:cs="Malgun Gothic Semilight"/>
        </w:rPr>
        <w:t>being</w:t>
      </w:r>
      <w:r w:rsidR="001D031A">
        <w:rPr>
          <w:rFonts w:ascii="Malgun Gothic Semilight" w:eastAsia="Malgun Gothic Semilight" w:hAnsi="Malgun Gothic Semilight" w:cs="Malgun Gothic Semilight"/>
        </w:rPr>
        <w:t xml:space="preserve"> presented to why a belief in miracles can be </w:t>
      </w:r>
      <w:r w:rsidR="00673017">
        <w:rPr>
          <w:rFonts w:ascii="Malgun Gothic Semilight" w:eastAsia="Malgun Gothic Semilight" w:hAnsi="Malgun Gothic Semilight" w:cs="Malgun Gothic Semilight"/>
        </w:rPr>
        <w:t>understood</w:t>
      </w:r>
      <w:r w:rsidR="003623A1">
        <w:rPr>
          <w:rFonts w:ascii="Malgun Gothic Semilight" w:eastAsia="Malgun Gothic Semilight" w:hAnsi="Malgun Gothic Semilight" w:cs="Malgun Gothic Semilight"/>
        </w:rPr>
        <w:t xml:space="preserve"> as valid.</w:t>
      </w:r>
      <w:r w:rsidRPr="004E220A">
        <w:rPr>
          <w:rFonts w:ascii="Malgun Gothic Semilight" w:eastAsia="Malgun Gothic Semilight" w:hAnsi="Malgun Gothic Semilight" w:cs="Malgun Gothic Semilight"/>
        </w:rPr>
        <w:t xml:space="preserve"> There are </w:t>
      </w:r>
      <w:r w:rsidR="000C7DEB" w:rsidRPr="004E220A">
        <w:rPr>
          <w:rFonts w:ascii="Malgun Gothic Semilight" w:eastAsia="Malgun Gothic Semilight" w:hAnsi="Malgun Gothic Semilight" w:cs="Malgun Gothic Semilight"/>
        </w:rPr>
        <w:t>points</w:t>
      </w:r>
      <w:r w:rsidRPr="004E220A">
        <w:rPr>
          <w:rFonts w:ascii="Malgun Gothic Semilight" w:eastAsia="Malgun Gothic Semilight" w:hAnsi="Malgun Gothic Semilight" w:cs="Malgun Gothic Semilight"/>
        </w:rPr>
        <w:t xml:space="preserve"> on both sides of the </w:t>
      </w:r>
      <w:r w:rsidR="000C7DEB" w:rsidRPr="004E220A">
        <w:rPr>
          <w:rFonts w:ascii="Malgun Gothic Semilight" w:eastAsia="Malgun Gothic Semilight" w:hAnsi="Malgun Gothic Semilight" w:cs="Malgun Gothic Semilight"/>
        </w:rPr>
        <w:t xml:space="preserve">arguments in favour and not for </w:t>
      </w:r>
      <w:r w:rsidR="003623A1">
        <w:rPr>
          <w:rFonts w:ascii="Malgun Gothic Semilight" w:eastAsia="Malgun Gothic Semilight" w:hAnsi="Malgun Gothic Semilight" w:cs="Malgun Gothic Semilight"/>
        </w:rPr>
        <w:t xml:space="preserve">the rationality of </w:t>
      </w:r>
      <w:r w:rsidR="000C7DEB" w:rsidRPr="004E220A">
        <w:rPr>
          <w:rFonts w:ascii="Malgun Gothic Semilight" w:eastAsia="Malgun Gothic Semilight" w:hAnsi="Malgun Gothic Semilight" w:cs="Malgun Gothic Semilight"/>
        </w:rPr>
        <w:t>miracles</w:t>
      </w:r>
      <w:r w:rsidR="003623A1">
        <w:rPr>
          <w:rFonts w:ascii="Malgun Gothic Semilight" w:eastAsia="Malgun Gothic Semilight" w:hAnsi="Malgun Gothic Semilight" w:cs="Malgun Gothic Semilight"/>
        </w:rPr>
        <w:t>.</w:t>
      </w:r>
    </w:p>
    <w:p w14:paraId="56634D9C" w14:textId="42AC999F" w:rsidR="00A23305" w:rsidRDefault="002C2C27"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Hume proposes the argument that miracles cannot be rationally conceived </w:t>
      </w:r>
      <w:proofErr w:type="gramStart"/>
      <w:r w:rsidRPr="004E220A">
        <w:rPr>
          <w:rFonts w:ascii="Malgun Gothic Semilight" w:eastAsia="Malgun Gothic Semilight" w:hAnsi="Malgun Gothic Semilight" w:cs="Malgun Gothic Semilight"/>
        </w:rPr>
        <w:t>due to the fact that</w:t>
      </w:r>
      <w:proofErr w:type="gramEnd"/>
      <w:r w:rsidRPr="004E220A">
        <w:rPr>
          <w:rFonts w:ascii="Malgun Gothic Semilight" w:eastAsia="Malgun Gothic Semilight" w:hAnsi="Malgun Gothic Semilight" w:cs="Malgun Gothic Semilight"/>
        </w:rPr>
        <w:t xml:space="preserve"> they go against the laws of nature</w:t>
      </w:r>
      <w:r w:rsidR="00F3320D">
        <w:rPr>
          <w:rFonts w:ascii="Malgun Gothic Semilight" w:eastAsia="Malgun Gothic Semilight" w:hAnsi="Malgun Gothic Semilight" w:cs="Malgun Gothic Semilight"/>
        </w:rPr>
        <w:t>.</w:t>
      </w:r>
      <w:r w:rsidR="006B13A2" w:rsidRPr="004E220A">
        <w:rPr>
          <w:rFonts w:ascii="Malgun Gothic Semilight" w:eastAsia="Malgun Gothic Semilight" w:hAnsi="Malgun Gothic Semilight" w:cs="Malgun Gothic Semilight"/>
        </w:rPr>
        <w:t xml:space="preserve"> </w:t>
      </w:r>
      <w:r w:rsidR="00F3320D">
        <w:rPr>
          <w:rFonts w:ascii="Malgun Gothic Semilight" w:eastAsia="Malgun Gothic Semilight" w:hAnsi="Malgun Gothic Semilight" w:cs="Malgun Gothic Semilight"/>
        </w:rPr>
        <w:t>T</w:t>
      </w:r>
      <w:r w:rsidR="006B13A2" w:rsidRPr="004E220A">
        <w:rPr>
          <w:rFonts w:ascii="Malgun Gothic Semilight" w:eastAsia="Malgun Gothic Semilight" w:hAnsi="Malgun Gothic Semilight" w:cs="Malgun Gothic Semilight"/>
        </w:rPr>
        <w:t>his is supported by his definition that a miracle is a violation of the laws of nature.</w:t>
      </w:r>
      <w:r w:rsidR="00F3320D">
        <w:rPr>
          <w:rStyle w:val="FootnoteReference"/>
          <w:rFonts w:ascii="Malgun Gothic Semilight" w:eastAsia="Malgun Gothic Semilight" w:hAnsi="Malgun Gothic Semilight" w:cs="Malgun Gothic Semilight"/>
        </w:rPr>
        <w:footnoteReference w:id="1"/>
      </w:r>
      <w:r w:rsidRPr="004E220A">
        <w:rPr>
          <w:rFonts w:ascii="Malgun Gothic Semilight" w:eastAsia="Malgun Gothic Semilight" w:hAnsi="Malgun Gothic Semilight" w:cs="Malgun Gothic Semilight"/>
        </w:rPr>
        <w:t xml:space="preserve"> The laws of nature are necessarily true and cannot be broken as they are based upon empirical evidence.</w:t>
      </w:r>
      <w:r w:rsidR="00C65CE3" w:rsidRPr="004E220A">
        <w:rPr>
          <w:rFonts w:ascii="Malgun Gothic Semilight" w:eastAsia="Malgun Gothic Semilight" w:hAnsi="Malgun Gothic Semilight" w:cs="Malgun Gothic Semilight"/>
        </w:rPr>
        <w:t xml:space="preserve"> </w:t>
      </w:r>
      <w:r w:rsidRPr="004E220A">
        <w:rPr>
          <w:rFonts w:ascii="Malgun Gothic Semilight" w:eastAsia="Malgun Gothic Semilight" w:hAnsi="Malgun Gothic Semilight" w:cs="Malgun Gothic Semilight"/>
        </w:rPr>
        <w:t>Miracles are a violation of the laws of nature and because the laws of nature are necessarily true it is logically i</w:t>
      </w:r>
      <w:r w:rsidR="00097339">
        <w:rPr>
          <w:rFonts w:ascii="Malgun Gothic Semilight" w:eastAsia="Malgun Gothic Semilight" w:hAnsi="Malgun Gothic Semilight" w:cs="Malgun Gothic Semilight"/>
        </w:rPr>
        <w:t>rrational</w:t>
      </w:r>
      <w:r w:rsidRPr="004E220A">
        <w:rPr>
          <w:rFonts w:ascii="Malgun Gothic Semilight" w:eastAsia="Malgun Gothic Semilight" w:hAnsi="Malgun Gothic Semilight" w:cs="Malgun Gothic Semilight"/>
        </w:rPr>
        <w:t xml:space="preserve"> to say miracles can be justified as existing.</w:t>
      </w:r>
      <w:r w:rsidR="000F3EE8" w:rsidRPr="000F3EE8">
        <w:rPr>
          <w:rFonts w:ascii="Malgun Gothic Semilight" w:eastAsia="Malgun Gothic Semilight" w:hAnsi="Malgun Gothic Semilight" w:cs="Malgun Gothic Semilight"/>
        </w:rPr>
        <w:t xml:space="preserve"> </w:t>
      </w:r>
    </w:p>
    <w:p w14:paraId="6D688943" w14:textId="5A6291ED" w:rsidR="00A23305" w:rsidRDefault="0055351B" w:rsidP="00FE38BD">
      <w:pPr>
        <w:tabs>
          <w:tab w:val="center" w:pos="4513"/>
          <w:tab w:val="left" w:pos="8334"/>
        </w:tabs>
        <w:spacing w:line="276" w:lineRule="auto"/>
        <w:jc w:val="both"/>
        <w:rPr>
          <w:rFonts w:ascii="Malgun Gothic Semilight" w:eastAsia="Malgun Gothic Semilight" w:hAnsi="Malgun Gothic Semilight" w:cs="Malgun Gothic Semilight"/>
        </w:rPr>
      </w:pPr>
      <w:r>
        <w:rPr>
          <w:rFonts w:ascii="Malgun Gothic Semilight" w:eastAsia="Malgun Gothic Semilight" w:hAnsi="Malgun Gothic Semilight" w:cs="Malgun Gothic Semilight"/>
        </w:rPr>
        <w:t>A</w:t>
      </w:r>
      <w:r w:rsidR="000F3EE8" w:rsidRPr="004E220A">
        <w:rPr>
          <w:rFonts w:ascii="Malgun Gothic Semilight" w:eastAsia="Malgun Gothic Semilight" w:hAnsi="Malgun Gothic Semilight" w:cs="Malgun Gothic Semilight"/>
        </w:rPr>
        <w:t>lthough Hume suggests arguments to dismiss miracles of the grounds of the laws of nature this can be switched to justify a rational belief in miracles. If miracles are to exist their origin must come from a divine</w:t>
      </w:r>
      <w:r w:rsidR="001F3B8B">
        <w:rPr>
          <w:rFonts w:ascii="Malgun Gothic Semilight" w:eastAsia="Malgun Gothic Semilight" w:hAnsi="Malgun Gothic Semilight" w:cs="Malgun Gothic Semilight"/>
        </w:rPr>
        <w:t>.</w:t>
      </w:r>
      <w:r w:rsidR="000F3EE8" w:rsidRPr="004E220A">
        <w:rPr>
          <w:rFonts w:ascii="Malgun Gothic Semilight" w:eastAsia="Malgun Gothic Semilight" w:hAnsi="Malgun Gothic Semilight" w:cs="Malgun Gothic Semilight"/>
        </w:rPr>
        <w:t xml:space="preserve"> </w:t>
      </w:r>
      <w:r w:rsidR="001F3B8B">
        <w:rPr>
          <w:rFonts w:ascii="Malgun Gothic Semilight" w:eastAsia="Malgun Gothic Semilight" w:hAnsi="Malgun Gothic Semilight" w:cs="Malgun Gothic Semilight"/>
        </w:rPr>
        <w:t>This</w:t>
      </w:r>
      <w:r w:rsidR="000F3EE8" w:rsidRPr="004E220A">
        <w:rPr>
          <w:rFonts w:ascii="Malgun Gothic Semilight" w:eastAsia="Malgun Gothic Semilight" w:hAnsi="Malgun Gothic Semilight" w:cs="Malgun Gothic Semilight"/>
        </w:rPr>
        <w:t xml:space="preserve"> means that </w:t>
      </w:r>
      <w:r w:rsidR="001F3B8B">
        <w:rPr>
          <w:rFonts w:ascii="Malgun Gothic Semilight" w:eastAsia="Malgun Gothic Semilight" w:hAnsi="Malgun Gothic Semilight" w:cs="Malgun Gothic Semilight"/>
        </w:rPr>
        <w:t>miracles</w:t>
      </w:r>
      <w:r w:rsidR="000F3EE8" w:rsidRPr="004E220A">
        <w:rPr>
          <w:rFonts w:ascii="Malgun Gothic Semilight" w:eastAsia="Malgun Gothic Semilight" w:hAnsi="Malgun Gothic Semilight" w:cs="Malgun Gothic Semilight"/>
        </w:rPr>
        <w:t xml:space="preserve"> predate the laws of nature furthermore the laws of nature can be said to be implemented by a divine being and only over time have been categorised under scientifically devised headings.</w:t>
      </w:r>
      <w:r w:rsidR="000F3EE8" w:rsidRPr="000F3EE8">
        <w:rPr>
          <w:rFonts w:ascii="Malgun Gothic Semilight" w:eastAsia="Malgun Gothic Semilight" w:hAnsi="Malgun Gothic Semilight" w:cs="Malgun Gothic Semilight"/>
        </w:rPr>
        <w:t xml:space="preserve"> </w:t>
      </w:r>
      <w:r w:rsidR="000F3EE8" w:rsidRPr="004E220A">
        <w:rPr>
          <w:rFonts w:ascii="Malgun Gothic Semilight" w:eastAsia="Malgun Gothic Semilight" w:hAnsi="Malgun Gothic Semilight" w:cs="Malgun Gothic Semilight"/>
        </w:rPr>
        <w:t>If God is the creator the all in the world then he would have created the laws of nature, therefore stating that just because the laws of nature exist means we must dismiss the rational argument for the belief in miracles is false</w:t>
      </w:r>
      <w:r w:rsidR="00E74865">
        <w:rPr>
          <w:rFonts w:ascii="Malgun Gothic Semilight" w:eastAsia="Malgun Gothic Semilight" w:hAnsi="Malgun Gothic Semilight" w:cs="Malgun Gothic Semilight"/>
        </w:rPr>
        <w:t xml:space="preserve">. </w:t>
      </w:r>
      <w:r w:rsidR="000F3EE8" w:rsidRPr="004E220A">
        <w:rPr>
          <w:rFonts w:ascii="Malgun Gothic Semilight" w:eastAsia="Malgun Gothic Semilight" w:hAnsi="Malgun Gothic Semilight" w:cs="Malgun Gothic Semilight"/>
        </w:rPr>
        <w:t>God can implement both from his omnipotence abilities. There is nothing to stop God from bringing about events with</w:t>
      </w:r>
      <w:r w:rsidR="00E74865">
        <w:rPr>
          <w:rFonts w:ascii="Malgun Gothic Semilight" w:eastAsia="Malgun Gothic Semilight" w:hAnsi="Malgun Gothic Semilight" w:cs="Malgun Gothic Semilight"/>
        </w:rPr>
        <w:t>out</w:t>
      </w:r>
      <w:r w:rsidR="000F3EE8" w:rsidRPr="004E220A">
        <w:rPr>
          <w:rFonts w:ascii="Malgun Gothic Semilight" w:eastAsia="Malgun Gothic Semilight" w:hAnsi="Malgun Gothic Semilight" w:cs="Malgun Gothic Semilight"/>
        </w:rPr>
        <w:t xml:space="preserve"> causes seen in the natural world.</w:t>
      </w:r>
      <w:r w:rsidR="000F3EE8" w:rsidRPr="004E220A">
        <w:rPr>
          <w:rStyle w:val="FootnoteReference"/>
          <w:rFonts w:ascii="Malgun Gothic Semilight" w:eastAsia="Malgun Gothic Semilight" w:hAnsi="Malgun Gothic Semilight" w:cs="Malgun Gothic Semilight"/>
        </w:rPr>
        <w:footnoteReference w:id="2"/>
      </w:r>
      <w:r w:rsidR="000F3EE8" w:rsidRPr="004E220A">
        <w:rPr>
          <w:rFonts w:ascii="Malgun Gothic Semilight" w:eastAsia="Malgun Gothic Semilight" w:hAnsi="Malgun Gothic Semilight" w:cs="Malgun Gothic Semilight"/>
        </w:rPr>
        <w:t xml:space="preserve"> The belief in miracles is taken to mean events which cannot be explained by naturalistic causes</w:t>
      </w:r>
      <w:r w:rsidR="00E74865">
        <w:rPr>
          <w:rFonts w:ascii="Malgun Gothic Semilight" w:eastAsia="Malgun Gothic Semilight" w:hAnsi="Malgun Gothic Semilight" w:cs="Malgun Gothic Semilight"/>
        </w:rPr>
        <w:t xml:space="preserve"> but</w:t>
      </w:r>
      <w:r w:rsidR="000F3EE8" w:rsidRPr="004E220A">
        <w:rPr>
          <w:rFonts w:ascii="Malgun Gothic Semilight" w:eastAsia="Malgun Gothic Semilight" w:hAnsi="Malgun Gothic Semilight" w:cs="Malgun Gothic Semilight"/>
        </w:rPr>
        <w:t xml:space="preserve"> only by God, the violations of the laws of nature means that a link can be drawn between omnipotence and miracles.</w:t>
      </w:r>
      <w:r w:rsidR="000F3EE8" w:rsidRPr="004E220A">
        <w:rPr>
          <w:rStyle w:val="FootnoteReference"/>
          <w:rFonts w:ascii="Malgun Gothic Semilight" w:eastAsia="Malgun Gothic Semilight" w:hAnsi="Malgun Gothic Semilight" w:cs="Malgun Gothic Semilight"/>
        </w:rPr>
        <w:footnoteReference w:id="3"/>
      </w:r>
      <w:r w:rsidR="000F3EE8" w:rsidRPr="000F3EE8">
        <w:rPr>
          <w:rFonts w:ascii="Malgun Gothic Semilight" w:eastAsia="Malgun Gothic Semilight" w:hAnsi="Malgun Gothic Semilight" w:cs="Malgun Gothic Semilight"/>
        </w:rPr>
        <w:t xml:space="preserve"> </w:t>
      </w:r>
      <w:r w:rsidR="000F3EE8" w:rsidRPr="004E220A">
        <w:rPr>
          <w:rFonts w:ascii="Malgun Gothic Semilight" w:eastAsia="Malgun Gothic Semilight" w:hAnsi="Malgun Gothic Semilight" w:cs="Malgun Gothic Semilight"/>
        </w:rPr>
        <w:t>The mere existence of miracles is enough rational justification to show a belief in God as miracles cannot be explained in the usual way</w:t>
      </w:r>
      <w:r w:rsidR="00E74865">
        <w:rPr>
          <w:rFonts w:ascii="Malgun Gothic Semilight" w:eastAsia="Malgun Gothic Semilight" w:hAnsi="Malgun Gothic Semilight" w:cs="Malgun Gothic Semilight"/>
        </w:rPr>
        <w:t xml:space="preserve">. </w:t>
      </w:r>
      <w:r w:rsidR="00E74865" w:rsidRPr="004E220A">
        <w:rPr>
          <w:rFonts w:ascii="Malgun Gothic Semilight" w:eastAsia="Malgun Gothic Semilight" w:hAnsi="Malgun Gothic Semilight" w:cs="Malgun Gothic Semilight"/>
        </w:rPr>
        <w:t xml:space="preserve">Hume said that the world is limited as we humans cannot argue </w:t>
      </w:r>
      <w:r w:rsidR="00E74865" w:rsidRPr="004E220A">
        <w:rPr>
          <w:rFonts w:ascii="Malgun Gothic Semilight" w:eastAsia="Malgun Gothic Semilight" w:hAnsi="Malgun Gothic Semilight" w:cs="Malgun Gothic Semilight"/>
        </w:rPr>
        <w:lastRenderedPageBreak/>
        <w:t>on behalf of the infinite world.</w:t>
      </w:r>
      <w:r w:rsidR="00E74865" w:rsidRPr="004E220A">
        <w:rPr>
          <w:rStyle w:val="FootnoteReference"/>
          <w:rFonts w:ascii="Malgun Gothic Semilight" w:eastAsia="Malgun Gothic Semilight" w:hAnsi="Malgun Gothic Semilight" w:cs="Malgun Gothic Semilight"/>
        </w:rPr>
        <w:footnoteReference w:id="4"/>
      </w:r>
      <w:r w:rsidR="00E74865" w:rsidRPr="008F2026">
        <w:rPr>
          <w:rFonts w:ascii="Malgun Gothic Semilight" w:eastAsia="Malgun Gothic Semilight" w:hAnsi="Malgun Gothic Semilight" w:cs="Malgun Gothic Semilight"/>
        </w:rPr>
        <w:t xml:space="preserve"> </w:t>
      </w:r>
      <w:r w:rsidR="00E74865">
        <w:rPr>
          <w:rFonts w:ascii="Malgun Gothic Semilight" w:eastAsia="Malgun Gothic Semilight" w:hAnsi="Malgun Gothic Semilight" w:cs="Malgun Gothic Semilight"/>
        </w:rPr>
        <w:t>D</w:t>
      </w:r>
      <w:r w:rsidR="000F3EE8" w:rsidRPr="004E220A">
        <w:rPr>
          <w:rFonts w:ascii="Malgun Gothic Semilight" w:eastAsia="Malgun Gothic Semilight" w:hAnsi="Malgun Gothic Semilight" w:cs="Malgun Gothic Semilight"/>
        </w:rPr>
        <w:t xml:space="preserve">ismissing Hume’s laws of nature argument as a valid explanation for not </w:t>
      </w:r>
      <w:r w:rsidR="00E74865">
        <w:rPr>
          <w:rFonts w:ascii="Malgun Gothic Semilight" w:eastAsia="Malgun Gothic Semilight" w:hAnsi="Malgun Gothic Semilight" w:cs="Malgun Gothic Semilight"/>
        </w:rPr>
        <w:t xml:space="preserve">rationally </w:t>
      </w:r>
      <w:r w:rsidR="000F3EE8" w:rsidRPr="004E220A">
        <w:rPr>
          <w:rFonts w:ascii="Malgun Gothic Semilight" w:eastAsia="Malgun Gothic Semilight" w:hAnsi="Malgun Gothic Semilight" w:cs="Malgun Gothic Semilight"/>
        </w:rPr>
        <w:t xml:space="preserve">believing in miracles. </w:t>
      </w:r>
    </w:p>
    <w:p w14:paraId="2C31F1CA" w14:textId="402D2805" w:rsidR="009F61D2" w:rsidRDefault="008F2026"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Although there is justification for the belief in miracles from the perspective that they predate the laws of nature the overall reliability of the occurrence of miracles must be looked at. There are three possible conclusions to be drawn from this that either miracles are not rationally acceptable as they go against what is logically true, or that miracles do exist and are from the divine intervention of God who shows his powers by creating an event which does not fit in with the laws of nature to show his overwhelming power over the rest natural world. The second point here agrees with the ideas of Mackie who says that miracles are beyond the natural world thus they can rationally exist.  Hume holds the third point that miracles can just be natural occurrences but are considered to be miraculous due to either their timing or they are perceived to be slowed down or sped up.</w:t>
      </w:r>
      <w:r w:rsidRPr="004E220A">
        <w:rPr>
          <w:rStyle w:val="FootnoteReference"/>
          <w:rFonts w:ascii="Malgun Gothic Semilight" w:eastAsia="Malgun Gothic Semilight" w:hAnsi="Malgun Gothic Semilight" w:cs="Malgun Gothic Semilight"/>
        </w:rPr>
        <w:footnoteReference w:id="5"/>
      </w:r>
      <w:r w:rsidRPr="004E220A">
        <w:rPr>
          <w:rFonts w:ascii="Malgun Gothic Semilight" w:eastAsia="Malgun Gothic Semilight" w:hAnsi="Malgun Gothic Semilight" w:cs="Malgun Gothic Semilight"/>
        </w:rPr>
        <w:t xml:space="preserve"> Every event in the world is from the </w:t>
      </w:r>
      <w:r w:rsidR="00235BBB" w:rsidRPr="004E220A">
        <w:rPr>
          <w:rFonts w:ascii="Malgun Gothic Semilight" w:eastAsia="Malgun Gothic Semilight" w:hAnsi="Malgun Gothic Semilight" w:cs="Malgun Gothic Semilight"/>
        </w:rPr>
        <w:t>build-up</w:t>
      </w:r>
      <w:r w:rsidRPr="004E220A">
        <w:rPr>
          <w:rFonts w:ascii="Malgun Gothic Semilight" w:eastAsia="Malgun Gothic Semilight" w:hAnsi="Malgun Gothic Semilight" w:cs="Malgun Gothic Semilight"/>
        </w:rPr>
        <w:t xml:space="preserve"> o</w:t>
      </w:r>
      <w:r w:rsidR="00235BBB">
        <w:rPr>
          <w:rFonts w:ascii="Malgun Gothic Semilight" w:eastAsia="Malgun Gothic Semilight" w:hAnsi="Malgun Gothic Semilight" w:cs="Malgun Gothic Semilight"/>
        </w:rPr>
        <w:t>f</w:t>
      </w:r>
      <w:r w:rsidRPr="004E220A">
        <w:rPr>
          <w:rFonts w:ascii="Malgun Gothic Semilight" w:eastAsia="Malgun Gothic Semilight" w:hAnsi="Malgun Gothic Semilight" w:cs="Malgun Gothic Semilight"/>
        </w:rPr>
        <w:t xml:space="preserve"> a unique set of events which produce </w:t>
      </w:r>
      <w:r w:rsidR="00235BBB">
        <w:rPr>
          <w:rFonts w:ascii="Malgun Gothic Semilight" w:eastAsia="Malgun Gothic Semilight" w:hAnsi="Malgun Gothic Semilight" w:cs="Malgun Gothic Semilight"/>
        </w:rPr>
        <w:t xml:space="preserve">an </w:t>
      </w:r>
      <w:r w:rsidRPr="004E220A">
        <w:rPr>
          <w:rFonts w:ascii="Malgun Gothic Semilight" w:eastAsia="Malgun Gothic Semilight" w:hAnsi="Malgun Gothic Semilight" w:cs="Malgun Gothic Semilight"/>
        </w:rPr>
        <w:t>outcome, just because something has occurred at a certain time does not make it a miraculous occurrence.</w:t>
      </w:r>
      <w:r w:rsidRPr="004E220A">
        <w:rPr>
          <w:rStyle w:val="FootnoteReference"/>
          <w:rFonts w:ascii="Malgun Gothic Semilight" w:eastAsia="Malgun Gothic Semilight" w:hAnsi="Malgun Gothic Semilight" w:cs="Malgun Gothic Semilight"/>
        </w:rPr>
        <w:footnoteReference w:id="6"/>
      </w:r>
    </w:p>
    <w:p w14:paraId="646C304F" w14:textId="71AC5AC0" w:rsidR="00A23305" w:rsidRDefault="002C2C27"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 </w:t>
      </w:r>
      <w:r w:rsidR="006B13A2" w:rsidRPr="004E220A">
        <w:rPr>
          <w:rFonts w:ascii="Malgun Gothic Semilight" w:eastAsia="Malgun Gothic Semilight" w:hAnsi="Malgun Gothic Semilight" w:cs="Malgun Gothic Semilight"/>
        </w:rPr>
        <w:t xml:space="preserve">The </w:t>
      </w:r>
      <w:r w:rsidR="000D3943" w:rsidRPr="004E220A">
        <w:rPr>
          <w:rFonts w:ascii="Malgun Gothic Semilight" w:eastAsia="Malgun Gothic Semilight" w:hAnsi="Malgun Gothic Semilight" w:cs="Malgun Gothic Semilight"/>
        </w:rPr>
        <w:t>existence</w:t>
      </w:r>
      <w:r w:rsidR="006B13A2" w:rsidRPr="004E220A">
        <w:rPr>
          <w:rFonts w:ascii="Malgun Gothic Semilight" w:eastAsia="Malgun Gothic Semilight" w:hAnsi="Malgun Gothic Semilight" w:cs="Malgun Gothic Semilight"/>
        </w:rPr>
        <w:t xml:space="preserve"> of miracles goes against the laws of nature as the laws are enforced by ou</w:t>
      </w:r>
      <w:r w:rsidR="009F61D2">
        <w:rPr>
          <w:rFonts w:ascii="Malgun Gothic Semilight" w:eastAsia="Malgun Gothic Semilight" w:hAnsi="Malgun Gothic Semilight" w:cs="Malgun Gothic Semilight"/>
        </w:rPr>
        <w:t>r</w:t>
      </w:r>
      <w:r w:rsidR="006B13A2" w:rsidRPr="004E220A">
        <w:rPr>
          <w:rFonts w:ascii="Malgun Gothic Semilight" w:eastAsia="Malgun Gothic Semilight" w:hAnsi="Malgun Gothic Semilight" w:cs="Malgun Gothic Semilight"/>
        </w:rPr>
        <w:t xml:space="preserve"> prior experiences</w:t>
      </w:r>
      <w:r w:rsidR="00EA5CA3">
        <w:rPr>
          <w:rFonts w:ascii="Malgun Gothic Semilight" w:eastAsia="Malgun Gothic Semilight" w:hAnsi="Malgun Gothic Semilight" w:cs="Malgun Gothic Semilight"/>
        </w:rPr>
        <w:t>. Prior experiences</w:t>
      </w:r>
      <w:r w:rsidR="006B13A2" w:rsidRPr="004E220A">
        <w:rPr>
          <w:rFonts w:ascii="Malgun Gothic Semilight" w:eastAsia="Malgun Gothic Semilight" w:hAnsi="Malgun Gothic Semilight" w:cs="Malgun Gothic Semilight"/>
        </w:rPr>
        <w:t xml:space="preserve"> have been proved by fitting logically and empirically into a repeatable pattern</w:t>
      </w:r>
      <w:r w:rsidR="00EA5CA3">
        <w:rPr>
          <w:rFonts w:ascii="Malgun Gothic Semilight" w:eastAsia="Malgun Gothic Semilight" w:hAnsi="Malgun Gothic Semilight" w:cs="Malgun Gothic Semilight"/>
        </w:rPr>
        <w:t>. F</w:t>
      </w:r>
      <w:r w:rsidR="006B13A2" w:rsidRPr="004E220A">
        <w:rPr>
          <w:rFonts w:ascii="Malgun Gothic Semilight" w:eastAsia="Malgun Gothic Semilight" w:hAnsi="Malgun Gothic Semilight" w:cs="Malgun Gothic Semilight"/>
        </w:rPr>
        <w:t xml:space="preserve">or a miracle to be rational in existence and belief the occurrence of miracle would have to show a flaw in the pattern. </w:t>
      </w:r>
      <w:r w:rsidR="000F3EE8" w:rsidRPr="004E220A">
        <w:rPr>
          <w:rFonts w:ascii="Malgun Gothic Semilight" w:eastAsia="Malgun Gothic Semilight" w:hAnsi="Malgun Gothic Semilight" w:cs="Malgun Gothic Semilight"/>
        </w:rPr>
        <w:t>All our knowledge of the external world is based upon sense experiences which are supported by matters of fact,</w:t>
      </w:r>
      <w:r w:rsidR="000F3EE8" w:rsidRPr="004E220A">
        <w:rPr>
          <w:rStyle w:val="FootnoteReference"/>
          <w:rFonts w:ascii="Malgun Gothic Semilight" w:eastAsia="Malgun Gothic Semilight" w:hAnsi="Malgun Gothic Semilight" w:cs="Malgun Gothic Semilight"/>
        </w:rPr>
        <w:footnoteReference w:id="7"/>
      </w:r>
      <w:r w:rsidR="000F3EE8" w:rsidRPr="004E220A">
        <w:rPr>
          <w:rFonts w:ascii="Malgun Gothic Semilight" w:eastAsia="Malgun Gothic Semilight" w:hAnsi="Malgun Gothic Semilight" w:cs="Malgun Gothic Semilight"/>
        </w:rPr>
        <w:t xml:space="preserve"> but they start as sense experiences which are tested in a later date</w:t>
      </w:r>
      <w:r w:rsidR="00EA5CA3">
        <w:rPr>
          <w:rFonts w:ascii="Malgun Gothic Semilight" w:eastAsia="Malgun Gothic Semilight" w:hAnsi="Malgun Gothic Semilight" w:cs="Malgun Gothic Semilight"/>
        </w:rPr>
        <w:t xml:space="preserve"> these sense experiences are what initiate our prior experiences</w:t>
      </w:r>
      <w:r w:rsidR="000F3EE8" w:rsidRPr="004E220A">
        <w:rPr>
          <w:rFonts w:ascii="Malgun Gothic Semilight" w:eastAsia="Malgun Gothic Semilight" w:hAnsi="Malgun Gothic Semilight" w:cs="Malgun Gothic Semilight"/>
        </w:rPr>
        <w:t>.</w:t>
      </w:r>
      <w:r w:rsidR="008F2026" w:rsidRPr="008F2026">
        <w:rPr>
          <w:rFonts w:ascii="Malgun Gothic Semilight" w:eastAsia="Malgun Gothic Semilight" w:hAnsi="Malgun Gothic Semilight" w:cs="Malgun Gothic Semilight"/>
        </w:rPr>
        <w:t xml:space="preserve"> </w:t>
      </w:r>
    </w:p>
    <w:p w14:paraId="2A07ACDA" w14:textId="13251A8C" w:rsidR="00A23305" w:rsidRDefault="008F2026"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As previously </w:t>
      </w:r>
      <w:r w:rsidR="00862A3B" w:rsidRPr="004E220A">
        <w:rPr>
          <w:rFonts w:ascii="Malgun Gothic Semilight" w:eastAsia="Malgun Gothic Semilight" w:hAnsi="Malgun Gothic Semilight" w:cs="Malgun Gothic Semilight"/>
        </w:rPr>
        <w:t>stated,</w:t>
      </w:r>
      <w:r w:rsidRPr="004E220A">
        <w:rPr>
          <w:rFonts w:ascii="Malgun Gothic Semilight" w:eastAsia="Malgun Gothic Semilight" w:hAnsi="Malgun Gothic Semilight" w:cs="Malgun Gothic Semilight"/>
        </w:rPr>
        <w:t xml:space="preserve"> the reliability of the laws of nature comes down to their regular occurrence. The problem with miracles comes from an argument by Swinburne who identifies that there is not a problem with the pattern </w:t>
      </w:r>
      <w:r w:rsidR="00862A3B">
        <w:rPr>
          <w:rFonts w:ascii="Malgun Gothic Semilight" w:eastAsia="Malgun Gothic Semilight" w:hAnsi="Malgun Gothic Semilight" w:cs="Malgun Gothic Semilight"/>
        </w:rPr>
        <w:t>in</w:t>
      </w:r>
      <w:r w:rsidRPr="004E220A">
        <w:rPr>
          <w:rFonts w:ascii="Malgun Gothic Semilight" w:eastAsia="Malgun Gothic Semilight" w:hAnsi="Malgun Gothic Semilight" w:cs="Malgun Gothic Semilight"/>
        </w:rPr>
        <w:t xml:space="preserve"> the laws of nature</w:t>
      </w:r>
      <w:r w:rsidR="00862A3B">
        <w:rPr>
          <w:rFonts w:ascii="Malgun Gothic Semilight" w:eastAsia="Malgun Gothic Semilight" w:hAnsi="Malgun Gothic Semilight" w:cs="Malgun Gothic Semilight"/>
        </w:rPr>
        <w:t>,</w:t>
      </w:r>
      <w:r w:rsidRPr="004E220A">
        <w:rPr>
          <w:rFonts w:ascii="Malgun Gothic Semilight" w:eastAsia="Malgun Gothic Semilight" w:hAnsi="Malgun Gothic Semilight" w:cs="Malgun Gothic Semilight"/>
        </w:rPr>
        <w:t xml:space="preserve"> but miracles are merely occurrences of unrepeatable acts thus they do not cause a flaw in the laws of nature but do not fit the pattern.</w:t>
      </w:r>
    </w:p>
    <w:p w14:paraId="3850E8CB" w14:textId="798F96F3" w:rsidR="0078338C" w:rsidRDefault="008F2026"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 </w:t>
      </w:r>
      <w:r w:rsidR="008403BB" w:rsidRPr="004E220A">
        <w:rPr>
          <w:rFonts w:ascii="Malgun Gothic Semilight" w:eastAsia="Malgun Gothic Semilight" w:hAnsi="Malgun Gothic Semilight" w:cs="Malgun Gothic Semilight"/>
        </w:rPr>
        <w:t xml:space="preserve">Another argument from Hume is grounded upon the proposition that no human testimony is strong enough to prove miracles </w:t>
      </w:r>
      <w:r w:rsidR="00616F4B">
        <w:rPr>
          <w:rFonts w:ascii="Malgun Gothic Semilight" w:eastAsia="Malgun Gothic Semilight" w:hAnsi="Malgun Gothic Semilight" w:cs="Malgun Gothic Semilight"/>
        </w:rPr>
        <w:t xml:space="preserve">rationally </w:t>
      </w:r>
      <w:r w:rsidR="008403BB" w:rsidRPr="004E220A">
        <w:rPr>
          <w:rFonts w:ascii="Malgun Gothic Semilight" w:eastAsia="Malgun Gothic Semilight" w:hAnsi="Malgun Gothic Semilight" w:cs="Malgun Gothic Semilight"/>
        </w:rPr>
        <w:t xml:space="preserve">exist. This derives principally from the idea that for </w:t>
      </w:r>
      <w:r w:rsidR="008403BB" w:rsidRPr="004E220A">
        <w:rPr>
          <w:rFonts w:ascii="Malgun Gothic Semilight" w:eastAsia="Malgun Gothic Semilight" w:hAnsi="Malgun Gothic Semilight" w:cs="Malgun Gothic Semilight"/>
        </w:rPr>
        <w:lastRenderedPageBreak/>
        <w:t xml:space="preserve">humans to make informed rational beliefs they must weigh up both sides of the argument which in this instance is the argument for miracles versus prior experiences. </w:t>
      </w:r>
      <w:r w:rsidR="00DB379C">
        <w:rPr>
          <w:rFonts w:ascii="Malgun Gothic Semilight" w:eastAsia="Malgun Gothic Semilight" w:hAnsi="Malgun Gothic Semilight" w:cs="Malgun Gothic Semilight"/>
        </w:rPr>
        <w:t>P</w:t>
      </w:r>
      <w:r w:rsidR="008403BB" w:rsidRPr="004E220A">
        <w:rPr>
          <w:rFonts w:ascii="Malgun Gothic Semilight" w:eastAsia="Malgun Gothic Semilight" w:hAnsi="Malgun Gothic Semilight" w:cs="Malgun Gothic Semilight"/>
        </w:rPr>
        <w:t xml:space="preserve">rior experiences give regularity to our lives and show that humans can be tricked </w:t>
      </w:r>
      <w:r w:rsidR="00DB379C">
        <w:rPr>
          <w:rFonts w:ascii="Malgun Gothic Semilight" w:eastAsia="Malgun Gothic Semilight" w:hAnsi="Malgun Gothic Semilight" w:cs="Malgun Gothic Semilight"/>
        </w:rPr>
        <w:t xml:space="preserve">by their </w:t>
      </w:r>
      <w:r w:rsidR="00B8207A">
        <w:rPr>
          <w:rFonts w:ascii="Malgun Gothic Semilight" w:eastAsia="Malgun Gothic Semilight" w:hAnsi="Malgun Gothic Semilight" w:cs="Malgun Gothic Semilight"/>
        </w:rPr>
        <w:t>senses,</w:t>
      </w:r>
      <w:r w:rsidR="00DB379C">
        <w:rPr>
          <w:rFonts w:ascii="Malgun Gothic Semilight" w:eastAsia="Malgun Gothic Semilight" w:hAnsi="Malgun Gothic Semilight" w:cs="Malgun Gothic Semilight"/>
        </w:rPr>
        <w:t xml:space="preserve"> but the pattern previous experiences fit into means that </w:t>
      </w:r>
      <w:r w:rsidR="008403BB" w:rsidRPr="004E220A">
        <w:rPr>
          <w:rFonts w:ascii="Malgun Gothic Semilight" w:eastAsia="Malgun Gothic Semilight" w:hAnsi="Malgun Gothic Semilight" w:cs="Malgun Gothic Semilight"/>
        </w:rPr>
        <w:t>it is true to say that a miraculous event could be a trick of the mind rather than a real occurrence</w:t>
      </w:r>
      <w:r w:rsidR="00DB379C">
        <w:rPr>
          <w:rFonts w:ascii="Malgun Gothic Semilight" w:eastAsia="Malgun Gothic Semilight" w:hAnsi="Malgun Gothic Semilight" w:cs="Malgun Gothic Semilight"/>
        </w:rPr>
        <w:t>.</w:t>
      </w:r>
      <w:r w:rsidR="008403BB" w:rsidRPr="004E220A">
        <w:rPr>
          <w:rFonts w:ascii="Malgun Gothic Semilight" w:eastAsia="Malgun Gothic Semilight" w:hAnsi="Malgun Gothic Semilight" w:cs="Malgun Gothic Semilight"/>
        </w:rPr>
        <w:t xml:space="preserve"> </w:t>
      </w:r>
      <w:r w:rsidR="00DB379C">
        <w:rPr>
          <w:rFonts w:ascii="Malgun Gothic Semilight" w:eastAsia="Malgun Gothic Semilight" w:hAnsi="Malgun Gothic Semilight" w:cs="Malgun Gothic Semilight"/>
        </w:rPr>
        <w:t>I</w:t>
      </w:r>
      <w:r w:rsidR="008403BB" w:rsidRPr="004E220A">
        <w:rPr>
          <w:rFonts w:ascii="Malgun Gothic Semilight" w:eastAsia="Malgun Gothic Semilight" w:hAnsi="Malgun Gothic Semilight" w:cs="Malgun Gothic Semilight"/>
        </w:rPr>
        <w:t>t is irrational to believe that miracles can exist. Prior experiences teach us that there are often alternative explanations for the occurrence of such wonderous miraculous events which do not hold any divine intervention. There cannot be any better explanations for the occurrence of miracles from an outer cause, thus it is irrational to believe in miracles</w:t>
      </w:r>
    </w:p>
    <w:p w14:paraId="38691E30" w14:textId="6D02319B" w:rsidR="00A23305" w:rsidRDefault="000D3943"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Miracles pose a problem with their definition there has been the conclusion to identify them as a </w:t>
      </w:r>
      <w:proofErr w:type="gramStart"/>
      <w:r w:rsidRPr="004E220A">
        <w:rPr>
          <w:rFonts w:ascii="Malgun Gothic Semilight" w:eastAsia="Malgun Gothic Semilight" w:hAnsi="Malgun Gothic Semilight" w:cs="Malgun Gothic Semilight"/>
        </w:rPr>
        <w:t>religious phenomena</w:t>
      </w:r>
      <w:proofErr w:type="gramEnd"/>
      <w:r w:rsidRPr="004E220A">
        <w:rPr>
          <w:rFonts w:ascii="Malgun Gothic Semilight" w:eastAsia="Malgun Gothic Semilight" w:hAnsi="Malgun Gothic Semilight" w:cs="Malgun Gothic Semilight"/>
        </w:rPr>
        <w:t xml:space="preserve"> when they can be defined as things which are </w:t>
      </w:r>
      <w:r w:rsidR="00AB79DA">
        <w:rPr>
          <w:rFonts w:ascii="Malgun Gothic Semilight" w:eastAsia="Malgun Gothic Semilight" w:hAnsi="Malgun Gothic Semilight" w:cs="Malgun Gothic Semilight"/>
        </w:rPr>
        <w:t xml:space="preserve">just </w:t>
      </w:r>
      <w:r w:rsidRPr="004E220A">
        <w:rPr>
          <w:rFonts w:ascii="Malgun Gothic Semilight" w:eastAsia="Malgun Gothic Semilight" w:hAnsi="Malgun Gothic Semilight" w:cs="Malgun Gothic Semilight"/>
        </w:rPr>
        <w:t>unlikely to happen</w:t>
      </w:r>
      <w:r w:rsidR="00AB79DA">
        <w:rPr>
          <w:rFonts w:ascii="Malgun Gothic Semilight" w:eastAsia="Malgun Gothic Semilight" w:hAnsi="Malgun Gothic Semilight" w:cs="Malgun Gothic Semilight"/>
        </w:rPr>
        <w:t>.</w:t>
      </w:r>
      <w:r w:rsidRPr="004E220A">
        <w:rPr>
          <w:rFonts w:ascii="Malgun Gothic Semilight" w:eastAsia="Malgun Gothic Semilight" w:hAnsi="Malgun Gothic Semilight" w:cs="Malgun Gothic Semilight"/>
        </w:rPr>
        <w:t xml:space="preserve"> </w:t>
      </w:r>
      <w:r w:rsidR="00AB79DA">
        <w:rPr>
          <w:rFonts w:ascii="Malgun Gothic Semilight" w:eastAsia="Malgun Gothic Semilight" w:hAnsi="Malgun Gothic Semilight" w:cs="Malgun Gothic Semilight"/>
        </w:rPr>
        <w:t>I</w:t>
      </w:r>
      <w:r w:rsidRPr="004E220A">
        <w:rPr>
          <w:rFonts w:ascii="Malgun Gothic Semilight" w:eastAsia="Malgun Gothic Semilight" w:hAnsi="Malgun Gothic Semilight" w:cs="Malgun Gothic Semilight"/>
        </w:rPr>
        <w:t xml:space="preserve">f they are unlikely to </w:t>
      </w:r>
      <w:proofErr w:type="gramStart"/>
      <w:r w:rsidRPr="004E220A">
        <w:rPr>
          <w:rFonts w:ascii="Malgun Gothic Semilight" w:eastAsia="Malgun Gothic Semilight" w:hAnsi="Malgun Gothic Semilight" w:cs="Malgun Gothic Semilight"/>
        </w:rPr>
        <w:t>happen</w:t>
      </w:r>
      <w:proofErr w:type="gramEnd"/>
      <w:r w:rsidRPr="004E220A">
        <w:rPr>
          <w:rFonts w:ascii="Malgun Gothic Semilight" w:eastAsia="Malgun Gothic Semilight" w:hAnsi="Malgun Gothic Semilight" w:cs="Malgun Gothic Semilight"/>
        </w:rPr>
        <w:t xml:space="preserve"> they can fit in more realistically with the laws of nature as it shows that they are possible but not from divine intervention.</w:t>
      </w:r>
      <w:r w:rsidR="005072E8" w:rsidRPr="004E220A">
        <w:rPr>
          <w:rFonts w:ascii="Malgun Gothic Semilight" w:eastAsia="Malgun Gothic Semilight" w:hAnsi="Malgun Gothic Semilight" w:cs="Malgun Gothic Semilight"/>
        </w:rPr>
        <w:t xml:space="preserve"> </w:t>
      </w:r>
      <w:r w:rsidR="00163010" w:rsidRPr="004E220A">
        <w:rPr>
          <w:rFonts w:ascii="Malgun Gothic Semilight" w:eastAsia="Malgun Gothic Semilight" w:hAnsi="Malgun Gothic Semilight" w:cs="Malgun Gothic Semilight"/>
        </w:rPr>
        <w:t>This shows that miracles can be consistent with the laws of nature they are just unexpected to occur.</w:t>
      </w:r>
      <w:r w:rsidR="008403BB">
        <w:rPr>
          <w:rFonts w:ascii="Malgun Gothic Semilight" w:eastAsia="Malgun Gothic Semilight" w:hAnsi="Malgun Gothic Semilight" w:cs="Malgun Gothic Semilight"/>
        </w:rPr>
        <w:t xml:space="preserve"> </w:t>
      </w:r>
    </w:p>
    <w:p w14:paraId="62FE096C" w14:textId="3FE1A63C" w:rsidR="00025805" w:rsidRDefault="00D377FD"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Although the argument for prior events counters the argument in favour of miracles the case for a believing in miracles is only foretold if when considering the testimony of the miracle is more reliable than the testimony against the miracle, for the apparent falsehood would be more miraculous</w:t>
      </w:r>
      <w:r w:rsidR="006879FE" w:rsidRPr="004E220A">
        <w:rPr>
          <w:rFonts w:ascii="Malgun Gothic Semilight" w:eastAsia="Malgun Gothic Semilight" w:hAnsi="Malgun Gothic Semilight" w:cs="Malgun Gothic Semilight"/>
        </w:rPr>
        <w:t xml:space="preserve">. The </w:t>
      </w:r>
      <w:r w:rsidR="00842E61" w:rsidRPr="004E220A">
        <w:rPr>
          <w:rFonts w:ascii="Malgun Gothic Semilight" w:eastAsia="Malgun Gothic Semilight" w:hAnsi="Malgun Gothic Semilight" w:cs="Malgun Gothic Semilight"/>
        </w:rPr>
        <w:t xml:space="preserve">proof against the miracle in question would have to possess </w:t>
      </w:r>
      <w:r w:rsidR="006879FE" w:rsidRPr="004E220A">
        <w:rPr>
          <w:rFonts w:ascii="Malgun Gothic Semilight" w:eastAsia="Malgun Gothic Semilight" w:hAnsi="Malgun Gothic Semilight" w:cs="Malgun Gothic Semilight"/>
        </w:rPr>
        <w:t xml:space="preserve">collect falsehood of the event </w:t>
      </w:r>
      <w:r w:rsidR="00842E61" w:rsidRPr="004E220A">
        <w:rPr>
          <w:rFonts w:ascii="Malgun Gothic Semilight" w:eastAsia="Malgun Gothic Semilight" w:hAnsi="Malgun Gothic Semilight" w:cs="Malgun Gothic Semilight"/>
        </w:rPr>
        <w:t xml:space="preserve">to </w:t>
      </w:r>
      <w:r w:rsidR="006879FE" w:rsidRPr="004E220A">
        <w:rPr>
          <w:rFonts w:ascii="Malgun Gothic Semilight" w:eastAsia="Malgun Gothic Semilight" w:hAnsi="Malgun Gothic Semilight" w:cs="Malgun Gothic Semilight"/>
        </w:rPr>
        <w:t>be</w:t>
      </w:r>
      <w:r w:rsidR="00842E61" w:rsidRPr="004E220A">
        <w:rPr>
          <w:rFonts w:ascii="Malgun Gothic Semilight" w:eastAsia="Malgun Gothic Semilight" w:hAnsi="Malgun Gothic Semilight" w:cs="Malgun Gothic Semilight"/>
        </w:rPr>
        <w:t xml:space="preserve"> considered</w:t>
      </w:r>
      <w:r w:rsidR="006879FE" w:rsidRPr="004E220A">
        <w:rPr>
          <w:rFonts w:ascii="Malgun Gothic Semilight" w:eastAsia="Malgun Gothic Semilight" w:hAnsi="Malgun Gothic Semilight" w:cs="Malgun Gothic Semilight"/>
        </w:rPr>
        <w:t xml:space="preserve"> miraculous</w:t>
      </w:r>
      <w:r w:rsidR="00842E61" w:rsidRPr="004E220A">
        <w:rPr>
          <w:rFonts w:ascii="Malgun Gothic Semilight" w:eastAsia="Malgun Gothic Semilight" w:hAnsi="Malgun Gothic Semilight" w:cs="Malgun Gothic Semilight"/>
        </w:rPr>
        <w:t>.</w:t>
      </w:r>
      <w:r w:rsidR="006879FE" w:rsidRPr="004E220A">
        <w:rPr>
          <w:rStyle w:val="FootnoteReference"/>
          <w:rFonts w:ascii="Malgun Gothic Semilight" w:eastAsia="Malgun Gothic Semilight" w:hAnsi="Malgun Gothic Semilight" w:cs="Malgun Gothic Semilight"/>
        </w:rPr>
        <w:footnoteReference w:id="8"/>
      </w:r>
      <w:r w:rsidR="00AB79DA">
        <w:rPr>
          <w:rFonts w:ascii="Malgun Gothic Semilight" w:eastAsia="Malgun Gothic Semilight" w:hAnsi="Malgun Gothic Semilight" w:cs="Malgun Gothic Semilight"/>
        </w:rPr>
        <w:t xml:space="preserve"> </w:t>
      </w:r>
      <w:r w:rsidR="00C7122E" w:rsidRPr="004E220A">
        <w:rPr>
          <w:rFonts w:ascii="Malgun Gothic Semilight" w:eastAsia="Malgun Gothic Semilight" w:hAnsi="Malgun Gothic Semilight" w:cs="Malgun Gothic Semilight"/>
        </w:rPr>
        <w:t>Hume’s prior experience argument works in conjunction with his violation of the laws of nature argument because our prior experiences are enforced by what we know which comes from the laws of nature of society</w:t>
      </w:r>
      <w:r w:rsidR="00AB79DA">
        <w:rPr>
          <w:rFonts w:ascii="Malgun Gothic Semilight" w:eastAsia="Malgun Gothic Semilight" w:hAnsi="Malgun Gothic Semilight" w:cs="Malgun Gothic Semilight"/>
        </w:rPr>
        <w:t>. B</w:t>
      </w:r>
      <w:r w:rsidR="00C7122E" w:rsidRPr="004E220A">
        <w:rPr>
          <w:rFonts w:ascii="Malgun Gothic Semilight" w:eastAsia="Malgun Gothic Semilight" w:hAnsi="Malgun Gothic Semilight" w:cs="Malgun Gothic Semilight"/>
        </w:rPr>
        <w:t xml:space="preserve">oth together show it is not rational to believe in miracles. </w:t>
      </w:r>
      <w:r w:rsidR="00985CAC" w:rsidRPr="004E220A">
        <w:rPr>
          <w:rFonts w:ascii="Malgun Gothic Semilight" w:eastAsia="Malgun Gothic Semilight" w:hAnsi="Malgun Gothic Semilight" w:cs="Malgun Gothic Semilight"/>
        </w:rPr>
        <w:t>It is always more likely than not that the report of a miracle has been misunderstood than a break in the patter of the laws of nature.</w:t>
      </w:r>
      <w:r w:rsidR="00985CAC" w:rsidRPr="004E220A">
        <w:rPr>
          <w:rStyle w:val="FootnoteReference"/>
          <w:rFonts w:ascii="Malgun Gothic Semilight" w:eastAsia="Malgun Gothic Semilight" w:hAnsi="Malgun Gothic Semilight" w:cs="Malgun Gothic Semilight"/>
        </w:rPr>
        <w:footnoteReference w:id="9"/>
      </w:r>
      <w:r w:rsidR="00C7122E" w:rsidRPr="004E220A">
        <w:rPr>
          <w:rFonts w:ascii="Malgun Gothic Semilight" w:eastAsia="Malgun Gothic Semilight" w:hAnsi="Malgun Gothic Semilight" w:cs="Malgun Gothic Semilight"/>
        </w:rPr>
        <w:t xml:space="preserve"> </w:t>
      </w:r>
    </w:p>
    <w:p w14:paraId="7582520F" w14:textId="77777777" w:rsidR="00395DE0" w:rsidRDefault="00BC7CDD"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The evolution of the laws of nature in conjunction with scientific evolution proves there are altera motives to miracles from a neurological perspective. Miracles provide a certain form of sens</w:t>
      </w:r>
      <w:r w:rsidR="00BF50B6">
        <w:rPr>
          <w:rFonts w:ascii="Malgun Gothic Semilight" w:eastAsia="Malgun Gothic Semilight" w:hAnsi="Malgun Gothic Semilight" w:cs="Malgun Gothic Semilight"/>
        </w:rPr>
        <w:t>ory</w:t>
      </w:r>
      <w:r w:rsidRPr="004E220A">
        <w:rPr>
          <w:rFonts w:ascii="Malgun Gothic Semilight" w:eastAsia="Malgun Gothic Semilight" w:hAnsi="Malgun Gothic Semilight" w:cs="Malgun Gothic Semilight"/>
        </w:rPr>
        <w:t xml:space="preserve"> awe among the receiver which can have causes based in the brain</w:t>
      </w:r>
      <w:r w:rsidR="00BF50B6">
        <w:rPr>
          <w:rFonts w:ascii="Malgun Gothic Semilight" w:eastAsia="Malgun Gothic Semilight" w:hAnsi="Malgun Gothic Semilight" w:cs="Malgun Gothic Semilight"/>
        </w:rPr>
        <w:t>. I</w:t>
      </w:r>
      <w:r w:rsidRPr="004E220A">
        <w:rPr>
          <w:rFonts w:ascii="Malgun Gothic Semilight" w:eastAsia="Malgun Gothic Semilight" w:hAnsi="Malgun Gothic Semilight" w:cs="Malgun Gothic Semilight"/>
        </w:rPr>
        <w:t>t is irrational to believe miracles exists just on spoken word otherwise this would dismiss evidence we have of other events</w:t>
      </w:r>
      <w:r w:rsidR="00BF50B6">
        <w:rPr>
          <w:rFonts w:ascii="Malgun Gothic Semilight" w:eastAsia="Malgun Gothic Semilight" w:hAnsi="Malgun Gothic Semilight" w:cs="Malgun Gothic Semilight"/>
        </w:rPr>
        <w:t xml:space="preserve"> which was primarily based on spoken word prior to its testing</w:t>
      </w:r>
      <w:r w:rsidRPr="004E220A">
        <w:rPr>
          <w:rFonts w:ascii="Malgun Gothic Semilight" w:eastAsia="Malgun Gothic Semilight" w:hAnsi="Malgun Gothic Semilight" w:cs="Malgun Gothic Semilight"/>
        </w:rPr>
        <w:t xml:space="preserve">. </w:t>
      </w:r>
      <w:r w:rsidR="009E6810" w:rsidRPr="004E220A">
        <w:rPr>
          <w:rFonts w:ascii="Malgun Gothic Semilight" w:eastAsia="Malgun Gothic Semilight" w:hAnsi="Malgun Gothic Semilight" w:cs="Malgun Gothic Semilight"/>
        </w:rPr>
        <w:t xml:space="preserve">To form rational </w:t>
      </w:r>
      <w:r w:rsidR="009E6810" w:rsidRPr="004E220A">
        <w:rPr>
          <w:rFonts w:ascii="Malgun Gothic Semilight" w:eastAsia="Malgun Gothic Semilight" w:hAnsi="Malgun Gothic Semilight" w:cs="Malgun Gothic Semilight"/>
        </w:rPr>
        <w:lastRenderedPageBreak/>
        <w:t xml:space="preserve">beliefs Hume advocates that both sides of the argument must be weighed up against each other, however although this supposes there is an opportunity for miracles to be perceived as being believable the general conclusion is that the arguments against outweigh the arguments in favour of miracles, therefore miracles are not rational. </w:t>
      </w:r>
    </w:p>
    <w:p w14:paraId="2A91E149" w14:textId="41EA8357" w:rsidR="00EC6FBF" w:rsidRPr="004E220A" w:rsidRDefault="00BC7CDD"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This argument to dismiss miracles on the basis that they go against prior experiences can be supported by James’ argument of universal scepticism so that if we dismiss the idea of divine experiences just because they are based upon spoken word what is to say we should believe everything in the material world. </w:t>
      </w:r>
      <w:proofErr w:type="gramStart"/>
      <w:r w:rsidRPr="004E220A">
        <w:rPr>
          <w:rFonts w:ascii="Malgun Gothic Semilight" w:eastAsia="Malgun Gothic Semilight" w:hAnsi="Malgun Gothic Semilight" w:cs="Malgun Gothic Semilight"/>
        </w:rPr>
        <w:t>Therefore</w:t>
      </w:r>
      <w:proofErr w:type="gramEnd"/>
      <w:r w:rsidRPr="004E220A">
        <w:rPr>
          <w:rFonts w:ascii="Malgun Gothic Semilight" w:eastAsia="Malgun Gothic Semilight" w:hAnsi="Malgun Gothic Semilight" w:cs="Malgun Gothic Semilight"/>
        </w:rPr>
        <w:t xml:space="preserve"> it is rational to dismiss the idea of miracles as they go against the already established which is based upon provable characteristics.</w:t>
      </w:r>
    </w:p>
    <w:p w14:paraId="19AD3D17" w14:textId="70E3B2E4" w:rsidR="009E6810" w:rsidRPr="004E220A" w:rsidRDefault="00C7610D" w:rsidP="00FE38BD">
      <w:pPr>
        <w:tabs>
          <w:tab w:val="center" w:pos="4513"/>
          <w:tab w:val="left" w:pos="8334"/>
        </w:tabs>
        <w:spacing w:line="276" w:lineRule="auto"/>
        <w:jc w:val="both"/>
        <w:rPr>
          <w:rFonts w:ascii="Malgun Gothic Semilight" w:eastAsia="Malgun Gothic Semilight" w:hAnsi="Malgun Gothic Semilight" w:cs="Malgun Gothic Semilight"/>
        </w:rPr>
      </w:pPr>
      <w:r>
        <w:rPr>
          <w:rFonts w:ascii="Malgun Gothic Semilight" w:eastAsia="Malgun Gothic Semilight" w:hAnsi="Malgun Gothic Semilight" w:cs="Malgun Gothic Semilight"/>
        </w:rPr>
        <w:t xml:space="preserve">Proposed </w:t>
      </w:r>
      <w:r w:rsidR="00EC6FBF" w:rsidRPr="004E220A">
        <w:rPr>
          <w:rFonts w:ascii="Malgun Gothic Semilight" w:eastAsia="Malgun Gothic Semilight" w:hAnsi="Malgun Gothic Semilight" w:cs="Malgun Gothic Semilight"/>
        </w:rPr>
        <w:t>witness</w:t>
      </w:r>
      <w:r>
        <w:rPr>
          <w:rFonts w:ascii="Malgun Gothic Semilight" w:eastAsia="Malgun Gothic Semilight" w:hAnsi="Malgun Gothic Semilight" w:cs="Malgun Gothic Semilight"/>
        </w:rPr>
        <w:t>es</w:t>
      </w:r>
      <w:r w:rsidR="00EC6FBF" w:rsidRPr="004E220A">
        <w:rPr>
          <w:rFonts w:ascii="Malgun Gothic Semilight" w:eastAsia="Malgun Gothic Semilight" w:hAnsi="Malgun Gothic Semilight" w:cs="Malgun Gothic Semilight"/>
        </w:rPr>
        <w:t xml:space="preserve"> to the miracle </w:t>
      </w:r>
      <w:r>
        <w:rPr>
          <w:rFonts w:ascii="Malgun Gothic Semilight" w:eastAsia="Malgun Gothic Semilight" w:hAnsi="Malgun Gothic Semilight" w:cs="Malgun Gothic Semilight"/>
        </w:rPr>
        <w:t>must have their</w:t>
      </w:r>
      <w:r w:rsidR="00EC6FBF" w:rsidRPr="004E220A">
        <w:rPr>
          <w:rFonts w:ascii="Malgun Gothic Semilight" w:eastAsia="Malgun Gothic Semilight" w:hAnsi="Malgun Gothic Semilight" w:cs="Malgun Gothic Semilight"/>
        </w:rPr>
        <w:t xml:space="preserve"> personal validity of the claim testified. </w:t>
      </w:r>
      <w:r w:rsidR="00BC7CDD" w:rsidRPr="004E220A">
        <w:rPr>
          <w:rFonts w:ascii="Malgun Gothic Semilight" w:eastAsia="Malgun Gothic Semilight" w:hAnsi="Malgun Gothic Semilight" w:cs="Malgun Gothic Semilight"/>
        </w:rPr>
        <w:t xml:space="preserve"> </w:t>
      </w:r>
      <w:r w:rsidR="00EC6FBF" w:rsidRPr="004E220A">
        <w:rPr>
          <w:rFonts w:ascii="Malgun Gothic Semilight" w:eastAsia="Malgun Gothic Semilight" w:hAnsi="Malgun Gothic Semilight" w:cs="Malgun Gothic Semilight"/>
        </w:rPr>
        <w:t xml:space="preserve">The inconsistency of the occurrence of miracles proves that they are irrational and </w:t>
      </w:r>
      <w:r w:rsidRPr="004E220A">
        <w:rPr>
          <w:rFonts w:ascii="Malgun Gothic Semilight" w:eastAsia="Malgun Gothic Semilight" w:hAnsi="Malgun Gothic Semilight" w:cs="Malgun Gothic Semilight"/>
        </w:rPr>
        <w:t>unpredictable,</w:t>
      </w:r>
      <w:r w:rsidR="00EC6FBF" w:rsidRPr="004E220A">
        <w:rPr>
          <w:rFonts w:ascii="Malgun Gothic Semilight" w:eastAsia="Malgun Gothic Semilight" w:hAnsi="Malgun Gothic Semilight" w:cs="Malgun Gothic Semilight"/>
        </w:rPr>
        <w:t xml:space="preserve"> and this works in conjunction with the idea that a substantial quantity of witnesses </w:t>
      </w:r>
      <w:proofErr w:type="gramStart"/>
      <w:r w:rsidR="00EC6FBF" w:rsidRPr="004E220A">
        <w:rPr>
          <w:rFonts w:ascii="Malgun Gothic Semilight" w:eastAsia="Malgun Gothic Semilight" w:hAnsi="Malgun Gothic Semilight" w:cs="Malgun Gothic Semilight"/>
        </w:rPr>
        <w:t>are</w:t>
      </w:r>
      <w:proofErr w:type="gramEnd"/>
      <w:r w:rsidR="00EC6FBF" w:rsidRPr="004E220A">
        <w:rPr>
          <w:rFonts w:ascii="Malgun Gothic Semilight" w:eastAsia="Malgun Gothic Semilight" w:hAnsi="Malgun Gothic Semilight" w:cs="Malgun Gothic Semilight"/>
        </w:rPr>
        <w:t xml:space="preserve"> needed to falsify the laws of nature which has not been recorded to be the case in any miraculous situation. </w:t>
      </w:r>
      <w:r w:rsidR="00E45139" w:rsidRPr="004E220A">
        <w:rPr>
          <w:rFonts w:ascii="Malgun Gothic Semilight" w:eastAsia="Malgun Gothic Semilight" w:hAnsi="Malgun Gothic Semilight" w:cs="Malgun Gothic Semilight"/>
        </w:rPr>
        <w:t xml:space="preserve">The problem here is that what kind of substantial evidence would be needed to </w:t>
      </w:r>
      <w:r w:rsidR="008F5C0B" w:rsidRPr="004E220A">
        <w:rPr>
          <w:rFonts w:ascii="Malgun Gothic Semilight" w:eastAsia="Malgun Gothic Semilight" w:hAnsi="Malgun Gothic Semilight" w:cs="Malgun Gothic Semilight"/>
        </w:rPr>
        <w:t>warrant a belief in miracles because the burden of proof is based on human testimony and witness.</w:t>
      </w:r>
      <w:r w:rsidR="008F5C0B" w:rsidRPr="004E220A">
        <w:rPr>
          <w:rStyle w:val="FootnoteReference"/>
          <w:rFonts w:ascii="Malgun Gothic Semilight" w:eastAsia="Malgun Gothic Semilight" w:hAnsi="Malgun Gothic Semilight" w:cs="Malgun Gothic Semilight"/>
        </w:rPr>
        <w:footnoteReference w:id="10"/>
      </w:r>
      <w:r w:rsidR="00EC6FBF" w:rsidRPr="004E220A">
        <w:rPr>
          <w:rFonts w:ascii="Malgun Gothic Semilight" w:eastAsia="Malgun Gothic Semilight" w:hAnsi="Malgun Gothic Semilight" w:cs="Malgun Gothic Semilight"/>
        </w:rPr>
        <w:t xml:space="preserve">There has never been a substantial number of trustworthy reliable witnesses to testify for a miraculous event against the laws of nature which have been enhanced by our prior experiences so it is irrational to believe in miracles. </w:t>
      </w:r>
      <w:r w:rsidR="00F166B9" w:rsidRPr="004E220A">
        <w:rPr>
          <w:rFonts w:ascii="Malgun Gothic Semilight" w:eastAsia="Malgun Gothic Semilight" w:hAnsi="Malgun Gothic Semilight" w:cs="Malgun Gothic Semilight"/>
        </w:rPr>
        <w:t xml:space="preserve">This point agrees with Hume in that no human testimony can hold the force needed to prove a miracle has occurred. </w:t>
      </w:r>
      <w:r w:rsidR="009E6810" w:rsidRPr="004E220A">
        <w:rPr>
          <w:rFonts w:ascii="Malgun Gothic Semilight" w:eastAsia="Malgun Gothic Semilight" w:hAnsi="Malgun Gothic Semilight" w:cs="Malgun Gothic Semilight"/>
        </w:rPr>
        <w:t>Although looking for a miraculous conclusion means the experiencer has already changed their mindset to believe that miracles are rationally possible, but this is a separate thing to</w:t>
      </w:r>
      <w:r w:rsidR="00BC5248">
        <w:rPr>
          <w:rFonts w:ascii="Malgun Gothic Semilight" w:eastAsia="Malgun Gothic Semilight" w:hAnsi="Malgun Gothic Semilight" w:cs="Malgun Gothic Semilight"/>
        </w:rPr>
        <w:t xml:space="preserve"> the generally rational belief </w:t>
      </w:r>
      <w:r w:rsidR="009E6810" w:rsidRPr="004E220A">
        <w:rPr>
          <w:rFonts w:ascii="Malgun Gothic Semilight" w:eastAsia="Malgun Gothic Semilight" w:hAnsi="Malgun Gothic Semilight" w:cs="Malgun Gothic Semilight"/>
        </w:rPr>
        <w:t>of miracles.</w:t>
      </w:r>
    </w:p>
    <w:p w14:paraId="3C53DB23" w14:textId="0B52575F" w:rsidR="00142074" w:rsidRPr="004E220A" w:rsidRDefault="00EA1A66"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Religious traditions help enhance the idea of miracles </w:t>
      </w:r>
      <w:r w:rsidR="00FF7D5C" w:rsidRPr="004E220A">
        <w:rPr>
          <w:rFonts w:ascii="Malgun Gothic Semilight" w:eastAsia="Malgun Gothic Semilight" w:hAnsi="Malgun Gothic Semilight" w:cs="Malgun Gothic Semilight"/>
        </w:rPr>
        <w:t xml:space="preserve">as being rationally believed as many religious origins have denoted from the occurrence of alleged miraculous events. </w:t>
      </w:r>
      <w:r w:rsidR="003C0DDE" w:rsidRPr="004E220A">
        <w:rPr>
          <w:rFonts w:ascii="Malgun Gothic Semilight" w:eastAsia="Malgun Gothic Semilight" w:hAnsi="Malgun Gothic Semilight" w:cs="Malgun Gothic Semilight"/>
        </w:rPr>
        <w:t>The proof of miracles cannot be a justifiable foundation of a system of belief for a religion</w:t>
      </w:r>
      <w:r w:rsidR="00831FF6" w:rsidRPr="004E220A">
        <w:rPr>
          <w:rFonts w:ascii="Malgun Gothic Semilight" w:eastAsia="Malgun Gothic Semilight" w:hAnsi="Malgun Gothic Semilight" w:cs="Malgun Gothic Semilight"/>
        </w:rPr>
        <w:t xml:space="preserve"> because the evidence against the miracles go against the beliefs of the religion in question</w:t>
      </w:r>
      <w:r w:rsidR="006F5544">
        <w:rPr>
          <w:rFonts w:ascii="Malgun Gothic Semilight" w:eastAsia="Malgun Gothic Semilight" w:hAnsi="Malgun Gothic Semilight" w:cs="Malgun Gothic Semilight"/>
        </w:rPr>
        <w:t>. T</w:t>
      </w:r>
      <w:r w:rsidR="00831FF6" w:rsidRPr="004E220A">
        <w:rPr>
          <w:rFonts w:ascii="Malgun Gothic Semilight" w:eastAsia="Malgun Gothic Semilight" w:hAnsi="Malgun Gothic Semilight" w:cs="Malgun Gothic Semilight"/>
        </w:rPr>
        <w:t xml:space="preserve">here are too many contradictions to justify rational beliefs in favour of miracles. </w:t>
      </w:r>
      <w:r w:rsidR="000D3943" w:rsidRPr="004E220A">
        <w:rPr>
          <w:rFonts w:ascii="Malgun Gothic Semilight" w:eastAsia="Malgun Gothic Semilight" w:hAnsi="Malgun Gothic Semilight" w:cs="Malgun Gothic Semilight"/>
        </w:rPr>
        <w:t>Religion</w:t>
      </w:r>
      <w:r w:rsidR="006F5544">
        <w:rPr>
          <w:rFonts w:ascii="Malgun Gothic Semilight" w:eastAsia="Malgun Gothic Semilight" w:hAnsi="Malgun Gothic Semilight" w:cs="Malgun Gothic Semilight"/>
        </w:rPr>
        <w:t>s</w:t>
      </w:r>
      <w:r w:rsidR="000D3943" w:rsidRPr="004E220A">
        <w:rPr>
          <w:rFonts w:ascii="Malgun Gothic Semilight" w:eastAsia="Malgun Gothic Semilight" w:hAnsi="Malgun Gothic Semilight" w:cs="Malgun Gothic Semilight"/>
        </w:rPr>
        <w:t xml:space="preserve"> can be used to justify anything.</w:t>
      </w:r>
      <w:r w:rsidR="00C65CE3" w:rsidRPr="004E220A">
        <w:rPr>
          <w:rFonts w:ascii="Malgun Gothic Semilight" w:eastAsia="Malgun Gothic Semilight" w:hAnsi="Malgun Gothic Semilight" w:cs="Malgun Gothic Semilight"/>
        </w:rPr>
        <w:t xml:space="preserve"> </w:t>
      </w:r>
      <w:r w:rsidR="000D3943" w:rsidRPr="004E220A">
        <w:rPr>
          <w:rFonts w:ascii="Malgun Gothic Semilight" w:eastAsia="Malgun Gothic Semilight" w:hAnsi="Malgun Gothic Semilight" w:cs="Malgun Gothic Semilight"/>
        </w:rPr>
        <w:t xml:space="preserve"> Religions in one miracle contradict miracles in </w:t>
      </w:r>
      <w:r w:rsidR="006F5544">
        <w:rPr>
          <w:rFonts w:ascii="Malgun Gothic Semilight" w:eastAsia="Malgun Gothic Semilight" w:hAnsi="Malgun Gothic Semilight" w:cs="Malgun Gothic Semilight"/>
        </w:rPr>
        <w:t>another</w:t>
      </w:r>
      <w:r w:rsidR="000D3943" w:rsidRPr="004E220A">
        <w:rPr>
          <w:rFonts w:ascii="Malgun Gothic Semilight" w:eastAsia="Malgun Gothic Semilight" w:hAnsi="Malgun Gothic Semilight" w:cs="Malgun Gothic Semilight"/>
        </w:rPr>
        <w:t xml:space="preserve"> religion therefore it is </w:t>
      </w:r>
      <w:r w:rsidR="000D3943" w:rsidRPr="004E220A">
        <w:rPr>
          <w:rFonts w:ascii="Malgun Gothic Semilight" w:eastAsia="Malgun Gothic Semilight" w:hAnsi="Malgun Gothic Semilight" w:cs="Malgun Gothic Semilight"/>
        </w:rPr>
        <w:lastRenderedPageBreak/>
        <w:t>irrational to believe miracles as prior experiences tell us that there can only be one truth and that contradictions are often misinformed judgements</w:t>
      </w:r>
      <w:r w:rsidR="006F5544">
        <w:rPr>
          <w:rFonts w:ascii="Malgun Gothic Semilight" w:eastAsia="Malgun Gothic Semilight" w:hAnsi="Malgun Gothic Semilight" w:cs="Malgun Gothic Semilight"/>
        </w:rPr>
        <w:t>. T</w:t>
      </w:r>
      <w:r w:rsidR="000D3943" w:rsidRPr="004E220A">
        <w:rPr>
          <w:rFonts w:ascii="Malgun Gothic Semilight" w:eastAsia="Malgun Gothic Semilight" w:hAnsi="Malgun Gothic Semilight" w:cs="Malgun Gothic Semilight"/>
        </w:rPr>
        <w:t>hese judgements can be used by those in authority merely as a control mechanism and do not hold any true validity.</w:t>
      </w:r>
      <w:r w:rsidR="005A3392" w:rsidRPr="004E220A">
        <w:rPr>
          <w:rFonts w:ascii="Malgun Gothic Semilight" w:eastAsia="Malgun Gothic Semilight" w:hAnsi="Malgun Gothic Semilight" w:cs="Malgun Gothic Semilight"/>
        </w:rPr>
        <w:t xml:space="preserve"> Beliefs remain </w:t>
      </w:r>
      <w:r w:rsidR="00EA4E5C" w:rsidRPr="004E220A">
        <w:rPr>
          <w:rFonts w:ascii="Malgun Gothic Semilight" w:eastAsia="Malgun Gothic Semilight" w:hAnsi="Malgun Gothic Semilight" w:cs="Malgun Gothic Semilight"/>
        </w:rPr>
        <w:t>firmly entrenched in the cultural patterns of life to enhance thoughts, actions and feelings of those in society.</w:t>
      </w:r>
      <w:r w:rsidR="00EA4E5C" w:rsidRPr="004E220A">
        <w:rPr>
          <w:rStyle w:val="FootnoteReference"/>
          <w:rFonts w:ascii="Malgun Gothic Semilight" w:eastAsia="Malgun Gothic Semilight" w:hAnsi="Malgun Gothic Semilight" w:cs="Malgun Gothic Semilight"/>
        </w:rPr>
        <w:footnoteReference w:id="11"/>
      </w:r>
      <w:r w:rsidR="000D3943" w:rsidRPr="004E220A">
        <w:rPr>
          <w:rFonts w:ascii="Malgun Gothic Semilight" w:eastAsia="Malgun Gothic Semilight" w:hAnsi="Malgun Gothic Semilight" w:cs="Malgun Gothic Semilight"/>
        </w:rPr>
        <w:t xml:space="preserve"> </w:t>
      </w:r>
      <w:r w:rsidR="002D5434" w:rsidRPr="004E220A">
        <w:rPr>
          <w:rFonts w:ascii="Malgun Gothic Semilight" w:eastAsia="Malgun Gothic Semilight" w:hAnsi="Malgun Gothic Semilight" w:cs="Malgun Gothic Semilight"/>
        </w:rPr>
        <w:t>Hume believes there is no way to establish stable religious beliefs with rationality but rather it is quite miraculous how people are willing to abandon their rational beliefs in favour of religious beliefs.</w:t>
      </w:r>
      <w:r w:rsidR="002D5434" w:rsidRPr="004E220A">
        <w:rPr>
          <w:rStyle w:val="FootnoteReference"/>
          <w:rFonts w:ascii="Malgun Gothic Semilight" w:eastAsia="Malgun Gothic Semilight" w:hAnsi="Malgun Gothic Semilight" w:cs="Malgun Gothic Semilight"/>
        </w:rPr>
        <w:footnoteReference w:id="12"/>
      </w:r>
      <w:r w:rsidR="008F2026" w:rsidRPr="008F2026">
        <w:rPr>
          <w:rFonts w:ascii="Malgun Gothic Semilight" w:eastAsia="Malgun Gothic Semilight" w:hAnsi="Malgun Gothic Semilight" w:cs="Malgun Gothic Semilight"/>
        </w:rPr>
        <w:t xml:space="preserve"> </w:t>
      </w:r>
      <w:r w:rsidR="008F2026" w:rsidRPr="004E220A">
        <w:rPr>
          <w:rFonts w:ascii="Malgun Gothic Semilight" w:eastAsia="Malgun Gothic Semilight" w:hAnsi="Malgun Gothic Semilight" w:cs="Malgun Gothic Semilight"/>
        </w:rPr>
        <w:t>Although there is potential here to justify miracles the laws of nature are proven whereas miracles are interpretations of events which sometimes can just me metaphorical miracles like in the origin stories to portray a message rather than physical miracles. A statement with miraculous claims can attempt to give knowledge but the depth of the statement depends on the interpretation of the facts.</w:t>
      </w:r>
      <w:r w:rsidR="008F2026" w:rsidRPr="004E220A">
        <w:rPr>
          <w:rStyle w:val="FootnoteReference"/>
          <w:rFonts w:ascii="Malgun Gothic Semilight" w:eastAsia="Malgun Gothic Semilight" w:hAnsi="Malgun Gothic Semilight" w:cs="Malgun Gothic Semilight"/>
        </w:rPr>
        <w:footnoteReference w:id="13"/>
      </w:r>
      <w:r w:rsidR="008F2026" w:rsidRPr="004E220A">
        <w:rPr>
          <w:rFonts w:ascii="Malgun Gothic Semilight" w:eastAsia="Malgun Gothic Semilight" w:hAnsi="Malgun Gothic Semilight" w:cs="Malgun Gothic Semilight"/>
        </w:rPr>
        <w:t xml:space="preserve"> Miracles are not necessarily of divine intervention but an event which goes against the ordinary circumstances.</w:t>
      </w:r>
    </w:p>
    <w:p w14:paraId="4C0BEB9D" w14:textId="5C587883" w:rsidR="00333324" w:rsidRPr="004E220A" w:rsidRDefault="00333324" w:rsidP="00FE38BD">
      <w:pPr>
        <w:tabs>
          <w:tab w:val="center" w:pos="4513"/>
          <w:tab w:val="left" w:pos="8334"/>
        </w:tabs>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Prior experiences help give us a rational foundation which allows the dismissal of a belief in miracles, but the rational foundation is built upon previous testimony of the occurrence of events. Our experiences of the world are based upon the testimony of others who we have subsequently believed in conjunction with the stories we are brought up with, some stories of a religious nature, therefore it is incorrect to dismiss miracles as irrational as this would cause us to dismiss other parts of history which lack substantial evidence to prove they are either true or false. </w:t>
      </w:r>
      <w:r w:rsidR="005072E8" w:rsidRPr="004E220A">
        <w:rPr>
          <w:rFonts w:ascii="Malgun Gothic Semilight" w:eastAsia="Malgun Gothic Semilight" w:hAnsi="Malgun Gothic Semilight" w:cs="Malgun Gothic Semilight"/>
        </w:rPr>
        <w:t>Miracles thro</w:t>
      </w:r>
      <w:r w:rsidR="00AA3FF7">
        <w:rPr>
          <w:rFonts w:ascii="Malgun Gothic Semilight" w:eastAsia="Malgun Gothic Semilight" w:hAnsi="Malgun Gothic Semilight" w:cs="Malgun Gothic Semilight"/>
        </w:rPr>
        <w:t xml:space="preserve">w </w:t>
      </w:r>
      <w:r w:rsidR="005072E8" w:rsidRPr="004E220A">
        <w:rPr>
          <w:rFonts w:ascii="Malgun Gothic Semilight" w:eastAsia="Malgun Gothic Semilight" w:hAnsi="Malgun Gothic Semilight" w:cs="Malgun Gothic Semilight"/>
        </w:rPr>
        <w:t>up the debate of what someone believes against what we claim to have knowledge of with proof.</w:t>
      </w:r>
      <w:r w:rsidR="005072E8" w:rsidRPr="004E220A">
        <w:rPr>
          <w:rStyle w:val="FootnoteReference"/>
          <w:rFonts w:ascii="Malgun Gothic Semilight" w:eastAsia="Malgun Gothic Semilight" w:hAnsi="Malgun Gothic Semilight" w:cs="Malgun Gothic Semilight"/>
        </w:rPr>
        <w:footnoteReference w:id="14"/>
      </w:r>
    </w:p>
    <w:p w14:paraId="1DFE1295" w14:textId="338BA79D" w:rsidR="00A23305" w:rsidRDefault="00462FC9" w:rsidP="00FE38BD">
      <w:pPr>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Hume advocates that the laws of nature are generalized based upon our prior </w:t>
      </w:r>
      <w:proofErr w:type="gramStart"/>
      <w:r w:rsidRPr="004E220A">
        <w:rPr>
          <w:rFonts w:ascii="Malgun Gothic Semilight" w:eastAsia="Malgun Gothic Semilight" w:hAnsi="Malgun Gothic Semilight" w:cs="Malgun Gothic Semilight"/>
        </w:rPr>
        <w:t>experiences</w:t>
      </w:r>
      <w:proofErr w:type="gramEnd"/>
      <w:r w:rsidRPr="004E220A">
        <w:rPr>
          <w:rFonts w:ascii="Malgun Gothic Semilight" w:eastAsia="Malgun Gothic Semilight" w:hAnsi="Malgun Gothic Semilight" w:cs="Malgun Gothic Semilight"/>
        </w:rPr>
        <w:t xml:space="preserve"> so they are not </w:t>
      </w:r>
      <w:r w:rsidR="00D64EBD" w:rsidRPr="004E220A">
        <w:rPr>
          <w:rFonts w:ascii="Malgun Gothic Semilight" w:eastAsia="Malgun Gothic Semilight" w:hAnsi="Malgun Gothic Semilight" w:cs="Malgun Gothic Semilight"/>
        </w:rPr>
        <w:t>necessarily</w:t>
      </w:r>
      <w:r w:rsidRPr="004E220A">
        <w:rPr>
          <w:rFonts w:ascii="Malgun Gothic Semilight" w:eastAsia="Malgun Gothic Semilight" w:hAnsi="Malgun Gothic Semilight" w:cs="Malgun Gothic Semilight"/>
        </w:rPr>
        <w:t xml:space="preserve"> true, therefore there is rational belief to believe in miracles as all his arguments are based around each other</w:t>
      </w:r>
      <w:r w:rsidR="00426528">
        <w:rPr>
          <w:rFonts w:ascii="Malgun Gothic Semilight" w:eastAsia="Malgun Gothic Semilight" w:hAnsi="Malgun Gothic Semilight" w:cs="Malgun Gothic Semilight"/>
        </w:rPr>
        <w:t>. T</w:t>
      </w:r>
      <w:r w:rsidRPr="004E220A">
        <w:rPr>
          <w:rFonts w:ascii="Malgun Gothic Semilight" w:eastAsia="Malgun Gothic Semilight" w:hAnsi="Malgun Gothic Semilight" w:cs="Malgun Gothic Semilight"/>
        </w:rPr>
        <w:t xml:space="preserve">o find fault in one </w:t>
      </w:r>
      <w:proofErr w:type="gramStart"/>
      <w:r w:rsidRPr="004E220A">
        <w:rPr>
          <w:rFonts w:ascii="Malgun Gothic Semilight" w:eastAsia="Malgun Gothic Semilight" w:hAnsi="Malgun Gothic Semilight" w:cs="Malgun Gothic Semilight"/>
        </w:rPr>
        <w:t>doubts</w:t>
      </w:r>
      <w:proofErr w:type="gramEnd"/>
      <w:r w:rsidRPr="004E220A">
        <w:rPr>
          <w:rFonts w:ascii="Malgun Gothic Semilight" w:eastAsia="Malgun Gothic Semilight" w:hAnsi="Malgun Gothic Semilight" w:cs="Malgun Gothic Semilight"/>
        </w:rPr>
        <w:t xml:space="preserve"> the whole principle that miracles can be irrational. </w:t>
      </w:r>
      <w:r w:rsidR="002A2445" w:rsidRPr="004E220A">
        <w:rPr>
          <w:rFonts w:ascii="Malgun Gothic Semilight" w:eastAsia="Malgun Gothic Semilight" w:hAnsi="Malgun Gothic Semilight" w:cs="Malgun Gothic Semilight"/>
        </w:rPr>
        <w:t>The laws of nature are the laws to judge objective features of the world which does not include miraculous events so miracles can still be believed rationally.</w:t>
      </w:r>
    </w:p>
    <w:p w14:paraId="2973DC43" w14:textId="3B36F090" w:rsidR="002D5434" w:rsidRPr="004E220A" w:rsidRDefault="002A2445" w:rsidP="00FE38BD">
      <w:pPr>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Hume’s counter to this is that the laws of nature, although based upon objective features of the world are also from logical analysis so they are not presenting any new knowledge merely </w:t>
      </w:r>
      <w:r w:rsidRPr="004E220A">
        <w:rPr>
          <w:rFonts w:ascii="Malgun Gothic Semilight" w:eastAsia="Malgun Gothic Semilight" w:hAnsi="Malgun Gothic Semilight" w:cs="Malgun Gothic Semilight"/>
        </w:rPr>
        <w:lastRenderedPageBreak/>
        <w:t>presenting and testing what is necessarily true.</w:t>
      </w:r>
      <w:r w:rsidR="007118D7" w:rsidRPr="004E220A">
        <w:rPr>
          <w:rFonts w:ascii="Malgun Gothic Semilight" w:eastAsia="Malgun Gothic Semilight" w:hAnsi="Malgun Gothic Semilight" w:cs="Malgun Gothic Semilight"/>
        </w:rPr>
        <w:t xml:space="preserve"> </w:t>
      </w:r>
      <w:r w:rsidR="00C65CE3" w:rsidRPr="004E220A">
        <w:rPr>
          <w:rFonts w:ascii="Malgun Gothic Semilight" w:eastAsia="Malgun Gothic Semilight" w:hAnsi="Malgun Gothic Semilight" w:cs="Malgun Gothic Semilight"/>
        </w:rPr>
        <w:t>Few religious men would be prepared to admit that their religion is a mere matter of feeling rather than based upon empirical evidence.</w:t>
      </w:r>
      <w:r w:rsidR="00C65CE3" w:rsidRPr="004E220A">
        <w:rPr>
          <w:rStyle w:val="FootnoteReference"/>
          <w:rFonts w:ascii="Malgun Gothic Semilight" w:eastAsia="Malgun Gothic Semilight" w:hAnsi="Malgun Gothic Semilight" w:cs="Malgun Gothic Semilight"/>
        </w:rPr>
        <w:footnoteReference w:id="15"/>
      </w:r>
      <w:r w:rsidR="00C65CE3" w:rsidRPr="004E220A">
        <w:rPr>
          <w:rFonts w:ascii="Malgun Gothic Semilight" w:eastAsia="Malgun Gothic Semilight" w:hAnsi="Malgun Gothic Semilight" w:cs="Malgun Gothic Semilight"/>
        </w:rPr>
        <w:t xml:space="preserve"> </w:t>
      </w:r>
      <w:r w:rsidR="007118D7" w:rsidRPr="004E220A">
        <w:rPr>
          <w:rFonts w:ascii="Malgun Gothic Semilight" w:eastAsia="Malgun Gothic Semilight" w:hAnsi="Malgun Gothic Semilight" w:cs="Malgun Gothic Semilight"/>
        </w:rPr>
        <w:t xml:space="preserve">To oppose this in favour of a rational argument in favour of miracles is that nothing </w:t>
      </w:r>
      <w:r w:rsidR="005323E9" w:rsidRPr="004E220A">
        <w:rPr>
          <w:rFonts w:ascii="Malgun Gothic Semilight" w:eastAsia="Malgun Gothic Semilight" w:hAnsi="Malgun Gothic Semilight" w:cs="Malgun Gothic Semilight"/>
        </w:rPr>
        <w:t>is necessarily true just that it fits with the pattern of order and regularity which means it conforms with the laws of nature</w:t>
      </w:r>
      <w:r w:rsidR="0014500F">
        <w:rPr>
          <w:rFonts w:ascii="Malgun Gothic Semilight" w:eastAsia="Malgun Gothic Semilight" w:hAnsi="Malgun Gothic Semilight" w:cs="Malgun Gothic Semilight"/>
        </w:rPr>
        <w:t xml:space="preserve">. Something may </w:t>
      </w:r>
      <w:r w:rsidR="005323E9" w:rsidRPr="004E220A">
        <w:rPr>
          <w:rFonts w:ascii="Malgun Gothic Semilight" w:eastAsia="Malgun Gothic Semilight" w:hAnsi="Malgun Gothic Semilight" w:cs="Malgun Gothic Semilight"/>
        </w:rPr>
        <w:t>not conform with the laws mean</w:t>
      </w:r>
      <w:r w:rsidR="0014500F">
        <w:rPr>
          <w:rFonts w:ascii="Malgun Gothic Semilight" w:eastAsia="Malgun Gothic Semilight" w:hAnsi="Malgun Gothic Semilight" w:cs="Malgun Gothic Semilight"/>
        </w:rPr>
        <w:t>ing</w:t>
      </w:r>
      <w:r w:rsidR="005323E9" w:rsidRPr="004E220A">
        <w:rPr>
          <w:rFonts w:ascii="Malgun Gothic Semilight" w:eastAsia="Malgun Gothic Semilight" w:hAnsi="Malgun Gothic Semilight" w:cs="Malgun Gothic Semilight"/>
        </w:rPr>
        <w:t xml:space="preserve"> that the reasoning for its existence has not yet been explained by the laws of nature so miracles can be rationally believed. </w:t>
      </w:r>
      <w:r w:rsidR="00EF32D9" w:rsidRPr="004E220A">
        <w:rPr>
          <w:rFonts w:ascii="Malgun Gothic Semilight" w:eastAsia="Malgun Gothic Semilight" w:hAnsi="Malgun Gothic Semilight" w:cs="Malgun Gothic Semilight"/>
        </w:rPr>
        <w:t>Repeated counter instances of miracles in opposition to the purported laws of nature only act as further evidence to show that the purported laws are not genuine laws and there can be a fault in the pattern.</w:t>
      </w:r>
      <w:r w:rsidR="00EF32D9" w:rsidRPr="004E220A">
        <w:rPr>
          <w:rStyle w:val="FootnoteReference"/>
          <w:rFonts w:ascii="Malgun Gothic Semilight" w:eastAsia="Malgun Gothic Semilight" w:hAnsi="Malgun Gothic Semilight" w:cs="Malgun Gothic Semilight"/>
        </w:rPr>
        <w:footnoteReference w:id="16"/>
      </w:r>
      <w:r w:rsidR="00C65CE3" w:rsidRPr="004E220A">
        <w:rPr>
          <w:rFonts w:ascii="Malgun Gothic Semilight" w:eastAsia="Malgun Gothic Semilight" w:hAnsi="Malgun Gothic Semilight" w:cs="Malgun Gothic Semilight"/>
        </w:rPr>
        <w:t>A particular way of life is understood based upon scientific hypothesis and terms which occur in virtue of the relationship of the whole system as a whole and reinforces the hypothesis with the empirically observable facts which are apparent.</w:t>
      </w:r>
      <w:r w:rsidR="00C65CE3" w:rsidRPr="004E220A">
        <w:rPr>
          <w:rStyle w:val="FootnoteReference"/>
          <w:rFonts w:ascii="Malgun Gothic Semilight" w:eastAsia="Malgun Gothic Semilight" w:hAnsi="Malgun Gothic Semilight" w:cs="Malgun Gothic Semilight"/>
        </w:rPr>
        <w:footnoteReference w:id="17"/>
      </w:r>
    </w:p>
    <w:p w14:paraId="28D1A876" w14:textId="2A47348D" w:rsidR="005323E9" w:rsidRPr="004E220A" w:rsidRDefault="005323E9" w:rsidP="00FE38BD">
      <w:pPr>
        <w:spacing w:line="276" w:lineRule="auto"/>
        <w:jc w:val="both"/>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To conclude there is evidence both in favour of a rational belief in miracles and to doubt </w:t>
      </w:r>
      <w:proofErr w:type="gramStart"/>
      <w:r w:rsidRPr="004E220A">
        <w:rPr>
          <w:rFonts w:ascii="Malgun Gothic Semilight" w:eastAsia="Malgun Gothic Semilight" w:hAnsi="Malgun Gothic Semilight" w:cs="Malgun Gothic Semilight"/>
        </w:rPr>
        <w:t>there</w:t>
      </w:r>
      <w:proofErr w:type="gramEnd"/>
      <w:r w:rsidRPr="004E220A">
        <w:rPr>
          <w:rFonts w:ascii="Malgun Gothic Semilight" w:eastAsia="Malgun Gothic Semilight" w:hAnsi="Malgun Gothic Semilight" w:cs="Malgun Gothic Semilight"/>
        </w:rPr>
        <w:t xml:space="preserve"> occurrence, but this has not been to prove whether miracles are true or false but whether there is ground to say they are able to be rationally believ</w:t>
      </w:r>
      <w:r w:rsidR="008B6E9D">
        <w:rPr>
          <w:rFonts w:ascii="Malgun Gothic Semilight" w:eastAsia="Malgun Gothic Semilight" w:hAnsi="Malgun Gothic Semilight" w:cs="Malgun Gothic Semilight"/>
        </w:rPr>
        <w:t xml:space="preserve">ed. Miracles can be rationally believed on the grounds that they fall out of the pattern of </w:t>
      </w:r>
      <w:proofErr w:type="gramStart"/>
      <w:r w:rsidR="008B6E9D">
        <w:rPr>
          <w:rFonts w:ascii="Malgun Gothic Semilight" w:eastAsia="Malgun Gothic Semilight" w:hAnsi="Malgun Gothic Semilight" w:cs="Malgun Gothic Semilight"/>
        </w:rPr>
        <w:t>order,</w:t>
      </w:r>
      <w:proofErr w:type="gramEnd"/>
      <w:r w:rsidR="008B6E9D">
        <w:rPr>
          <w:rFonts w:ascii="Malgun Gothic Semilight" w:eastAsia="Malgun Gothic Semilight" w:hAnsi="Malgun Gothic Semilight" w:cs="Malgun Gothic Semilight"/>
        </w:rPr>
        <w:t xml:space="preserve"> however this proposes that there are alternative explanations to their occurrence which have either not been </w:t>
      </w:r>
      <w:r w:rsidR="00F52517">
        <w:rPr>
          <w:rFonts w:ascii="Malgun Gothic Semilight" w:eastAsia="Malgun Gothic Semilight" w:hAnsi="Malgun Gothic Semilight" w:cs="Malgun Gothic Semilight"/>
        </w:rPr>
        <w:t xml:space="preserve">found or the miraculous event in themselves has been misjudged. Overall miracles cannot be rationally believed as the evidence against them outweighs evidence in favour of them more regularly than not and to believe one occurrence justifies a miracle would contradict all of history. </w:t>
      </w:r>
    </w:p>
    <w:p w14:paraId="47BA9F35" w14:textId="5D7A80D4" w:rsidR="00497F63" w:rsidRPr="004E220A" w:rsidRDefault="00497F63">
      <w:pPr>
        <w:rPr>
          <w:rFonts w:ascii="Malgun Gothic Semilight" w:eastAsia="Malgun Gothic Semilight" w:hAnsi="Malgun Gothic Semilight" w:cs="Malgun Gothic Semilight"/>
        </w:rPr>
      </w:pPr>
    </w:p>
    <w:p w14:paraId="5BBDAB32" w14:textId="77777777" w:rsidR="008D2767" w:rsidRPr="004E220A" w:rsidRDefault="008D2767">
      <w:pPr>
        <w:rPr>
          <w:rFonts w:ascii="Malgun Gothic Semilight" w:eastAsia="Malgun Gothic Semilight" w:hAnsi="Malgun Gothic Semilight" w:cs="Malgun Gothic Semilight"/>
        </w:rPr>
      </w:pPr>
    </w:p>
    <w:p w14:paraId="1EA524AC" w14:textId="77777777" w:rsidR="00FE38BD" w:rsidRDefault="00FE38BD" w:rsidP="004C02B5">
      <w:pPr>
        <w:rPr>
          <w:rFonts w:ascii="Malgun Gothic Semilight" w:eastAsia="Malgun Gothic Semilight" w:hAnsi="Malgun Gothic Semilight" w:cs="Malgun Gothic Semilight"/>
        </w:rPr>
      </w:pPr>
    </w:p>
    <w:p w14:paraId="29783E7A" w14:textId="77777777" w:rsidR="00A32B7E" w:rsidRDefault="00A32B7E" w:rsidP="004C02B5">
      <w:pPr>
        <w:rPr>
          <w:rFonts w:ascii="Malgun Gothic Semilight" w:eastAsia="Malgun Gothic Semilight" w:hAnsi="Malgun Gothic Semilight" w:cs="Malgun Gothic Semilight"/>
          <w:b/>
          <w:sz w:val="28"/>
          <w:u w:val="single"/>
        </w:rPr>
      </w:pPr>
    </w:p>
    <w:p w14:paraId="2A834B3E" w14:textId="77777777" w:rsidR="00A32B7E" w:rsidRDefault="00A32B7E" w:rsidP="004C02B5">
      <w:pPr>
        <w:rPr>
          <w:rFonts w:ascii="Malgun Gothic Semilight" w:eastAsia="Malgun Gothic Semilight" w:hAnsi="Malgun Gothic Semilight" w:cs="Malgun Gothic Semilight"/>
          <w:b/>
          <w:sz w:val="28"/>
          <w:u w:val="single"/>
        </w:rPr>
      </w:pPr>
    </w:p>
    <w:p w14:paraId="7D29D887" w14:textId="77777777" w:rsidR="00A32B7E" w:rsidRDefault="00A32B7E" w:rsidP="004C02B5">
      <w:pPr>
        <w:rPr>
          <w:rFonts w:ascii="Malgun Gothic Semilight" w:eastAsia="Malgun Gothic Semilight" w:hAnsi="Malgun Gothic Semilight" w:cs="Malgun Gothic Semilight"/>
          <w:b/>
          <w:sz w:val="28"/>
          <w:u w:val="single"/>
        </w:rPr>
      </w:pPr>
    </w:p>
    <w:p w14:paraId="3FAD3748" w14:textId="09EA50C9" w:rsidR="00497F63" w:rsidRPr="004E220A" w:rsidRDefault="00497F63" w:rsidP="004C02B5">
      <w:pPr>
        <w:rPr>
          <w:rFonts w:ascii="Malgun Gothic Semilight" w:eastAsia="Malgun Gothic Semilight" w:hAnsi="Malgun Gothic Semilight" w:cs="Malgun Gothic Semilight"/>
          <w:b/>
          <w:sz w:val="28"/>
          <w:u w:val="single"/>
        </w:rPr>
      </w:pPr>
      <w:r w:rsidRPr="004E220A">
        <w:rPr>
          <w:rFonts w:ascii="Malgun Gothic Semilight" w:eastAsia="Malgun Gothic Semilight" w:hAnsi="Malgun Gothic Semilight" w:cs="Malgun Gothic Semilight"/>
          <w:b/>
          <w:sz w:val="28"/>
          <w:u w:val="single"/>
        </w:rPr>
        <w:lastRenderedPageBreak/>
        <w:t>BIBLIOGRAPHY</w:t>
      </w:r>
    </w:p>
    <w:p w14:paraId="4ADA00B8"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Bridges, Lynn, </w:t>
      </w:r>
      <w:r w:rsidRPr="004A7F28">
        <w:rPr>
          <w:rFonts w:ascii="Malgun Gothic Semilight" w:eastAsia="Malgun Gothic Semilight" w:hAnsi="Malgun Gothic Semilight" w:cs="Malgun Gothic Semilight"/>
          <w:i/>
        </w:rPr>
        <w:t>Contemporary varieties of religious experience,</w:t>
      </w:r>
      <w:r w:rsidRPr="004E220A">
        <w:rPr>
          <w:rFonts w:ascii="Malgun Gothic Semilight" w:eastAsia="Malgun Gothic Semilight" w:hAnsi="Malgun Gothic Semilight" w:cs="Malgun Gothic Semilight"/>
        </w:rPr>
        <w:t xml:space="preserve"> Rowman &amp; Littlefield publishers INC, Oxford, 2005</w:t>
      </w:r>
    </w:p>
    <w:p w14:paraId="285A6531"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Davies, Brian, </w:t>
      </w:r>
      <w:r w:rsidRPr="004A7F28">
        <w:rPr>
          <w:rFonts w:ascii="Malgun Gothic Semilight" w:eastAsia="Malgun Gothic Semilight" w:hAnsi="Malgun Gothic Semilight" w:cs="Malgun Gothic Semilight"/>
          <w:i/>
        </w:rPr>
        <w:t>An introduction to the philosophy of religion,</w:t>
      </w:r>
      <w:r w:rsidRPr="004E220A">
        <w:rPr>
          <w:rFonts w:ascii="Malgun Gothic Semilight" w:eastAsia="Malgun Gothic Semilight" w:hAnsi="Malgun Gothic Semilight" w:cs="Malgun Gothic Semilight"/>
        </w:rPr>
        <w:t xml:space="preserve"> Third edition, Oxford University Press, Oxford, 2004</w:t>
      </w:r>
    </w:p>
    <w:p w14:paraId="2EE8D42E"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Davies, Brian, </w:t>
      </w:r>
      <w:r w:rsidRPr="004A7F28">
        <w:rPr>
          <w:rFonts w:ascii="Malgun Gothic Semilight" w:eastAsia="Malgun Gothic Semilight" w:hAnsi="Malgun Gothic Semilight" w:cs="Malgun Gothic Semilight"/>
          <w:i/>
        </w:rPr>
        <w:t>Philosophy of religion a guide and anthology</w:t>
      </w:r>
      <w:r w:rsidRPr="004E220A">
        <w:rPr>
          <w:rFonts w:ascii="Malgun Gothic Semilight" w:eastAsia="Malgun Gothic Semilight" w:hAnsi="Malgun Gothic Semilight" w:cs="Malgun Gothic Semilight"/>
        </w:rPr>
        <w:t>, Oxford University press, Oxford, 2000</w:t>
      </w:r>
    </w:p>
    <w:p w14:paraId="3520B836"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Hay, David, </w:t>
      </w:r>
      <w:r w:rsidRPr="004A7F28">
        <w:rPr>
          <w:rFonts w:ascii="Malgun Gothic Semilight" w:eastAsia="Malgun Gothic Semilight" w:hAnsi="Malgun Gothic Semilight" w:cs="Malgun Gothic Semilight"/>
          <w:i/>
        </w:rPr>
        <w:t xml:space="preserve">Religious experience today, studying the facts, </w:t>
      </w:r>
      <w:r w:rsidRPr="004E220A">
        <w:rPr>
          <w:rFonts w:ascii="Malgun Gothic Semilight" w:eastAsia="Malgun Gothic Semilight" w:hAnsi="Malgun Gothic Semilight" w:cs="Malgun Gothic Semilight"/>
        </w:rPr>
        <w:t>Mowbray, London, 1990</w:t>
      </w:r>
    </w:p>
    <w:p w14:paraId="4347BEBE"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Hospers, John, </w:t>
      </w:r>
      <w:r w:rsidRPr="004A7F28">
        <w:rPr>
          <w:rFonts w:ascii="Malgun Gothic Semilight" w:eastAsia="Malgun Gothic Semilight" w:hAnsi="Malgun Gothic Semilight" w:cs="Malgun Gothic Semilight"/>
          <w:i/>
        </w:rPr>
        <w:t>An introduction to philosophical analysis</w:t>
      </w:r>
      <w:r w:rsidRPr="004E220A">
        <w:rPr>
          <w:rFonts w:ascii="Malgun Gothic Semilight" w:eastAsia="Malgun Gothic Semilight" w:hAnsi="Malgun Gothic Semilight" w:cs="Malgun Gothic Semilight"/>
        </w:rPr>
        <w:t xml:space="preserve">, revised edition, Routledge and </w:t>
      </w:r>
      <w:proofErr w:type="spellStart"/>
      <w:r w:rsidRPr="004E220A">
        <w:rPr>
          <w:rFonts w:ascii="Malgun Gothic Semilight" w:eastAsia="Malgun Gothic Semilight" w:hAnsi="Malgun Gothic Semilight" w:cs="Malgun Gothic Semilight"/>
        </w:rPr>
        <w:t>kegan</w:t>
      </w:r>
      <w:proofErr w:type="spellEnd"/>
      <w:r w:rsidRPr="004E220A">
        <w:rPr>
          <w:rFonts w:ascii="Malgun Gothic Semilight" w:eastAsia="Malgun Gothic Semilight" w:hAnsi="Malgun Gothic Semilight" w:cs="Malgun Gothic Semilight"/>
        </w:rPr>
        <w:t xml:space="preserve"> Paul Ltd. London, 1967</w:t>
      </w:r>
    </w:p>
    <w:p w14:paraId="326D51AC"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James, William, </w:t>
      </w:r>
      <w:r w:rsidRPr="004A7F28">
        <w:rPr>
          <w:rFonts w:ascii="Malgun Gothic Semilight" w:eastAsia="Malgun Gothic Semilight" w:hAnsi="Malgun Gothic Semilight" w:cs="Malgun Gothic Semilight"/>
          <w:i/>
        </w:rPr>
        <w:t>The varieties of religious experience,</w:t>
      </w:r>
      <w:r w:rsidRPr="004E220A">
        <w:rPr>
          <w:rFonts w:ascii="Malgun Gothic Semilight" w:eastAsia="Malgun Gothic Semilight" w:hAnsi="Malgun Gothic Semilight" w:cs="Malgun Gothic Semilight"/>
        </w:rPr>
        <w:t xml:space="preserve"> Penguin Classics, 1982</w:t>
      </w:r>
    </w:p>
    <w:p w14:paraId="26E2F460"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proofErr w:type="spellStart"/>
      <w:r w:rsidRPr="004E220A">
        <w:rPr>
          <w:rFonts w:ascii="Malgun Gothic Semilight" w:eastAsia="Malgun Gothic Semilight" w:hAnsi="Malgun Gothic Semilight" w:cs="Malgun Gothic Semilight"/>
        </w:rPr>
        <w:t>MacQuarrie</w:t>
      </w:r>
      <w:proofErr w:type="spellEnd"/>
      <w:r w:rsidRPr="004E220A">
        <w:rPr>
          <w:rFonts w:ascii="Malgun Gothic Semilight" w:eastAsia="Malgun Gothic Semilight" w:hAnsi="Malgun Gothic Semilight" w:cs="Malgun Gothic Semilight"/>
        </w:rPr>
        <w:t xml:space="preserve">, John, </w:t>
      </w:r>
      <w:r w:rsidRPr="00163891">
        <w:rPr>
          <w:rFonts w:ascii="Malgun Gothic Semilight" w:eastAsia="Malgun Gothic Semilight" w:hAnsi="Malgun Gothic Semilight" w:cs="Malgun Gothic Semilight"/>
          <w:i/>
        </w:rPr>
        <w:t xml:space="preserve">Contemporary Religious Thinkers, </w:t>
      </w:r>
      <w:proofErr w:type="gramStart"/>
      <w:r w:rsidRPr="00163891">
        <w:rPr>
          <w:rFonts w:ascii="Malgun Gothic Semilight" w:eastAsia="Malgun Gothic Semilight" w:hAnsi="Malgun Gothic Semilight" w:cs="Malgun Gothic Semilight"/>
          <w:i/>
        </w:rPr>
        <w:t>From</w:t>
      </w:r>
      <w:proofErr w:type="gramEnd"/>
      <w:r w:rsidRPr="00163891">
        <w:rPr>
          <w:rFonts w:ascii="Malgun Gothic Semilight" w:eastAsia="Malgun Gothic Semilight" w:hAnsi="Malgun Gothic Semilight" w:cs="Malgun Gothic Semilight"/>
          <w:i/>
        </w:rPr>
        <w:t xml:space="preserve"> idealist metaphysics to existential theologians</w:t>
      </w:r>
      <w:r w:rsidRPr="004E220A">
        <w:rPr>
          <w:rFonts w:ascii="Malgun Gothic Semilight" w:eastAsia="Malgun Gothic Semilight" w:hAnsi="Malgun Gothic Semilight" w:cs="Malgun Gothic Semilight"/>
        </w:rPr>
        <w:t>, SCM Press Ltd, London, 1968</w:t>
      </w:r>
    </w:p>
    <w:p w14:paraId="6BC5C5E3"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Martin, Craig and McCutcheon, Russell T, </w:t>
      </w:r>
      <w:r w:rsidRPr="00163891">
        <w:rPr>
          <w:rFonts w:ascii="Malgun Gothic Semilight" w:eastAsia="Malgun Gothic Semilight" w:hAnsi="Malgun Gothic Semilight" w:cs="Malgun Gothic Semilight"/>
          <w:i/>
        </w:rPr>
        <w:t>Religious experience,</w:t>
      </w:r>
      <w:r w:rsidRPr="004E220A">
        <w:rPr>
          <w:rFonts w:ascii="Malgun Gothic Semilight" w:eastAsia="Malgun Gothic Semilight" w:hAnsi="Malgun Gothic Semilight" w:cs="Malgun Gothic Semilight"/>
        </w:rPr>
        <w:t xml:space="preserve"> a reader, Equinox, Bristol, 2012</w:t>
      </w:r>
    </w:p>
    <w:p w14:paraId="1D458C74"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Meister, Chad, </w:t>
      </w:r>
      <w:r w:rsidRPr="00163891">
        <w:rPr>
          <w:rFonts w:ascii="Malgun Gothic Semilight" w:eastAsia="Malgun Gothic Semilight" w:hAnsi="Malgun Gothic Semilight" w:cs="Malgun Gothic Semilight"/>
          <w:i/>
        </w:rPr>
        <w:t>The philosophy of religion reader</w:t>
      </w:r>
      <w:r w:rsidRPr="004E220A">
        <w:rPr>
          <w:rFonts w:ascii="Malgun Gothic Semilight" w:eastAsia="Malgun Gothic Semilight" w:hAnsi="Malgun Gothic Semilight" w:cs="Malgun Gothic Semilight"/>
        </w:rPr>
        <w:t>, Routledge Publications, Taylor and Francis Group, London, 2008</w:t>
      </w:r>
    </w:p>
    <w:p w14:paraId="102A02B4"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Moore, Gareth, </w:t>
      </w:r>
      <w:r w:rsidRPr="00163891">
        <w:rPr>
          <w:rFonts w:ascii="Malgun Gothic Semilight" w:eastAsia="Malgun Gothic Semilight" w:hAnsi="Malgun Gothic Semilight" w:cs="Malgun Gothic Semilight"/>
          <w:i/>
        </w:rPr>
        <w:t>Believing in God,</w:t>
      </w:r>
      <w:r w:rsidRPr="004E220A">
        <w:rPr>
          <w:rFonts w:ascii="Malgun Gothic Semilight" w:eastAsia="Malgun Gothic Semilight" w:hAnsi="Malgun Gothic Semilight" w:cs="Malgun Gothic Semilight"/>
        </w:rPr>
        <w:t xml:space="preserve"> A Philosophical essay, T&amp;T Clark, Edinburgh, 1988</w:t>
      </w:r>
    </w:p>
    <w:p w14:paraId="36B66E96"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Rankin, </w:t>
      </w:r>
      <w:proofErr w:type="spellStart"/>
      <w:r w:rsidRPr="004E220A">
        <w:rPr>
          <w:rFonts w:ascii="Malgun Gothic Semilight" w:eastAsia="Malgun Gothic Semilight" w:hAnsi="Malgun Gothic Semilight" w:cs="Malgun Gothic Semilight"/>
        </w:rPr>
        <w:t>Marrianne</w:t>
      </w:r>
      <w:proofErr w:type="spellEnd"/>
      <w:r w:rsidRPr="004E220A">
        <w:rPr>
          <w:rFonts w:ascii="Malgun Gothic Semilight" w:eastAsia="Malgun Gothic Semilight" w:hAnsi="Malgun Gothic Semilight" w:cs="Malgun Gothic Semilight"/>
        </w:rPr>
        <w:t xml:space="preserve">, </w:t>
      </w:r>
      <w:r w:rsidRPr="00163891">
        <w:rPr>
          <w:rFonts w:ascii="Malgun Gothic Semilight" w:eastAsia="Malgun Gothic Semilight" w:hAnsi="Malgun Gothic Semilight" w:cs="Malgun Gothic Semilight"/>
          <w:i/>
        </w:rPr>
        <w:t>An introduction to religious and spiritual experience,</w:t>
      </w:r>
      <w:r w:rsidRPr="004E220A">
        <w:rPr>
          <w:rFonts w:ascii="Malgun Gothic Semilight" w:eastAsia="Malgun Gothic Semilight" w:hAnsi="Malgun Gothic Semilight" w:cs="Malgun Gothic Semilight"/>
        </w:rPr>
        <w:t xml:space="preserve"> continuum international publishing group, London, 2008</w:t>
      </w:r>
    </w:p>
    <w:p w14:paraId="0FBD3701" w14:textId="77777777" w:rsidR="00322E3B" w:rsidRPr="004E220A" w:rsidRDefault="00322E3B" w:rsidP="00D42C78">
      <w:pPr>
        <w:pStyle w:val="ListParagraph"/>
        <w:numPr>
          <w:ilvl w:val="0"/>
          <w:numId w:val="1"/>
        </w:numPr>
        <w:rPr>
          <w:rFonts w:ascii="Malgun Gothic Semilight" w:eastAsia="Malgun Gothic Semilight" w:hAnsi="Malgun Gothic Semilight" w:cs="Malgun Gothic Semilight"/>
        </w:rPr>
      </w:pPr>
      <w:proofErr w:type="spellStart"/>
      <w:r w:rsidRPr="004E220A">
        <w:rPr>
          <w:rFonts w:ascii="Malgun Gothic Semilight" w:eastAsia="Malgun Gothic Semilight" w:hAnsi="Malgun Gothic Semilight" w:cs="Malgun Gothic Semilight"/>
        </w:rPr>
        <w:t>Rogo</w:t>
      </w:r>
      <w:proofErr w:type="spellEnd"/>
      <w:r w:rsidRPr="004E220A">
        <w:rPr>
          <w:rFonts w:ascii="Malgun Gothic Semilight" w:eastAsia="Malgun Gothic Semilight" w:hAnsi="Malgun Gothic Semilight" w:cs="Malgun Gothic Semilight"/>
        </w:rPr>
        <w:t xml:space="preserve">, Scott D, </w:t>
      </w:r>
      <w:r w:rsidRPr="00163891">
        <w:rPr>
          <w:rFonts w:ascii="Malgun Gothic Semilight" w:eastAsia="Malgun Gothic Semilight" w:hAnsi="Malgun Gothic Semilight" w:cs="Malgun Gothic Semilight"/>
          <w:i/>
        </w:rPr>
        <w:t>Miracles, A scientific exploration of wondrous phenomena,</w:t>
      </w:r>
      <w:r w:rsidRPr="004E220A">
        <w:rPr>
          <w:rFonts w:ascii="Malgun Gothic Semilight" w:eastAsia="Malgun Gothic Semilight" w:hAnsi="Malgun Gothic Semilight" w:cs="Malgun Gothic Semilight"/>
        </w:rPr>
        <w:t xml:space="preserve"> The Aquarian Press, Harper Collins Publishers, London, 1991 </w:t>
      </w:r>
      <w:bookmarkStart w:id="0" w:name="_GoBack"/>
      <w:bookmarkEnd w:id="0"/>
    </w:p>
    <w:p w14:paraId="6A9D5103" w14:textId="77777777" w:rsidR="00322E3B" w:rsidRPr="004E220A" w:rsidRDefault="00322E3B" w:rsidP="00322E3B">
      <w:pPr>
        <w:pStyle w:val="ListParagraph"/>
        <w:numPr>
          <w:ilvl w:val="0"/>
          <w:numId w:val="1"/>
        </w:numPr>
        <w:rPr>
          <w:rFonts w:ascii="Malgun Gothic Semilight" w:eastAsia="Malgun Gothic Semilight" w:hAnsi="Malgun Gothic Semilight" w:cs="Malgun Gothic Semilight"/>
        </w:rPr>
      </w:pPr>
      <w:r w:rsidRPr="004E220A">
        <w:rPr>
          <w:rFonts w:ascii="Malgun Gothic Semilight" w:eastAsia="Malgun Gothic Semilight" w:hAnsi="Malgun Gothic Semilight" w:cs="Malgun Gothic Semilight"/>
        </w:rPr>
        <w:t xml:space="preserve">Thompson, Mel, </w:t>
      </w:r>
      <w:r w:rsidRPr="00163891">
        <w:rPr>
          <w:rFonts w:ascii="Malgun Gothic Semilight" w:eastAsia="Malgun Gothic Semilight" w:hAnsi="Malgun Gothic Semilight" w:cs="Malgun Gothic Semilight"/>
          <w:i/>
        </w:rPr>
        <w:t>Philosophy of religion, Teach Yourself,</w:t>
      </w:r>
      <w:r w:rsidRPr="004E220A">
        <w:rPr>
          <w:rFonts w:ascii="Malgun Gothic Semilight" w:eastAsia="Malgun Gothic Semilight" w:hAnsi="Malgun Gothic Semilight" w:cs="Malgun Gothic Semilight"/>
        </w:rPr>
        <w:t xml:space="preserve"> Hodder Headline Publishers, London, 1997</w:t>
      </w:r>
    </w:p>
    <w:p w14:paraId="3E817FD7" w14:textId="77777777" w:rsidR="00FA0F02" w:rsidRDefault="00FA0F02" w:rsidP="00D42C78">
      <w:pPr>
        <w:pStyle w:val="ListParagraph"/>
        <w:numPr>
          <w:ilvl w:val="0"/>
          <w:numId w:val="1"/>
        </w:numPr>
      </w:pPr>
    </w:p>
    <w:sectPr w:rsidR="00FA0F0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0B987" w14:textId="77777777" w:rsidR="00C020B3" w:rsidRDefault="00C020B3" w:rsidP="006879FE">
      <w:pPr>
        <w:spacing w:after="0" w:line="240" w:lineRule="auto"/>
      </w:pPr>
      <w:r>
        <w:separator/>
      </w:r>
    </w:p>
  </w:endnote>
  <w:endnote w:type="continuationSeparator" w:id="0">
    <w:p w14:paraId="5B025F31" w14:textId="77777777" w:rsidR="00C020B3" w:rsidRDefault="00C020B3" w:rsidP="00687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11967" w14:textId="77777777" w:rsidR="00C020B3" w:rsidRDefault="00C020B3" w:rsidP="006879FE">
      <w:pPr>
        <w:spacing w:after="0" w:line="240" w:lineRule="auto"/>
      </w:pPr>
      <w:r>
        <w:separator/>
      </w:r>
    </w:p>
  </w:footnote>
  <w:footnote w:type="continuationSeparator" w:id="0">
    <w:p w14:paraId="381A7608" w14:textId="77777777" w:rsidR="00C020B3" w:rsidRDefault="00C020B3" w:rsidP="006879FE">
      <w:pPr>
        <w:spacing w:after="0" w:line="240" w:lineRule="auto"/>
      </w:pPr>
      <w:r>
        <w:continuationSeparator/>
      </w:r>
    </w:p>
  </w:footnote>
  <w:footnote w:id="1">
    <w:p w14:paraId="3CBD3900" w14:textId="4E70AAD6" w:rsidR="00F3320D" w:rsidRDefault="00F3320D">
      <w:pPr>
        <w:pStyle w:val="FootnoteText"/>
      </w:pPr>
      <w:r>
        <w:rPr>
          <w:rStyle w:val="FootnoteReference"/>
        </w:rPr>
        <w:footnoteRef/>
      </w:r>
      <w:r>
        <w:t xml:space="preserve"> Davies,</w:t>
      </w:r>
      <w:r w:rsidRPr="004E220A">
        <w:rPr>
          <w:rFonts w:ascii="Malgun Gothic Semilight" w:eastAsia="Malgun Gothic Semilight" w:hAnsi="Malgun Gothic Semilight" w:cs="Malgun Gothic Semilight"/>
        </w:rPr>
        <w:t xml:space="preserve"> Brian, </w:t>
      </w:r>
      <w:r w:rsidRPr="0028221E">
        <w:rPr>
          <w:rFonts w:ascii="Malgun Gothic Semilight" w:eastAsia="Malgun Gothic Semilight" w:hAnsi="Malgun Gothic Semilight" w:cs="Malgun Gothic Semilight"/>
          <w:i/>
        </w:rPr>
        <w:t>An introduction to the philosophy of religion,</w:t>
      </w:r>
      <w:r w:rsidRPr="004E220A">
        <w:rPr>
          <w:rFonts w:ascii="Malgun Gothic Semilight" w:eastAsia="Malgun Gothic Semilight" w:hAnsi="Malgun Gothic Semilight" w:cs="Malgun Gothic Semilight"/>
        </w:rPr>
        <w:t xml:space="preserve"> Third edition, Oxford University Press, Oxford, 2004</w:t>
      </w:r>
      <w:r>
        <w:rPr>
          <w:rFonts w:ascii="Malgun Gothic Semilight" w:eastAsia="Malgun Gothic Semilight" w:hAnsi="Malgun Gothic Semilight" w:cs="Malgun Gothic Semilight"/>
        </w:rPr>
        <w:t>, p.238</w:t>
      </w:r>
    </w:p>
  </w:footnote>
  <w:footnote w:id="2">
    <w:p w14:paraId="4D7E0FA4" w14:textId="10A5FB94" w:rsidR="000F3EE8" w:rsidRDefault="000F3EE8" w:rsidP="000F3EE8">
      <w:pPr>
        <w:pStyle w:val="FootnoteText"/>
      </w:pPr>
      <w:r>
        <w:rPr>
          <w:rStyle w:val="FootnoteReference"/>
        </w:rPr>
        <w:footnoteRef/>
      </w:r>
      <w:r>
        <w:t xml:space="preserve"> Davies, Brian, </w:t>
      </w:r>
      <w:r w:rsidRPr="0028221E">
        <w:rPr>
          <w:i/>
        </w:rPr>
        <w:t>Philosophy of religion</w:t>
      </w:r>
      <w:r w:rsidR="0028221E">
        <w:rPr>
          <w:i/>
        </w:rPr>
        <w:t>,</w:t>
      </w:r>
      <w:r w:rsidRPr="0028221E">
        <w:rPr>
          <w:i/>
        </w:rPr>
        <w:t xml:space="preserve"> a guide and anthology</w:t>
      </w:r>
      <w:r>
        <w:t>, Oxford University press, Oxford, 2000, p.399</w:t>
      </w:r>
    </w:p>
  </w:footnote>
  <w:footnote w:id="3">
    <w:p w14:paraId="782AF5C5" w14:textId="366B5372" w:rsidR="000F3EE8" w:rsidRDefault="000F3EE8" w:rsidP="000F3EE8">
      <w:pPr>
        <w:pStyle w:val="FootnoteText"/>
      </w:pPr>
      <w:r>
        <w:rPr>
          <w:rStyle w:val="FootnoteReference"/>
        </w:rPr>
        <w:footnoteRef/>
      </w:r>
      <w:r>
        <w:t xml:space="preserve"> Davies, </w:t>
      </w:r>
      <w:r w:rsidRPr="0028221E">
        <w:rPr>
          <w:i/>
        </w:rPr>
        <w:t>Philosophy of religion</w:t>
      </w:r>
      <w:r w:rsidR="0028221E">
        <w:rPr>
          <w:i/>
        </w:rPr>
        <w:t>,</w:t>
      </w:r>
      <w:r>
        <w:t xml:space="preserve"> 2000</w:t>
      </w:r>
      <w:r w:rsidR="0028221E">
        <w:t xml:space="preserve">, </w:t>
      </w:r>
      <w:r>
        <w:t>p.398</w:t>
      </w:r>
    </w:p>
  </w:footnote>
  <w:footnote w:id="4">
    <w:p w14:paraId="0EF31E65" w14:textId="77777777" w:rsidR="00E74865" w:rsidRDefault="00E74865" w:rsidP="00E74865">
      <w:pPr>
        <w:pStyle w:val="FootnoteText"/>
      </w:pPr>
      <w:r>
        <w:rPr>
          <w:rStyle w:val="FootnoteReference"/>
        </w:rPr>
        <w:footnoteRef/>
      </w:r>
      <w:r>
        <w:t xml:space="preserve"> Thompson, Mel, </w:t>
      </w:r>
      <w:r w:rsidRPr="0087521E">
        <w:rPr>
          <w:i/>
        </w:rPr>
        <w:t>Philosophy of religion, Teach Yourself,</w:t>
      </w:r>
      <w:r>
        <w:t xml:space="preserve"> Hodder Headline Publishers, London, 1997 p.105</w:t>
      </w:r>
    </w:p>
  </w:footnote>
  <w:footnote w:id="5">
    <w:p w14:paraId="29CC47F0" w14:textId="30B961EE" w:rsidR="008F2026" w:rsidRDefault="008F2026" w:rsidP="008F2026">
      <w:pPr>
        <w:pStyle w:val="FootnoteText"/>
      </w:pPr>
      <w:r>
        <w:rPr>
          <w:rStyle w:val="FootnoteReference"/>
        </w:rPr>
        <w:footnoteRef/>
      </w:r>
      <w:r>
        <w:t xml:space="preserve"> Thompson, </w:t>
      </w:r>
      <w:r w:rsidRPr="001A459F">
        <w:rPr>
          <w:i/>
        </w:rPr>
        <w:t>Philosophy of religion</w:t>
      </w:r>
      <w:r>
        <w:t>, 1997 p.156</w:t>
      </w:r>
    </w:p>
  </w:footnote>
  <w:footnote w:id="6">
    <w:p w14:paraId="1CF0900A" w14:textId="66D8B35F" w:rsidR="008F2026" w:rsidRDefault="008F2026" w:rsidP="008F2026">
      <w:pPr>
        <w:pStyle w:val="FootnoteText"/>
      </w:pPr>
      <w:r>
        <w:rPr>
          <w:rStyle w:val="FootnoteReference"/>
        </w:rPr>
        <w:footnoteRef/>
      </w:r>
      <w:r>
        <w:t xml:space="preserve"> Thompson, </w:t>
      </w:r>
      <w:r w:rsidRPr="001A459F">
        <w:rPr>
          <w:i/>
        </w:rPr>
        <w:t>Philosophy of religion,</w:t>
      </w:r>
      <w:r>
        <w:t xml:space="preserve"> 1997 p.156</w:t>
      </w:r>
    </w:p>
  </w:footnote>
  <w:footnote w:id="7">
    <w:p w14:paraId="3332B0B3" w14:textId="0B9D9980" w:rsidR="000F3EE8" w:rsidRDefault="000F3EE8" w:rsidP="000F3EE8">
      <w:r>
        <w:rPr>
          <w:rStyle w:val="FootnoteReference"/>
        </w:rPr>
        <w:footnoteRef/>
      </w:r>
      <w:r>
        <w:t xml:space="preserve"> </w:t>
      </w:r>
      <w:r w:rsidRPr="001A459F">
        <w:rPr>
          <w:sz w:val="20"/>
        </w:rPr>
        <w:t>Thompson,</w:t>
      </w:r>
      <w:r w:rsidR="001A459F" w:rsidRPr="001A459F">
        <w:rPr>
          <w:sz w:val="20"/>
        </w:rPr>
        <w:t xml:space="preserve"> </w:t>
      </w:r>
      <w:r w:rsidRPr="001A459F">
        <w:rPr>
          <w:i/>
          <w:sz w:val="20"/>
        </w:rPr>
        <w:t>Philosophy of religion,</w:t>
      </w:r>
      <w:r w:rsidRPr="001A459F">
        <w:rPr>
          <w:sz w:val="20"/>
        </w:rPr>
        <w:t xml:space="preserve"> 1997 p.48</w:t>
      </w:r>
    </w:p>
  </w:footnote>
  <w:footnote w:id="8">
    <w:p w14:paraId="0F2A8207" w14:textId="665B105A" w:rsidR="006879FE" w:rsidRDefault="006879FE">
      <w:pPr>
        <w:pStyle w:val="FootnoteText"/>
      </w:pPr>
      <w:r>
        <w:rPr>
          <w:rStyle w:val="FootnoteReference"/>
        </w:rPr>
        <w:footnoteRef/>
      </w:r>
      <w:r>
        <w:t xml:space="preserve"> </w:t>
      </w:r>
      <w:proofErr w:type="spellStart"/>
      <w:r w:rsidR="00C953EB">
        <w:t>Rogo</w:t>
      </w:r>
      <w:proofErr w:type="spellEnd"/>
      <w:r w:rsidR="00C953EB">
        <w:t xml:space="preserve">, </w:t>
      </w:r>
      <w:r w:rsidR="00C34C98">
        <w:t xml:space="preserve">Scott D, </w:t>
      </w:r>
      <w:r w:rsidR="00C34C98" w:rsidRPr="009D5373">
        <w:rPr>
          <w:i/>
        </w:rPr>
        <w:t>Miracles, A scientific exploration of wondrous phenomena,</w:t>
      </w:r>
      <w:r w:rsidR="00C34C98">
        <w:t xml:space="preserve"> The Aquarian Press, Harper Collins Publishers, London, 1991</w:t>
      </w:r>
      <w:r w:rsidR="00C65CE3">
        <w:t>, p.9</w:t>
      </w:r>
    </w:p>
  </w:footnote>
  <w:footnote w:id="9">
    <w:p w14:paraId="14BFF175" w14:textId="2C032EA4" w:rsidR="00985CAC" w:rsidRDefault="00985CAC">
      <w:pPr>
        <w:pStyle w:val="FootnoteText"/>
      </w:pPr>
      <w:r>
        <w:rPr>
          <w:rStyle w:val="FootnoteReference"/>
        </w:rPr>
        <w:footnoteRef/>
      </w:r>
      <w:r>
        <w:t xml:space="preserve"> </w:t>
      </w:r>
      <w:r w:rsidR="00322E3B">
        <w:t>Thompson</w:t>
      </w:r>
      <w:r w:rsidR="009D5373">
        <w:t xml:space="preserve">, </w:t>
      </w:r>
      <w:r w:rsidR="00322E3B" w:rsidRPr="009D5373">
        <w:rPr>
          <w:i/>
        </w:rPr>
        <w:t>Philosophy of religion,</w:t>
      </w:r>
      <w:r w:rsidR="00322E3B">
        <w:t xml:space="preserve"> 1997 </w:t>
      </w:r>
      <w:r>
        <w:t>p.162</w:t>
      </w:r>
    </w:p>
  </w:footnote>
  <w:footnote w:id="10">
    <w:p w14:paraId="63777718" w14:textId="03BD7093" w:rsidR="008F5C0B" w:rsidRDefault="008F5C0B" w:rsidP="00322E3B">
      <w:pPr>
        <w:spacing w:line="240" w:lineRule="auto"/>
      </w:pPr>
      <w:r>
        <w:rPr>
          <w:rStyle w:val="FootnoteReference"/>
        </w:rPr>
        <w:footnoteRef/>
      </w:r>
      <w:r>
        <w:t xml:space="preserve"> </w:t>
      </w:r>
      <w:r w:rsidR="00322E3B" w:rsidRPr="009D5373">
        <w:rPr>
          <w:sz w:val="20"/>
        </w:rPr>
        <w:t xml:space="preserve">Meister, Chad, </w:t>
      </w:r>
      <w:r w:rsidR="00322E3B" w:rsidRPr="009D5373">
        <w:rPr>
          <w:i/>
          <w:sz w:val="20"/>
        </w:rPr>
        <w:t>The philosophy of religion reader</w:t>
      </w:r>
      <w:r w:rsidR="00322E3B" w:rsidRPr="009D5373">
        <w:rPr>
          <w:sz w:val="20"/>
        </w:rPr>
        <w:t xml:space="preserve">, Routledge Publications, Taylor and Francis Group, London, </w:t>
      </w:r>
      <w:proofErr w:type="gramStart"/>
      <w:r w:rsidR="00322E3B" w:rsidRPr="009D5373">
        <w:rPr>
          <w:sz w:val="20"/>
        </w:rPr>
        <w:t xml:space="preserve">2008 </w:t>
      </w:r>
      <w:r w:rsidRPr="009D5373">
        <w:rPr>
          <w:sz w:val="20"/>
        </w:rPr>
        <w:t>,</w:t>
      </w:r>
      <w:proofErr w:type="gramEnd"/>
      <w:r w:rsidRPr="009D5373">
        <w:rPr>
          <w:sz w:val="20"/>
        </w:rPr>
        <w:t xml:space="preserve"> p.</w:t>
      </w:r>
      <w:r w:rsidR="00C80787" w:rsidRPr="009D5373">
        <w:rPr>
          <w:sz w:val="20"/>
        </w:rPr>
        <w:t>397</w:t>
      </w:r>
    </w:p>
  </w:footnote>
  <w:footnote w:id="11">
    <w:p w14:paraId="4A64D590" w14:textId="6002161C" w:rsidR="00EA4E5C" w:rsidRDefault="00EA4E5C" w:rsidP="00322E3B">
      <w:pPr>
        <w:spacing w:line="240" w:lineRule="auto"/>
      </w:pPr>
      <w:r>
        <w:rPr>
          <w:rStyle w:val="FootnoteReference"/>
        </w:rPr>
        <w:footnoteRef/>
      </w:r>
      <w:r>
        <w:t xml:space="preserve"> </w:t>
      </w:r>
      <w:r w:rsidR="00322E3B" w:rsidRPr="00A32B7E">
        <w:rPr>
          <w:sz w:val="20"/>
        </w:rPr>
        <w:t xml:space="preserve">Martin, Craig and McCutcheon, Russell T, </w:t>
      </w:r>
      <w:r w:rsidR="00322E3B" w:rsidRPr="00A32B7E">
        <w:rPr>
          <w:i/>
          <w:sz w:val="20"/>
        </w:rPr>
        <w:t>Religious experience,</w:t>
      </w:r>
      <w:r w:rsidR="00322E3B" w:rsidRPr="00A32B7E">
        <w:rPr>
          <w:sz w:val="20"/>
        </w:rPr>
        <w:t xml:space="preserve"> a reader, Equinox, Bristol, 2012</w:t>
      </w:r>
      <w:r w:rsidRPr="00A32B7E">
        <w:rPr>
          <w:sz w:val="20"/>
        </w:rPr>
        <w:t xml:space="preserve"> p.121</w:t>
      </w:r>
    </w:p>
  </w:footnote>
  <w:footnote w:id="12">
    <w:p w14:paraId="170A59A5" w14:textId="0B5957E0" w:rsidR="002D5434" w:rsidRDefault="002D5434" w:rsidP="00322E3B">
      <w:pPr>
        <w:pStyle w:val="FootnoteText"/>
      </w:pPr>
      <w:r>
        <w:rPr>
          <w:rStyle w:val="FootnoteReference"/>
        </w:rPr>
        <w:footnoteRef/>
      </w:r>
      <w:r>
        <w:t xml:space="preserve"> </w:t>
      </w:r>
      <w:r w:rsidR="00322E3B">
        <w:t>Thompson</w:t>
      </w:r>
      <w:r w:rsidR="00A32B7E">
        <w:t xml:space="preserve">, </w:t>
      </w:r>
      <w:r w:rsidR="00322E3B" w:rsidRPr="00A32B7E">
        <w:rPr>
          <w:i/>
        </w:rPr>
        <w:t>Philosophy of religion,</w:t>
      </w:r>
      <w:r w:rsidR="00322E3B">
        <w:t xml:space="preserve"> 1997</w:t>
      </w:r>
      <w:r>
        <w:t>, p.165</w:t>
      </w:r>
    </w:p>
  </w:footnote>
  <w:footnote w:id="13">
    <w:p w14:paraId="0388F0B4" w14:textId="21DC5CF8" w:rsidR="008F2026" w:rsidRDefault="008F2026" w:rsidP="008F2026">
      <w:pPr>
        <w:pStyle w:val="FootnoteText"/>
      </w:pPr>
      <w:r>
        <w:rPr>
          <w:rStyle w:val="FootnoteReference"/>
        </w:rPr>
        <w:footnoteRef/>
      </w:r>
      <w:r>
        <w:t xml:space="preserve"> Thompson, </w:t>
      </w:r>
      <w:r w:rsidRPr="00A32B7E">
        <w:rPr>
          <w:i/>
        </w:rPr>
        <w:t>Philosophy of religion</w:t>
      </w:r>
      <w:r>
        <w:t>,</w:t>
      </w:r>
      <w:r w:rsidR="00A32B7E">
        <w:t xml:space="preserve"> 1997, </w:t>
      </w:r>
      <w:r>
        <w:t>p.42</w:t>
      </w:r>
    </w:p>
  </w:footnote>
  <w:footnote w:id="14">
    <w:p w14:paraId="488C681F" w14:textId="1DE7691E" w:rsidR="005072E8" w:rsidRDefault="005072E8">
      <w:pPr>
        <w:pStyle w:val="FootnoteText"/>
      </w:pPr>
      <w:r>
        <w:rPr>
          <w:rStyle w:val="FootnoteReference"/>
        </w:rPr>
        <w:footnoteRef/>
      </w:r>
      <w:r>
        <w:t xml:space="preserve"> </w:t>
      </w:r>
      <w:r w:rsidR="00322E3B">
        <w:t xml:space="preserve">Thompson, </w:t>
      </w:r>
      <w:r w:rsidR="00322E3B" w:rsidRPr="00A32B7E">
        <w:rPr>
          <w:i/>
        </w:rPr>
        <w:t>Philosophy of religion,</w:t>
      </w:r>
      <w:r w:rsidR="00322E3B">
        <w:t xml:space="preserve"> 1997</w:t>
      </w:r>
      <w:r>
        <w:t>, p.42</w:t>
      </w:r>
    </w:p>
  </w:footnote>
  <w:footnote w:id="15">
    <w:p w14:paraId="78FFC1A3" w14:textId="2B4B3842" w:rsidR="00C65CE3" w:rsidRDefault="00C65CE3">
      <w:pPr>
        <w:pStyle w:val="FootnoteText"/>
      </w:pPr>
      <w:r>
        <w:rPr>
          <w:rStyle w:val="FootnoteReference"/>
        </w:rPr>
        <w:footnoteRef/>
      </w:r>
      <w:r>
        <w:t xml:space="preserve"> </w:t>
      </w:r>
      <w:proofErr w:type="spellStart"/>
      <w:r>
        <w:t>MacQuarrie</w:t>
      </w:r>
      <w:proofErr w:type="spellEnd"/>
      <w:r>
        <w:t>,</w:t>
      </w:r>
      <w:r w:rsidR="00322E3B">
        <w:t xml:space="preserve"> John, Contemporary Religious Thinkers, </w:t>
      </w:r>
      <w:proofErr w:type="gramStart"/>
      <w:r w:rsidR="00322E3B">
        <w:t>From</w:t>
      </w:r>
      <w:proofErr w:type="gramEnd"/>
      <w:r w:rsidR="00322E3B">
        <w:t xml:space="preserve"> idealist metaphysics to existential theologians, SCM Press Ltd, London, 1968, </w:t>
      </w:r>
      <w:r>
        <w:t>p.184</w:t>
      </w:r>
    </w:p>
  </w:footnote>
  <w:footnote w:id="16">
    <w:p w14:paraId="42DFFFEF" w14:textId="4D87070A" w:rsidR="00EF32D9" w:rsidRDefault="00EF32D9">
      <w:pPr>
        <w:pStyle w:val="FootnoteText"/>
      </w:pPr>
      <w:r>
        <w:rPr>
          <w:rStyle w:val="FootnoteReference"/>
        </w:rPr>
        <w:footnoteRef/>
      </w:r>
      <w:r>
        <w:t xml:space="preserve"> Davies, </w:t>
      </w:r>
      <w:r w:rsidR="00322E3B" w:rsidRPr="00872E64">
        <w:rPr>
          <w:i/>
        </w:rPr>
        <w:t>Philosophy of religion</w:t>
      </w:r>
      <w:r w:rsidR="00872E64">
        <w:t xml:space="preserve">, </w:t>
      </w:r>
      <w:r w:rsidR="00322E3B">
        <w:t>2000</w:t>
      </w:r>
      <w:r w:rsidR="00872E64">
        <w:t xml:space="preserve">, </w:t>
      </w:r>
      <w:r>
        <w:t>p.425</w:t>
      </w:r>
    </w:p>
  </w:footnote>
  <w:footnote w:id="17">
    <w:p w14:paraId="6F335748" w14:textId="65987FC2" w:rsidR="00C65CE3" w:rsidRDefault="00C65CE3">
      <w:pPr>
        <w:pStyle w:val="FootnoteText"/>
      </w:pPr>
      <w:r>
        <w:rPr>
          <w:rStyle w:val="FootnoteReference"/>
        </w:rPr>
        <w:footnoteRef/>
      </w:r>
      <w:r>
        <w:t xml:space="preserve"> </w:t>
      </w:r>
      <w:proofErr w:type="spellStart"/>
      <w:r w:rsidR="00322E3B">
        <w:t>MacQuarrie</w:t>
      </w:r>
      <w:proofErr w:type="spellEnd"/>
      <w:r w:rsidR="00322E3B">
        <w:t xml:space="preserve">, John, Contemporary Religious Thinkers, </w:t>
      </w:r>
      <w:proofErr w:type="gramStart"/>
      <w:r w:rsidR="00322E3B">
        <w:t>From</w:t>
      </w:r>
      <w:proofErr w:type="gramEnd"/>
      <w:r w:rsidR="00322E3B">
        <w:t xml:space="preserve"> idealist metaphysics to existential theologians, SCM Press Ltd, London, 1968, </w:t>
      </w:r>
      <w:r>
        <w:t>p.185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2A072" w14:textId="4284863A" w:rsidR="00197E20" w:rsidRDefault="00197E20">
    <w:pPr>
      <w:pStyle w:val="Header"/>
    </w:pPr>
    <w:r>
      <w:t>Georgina Chamley</w:t>
    </w:r>
    <w:r>
      <w:ptab w:relativeTo="margin" w:alignment="center" w:leader="none"/>
    </w:r>
    <w:r>
      <w:ptab w:relativeTo="margin" w:alignment="right" w:leader="none"/>
    </w:r>
    <w:r>
      <w:t>1600123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07A4F"/>
    <w:multiLevelType w:val="hybridMultilevel"/>
    <w:tmpl w:val="D788F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63"/>
    <w:rsid w:val="00025805"/>
    <w:rsid w:val="00040194"/>
    <w:rsid w:val="00053AF1"/>
    <w:rsid w:val="000654C1"/>
    <w:rsid w:val="00097339"/>
    <w:rsid w:val="000A674D"/>
    <w:rsid w:val="000C7DEB"/>
    <w:rsid w:val="000D3943"/>
    <w:rsid w:val="000F3EE8"/>
    <w:rsid w:val="0012092F"/>
    <w:rsid w:val="00130185"/>
    <w:rsid w:val="00142074"/>
    <w:rsid w:val="0014500F"/>
    <w:rsid w:val="00161493"/>
    <w:rsid w:val="00163010"/>
    <w:rsid w:val="00163891"/>
    <w:rsid w:val="001706CF"/>
    <w:rsid w:val="00197E20"/>
    <w:rsid w:val="001A459F"/>
    <w:rsid w:val="001D031A"/>
    <w:rsid w:val="001D341D"/>
    <w:rsid w:val="001F3B8B"/>
    <w:rsid w:val="00235BBB"/>
    <w:rsid w:val="002520D4"/>
    <w:rsid w:val="0028221E"/>
    <w:rsid w:val="002A2445"/>
    <w:rsid w:val="002C2C27"/>
    <w:rsid w:val="002D5434"/>
    <w:rsid w:val="00314EEC"/>
    <w:rsid w:val="00322E3B"/>
    <w:rsid w:val="00333324"/>
    <w:rsid w:val="00340F7B"/>
    <w:rsid w:val="003623A1"/>
    <w:rsid w:val="00395DE0"/>
    <w:rsid w:val="003C0DDE"/>
    <w:rsid w:val="003C6692"/>
    <w:rsid w:val="003E061A"/>
    <w:rsid w:val="00407F6F"/>
    <w:rsid w:val="00426528"/>
    <w:rsid w:val="00462FC9"/>
    <w:rsid w:val="00497F63"/>
    <w:rsid w:val="004A7F28"/>
    <w:rsid w:val="004C02B5"/>
    <w:rsid w:val="004E220A"/>
    <w:rsid w:val="004F38B7"/>
    <w:rsid w:val="005072E8"/>
    <w:rsid w:val="00531A14"/>
    <w:rsid w:val="005323E9"/>
    <w:rsid w:val="0055351B"/>
    <w:rsid w:val="00565B08"/>
    <w:rsid w:val="005705B3"/>
    <w:rsid w:val="005A3392"/>
    <w:rsid w:val="005C3EA0"/>
    <w:rsid w:val="005D2BE2"/>
    <w:rsid w:val="00616F4B"/>
    <w:rsid w:val="00673017"/>
    <w:rsid w:val="00673DA9"/>
    <w:rsid w:val="00676B4C"/>
    <w:rsid w:val="006879FE"/>
    <w:rsid w:val="006A3878"/>
    <w:rsid w:val="006B13A2"/>
    <w:rsid w:val="006F5544"/>
    <w:rsid w:val="006F5E9C"/>
    <w:rsid w:val="007118D7"/>
    <w:rsid w:val="0078338C"/>
    <w:rsid w:val="00797228"/>
    <w:rsid w:val="007E7FC2"/>
    <w:rsid w:val="00831FF6"/>
    <w:rsid w:val="008403BB"/>
    <w:rsid w:val="00842E61"/>
    <w:rsid w:val="00862A3B"/>
    <w:rsid w:val="00872E64"/>
    <w:rsid w:val="0087521E"/>
    <w:rsid w:val="008B6E9D"/>
    <w:rsid w:val="008D2767"/>
    <w:rsid w:val="008F2026"/>
    <w:rsid w:val="008F5C0B"/>
    <w:rsid w:val="00985CAC"/>
    <w:rsid w:val="0099649C"/>
    <w:rsid w:val="009D5373"/>
    <w:rsid w:val="009E6810"/>
    <w:rsid w:val="009F61D2"/>
    <w:rsid w:val="00A23305"/>
    <w:rsid w:val="00A32B7E"/>
    <w:rsid w:val="00A74771"/>
    <w:rsid w:val="00AA3FF7"/>
    <w:rsid w:val="00AB79DA"/>
    <w:rsid w:val="00B07C15"/>
    <w:rsid w:val="00B2216A"/>
    <w:rsid w:val="00B43CD0"/>
    <w:rsid w:val="00B5073D"/>
    <w:rsid w:val="00B8207A"/>
    <w:rsid w:val="00BC5248"/>
    <w:rsid w:val="00BC7CDD"/>
    <w:rsid w:val="00BE711B"/>
    <w:rsid w:val="00BF50B6"/>
    <w:rsid w:val="00C020B3"/>
    <w:rsid w:val="00C33570"/>
    <w:rsid w:val="00C34C98"/>
    <w:rsid w:val="00C44E47"/>
    <w:rsid w:val="00C65BB0"/>
    <w:rsid w:val="00C65CE3"/>
    <w:rsid w:val="00C7122E"/>
    <w:rsid w:val="00C7610D"/>
    <w:rsid w:val="00C80787"/>
    <w:rsid w:val="00C953EB"/>
    <w:rsid w:val="00D377FD"/>
    <w:rsid w:val="00D42C78"/>
    <w:rsid w:val="00D64EBD"/>
    <w:rsid w:val="00D86E63"/>
    <w:rsid w:val="00D97457"/>
    <w:rsid w:val="00DB379C"/>
    <w:rsid w:val="00DB7A74"/>
    <w:rsid w:val="00DD00C2"/>
    <w:rsid w:val="00DF40E7"/>
    <w:rsid w:val="00DF6E01"/>
    <w:rsid w:val="00E42059"/>
    <w:rsid w:val="00E45139"/>
    <w:rsid w:val="00E74865"/>
    <w:rsid w:val="00EA1A66"/>
    <w:rsid w:val="00EA4E5C"/>
    <w:rsid w:val="00EA5CA3"/>
    <w:rsid w:val="00EC6FBF"/>
    <w:rsid w:val="00ED29D5"/>
    <w:rsid w:val="00EE3E2B"/>
    <w:rsid w:val="00EF32D9"/>
    <w:rsid w:val="00F166B9"/>
    <w:rsid w:val="00F3320D"/>
    <w:rsid w:val="00F52517"/>
    <w:rsid w:val="00F573A9"/>
    <w:rsid w:val="00FA0F02"/>
    <w:rsid w:val="00FD5B9D"/>
    <w:rsid w:val="00FE38BD"/>
    <w:rsid w:val="00FF09C1"/>
    <w:rsid w:val="00FF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7B34B"/>
  <w15:chartTrackingRefBased/>
  <w15:docId w15:val="{82D0E868-B654-4D3A-97EC-720EDE1C9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879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79FE"/>
    <w:rPr>
      <w:sz w:val="20"/>
      <w:szCs w:val="20"/>
    </w:rPr>
  </w:style>
  <w:style w:type="character" w:styleId="FootnoteReference">
    <w:name w:val="footnote reference"/>
    <w:basedOn w:val="DefaultParagraphFont"/>
    <w:uiPriority w:val="99"/>
    <w:semiHidden/>
    <w:unhideWhenUsed/>
    <w:rsid w:val="006879FE"/>
    <w:rPr>
      <w:vertAlign w:val="superscript"/>
    </w:rPr>
  </w:style>
  <w:style w:type="paragraph" w:styleId="ListParagraph">
    <w:name w:val="List Paragraph"/>
    <w:basedOn w:val="Normal"/>
    <w:uiPriority w:val="34"/>
    <w:qFormat/>
    <w:rsid w:val="00D42C78"/>
    <w:pPr>
      <w:ind w:left="720"/>
      <w:contextualSpacing/>
    </w:pPr>
  </w:style>
  <w:style w:type="paragraph" w:styleId="Header">
    <w:name w:val="header"/>
    <w:basedOn w:val="Normal"/>
    <w:link w:val="HeaderChar"/>
    <w:uiPriority w:val="99"/>
    <w:unhideWhenUsed/>
    <w:rsid w:val="00197E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E20"/>
  </w:style>
  <w:style w:type="paragraph" w:styleId="Footer">
    <w:name w:val="footer"/>
    <w:basedOn w:val="Normal"/>
    <w:link w:val="FooterChar"/>
    <w:uiPriority w:val="99"/>
    <w:unhideWhenUsed/>
    <w:rsid w:val="00197E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76A02-5027-453A-BF8D-033311BA5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7</Pages>
  <Words>2292</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Chamley</dc:creator>
  <cp:keywords/>
  <dc:description/>
  <cp:lastModifiedBy>Georgina Chamley</cp:lastModifiedBy>
  <cp:revision>124</cp:revision>
  <dcterms:created xsi:type="dcterms:W3CDTF">2019-03-02T12:34:00Z</dcterms:created>
  <dcterms:modified xsi:type="dcterms:W3CDTF">2019-03-05T10:59:00Z</dcterms:modified>
</cp:coreProperties>
</file>