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513985AC"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r w:rsidR="003E60A4">
        <w:rPr>
          <w:rFonts w:ascii="Calibri" w:hAnsi="Calibri"/>
          <w:sz w:val="32"/>
          <w:szCs w:val="32"/>
        </w:rPr>
        <w:t xml:space="preserve"> </w:t>
      </w:r>
    </w:p>
    <w:p w14:paraId="2DFB4089" w14:textId="77777777" w:rsidR="00BF4C15" w:rsidRDefault="00BF4C15" w:rsidP="00BF4C15">
      <w:pPr>
        <w:rPr>
          <w:rFonts w:ascii="Calibri" w:hAnsi="Calibri"/>
        </w:rPr>
      </w:pPr>
    </w:p>
    <w:p w14:paraId="2DFB408A" w14:textId="72C60B2A" w:rsidR="00BF4C15" w:rsidRDefault="004002F3" w:rsidP="00BF4C15">
      <w:pPr>
        <w:rPr>
          <w:rFonts w:ascii="Calibri" w:hAnsi="Calibri"/>
        </w:rPr>
      </w:pPr>
      <w:r>
        <w:rPr>
          <w:rFonts w:ascii="Calibri" w:hAnsi="Calibri"/>
        </w:rPr>
        <w:t>Title</w:t>
      </w:r>
      <w:r w:rsidR="00BF4C15">
        <w:rPr>
          <w:rFonts w:ascii="Calibri" w:hAnsi="Calibri"/>
        </w:rPr>
        <w:t>:</w:t>
      </w:r>
      <w:r w:rsidR="00B71BBE">
        <w:rPr>
          <w:rFonts w:ascii="Calibri" w:hAnsi="Calibri"/>
        </w:rPr>
        <w:t xml:space="preserve"> Risk assessment on taking residents out of the home. </w:t>
      </w:r>
    </w:p>
    <w:p w14:paraId="2DFB408B" w14:textId="57339481" w:rsidR="00BF4C15" w:rsidRDefault="004002F3" w:rsidP="00BF4C15">
      <w:pPr>
        <w:rPr>
          <w:rFonts w:ascii="Calibri" w:hAnsi="Calibri"/>
        </w:rPr>
      </w:pPr>
      <w:r>
        <w:rPr>
          <w:rFonts w:ascii="Calibri" w:hAnsi="Calibri"/>
        </w:rPr>
        <w:t>Date:</w:t>
      </w:r>
      <w:r w:rsidR="008C2366">
        <w:rPr>
          <w:rFonts w:ascii="Calibri" w:hAnsi="Calibri"/>
        </w:rPr>
        <w:t xml:space="preserve"> </w:t>
      </w:r>
      <w:r w:rsidR="00B71BBE">
        <w:rPr>
          <w:rFonts w:ascii="Calibri" w:hAnsi="Calibri"/>
        </w:rPr>
        <w:t>15</w:t>
      </w:r>
      <w:r w:rsidR="00B71BBE" w:rsidRPr="00B71BBE">
        <w:rPr>
          <w:rFonts w:ascii="Calibri" w:hAnsi="Calibri"/>
          <w:vertAlign w:val="superscript"/>
        </w:rPr>
        <w:t>th</w:t>
      </w:r>
      <w:r w:rsidR="00B71BBE">
        <w:rPr>
          <w:rFonts w:ascii="Calibri" w:hAnsi="Calibri"/>
        </w:rPr>
        <w:t xml:space="preserve"> April 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3"/>
        <w:gridCol w:w="5842"/>
      </w:tblGrid>
      <w:tr w:rsidR="00BF4C15" w:rsidRPr="009A70EC" w14:paraId="2DFB408E" w14:textId="77777777" w:rsidTr="008C2366">
        <w:tc>
          <w:tcPr>
            <w:tcW w:w="2653" w:type="dxa"/>
            <w:shd w:val="clear" w:color="auto" w:fill="auto"/>
          </w:tcPr>
          <w:p w14:paraId="2DFB408C" w14:textId="77777777" w:rsidR="00BF4C15" w:rsidRPr="0011458E" w:rsidRDefault="00BF4C15" w:rsidP="008C2366">
            <w:pPr>
              <w:rPr>
                <w:rFonts w:cs="Arial"/>
              </w:rPr>
            </w:pPr>
            <w:r w:rsidRPr="0011458E">
              <w:rPr>
                <w:rFonts w:cs="Arial"/>
              </w:rPr>
              <w:t>Event Description</w:t>
            </w:r>
          </w:p>
        </w:tc>
        <w:tc>
          <w:tcPr>
            <w:tcW w:w="5842" w:type="dxa"/>
            <w:shd w:val="clear" w:color="auto" w:fill="auto"/>
          </w:tcPr>
          <w:p w14:paraId="2DFB408D" w14:textId="309AC9D5" w:rsidR="003E60A4" w:rsidRPr="0011458E" w:rsidRDefault="003E60A4" w:rsidP="008C2366">
            <w:pPr>
              <w:rPr>
                <w:rFonts w:cs="Arial"/>
              </w:rPr>
            </w:pPr>
            <w:r>
              <w:rPr>
                <w:rFonts w:cs="Arial"/>
              </w:rPr>
              <w:t xml:space="preserve">Taking residents on a trip to the </w:t>
            </w:r>
            <w:r w:rsidR="003A4DAD">
              <w:rPr>
                <w:rFonts w:cs="Arial"/>
              </w:rPr>
              <w:t>church</w:t>
            </w:r>
            <w:r>
              <w:rPr>
                <w:rFonts w:cs="Arial"/>
              </w:rPr>
              <w:t xml:space="preserve"> on</w:t>
            </w:r>
            <w:r w:rsidR="009D084C">
              <w:rPr>
                <w:rFonts w:cs="Arial"/>
              </w:rPr>
              <w:t xml:space="preserve"> the company</w:t>
            </w:r>
            <w:r>
              <w:rPr>
                <w:rFonts w:cs="Arial"/>
              </w:rPr>
              <w:t xml:space="preserve"> mini bus. </w:t>
            </w:r>
          </w:p>
        </w:tc>
      </w:tr>
      <w:tr w:rsidR="00BF4C15" w:rsidRPr="009A70EC" w14:paraId="2DFB4091" w14:textId="77777777" w:rsidTr="008C2366">
        <w:tc>
          <w:tcPr>
            <w:tcW w:w="2653" w:type="dxa"/>
            <w:shd w:val="clear" w:color="auto" w:fill="auto"/>
          </w:tcPr>
          <w:p w14:paraId="2DFB408F" w14:textId="77777777" w:rsidR="00BF4C15" w:rsidRPr="0011458E" w:rsidRDefault="00BF4C15" w:rsidP="008C2366">
            <w:pPr>
              <w:rPr>
                <w:rFonts w:cs="Arial"/>
              </w:rPr>
            </w:pPr>
            <w:r w:rsidRPr="0011458E">
              <w:rPr>
                <w:rFonts w:cs="Arial"/>
              </w:rPr>
              <w:t>Department:</w:t>
            </w:r>
          </w:p>
        </w:tc>
        <w:tc>
          <w:tcPr>
            <w:tcW w:w="5842" w:type="dxa"/>
            <w:shd w:val="clear" w:color="auto" w:fill="auto"/>
          </w:tcPr>
          <w:p w14:paraId="2DFB4090" w14:textId="29BA1F92" w:rsidR="003E60A4" w:rsidRPr="0011458E" w:rsidRDefault="003E60A4" w:rsidP="008C2366">
            <w:pPr>
              <w:rPr>
                <w:rFonts w:cs="Arial"/>
              </w:rPr>
            </w:pPr>
            <w:r>
              <w:rPr>
                <w:rFonts w:cs="Arial"/>
              </w:rPr>
              <w:t xml:space="preserve">Nursing/Residential care home. </w:t>
            </w:r>
          </w:p>
        </w:tc>
      </w:tr>
      <w:tr w:rsidR="00BF4C15" w:rsidRPr="009A70EC" w14:paraId="2DFB4094" w14:textId="77777777" w:rsidTr="008C2366">
        <w:tc>
          <w:tcPr>
            <w:tcW w:w="2653" w:type="dxa"/>
            <w:shd w:val="clear" w:color="auto" w:fill="auto"/>
          </w:tcPr>
          <w:p w14:paraId="2DFB4092" w14:textId="77777777" w:rsidR="00BF4C15" w:rsidRPr="0011458E" w:rsidRDefault="00BF4C15" w:rsidP="008C2366">
            <w:pPr>
              <w:rPr>
                <w:rFonts w:cs="Arial"/>
              </w:rPr>
            </w:pPr>
            <w:r w:rsidRPr="0011458E">
              <w:rPr>
                <w:rFonts w:cs="Arial"/>
              </w:rPr>
              <w:t>Event Location:</w:t>
            </w:r>
          </w:p>
        </w:tc>
        <w:tc>
          <w:tcPr>
            <w:tcW w:w="5842" w:type="dxa"/>
            <w:shd w:val="clear" w:color="auto" w:fill="auto"/>
          </w:tcPr>
          <w:p w14:paraId="2DFB4093" w14:textId="18210FB7" w:rsidR="003E60A4" w:rsidRPr="0011458E" w:rsidRDefault="003E60A4" w:rsidP="008C2366">
            <w:pPr>
              <w:rPr>
                <w:rFonts w:cs="Arial"/>
              </w:rPr>
            </w:pPr>
            <w:r>
              <w:rPr>
                <w:rFonts w:cs="Arial"/>
              </w:rPr>
              <w:t xml:space="preserve">The company mini bus in the car park of the nursing/residential care home. </w:t>
            </w:r>
          </w:p>
        </w:tc>
      </w:tr>
      <w:tr w:rsidR="00BF4C15" w:rsidRPr="009A70EC" w14:paraId="2DFB4097" w14:textId="77777777" w:rsidTr="008C2366">
        <w:tc>
          <w:tcPr>
            <w:tcW w:w="2653" w:type="dxa"/>
            <w:shd w:val="clear" w:color="auto" w:fill="auto"/>
          </w:tcPr>
          <w:p w14:paraId="2DFB4095" w14:textId="799D04B5" w:rsidR="00BF4C15" w:rsidRPr="0011458E" w:rsidRDefault="00BF4C15" w:rsidP="008C2366">
            <w:pPr>
              <w:rPr>
                <w:rFonts w:cs="Arial"/>
              </w:rPr>
            </w:pPr>
            <w:r w:rsidRPr="0011458E">
              <w:rPr>
                <w:rFonts w:cs="Arial"/>
              </w:rPr>
              <w:t xml:space="preserve">Event Organiser </w:t>
            </w:r>
          </w:p>
        </w:tc>
        <w:tc>
          <w:tcPr>
            <w:tcW w:w="5842" w:type="dxa"/>
            <w:shd w:val="clear" w:color="auto" w:fill="auto"/>
          </w:tcPr>
          <w:p w14:paraId="2DFB4096" w14:textId="59921ADF" w:rsidR="003E60A4" w:rsidRPr="0011458E" w:rsidRDefault="003E60A4" w:rsidP="008C2366">
            <w:pPr>
              <w:rPr>
                <w:rFonts w:cs="Arial"/>
              </w:rPr>
            </w:pPr>
            <w:r>
              <w:rPr>
                <w:rFonts w:cs="Arial"/>
              </w:rPr>
              <w:t>Activities coordinator of Glanfwrdd care home.</w:t>
            </w:r>
          </w:p>
        </w:tc>
      </w:tr>
      <w:tr w:rsidR="00BF4C15" w:rsidRPr="009A70EC" w14:paraId="2DFB409A" w14:textId="77777777" w:rsidTr="008C2366">
        <w:tc>
          <w:tcPr>
            <w:tcW w:w="2653" w:type="dxa"/>
            <w:shd w:val="clear" w:color="auto" w:fill="auto"/>
          </w:tcPr>
          <w:p w14:paraId="2DFB4098" w14:textId="75EB16C0" w:rsidR="00BF4C15" w:rsidRPr="0011458E" w:rsidRDefault="00BF4C15" w:rsidP="008C2366">
            <w:pPr>
              <w:rPr>
                <w:rFonts w:cs="Arial"/>
              </w:rPr>
            </w:pPr>
            <w:r>
              <w:rPr>
                <w:rFonts w:cs="Arial"/>
              </w:rPr>
              <w:t xml:space="preserve">Numbers of </w:t>
            </w:r>
            <w:r w:rsidR="003E60A4">
              <w:rPr>
                <w:rFonts w:cs="Arial"/>
              </w:rPr>
              <w:t>residents</w:t>
            </w:r>
            <w:r>
              <w:rPr>
                <w:rFonts w:cs="Arial"/>
              </w:rPr>
              <w:t xml:space="preserve"> attending</w:t>
            </w:r>
          </w:p>
        </w:tc>
        <w:tc>
          <w:tcPr>
            <w:tcW w:w="5842" w:type="dxa"/>
            <w:shd w:val="clear" w:color="auto" w:fill="auto"/>
          </w:tcPr>
          <w:p w14:paraId="2DFB4099" w14:textId="5ED13FB3" w:rsidR="003E60A4" w:rsidRPr="0011458E" w:rsidRDefault="003A4DAD" w:rsidP="008C2366">
            <w:pPr>
              <w:rPr>
                <w:rFonts w:cs="Arial"/>
              </w:rPr>
            </w:pPr>
            <w:r>
              <w:rPr>
                <w:rFonts w:cs="Arial"/>
              </w:rPr>
              <w:t>10</w:t>
            </w:r>
            <w:r w:rsidR="003E60A4">
              <w:rPr>
                <w:rFonts w:cs="Arial"/>
              </w:rPr>
              <w:t xml:space="preserve"> residents.</w:t>
            </w:r>
          </w:p>
        </w:tc>
      </w:tr>
      <w:tr w:rsidR="00BF4C15" w:rsidRPr="009A70EC" w14:paraId="2DFB409D" w14:textId="77777777" w:rsidTr="008C2366">
        <w:tc>
          <w:tcPr>
            <w:tcW w:w="2653" w:type="dxa"/>
            <w:shd w:val="clear" w:color="auto" w:fill="auto"/>
          </w:tcPr>
          <w:p w14:paraId="2DFB409B" w14:textId="684933E7" w:rsidR="00BF4C15" w:rsidRPr="0011458E" w:rsidRDefault="0080006F" w:rsidP="008C2366">
            <w:pPr>
              <w:rPr>
                <w:rFonts w:cs="Arial"/>
              </w:rPr>
            </w:pPr>
            <w:r>
              <w:rPr>
                <w:rFonts w:cs="Arial"/>
              </w:rPr>
              <w:t>Residents</w:t>
            </w:r>
            <w:r w:rsidR="00BF4C15">
              <w:rPr>
                <w:rFonts w:cs="Arial"/>
              </w:rPr>
              <w:t xml:space="preserve"> with additional needs (please describe)</w:t>
            </w:r>
          </w:p>
        </w:tc>
        <w:tc>
          <w:tcPr>
            <w:tcW w:w="5842" w:type="dxa"/>
            <w:shd w:val="clear" w:color="auto" w:fill="auto"/>
          </w:tcPr>
          <w:p w14:paraId="2DFB409C" w14:textId="6C6D8B9E" w:rsidR="00BF4C15" w:rsidRPr="0011458E" w:rsidRDefault="009D084C" w:rsidP="008C2366">
            <w:pPr>
              <w:rPr>
                <w:rFonts w:cs="Arial"/>
              </w:rPr>
            </w:pPr>
            <w:r>
              <w:rPr>
                <w:rFonts w:cs="Arial"/>
              </w:rPr>
              <w:t>All residents require additional needs. 6 residents require a wheelchair and the wheelchair lift to</w:t>
            </w:r>
            <w:r w:rsidR="001C1332">
              <w:rPr>
                <w:rFonts w:cs="Arial"/>
              </w:rPr>
              <w:t xml:space="preserve"> access</w:t>
            </w:r>
            <w:r>
              <w:rPr>
                <w:rFonts w:cs="Arial"/>
              </w:rPr>
              <w:t xml:space="preserve"> the minibus. 2 residents are mobile, however require additional support in order to walk</w:t>
            </w:r>
            <w:r w:rsidR="001C1332">
              <w:rPr>
                <w:rFonts w:cs="Arial"/>
              </w:rPr>
              <w:t>, these residents use a Zimmer frame.</w:t>
            </w:r>
            <w:r>
              <w:rPr>
                <w:rFonts w:cs="Arial"/>
              </w:rPr>
              <w:t xml:space="preserve"> Another two residents require additional support with feeding </w:t>
            </w:r>
            <w:r w:rsidR="001C1332">
              <w:rPr>
                <w:rFonts w:cs="Arial"/>
              </w:rPr>
              <w:t xml:space="preserve">or drinking and require thickener in their drinks. </w:t>
            </w:r>
            <w:r>
              <w:rPr>
                <w:rFonts w:cs="Arial"/>
              </w:rPr>
              <w:t xml:space="preserve"> </w:t>
            </w:r>
          </w:p>
        </w:tc>
      </w:tr>
      <w:tr w:rsidR="00BF4C15" w:rsidRPr="009A70EC" w14:paraId="2DFB40A0" w14:textId="77777777" w:rsidTr="008C2366">
        <w:tc>
          <w:tcPr>
            <w:tcW w:w="2653" w:type="dxa"/>
            <w:shd w:val="clear" w:color="auto" w:fill="auto"/>
          </w:tcPr>
          <w:p w14:paraId="2DFB409E" w14:textId="77777777" w:rsidR="00BF4C15" w:rsidRDefault="00BF4C15" w:rsidP="008C2366">
            <w:pPr>
              <w:rPr>
                <w:rFonts w:cs="Arial"/>
              </w:rPr>
            </w:pPr>
            <w:r>
              <w:rPr>
                <w:rFonts w:cs="Arial"/>
              </w:rPr>
              <w:t>Numbers of staff attending</w:t>
            </w:r>
          </w:p>
        </w:tc>
        <w:tc>
          <w:tcPr>
            <w:tcW w:w="5842" w:type="dxa"/>
            <w:shd w:val="clear" w:color="auto" w:fill="auto"/>
          </w:tcPr>
          <w:p w14:paraId="2DFB409F" w14:textId="608D13A8" w:rsidR="003A4DAD" w:rsidRPr="0011458E" w:rsidRDefault="003A4DAD" w:rsidP="008C2366">
            <w:pPr>
              <w:rPr>
                <w:rFonts w:cs="Arial"/>
              </w:rPr>
            </w:pPr>
            <w:r>
              <w:rPr>
                <w:rFonts w:cs="Arial"/>
              </w:rPr>
              <w:t>6 members of staff attending.</w:t>
            </w:r>
          </w:p>
        </w:tc>
      </w:tr>
      <w:tr w:rsidR="00BF4C15" w:rsidRPr="009A70EC" w14:paraId="2DFB40A3" w14:textId="77777777" w:rsidTr="008C2366">
        <w:tc>
          <w:tcPr>
            <w:tcW w:w="2653" w:type="dxa"/>
            <w:shd w:val="clear" w:color="auto" w:fill="auto"/>
          </w:tcPr>
          <w:p w14:paraId="2DFB40A1" w14:textId="77777777" w:rsidR="00BF4C15" w:rsidRDefault="00BF4C15" w:rsidP="008C2366">
            <w:pPr>
              <w:rPr>
                <w:rFonts w:cs="Arial"/>
              </w:rPr>
            </w:pPr>
            <w:r>
              <w:rPr>
                <w:rFonts w:cs="Arial"/>
              </w:rPr>
              <w:t>Number of first aiders attending</w:t>
            </w:r>
          </w:p>
        </w:tc>
        <w:tc>
          <w:tcPr>
            <w:tcW w:w="5842" w:type="dxa"/>
            <w:shd w:val="clear" w:color="auto" w:fill="auto"/>
          </w:tcPr>
          <w:p w14:paraId="2DFB40A2" w14:textId="0D7CDE05" w:rsidR="00BF4C15" w:rsidRPr="0011458E" w:rsidRDefault="003A4DAD" w:rsidP="008C2366">
            <w:pPr>
              <w:rPr>
                <w:rFonts w:cs="Arial"/>
              </w:rPr>
            </w:pPr>
            <w:r>
              <w:rPr>
                <w:rFonts w:cs="Arial"/>
              </w:rPr>
              <w:t>6 first aiders attending.</w:t>
            </w:r>
          </w:p>
        </w:tc>
      </w:tr>
      <w:tr w:rsidR="00BF4C15" w:rsidRPr="009A70EC" w14:paraId="2DFB40A6" w14:textId="77777777" w:rsidTr="008C2366">
        <w:tc>
          <w:tcPr>
            <w:tcW w:w="2653" w:type="dxa"/>
            <w:shd w:val="clear" w:color="auto" w:fill="auto"/>
          </w:tcPr>
          <w:p w14:paraId="2DFB40A4" w14:textId="77777777" w:rsidR="00BF4C15" w:rsidRPr="0011458E" w:rsidRDefault="00BF4C15" w:rsidP="008C2366">
            <w:pPr>
              <w:rPr>
                <w:rFonts w:cs="Arial"/>
              </w:rPr>
            </w:pPr>
            <w:r w:rsidRPr="0011458E">
              <w:rPr>
                <w:rFonts w:cs="Arial"/>
              </w:rPr>
              <w:t>Start Date:</w:t>
            </w:r>
          </w:p>
        </w:tc>
        <w:tc>
          <w:tcPr>
            <w:tcW w:w="5842" w:type="dxa"/>
            <w:shd w:val="clear" w:color="auto" w:fill="auto"/>
          </w:tcPr>
          <w:p w14:paraId="2DFB40A5" w14:textId="32501985" w:rsidR="00BF4C15" w:rsidRPr="0011458E" w:rsidRDefault="003A4DAD" w:rsidP="008C2366">
            <w:pPr>
              <w:rPr>
                <w:rFonts w:cs="Arial"/>
              </w:rPr>
            </w:pPr>
            <w:r w:rsidRPr="008C2366">
              <w:rPr>
                <w:rStyle w:val="PlaceholderText"/>
                <w:color w:val="auto"/>
              </w:rPr>
              <w:t>21/04/2019</w:t>
            </w:r>
          </w:p>
        </w:tc>
      </w:tr>
      <w:tr w:rsidR="00BF4C15" w:rsidRPr="009A70EC" w14:paraId="2DFB40A9" w14:textId="77777777" w:rsidTr="008C2366">
        <w:tc>
          <w:tcPr>
            <w:tcW w:w="2653" w:type="dxa"/>
            <w:shd w:val="clear" w:color="auto" w:fill="auto"/>
          </w:tcPr>
          <w:p w14:paraId="2DFB40A7" w14:textId="77777777" w:rsidR="00BF4C15" w:rsidRPr="0011458E" w:rsidRDefault="00BF4C15" w:rsidP="008C2366">
            <w:pPr>
              <w:rPr>
                <w:rFonts w:cs="Arial"/>
              </w:rPr>
            </w:pPr>
            <w:r w:rsidRPr="0011458E">
              <w:rPr>
                <w:rFonts w:cs="Arial"/>
              </w:rPr>
              <w:t>Return Date:</w:t>
            </w:r>
          </w:p>
        </w:tc>
        <w:tc>
          <w:tcPr>
            <w:tcW w:w="5842" w:type="dxa"/>
            <w:shd w:val="clear" w:color="auto" w:fill="auto"/>
          </w:tcPr>
          <w:p w14:paraId="2DFB40A8" w14:textId="1CBFF13E" w:rsidR="00BF4C15" w:rsidRPr="0011458E" w:rsidRDefault="003A4DAD" w:rsidP="008C2366">
            <w:pPr>
              <w:rPr>
                <w:rFonts w:cs="Arial"/>
              </w:rPr>
            </w:pPr>
            <w:r>
              <w:rPr>
                <w:rFonts w:cs="Arial"/>
              </w:rPr>
              <w:t>21/04/2019</w:t>
            </w:r>
          </w:p>
        </w:tc>
      </w:tr>
      <w:tr w:rsidR="00BF4C15" w:rsidRPr="009A70EC" w14:paraId="2DFB40AC" w14:textId="77777777" w:rsidTr="008C2366">
        <w:tc>
          <w:tcPr>
            <w:tcW w:w="2653" w:type="dxa"/>
            <w:shd w:val="clear" w:color="auto" w:fill="auto"/>
          </w:tcPr>
          <w:p w14:paraId="2DFB40AA" w14:textId="6ECA414A" w:rsidR="00BF4C15" w:rsidRPr="0011458E" w:rsidRDefault="004002F3" w:rsidP="008C2366">
            <w:pPr>
              <w:rPr>
                <w:rFonts w:cs="Arial"/>
              </w:rPr>
            </w:pPr>
            <w:r>
              <w:rPr>
                <w:rFonts w:cs="Arial"/>
              </w:rPr>
              <w:t>Event Details:</w:t>
            </w:r>
          </w:p>
        </w:tc>
        <w:tc>
          <w:tcPr>
            <w:tcW w:w="5842" w:type="dxa"/>
            <w:shd w:val="clear" w:color="auto" w:fill="auto"/>
          </w:tcPr>
          <w:p w14:paraId="2DFB40AB" w14:textId="08268F8D" w:rsidR="00BF4C15" w:rsidRPr="0011458E" w:rsidRDefault="003A4DAD" w:rsidP="00FB6D7F">
            <w:pPr>
              <w:rPr>
                <w:rFonts w:cs="Arial"/>
              </w:rPr>
            </w:pPr>
            <w:r>
              <w:rPr>
                <w:rFonts w:cs="Arial"/>
              </w:rPr>
              <w:t>10 residents from Glanfrwdd care home attended a trip via the company mini bus to the local church for the Easter Sunday service.</w:t>
            </w:r>
            <w:r w:rsidR="008C2366">
              <w:rPr>
                <w:rFonts w:cs="Arial"/>
              </w:rPr>
              <w:t xml:space="preserve"> This involved a mini bus to the church and sandwiches for after the service so that the residents are still </w:t>
            </w:r>
            <w:r w:rsidR="00E56F55">
              <w:rPr>
                <w:rFonts w:cs="Arial"/>
              </w:rPr>
              <w:t xml:space="preserve">eating according to their daily schedule. </w:t>
            </w:r>
          </w:p>
        </w:tc>
      </w:tr>
    </w:tbl>
    <w:p w14:paraId="2DFB40B2" w14:textId="77777777" w:rsidR="00BF4C15" w:rsidRPr="00E920EE" w:rsidRDefault="00BF4C15" w:rsidP="00BF4C15">
      <w:pPr>
        <w:rPr>
          <w:rFonts w:cs="Arial"/>
        </w:rPr>
      </w:pPr>
    </w:p>
    <w:p w14:paraId="4793B791" w14:textId="77777777" w:rsidR="008C2366" w:rsidRDefault="008C2366" w:rsidP="00FE350B">
      <w:pPr>
        <w:rPr>
          <w:rFonts w:ascii="Calibri" w:hAnsi="Calibri"/>
          <w:sz w:val="32"/>
          <w:szCs w:val="32"/>
        </w:rPr>
      </w:pPr>
    </w:p>
    <w:p w14:paraId="661E9287" w14:textId="49DD3DAB"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8C2366">
        <w:tc>
          <w:tcPr>
            <w:tcW w:w="8522" w:type="dxa"/>
            <w:shd w:val="clear" w:color="auto" w:fill="auto"/>
          </w:tcPr>
          <w:p w14:paraId="56FA5435" w14:textId="31A3D6F1" w:rsidR="00FE350B" w:rsidRDefault="00E56F55" w:rsidP="008C2366">
            <w:pPr>
              <w:rPr>
                <w:rFonts w:cs="Arial"/>
              </w:rPr>
            </w:pPr>
            <w:r>
              <w:rPr>
                <w:rFonts w:cs="Arial"/>
              </w:rPr>
              <w:t xml:space="preserve">Currently over a quarter of all accidents reported </w:t>
            </w:r>
            <w:r w:rsidR="0081596C">
              <w:rPr>
                <w:rFonts w:cs="Arial"/>
              </w:rPr>
              <w:t>nationally each year are due to injuries caused during lifting and handling operations at work. The manual handling operations regulations which came into force on the 1</w:t>
            </w:r>
            <w:r w:rsidR="0081596C" w:rsidRPr="0081596C">
              <w:rPr>
                <w:rFonts w:cs="Arial"/>
                <w:vertAlign w:val="superscript"/>
              </w:rPr>
              <w:t>st</w:t>
            </w:r>
            <w:r w:rsidR="0081596C">
              <w:rPr>
                <w:rFonts w:cs="Arial"/>
              </w:rPr>
              <w:t xml:space="preserve"> of January 1993 are designed to reduce the total of accidents reported during lifting and handling at work (University safety office 2010). </w:t>
            </w:r>
          </w:p>
          <w:p w14:paraId="6854CAE9" w14:textId="77777777" w:rsidR="008041C3" w:rsidRDefault="00C3294D" w:rsidP="008041C3">
            <w:pPr>
              <w:pStyle w:val="NormalWeb"/>
              <w:spacing w:before="0" w:beforeAutospacing="0" w:after="240" w:afterAutospacing="0"/>
              <w:textAlignment w:val="baseline"/>
              <w:rPr>
                <w:rFonts w:asciiTheme="minorHAnsi" w:hAnsiTheme="minorHAnsi" w:cstheme="minorHAnsi"/>
                <w:color w:val="111111"/>
                <w:sz w:val="22"/>
                <w:szCs w:val="22"/>
              </w:rPr>
            </w:pPr>
            <w:r w:rsidRPr="008041C3">
              <w:rPr>
                <w:rFonts w:asciiTheme="minorHAnsi" w:hAnsiTheme="minorHAnsi" w:cstheme="minorHAnsi"/>
                <w:color w:val="111111"/>
                <w:sz w:val="22"/>
                <w:szCs w:val="22"/>
              </w:rPr>
              <w:t xml:space="preserve">The Regulations define manual handling as: </w:t>
            </w:r>
          </w:p>
          <w:p w14:paraId="7139FD98" w14:textId="17F92942" w:rsidR="00C3294D" w:rsidRDefault="00C3294D" w:rsidP="008041C3">
            <w:pPr>
              <w:pStyle w:val="NormalWeb"/>
              <w:spacing w:before="0" w:beforeAutospacing="0" w:after="240" w:afterAutospacing="0"/>
              <w:textAlignment w:val="baseline"/>
              <w:rPr>
                <w:rFonts w:asciiTheme="minorHAnsi" w:hAnsiTheme="minorHAnsi" w:cstheme="minorHAnsi"/>
                <w:i/>
                <w:color w:val="111111"/>
                <w:sz w:val="22"/>
                <w:szCs w:val="22"/>
              </w:rPr>
            </w:pPr>
            <w:r w:rsidRPr="008041C3">
              <w:rPr>
                <w:rFonts w:asciiTheme="minorHAnsi" w:hAnsiTheme="minorHAnsi" w:cstheme="minorHAnsi"/>
                <w:i/>
                <w:color w:val="111111"/>
                <w:sz w:val="22"/>
                <w:szCs w:val="22"/>
              </w:rPr>
              <w:t>"</w:t>
            </w:r>
            <w:r w:rsidRPr="008041C3">
              <w:rPr>
                <w:rStyle w:val="Emphasis"/>
                <w:rFonts w:asciiTheme="minorHAnsi" w:hAnsiTheme="minorHAnsi" w:cstheme="minorHAnsi"/>
                <w:i w:val="0"/>
                <w:color w:val="111111"/>
                <w:sz w:val="22"/>
                <w:szCs w:val="22"/>
                <w:bdr w:val="none" w:sz="0" w:space="0" w:color="auto" w:frame="1"/>
              </w:rPr>
              <w:t>...any transporting or supporting of a load (including the lifting, putting down, pushing, pulling, carrying or moving thereof) by hand or bodily force</w:t>
            </w:r>
            <w:r w:rsidRPr="008041C3">
              <w:rPr>
                <w:rFonts w:asciiTheme="minorHAnsi" w:hAnsiTheme="minorHAnsi" w:cstheme="minorHAnsi"/>
                <w:i/>
                <w:color w:val="111111"/>
                <w:sz w:val="22"/>
                <w:szCs w:val="22"/>
              </w:rPr>
              <w:t xml:space="preserve">". </w:t>
            </w:r>
          </w:p>
          <w:p w14:paraId="5FFB928A" w14:textId="744B5C9E" w:rsidR="008041C3" w:rsidRPr="008041C3" w:rsidRDefault="008041C3" w:rsidP="008041C3">
            <w:pPr>
              <w:pStyle w:val="NormalWeb"/>
              <w:spacing w:before="0" w:beforeAutospacing="0" w:after="240" w:afterAutospacing="0"/>
              <w:textAlignment w:val="baseline"/>
              <w:rPr>
                <w:rFonts w:asciiTheme="minorHAnsi" w:hAnsiTheme="minorHAnsi" w:cstheme="minorHAnsi"/>
                <w:color w:val="111111"/>
                <w:sz w:val="22"/>
                <w:szCs w:val="22"/>
              </w:rPr>
            </w:pPr>
            <w:r w:rsidRPr="008041C3">
              <w:rPr>
                <w:rFonts w:asciiTheme="minorHAnsi" w:hAnsiTheme="minorHAnsi" w:cstheme="minorHAnsi"/>
                <w:color w:val="111111"/>
                <w:sz w:val="22"/>
                <w:szCs w:val="22"/>
              </w:rPr>
              <w:t xml:space="preserve">The load can be an object, person or animal. The regulations put into place in 1992 set out a clear ranking of measures for dealing with risks from manual handling, these are: </w:t>
            </w:r>
          </w:p>
          <w:p w14:paraId="38DF69EC" w14:textId="77777777" w:rsidR="008041C3" w:rsidRPr="008041C3" w:rsidRDefault="008041C3" w:rsidP="008041C3">
            <w:pPr>
              <w:pStyle w:val="ListParagraph"/>
              <w:numPr>
                <w:ilvl w:val="0"/>
                <w:numId w:val="7"/>
              </w:numPr>
              <w:spacing w:after="0" w:line="240" w:lineRule="auto"/>
              <w:textAlignment w:val="baseline"/>
              <w:rPr>
                <w:rFonts w:eastAsia="Times New Roman" w:cstheme="minorHAnsi"/>
                <w:color w:val="111111"/>
                <w:lang w:eastAsia="en-GB"/>
              </w:rPr>
            </w:pPr>
            <w:r w:rsidRPr="008041C3">
              <w:rPr>
                <w:rFonts w:eastAsia="Times New Roman" w:cstheme="minorHAnsi"/>
                <w:color w:val="111111"/>
                <w:lang w:eastAsia="en-GB"/>
              </w:rPr>
              <w:t xml:space="preserve">avoid hazardous manual handling operations so far as is reasonably practicable; </w:t>
            </w:r>
          </w:p>
          <w:p w14:paraId="12A8461D" w14:textId="77777777" w:rsidR="008041C3" w:rsidRPr="008041C3" w:rsidRDefault="008041C3" w:rsidP="008041C3">
            <w:pPr>
              <w:pStyle w:val="ListParagraph"/>
              <w:numPr>
                <w:ilvl w:val="0"/>
                <w:numId w:val="7"/>
              </w:numPr>
              <w:spacing w:after="0" w:line="240" w:lineRule="auto"/>
              <w:textAlignment w:val="baseline"/>
              <w:rPr>
                <w:rFonts w:eastAsia="Times New Roman" w:cstheme="minorHAnsi"/>
                <w:color w:val="111111"/>
                <w:lang w:eastAsia="en-GB"/>
              </w:rPr>
            </w:pPr>
            <w:r w:rsidRPr="008041C3">
              <w:rPr>
                <w:rFonts w:eastAsia="Times New Roman" w:cstheme="minorHAnsi"/>
                <w:color w:val="111111"/>
                <w:lang w:eastAsia="en-GB"/>
              </w:rPr>
              <w:t xml:space="preserve">assess any hazardous manual handling operations that cannot be avoided; </w:t>
            </w:r>
          </w:p>
          <w:p w14:paraId="0B9B2393" w14:textId="48F340F8" w:rsidR="008041C3" w:rsidRPr="008041C3" w:rsidRDefault="008041C3" w:rsidP="008041C3">
            <w:pPr>
              <w:pStyle w:val="ListParagraph"/>
              <w:numPr>
                <w:ilvl w:val="0"/>
                <w:numId w:val="7"/>
              </w:numPr>
              <w:spacing w:after="0" w:line="240" w:lineRule="auto"/>
              <w:textAlignment w:val="baseline"/>
              <w:rPr>
                <w:rFonts w:eastAsia="Times New Roman" w:cstheme="minorHAnsi"/>
                <w:color w:val="111111"/>
                <w:lang w:eastAsia="en-GB"/>
              </w:rPr>
            </w:pPr>
            <w:r w:rsidRPr="008041C3">
              <w:rPr>
                <w:rFonts w:eastAsia="Times New Roman" w:cstheme="minorHAnsi"/>
                <w:color w:val="111111"/>
                <w:lang w:eastAsia="en-GB"/>
              </w:rPr>
              <w:t xml:space="preserve">and reduce the risk of injury so far as is reasonably practicable. </w:t>
            </w:r>
          </w:p>
          <w:p w14:paraId="4CB08FEF" w14:textId="6A991440" w:rsidR="008041C3" w:rsidRDefault="008041C3" w:rsidP="008041C3">
            <w:pPr>
              <w:pStyle w:val="NormalWeb"/>
              <w:spacing w:before="0" w:beforeAutospacing="0" w:after="240" w:afterAutospacing="0"/>
              <w:textAlignment w:val="baseline"/>
              <w:rPr>
                <w:rFonts w:asciiTheme="minorHAnsi" w:hAnsiTheme="minorHAnsi" w:cstheme="minorHAnsi"/>
                <w:color w:val="111111"/>
                <w:sz w:val="22"/>
                <w:szCs w:val="22"/>
              </w:rPr>
            </w:pPr>
            <w:r>
              <w:rPr>
                <w:rFonts w:asciiTheme="minorHAnsi" w:hAnsiTheme="minorHAnsi" w:cstheme="minorHAnsi"/>
                <w:color w:val="111111"/>
                <w:sz w:val="22"/>
                <w:szCs w:val="22"/>
              </w:rPr>
              <w:t>(Health and safety executive 2019).</w:t>
            </w:r>
          </w:p>
          <w:p w14:paraId="0DAABB76" w14:textId="27CD56B8" w:rsidR="008041C3" w:rsidRDefault="000778FF" w:rsidP="008041C3">
            <w:pPr>
              <w:pStyle w:val="NormalWeb"/>
              <w:spacing w:before="0" w:beforeAutospacing="0" w:after="240" w:afterAutospacing="0"/>
              <w:textAlignment w:val="baseline"/>
              <w:rPr>
                <w:rFonts w:asciiTheme="minorHAnsi" w:hAnsiTheme="minorHAnsi" w:cstheme="minorHAnsi"/>
                <w:color w:val="111111"/>
                <w:sz w:val="22"/>
                <w:szCs w:val="22"/>
              </w:rPr>
            </w:pPr>
            <w:r>
              <w:rPr>
                <w:rFonts w:asciiTheme="minorHAnsi" w:hAnsiTheme="minorHAnsi" w:cstheme="minorHAnsi"/>
                <w:color w:val="111111"/>
                <w:sz w:val="22"/>
                <w:szCs w:val="22"/>
              </w:rPr>
              <w:t xml:space="preserve">The </w:t>
            </w:r>
            <w:r w:rsidR="00425717">
              <w:rPr>
                <w:rFonts w:asciiTheme="minorHAnsi" w:hAnsiTheme="minorHAnsi" w:cstheme="minorHAnsi"/>
                <w:color w:val="111111"/>
                <w:sz w:val="22"/>
                <w:szCs w:val="22"/>
              </w:rPr>
              <w:t xml:space="preserve">Manual handling operations regulations is important for this risk assessment as some of the residents require hoisting out of bed into their wheelchairs in order to use the wheelchair lift on the mini bus. </w:t>
            </w:r>
            <w:r w:rsidR="0044205F">
              <w:rPr>
                <w:rFonts w:asciiTheme="minorHAnsi" w:hAnsiTheme="minorHAnsi" w:cstheme="minorHAnsi"/>
                <w:color w:val="111111"/>
                <w:sz w:val="22"/>
                <w:szCs w:val="22"/>
              </w:rPr>
              <w:t xml:space="preserve">This means that all staff involved in this should be fully trained in manual handling to ensure no harm is done to the residents and the staff involved. </w:t>
            </w:r>
          </w:p>
          <w:p w14:paraId="0B848E5D" w14:textId="339247F0" w:rsidR="00643ED7" w:rsidRDefault="00643ED7" w:rsidP="008041C3">
            <w:pPr>
              <w:pStyle w:val="NormalWeb"/>
              <w:spacing w:before="0" w:beforeAutospacing="0" w:after="240" w:afterAutospacing="0"/>
              <w:textAlignment w:val="baseline"/>
              <w:rPr>
                <w:rFonts w:asciiTheme="minorHAnsi" w:hAnsiTheme="minorHAnsi" w:cstheme="minorHAnsi"/>
                <w:color w:val="111111"/>
                <w:sz w:val="22"/>
                <w:szCs w:val="22"/>
              </w:rPr>
            </w:pPr>
            <w:r>
              <w:rPr>
                <w:rFonts w:asciiTheme="minorHAnsi" w:hAnsiTheme="minorHAnsi" w:cstheme="minorHAnsi"/>
                <w:color w:val="111111"/>
                <w:sz w:val="22"/>
                <w:szCs w:val="22"/>
              </w:rPr>
              <w:t xml:space="preserve">The </w:t>
            </w:r>
            <w:r w:rsidR="00F32469">
              <w:rPr>
                <w:rFonts w:asciiTheme="minorHAnsi" w:hAnsiTheme="minorHAnsi" w:cstheme="minorHAnsi"/>
                <w:color w:val="111111"/>
                <w:sz w:val="22"/>
                <w:szCs w:val="22"/>
              </w:rPr>
              <w:t>F</w:t>
            </w:r>
            <w:r>
              <w:rPr>
                <w:rFonts w:asciiTheme="minorHAnsi" w:hAnsiTheme="minorHAnsi" w:cstheme="minorHAnsi"/>
                <w:color w:val="111111"/>
                <w:sz w:val="22"/>
                <w:szCs w:val="22"/>
              </w:rPr>
              <w:t xml:space="preserve">ood </w:t>
            </w:r>
            <w:r w:rsidR="00F32469">
              <w:rPr>
                <w:rFonts w:asciiTheme="minorHAnsi" w:hAnsiTheme="minorHAnsi" w:cstheme="minorHAnsi"/>
                <w:color w:val="111111"/>
                <w:sz w:val="22"/>
                <w:szCs w:val="22"/>
              </w:rPr>
              <w:t>S</w:t>
            </w:r>
            <w:r>
              <w:rPr>
                <w:rFonts w:asciiTheme="minorHAnsi" w:hAnsiTheme="minorHAnsi" w:cstheme="minorHAnsi"/>
                <w:color w:val="111111"/>
                <w:sz w:val="22"/>
                <w:szCs w:val="22"/>
              </w:rPr>
              <w:t>afety (general food hygiene regulations) (1995) set out basic food hygiene standards that apply across the European community. These regulations affect the whole food chain. Every food premis</w:t>
            </w:r>
            <w:r w:rsidR="00C273FD">
              <w:rPr>
                <w:rFonts w:asciiTheme="minorHAnsi" w:hAnsiTheme="minorHAnsi" w:cstheme="minorHAnsi"/>
                <w:color w:val="111111"/>
                <w:sz w:val="22"/>
                <w:szCs w:val="22"/>
              </w:rPr>
              <w:t xml:space="preserve">es should be registered with the local authority, where environmental health officers ensure that correct procedures and standards are being followed. </w:t>
            </w:r>
            <w:r w:rsidR="00F30FB5">
              <w:rPr>
                <w:rFonts w:asciiTheme="minorHAnsi" w:hAnsiTheme="minorHAnsi" w:cstheme="minorHAnsi"/>
                <w:color w:val="111111"/>
                <w:sz w:val="22"/>
                <w:szCs w:val="22"/>
              </w:rPr>
              <w:t xml:space="preserve">These regulations are also important </w:t>
            </w:r>
            <w:r w:rsidR="00616770">
              <w:rPr>
                <w:rFonts w:asciiTheme="minorHAnsi" w:hAnsiTheme="minorHAnsi" w:cstheme="minorHAnsi"/>
                <w:color w:val="111111"/>
                <w:sz w:val="22"/>
                <w:szCs w:val="22"/>
              </w:rPr>
              <w:t>as the food prepared for the residents should be up to standard ton ensure no illnesses occur due to the food hygiene.</w:t>
            </w:r>
            <w:r w:rsidR="00F32469">
              <w:rPr>
                <w:rFonts w:asciiTheme="minorHAnsi" w:hAnsiTheme="minorHAnsi" w:cstheme="minorHAnsi"/>
                <w:color w:val="111111"/>
                <w:sz w:val="22"/>
                <w:szCs w:val="22"/>
              </w:rPr>
              <w:t xml:space="preserve"> All employees that handle the food should be trained to an appropriate level of food hygiene awareness so that they have a knowledge on food safety, sanitation and the importance of personal hygiene when preparing food. </w:t>
            </w:r>
            <w:r w:rsidR="00616770">
              <w:rPr>
                <w:rFonts w:asciiTheme="minorHAnsi" w:hAnsiTheme="minorHAnsi" w:cstheme="minorHAnsi"/>
                <w:color w:val="111111"/>
                <w:sz w:val="22"/>
                <w:szCs w:val="22"/>
              </w:rPr>
              <w:t xml:space="preserve">Alongside these regulations </w:t>
            </w:r>
            <w:r w:rsidR="00F32469">
              <w:rPr>
                <w:rFonts w:asciiTheme="minorHAnsi" w:hAnsiTheme="minorHAnsi" w:cstheme="minorHAnsi"/>
                <w:color w:val="111111"/>
                <w:sz w:val="22"/>
                <w:szCs w:val="22"/>
              </w:rPr>
              <w:t>The Management of Health and Safety at Work Regulations (1999) cover the use of machinery and the safety of the premises in which food in prepared. These regulations cover the food hygiene as well as the use of equipment such as hoists and wheelchairs. There must be careful assessments of risk and the maintenance of equipment and premises are needed to ensure employee safety</w:t>
            </w:r>
            <w:r w:rsidR="00E022D6">
              <w:rPr>
                <w:rFonts w:asciiTheme="minorHAnsi" w:hAnsiTheme="minorHAnsi" w:cstheme="minorHAnsi"/>
                <w:color w:val="111111"/>
                <w:sz w:val="22"/>
                <w:szCs w:val="22"/>
              </w:rPr>
              <w:t xml:space="preserve"> (</w:t>
            </w:r>
            <w:proofErr w:type="spellStart"/>
            <w:r w:rsidR="00E022D6">
              <w:rPr>
                <w:rFonts w:asciiTheme="minorHAnsi" w:hAnsiTheme="minorHAnsi" w:cstheme="minorHAnsi"/>
                <w:color w:val="111111"/>
                <w:sz w:val="22"/>
                <w:szCs w:val="22"/>
              </w:rPr>
              <w:t>OckHealth</w:t>
            </w:r>
            <w:proofErr w:type="spellEnd"/>
            <w:r w:rsidR="00E022D6">
              <w:rPr>
                <w:rFonts w:asciiTheme="minorHAnsi" w:hAnsiTheme="minorHAnsi" w:cstheme="minorHAnsi"/>
                <w:color w:val="111111"/>
                <w:sz w:val="22"/>
                <w:szCs w:val="22"/>
              </w:rPr>
              <w:t xml:space="preserve"> 2013). </w:t>
            </w:r>
          </w:p>
          <w:p w14:paraId="5C7D5709" w14:textId="024A6D39" w:rsidR="00FE350B" w:rsidRDefault="005C5178" w:rsidP="00965D37">
            <w:pPr>
              <w:pStyle w:val="NormalWeb"/>
              <w:spacing w:before="0" w:beforeAutospacing="0" w:after="240" w:afterAutospacing="0"/>
              <w:textAlignment w:val="baseline"/>
              <w:rPr>
                <w:rFonts w:asciiTheme="minorHAnsi" w:hAnsiTheme="minorHAnsi" w:cstheme="minorHAnsi"/>
                <w:color w:val="111111"/>
                <w:sz w:val="22"/>
                <w:szCs w:val="22"/>
              </w:rPr>
            </w:pPr>
            <w:r>
              <w:rPr>
                <w:rFonts w:asciiTheme="minorHAnsi" w:hAnsiTheme="minorHAnsi" w:cstheme="minorHAnsi"/>
                <w:color w:val="111111"/>
                <w:sz w:val="22"/>
                <w:szCs w:val="22"/>
              </w:rPr>
              <w:t xml:space="preserve">The Health and Safety (first-aid) Regulations 1981 have recently been updated and they cover first aid provision of first aid training and equipment that employers need to follow. These regulations require employers to provide adequate and appropriate equipment, </w:t>
            </w:r>
            <w:r>
              <w:rPr>
                <w:rFonts w:asciiTheme="minorHAnsi" w:hAnsiTheme="minorHAnsi" w:cstheme="minorHAnsi"/>
                <w:color w:val="111111"/>
                <w:sz w:val="22"/>
                <w:szCs w:val="22"/>
              </w:rPr>
              <w:lastRenderedPageBreak/>
              <w:t xml:space="preserve">facilities and personnel to ensure their employees receive immediate attention if they are injured at work. These regulations apply to all work places, including those with less than five employees. </w:t>
            </w:r>
            <w:r w:rsidR="00301CCC">
              <w:rPr>
                <w:rFonts w:asciiTheme="minorHAnsi" w:hAnsiTheme="minorHAnsi" w:cstheme="minorHAnsi"/>
                <w:color w:val="111111"/>
                <w:sz w:val="22"/>
                <w:szCs w:val="22"/>
              </w:rPr>
              <w:t>What is seen as adequate and appropriate will depend on the circumstances in the workplace. This includes whether trained first aiders are needed, what should be included in the first aid box and if a first aid room is needed. Employers should carry out an assessment of first aid needs to determine what exactly they need to provide</w:t>
            </w:r>
            <w:r w:rsidR="006F44DE">
              <w:rPr>
                <w:rFonts w:asciiTheme="minorHAnsi" w:hAnsiTheme="minorHAnsi" w:cstheme="minorHAnsi"/>
                <w:color w:val="111111"/>
                <w:sz w:val="22"/>
                <w:szCs w:val="22"/>
              </w:rPr>
              <w:t xml:space="preserve"> (</w:t>
            </w:r>
            <w:proofErr w:type="spellStart"/>
            <w:r w:rsidR="006F44DE">
              <w:rPr>
                <w:rFonts w:asciiTheme="minorHAnsi" w:hAnsiTheme="minorHAnsi" w:cstheme="minorHAnsi"/>
                <w:color w:val="111111"/>
                <w:sz w:val="22"/>
                <w:szCs w:val="22"/>
              </w:rPr>
              <w:t>Sleightholm</w:t>
            </w:r>
            <w:proofErr w:type="spellEnd"/>
            <w:r w:rsidR="006F44DE">
              <w:rPr>
                <w:rFonts w:asciiTheme="minorHAnsi" w:hAnsiTheme="minorHAnsi" w:cstheme="minorHAnsi"/>
                <w:color w:val="111111"/>
                <w:sz w:val="22"/>
                <w:szCs w:val="22"/>
              </w:rPr>
              <w:t xml:space="preserve"> K 2018). </w:t>
            </w:r>
            <w:r w:rsidR="00301CCC">
              <w:rPr>
                <w:rFonts w:asciiTheme="minorHAnsi" w:hAnsiTheme="minorHAnsi" w:cstheme="minorHAnsi"/>
                <w:color w:val="111111"/>
                <w:sz w:val="22"/>
                <w:szCs w:val="22"/>
              </w:rPr>
              <w:t xml:space="preserve"> </w:t>
            </w:r>
            <w:r w:rsidR="00AB7C68">
              <w:rPr>
                <w:rFonts w:asciiTheme="minorHAnsi" w:hAnsiTheme="minorHAnsi" w:cstheme="minorHAnsi"/>
                <w:color w:val="111111"/>
                <w:sz w:val="22"/>
                <w:szCs w:val="22"/>
              </w:rPr>
              <w:t xml:space="preserve">These health and safety regulations are important for this risk assessment as it is not just the employees that may need first aiding it is also the residents involved. It is important to </w:t>
            </w:r>
            <w:r w:rsidR="00653AF0">
              <w:rPr>
                <w:rFonts w:asciiTheme="minorHAnsi" w:hAnsiTheme="minorHAnsi" w:cstheme="minorHAnsi"/>
                <w:color w:val="111111"/>
                <w:sz w:val="22"/>
                <w:szCs w:val="22"/>
              </w:rPr>
              <w:t>consider</w:t>
            </w:r>
            <w:r w:rsidR="00AB7C68">
              <w:rPr>
                <w:rFonts w:asciiTheme="minorHAnsi" w:hAnsiTheme="minorHAnsi" w:cstheme="minorHAnsi"/>
                <w:color w:val="111111"/>
                <w:sz w:val="22"/>
                <w:szCs w:val="22"/>
              </w:rPr>
              <w:t xml:space="preserve"> these regulations for this risk assessment as this even requires a lot of manual handling which may cause injury to the employee or the resident therefore there needs to be appropriate equipment available for the </w:t>
            </w:r>
            <w:r w:rsidR="00653AF0">
              <w:rPr>
                <w:rFonts w:asciiTheme="minorHAnsi" w:hAnsiTheme="minorHAnsi" w:cstheme="minorHAnsi"/>
                <w:color w:val="111111"/>
                <w:sz w:val="22"/>
                <w:szCs w:val="22"/>
              </w:rPr>
              <w:t>worst-case</w:t>
            </w:r>
            <w:r w:rsidR="00AB7C68">
              <w:rPr>
                <w:rFonts w:asciiTheme="minorHAnsi" w:hAnsiTheme="minorHAnsi" w:cstheme="minorHAnsi"/>
                <w:color w:val="111111"/>
                <w:sz w:val="22"/>
                <w:szCs w:val="22"/>
              </w:rPr>
              <w:t xml:space="preserve"> scenario. </w:t>
            </w:r>
            <w:r w:rsidR="00A6204B">
              <w:rPr>
                <w:rFonts w:asciiTheme="minorHAnsi" w:hAnsiTheme="minorHAnsi" w:cstheme="minorHAnsi"/>
                <w:color w:val="111111"/>
                <w:sz w:val="22"/>
                <w:szCs w:val="22"/>
              </w:rPr>
              <w:t xml:space="preserve">It is important </w:t>
            </w:r>
            <w:r w:rsidR="002D4BCC">
              <w:rPr>
                <w:rFonts w:asciiTheme="minorHAnsi" w:hAnsiTheme="minorHAnsi" w:cstheme="minorHAnsi"/>
                <w:color w:val="111111"/>
                <w:sz w:val="22"/>
                <w:szCs w:val="22"/>
              </w:rPr>
              <w:t>for the</w:t>
            </w:r>
            <w:r w:rsidR="00653AF0">
              <w:rPr>
                <w:rFonts w:asciiTheme="minorHAnsi" w:hAnsiTheme="minorHAnsi" w:cstheme="minorHAnsi"/>
                <w:color w:val="111111"/>
                <w:sz w:val="22"/>
                <w:szCs w:val="22"/>
              </w:rPr>
              <w:t xml:space="preserve"> </w:t>
            </w:r>
            <w:r w:rsidR="00A6204B">
              <w:rPr>
                <w:rFonts w:asciiTheme="minorHAnsi" w:hAnsiTheme="minorHAnsi" w:cstheme="minorHAnsi"/>
                <w:color w:val="111111"/>
                <w:sz w:val="22"/>
                <w:szCs w:val="22"/>
              </w:rPr>
              <w:t>employees involved in this</w:t>
            </w:r>
            <w:r w:rsidR="002D4BCC">
              <w:rPr>
                <w:rFonts w:asciiTheme="minorHAnsi" w:hAnsiTheme="minorHAnsi" w:cstheme="minorHAnsi"/>
                <w:color w:val="111111"/>
                <w:sz w:val="22"/>
                <w:szCs w:val="22"/>
              </w:rPr>
              <w:t xml:space="preserve"> event to be fully first aid trained as when residents are taken out of the home they are more at risk, therefore, if there should be an accident to occur involving one of the residents there would need to be action taken by one of the members of staff</w:t>
            </w:r>
            <w:r w:rsidR="006F44DE">
              <w:rPr>
                <w:rFonts w:asciiTheme="minorHAnsi" w:hAnsiTheme="minorHAnsi" w:cstheme="minorHAnsi"/>
                <w:color w:val="111111"/>
                <w:sz w:val="22"/>
                <w:szCs w:val="22"/>
              </w:rPr>
              <w:t>.</w:t>
            </w:r>
          </w:p>
          <w:p w14:paraId="141DAC3A" w14:textId="3929E15A" w:rsidR="00FE350B" w:rsidRPr="00B71BBE" w:rsidRDefault="003E42F2" w:rsidP="00B71BBE">
            <w:pPr>
              <w:pStyle w:val="NormalWeb"/>
              <w:spacing w:before="0" w:after="240"/>
              <w:textAlignment w:val="baseline"/>
              <w:rPr>
                <w:rFonts w:cstheme="minorHAnsi"/>
                <w:color w:val="111111"/>
              </w:rPr>
            </w:pPr>
            <w:r>
              <w:rPr>
                <w:rFonts w:asciiTheme="minorHAnsi" w:hAnsiTheme="minorHAnsi" w:cstheme="minorHAnsi"/>
                <w:color w:val="111111"/>
                <w:sz w:val="22"/>
                <w:szCs w:val="22"/>
              </w:rPr>
              <w:t xml:space="preserve">Another important regulation to consider for this risk assessment is </w:t>
            </w:r>
            <w:r w:rsidRPr="003E42F2">
              <w:rPr>
                <w:rFonts w:asciiTheme="minorHAnsi" w:hAnsiTheme="minorHAnsi" w:cstheme="minorHAnsi"/>
                <w:color w:val="111111"/>
                <w:sz w:val="22"/>
                <w:szCs w:val="22"/>
              </w:rPr>
              <w:t xml:space="preserve">the Reporting Injuries Diseases and dangerous Occurrences Regulation </w:t>
            </w:r>
            <w:r>
              <w:rPr>
                <w:rFonts w:asciiTheme="minorHAnsi" w:hAnsiTheme="minorHAnsi" w:cstheme="minorHAnsi"/>
                <w:color w:val="111111"/>
                <w:sz w:val="22"/>
                <w:szCs w:val="22"/>
              </w:rPr>
              <w:t>(2013) (</w:t>
            </w:r>
            <w:r w:rsidRPr="003E42F2">
              <w:rPr>
                <w:rFonts w:asciiTheme="minorHAnsi" w:hAnsiTheme="minorHAnsi" w:cstheme="minorHAnsi"/>
                <w:color w:val="111111"/>
                <w:sz w:val="22"/>
                <w:szCs w:val="22"/>
              </w:rPr>
              <w:t>RIDDOR</w:t>
            </w:r>
            <w:r>
              <w:rPr>
                <w:rFonts w:asciiTheme="minorHAnsi" w:hAnsiTheme="minorHAnsi" w:cstheme="minorHAnsi"/>
                <w:color w:val="111111"/>
                <w:sz w:val="22"/>
                <w:szCs w:val="22"/>
              </w:rPr>
              <w:t xml:space="preserve">). RIDDOR puts the duties on employers, the self-employed and the people in control of work premises to report certain serious workplace accidents, occupational diseases and specified dangerous (Health and Safety Executive 2013). </w:t>
            </w:r>
            <w:r w:rsidR="00B71BBE">
              <w:rPr>
                <w:rFonts w:asciiTheme="minorHAnsi" w:hAnsiTheme="minorHAnsi" w:cstheme="minorHAnsi"/>
                <w:color w:val="111111"/>
                <w:sz w:val="22"/>
                <w:szCs w:val="22"/>
              </w:rPr>
              <w:t xml:space="preserve">This is important for this risk assessment as the senior member of staff involved in this event (the Responsible Person) will be given the responsibility of reporting any incidents that may occur when out of the home, including any falls or cuts to the skin etc. This is an important duty as all incidents must be reported in the residents file for the right action to be taken. </w:t>
            </w:r>
          </w:p>
          <w:p w14:paraId="5164E916" w14:textId="77777777" w:rsidR="00FE350B" w:rsidRPr="0011458E" w:rsidRDefault="00FE350B" w:rsidP="008C2366">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8C2366">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8C2366">
        <w:trPr>
          <w:trHeight w:val="322"/>
        </w:trPr>
        <w:tc>
          <w:tcPr>
            <w:tcW w:w="534" w:type="dxa"/>
            <w:shd w:val="clear" w:color="auto" w:fill="C0C0C0"/>
          </w:tcPr>
          <w:p w14:paraId="2DFB40B6" w14:textId="77777777" w:rsidR="00BF4C15" w:rsidRPr="009374D3" w:rsidRDefault="00BF4C15" w:rsidP="008C2366">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8C2366">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8C2366">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8C2366">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8C2366">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8C2366">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8C2366">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8C2366">
            <w:pPr>
              <w:rPr>
                <w:rFonts w:ascii="Calibri" w:hAnsi="Calibri"/>
              </w:rPr>
            </w:pPr>
            <w:r>
              <w:rPr>
                <w:rFonts w:ascii="Calibri" w:hAnsi="Calibri"/>
              </w:rPr>
              <w:t>Action By When</w:t>
            </w:r>
          </w:p>
        </w:tc>
      </w:tr>
      <w:tr w:rsidR="00433421" w:rsidRPr="009374D3" w14:paraId="2DFB40C7" w14:textId="77777777" w:rsidTr="008C2366">
        <w:trPr>
          <w:trHeight w:val="659"/>
        </w:trPr>
        <w:tc>
          <w:tcPr>
            <w:tcW w:w="534" w:type="dxa"/>
            <w:shd w:val="clear" w:color="auto" w:fill="auto"/>
          </w:tcPr>
          <w:p w14:paraId="2DFB40BF" w14:textId="77777777" w:rsidR="00433421" w:rsidRPr="009374D3" w:rsidRDefault="00433421" w:rsidP="00433421">
            <w:pPr>
              <w:rPr>
                <w:rFonts w:ascii="Calibri" w:hAnsi="Calibri"/>
              </w:rPr>
            </w:pPr>
          </w:p>
          <w:p w14:paraId="2DFB40C0" w14:textId="77777777" w:rsidR="00433421" w:rsidRPr="009374D3" w:rsidRDefault="00433421" w:rsidP="00433421">
            <w:pPr>
              <w:rPr>
                <w:rFonts w:ascii="Calibri" w:hAnsi="Calibri"/>
              </w:rPr>
            </w:pPr>
            <w:r w:rsidRPr="009374D3">
              <w:rPr>
                <w:rFonts w:ascii="Calibri" w:hAnsi="Calibri"/>
              </w:rPr>
              <w:t>1</w:t>
            </w:r>
          </w:p>
        </w:tc>
        <w:tc>
          <w:tcPr>
            <w:tcW w:w="3260" w:type="dxa"/>
            <w:shd w:val="clear" w:color="auto" w:fill="auto"/>
          </w:tcPr>
          <w:p w14:paraId="2DFB40C1" w14:textId="73263E32" w:rsidR="00433421" w:rsidRPr="009374D3" w:rsidRDefault="00433421" w:rsidP="00433421">
            <w:pPr>
              <w:rPr>
                <w:rFonts w:ascii="Calibri" w:hAnsi="Calibri"/>
              </w:rPr>
            </w:pPr>
            <w:r>
              <w:rPr>
                <w:rFonts w:ascii="Calibri" w:hAnsi="Calibri"/>
              </w:rPr>
              <w:t>Choking hazard.</w:t>
            </w:r>
          </w:p>
        </w:tc>
        <w:tc>
          <w:tcPr>
            <w:tcW w:w="2126" w:type="dxa"/>
            <w:shd w:val="clear" w:color="auto" w:fill="auto"/>
          </w:tcPr>
          <w:p w14:paraId="2DFB40C2" w14:textId="55E35261" w:rsidR="00433421" w:rsidRPr="009374D3" w:rsidRDefault="00433421" w:rsidP="00433421">
            <w:pPr>
              <w:rPr>
                <w:rFonts w:ascii="Calibri" w:hAnsi="Calibri"/>
              </w:rPr>
            </w:pPr>
            <w:r>
              <w:rPr>
                <w:rFonts w:ascii="Calibri" w:hAnsi="Calibri"/>
              </w:rPr>
              <w:t>Resident.</w:t>
            </w:r>
          </w:p>
        </w:tc>
        <w:tc>
          <w:tcPr>
            <w:tcW w:w="3119" w:type="dxa"/>
            <w:shd w:val="clear" w:color="auto" w:fill="auto"/>
          </w:tcPr>
          <w:p w14:paraId="43AF37D7" w14:textId="77777777" w:rsidR="00433421" w:rsidRDefault="00433421" w:rsidP="00433421">
            <w:pPr>
              <w:rPr>
                <w:rFonts w:ascii="Calibri" w:hAnsi="Calibri"/>
              </w:rPr>
            </w:pPr>
            <w:r>
              <w:rPr>
                <w:rFonts w:ascii="Calibri" w:hAnsi="Calibri"/>
              </w:rPr>
              <w:t xml:space="preserve">Thickeners in drinks for residents that are at risk of choking. </w:t>
            </w:r>
          </w:p>
          <w:p w14:paraId="3B53FB51" w14:textId="77777777" w:rsidR="00433421" w:rsidRDefault="00433421" w:rsidP="00433421">
            <w:pPr>
              <w:rPr>
                <w:rFonts w:ascii="Calibri" w:hAnsi="Calibri"/>
              </w:rPr>
            </w:pPr>
            <w:r>
              <w:rPr>
                <w:rFonts w:ascii="Calibri" w:hAnsi="Calibri"/>
              </w:rPr>
              <w:t xml:space="preserve">Tilting wheelchairs so that staff can sit residents up right to eat. </w:t>
            </w:r>
          </w:p>
          <w:p w14:paraId="2DFB40C3" w14:textId="7AAE0407" w:rsidR="00FE2E95" w:rsidRPr="009374D3" w:rsidRDefault="00FE2E95" w:rsidP="00433421">
            <w:pPr>
              <w:rPr>
                <w:rFonts w:ascii="Calibri" w:hAnsi="Calibri"/>
              </w:rPr>
            </w:pPr>
            <w:r>
              <w:rPr>
                <w:rFonts w:ascii="Calibri" w:hAnsi="Calibri"/>
              </w:rPr>
              <w:t>First aid training in the case that chocking was to occur.</w:t>
            </w:r>
          </w:p>
        </w:tc>
        <w:tc>
          <w:tcPr>
            <w:tcW w:w="2693" w:type="dxa"/>
            <w:shd w:val="clear" w:color="auto" w:fill="auto"/>
          </w:tcPr>
          <w:p w14:paraId="494577BA" w14:textId="77777777" w:rsidR="00433421" w:rsidRDefault="00433421" w:rsidP="00433421">
            <w:pPr>
              <w:rPr>
                <w:rFonts w:ascii="Calibri" w:hAnsi="Calibri"/>
              </w:rPr>
            </w:pPr>
            <w:r>
              <w:rPr>
                <w:rFonts w:ascii="Calibri" w:hAnsi="Calibri"/>
              </w:rPr>
              <w:t xml:space="preserve">Making sure food is off the right consistency for the resident to eat, using soft foods as apposed to chewy food. </w:t>
            </w:r>
          </w:p>
          <w:p w14:paraId="2DFB40C4" w14:textId="4622B50D" w:rsidR="00FE2E95" w:rsidRPr="009374D3" w:rsidRDefault="00FE2E95" w:rsidP="00433421">
            <w:pPr>
              <w:rPr>
                <w:rFonts w:ascii="Calibri" w:hAnsi="Calibri"/>
              </w:rPr>
            </w:pPr>
            <w:r>
              <w:rPr>
                <w:rFonts w:ascii="Calibri" w:hAnsi="Calibri"/>
              </w:rPr>
              <w:t xml:space="preserve">If chocking was to occur staff members need the knowledge on dialling emergency services. </w:t>
            </w:r>
          </w:p>
        </w:tc>
        <w:tc>
          <w:tcPr>
            <w:tcW w:w="1134" w:type="dxa"/>
            <w:shd w:val="clear" w:color="auto" w:fill="auto"/>
          </w:tcPr>
          <w:p w14:paraId="2DFB40C5" w14:textId="11C7FD40" w:rsidR="00433421" w:rsidRPr="00433421" w:rsidRDefault="00433421" w:rsidP="00433421">
            <w:pPr>
              <w:rPr>
                <w:rFonts w:ascii="Calibri" w:hAnsi="Calibri"/>
              </w:rPr>
            </w:pPr>
            <w:r>
              <w:rPr>
                <w:rFonts w:ascii="Calibri" w:hAnsi="Calibri"/>
              </w:rPr>
              <w:t>Manager/staff members</w:t>
            </w:r>
            <w:r w:rsidR="00FE2E95">
              <w:rPr>
                <w:rFonts w:ascii="Calibri" w:hAnsi="Calibri"/>
              </w:rPr>
              <w:t>/first aid trainers</w:t>
            </w:r>
            <w:bookmarkStart w:id="0" w:name="_GoBack"/>
            <w:bookmarkEnd w:id="0"/>
            <w:r w:rsidR="00227DA1">
              <w:rPr>
                <w:rFonts w:ascii="Calibri" w:hAnsi="Calibri"/>
              </w:rPr>
              <w:t>.</w:t>
            </w:r>
            <w:r>
              <w:rPr>
                <w:rFonts w:ascii="Calibri" w:hAnsi="Calibri"/>
              </w:rPr>
              <w:t xml:space="preserve"> </w:t>
            </w:r>
            <w:r w:rsidRPr="00433421">
              <w:rPr>
                <w:rFonts w:ascii="Calibri" w:hAnsi="Calibri"/>
              </w:rPr>
              <w:t xml:space="preserve"> </w:t>
            </w:r>
          </w:p>
        </w:tc>
        <w:tc>
          <w:tcPr>
            <w:tcW w:w="1134" w:type="dxa"/>
            <w:shd w:val="clear" w:color="auto" w:fill="auto"/>
          </w:tcPr>
          <w:p w14:paraId="2DFB40C6" w14:textId="4850DD65" w:rsidR="00433421" w:rsidRPr="009374D3" w:rsidRDefault="00433421" w:rsidP="00433421">
            <w:pPr>
              <w:rPr>
                <w:rFonts w:ascii="Calibri" w:hAnsi="Calibri"/>
              </w:rPr>
            </w:pPr>
            <w:r w:rsidRPr="008C2366">
              <w:rPr>
                <w:rStyle w:val="PlaceholderText"/>
                <w:color w:val="auto"/>
              </w:rPr>
              <w:t>21/04/2019</w:t>
            </w:r>
          </w:p>
        </w:tc>
      </w:tr>
      <w:tr w:rsidR="00433421" w:rsidRPr="009374D3" w14:paraId="2DFB40D0" w14:textId="77777777" w:rsidTr="008C2366">
        <w:trPr>
          <w:trHeight w:val="642"/>
        </w:trPr>
        <w:tc>
          <w:tcPr>
            <w:tcW w:w="534" w:type="dxa"/>
            <w:shd w:val="clear" w:color="auto" w:fill="auto"/>
          </w:tcPr>
          <w:p w14:paraId="2DFB40C8" w14:textId="77777777" w:rsidR="00433421" w:rsidRPr="009374D3" w:rsidRDefault="00433421" w:rsidP="00433421">
            <w:pPr>
              <w:rPr>
                <w:rFonts w:ascii="Calibri" w:hAnsi="Calibri"/>
              </w:rPr>
            </w:pPr>
          </w:p>
          <w:p w14:paraId="2DFB40C9" w14:textId="77777777" w:rsidR="00433421" w:rsidRPr="009374D3" w:rsidRDefault="00433421" w:rsidP="00433421">
            <w:pPr>
              <w:rPr>
                <w:rFonts w:ascii="Calibri" w:hAnsi="Calibri"/>
              </w:rPr>
            </w:pPr>
            <w:r w:rsidRPr="009374D3">
              <w:rPr>
                <w:rFonts w:ascii="Calibri" w:hAnsi="Calibri"/>
              </w:rPr>
              <w:t>2</w:t>
            </w:r>
          </w:p>
        </w:tc>
        <w:tc>
          <w:tcPr>
            <w:tcW w:w="3260" w:type="dxa"/>
            <w:shd w:val="clear" w:color="auto" w:fill="auto"/>
          </w:tcPr>
          <w:p w14:paraId="2DFB40CA" w14:textId="7B6FED9D" w:rsidR="00433421" w:rsidRPr="009374D3" w:rsidRDefault="009921B6" w:rsidP="00433421">
            <w:pPr>
              <w:rPr>
                <w:rFonts w:ascii="Calibri" w:hAnsi="Calibri"/>
              </w:rPr>
            </w:pPr>
            <w:r>
              <w:rPr>
                <w:rFonts w:ascii="Calibri" w:hAnsi="Calibri"/>
              </w:rPr>
              <w:t xml:space="preserve">Hoists as a trip hazard when hoisting out of bed into wheelchair. </w:t>
            </w:r>
          </w:p>
        </w:tc>
        <w:tc>
          <w:tcPr>
            <w:tcW w:w="2126" w:type="dxa"/>
            <w:shd w:val="clear" w:color="auto" w:fill="auto"/>
          </w:tcPr>
          <w:p w14:paraId="2DFB40CB" w14:textId="17FC24F0" w:rsidR="00433421" w:rsidRPr="009374D3" w:rsidRDefault="009921B6" w:rsidP="00433421">
            <w:pPr>
              <w:rPr>
                <w:rFonts w:ascii="Calibri" w:hAnsi="Calibri"/>
              </w:rPr>
            </w:pPr>
            <w:r>
              <w:rPr>
                <w:rFonts w:ascii="Calibri" w:hAnsi="Calibri"/>
              </w:rPr>
              <w:t xml:space="preserve">Resident and staff members. </w:t>
            </w:r>
          </w:p>
        </w:tc>
        <w:tc>
          <w:tcPr>
            <w:tcW w:w="3119" w:type="dxa"/>
            <w:shd w:val="clear" w:color="auto" w:fill="auto"/>
          </w:tcPr>
          <w:p w14:paraId="7E1D9E08" w14:textId="77777777" w:rsidR="002729B7" w:rsidRDefault="009921B6" w:rsidP="00433421">
            <w:pPr>
              <w:rPr>
                <w:rFonts w:ascii="Calibri" w:hAnsi="Calibri"/>
              </w:rPr>
            </w:pPr>
            <w:r>
              <w:rPr>
                <w:rFonts w:ascii="Calibri" w:hAnsi="Calibri"/>
              </w:rPr>
              <w:t>Making sure all hoists are stored</w:t>
            </w:r>
            <w:r w:rsidR="002729B7">
              <w:rPr>
                <w:rFonts w:ascii="Calibri" w:hAnsi="Calibri"/>
              </w:rPr>
              <w:t xml:space="preserve"> away</w:t>
            </w:r>
            <w:r>
              <w:rPr>
                <w:rFonts w:ascii="Calibri" w:hAnsi="Calibri"/>
              </w:rPr>
              <w:t xml:space="preserve"> properly after use.</w:t>
            </w:r>
          </w:p>
          <w:p w14:paraId="2DFB40CC" w14:textId="0F83C169" w:rsidR="009921B6" w:rsidRPr="009374D3" w:rsidRDefault="002729B7" w:rsidP="00433421">
            <w:pPr>
              <w:rPr>
                <w:rFonts w:ascii="Calibri" w:hAnsi="Calibri"/>
              </w:rPr>
            </w:pPr>
            <w:r>
              <w:rPr>
                <w:rFonts w:ascii="Calibri" w:hAnsi="Calibri"/>
              </w:rPr>
              <w:t xml:space="preserve">Having two members of staff when using a hoist to ensure correct manual handling. </w:t>
            </w:r>
            <w:r w:rsidR="009921B6">
              <w:rPr>
                <w:rFonts w:ascii="Calibri" w:hAnsi="Calibri"/>
              </w:rPr>
              <w:t xml:space="preserve"> </w:t>
            </w:r>
          </w:p>
        </w:tc>
        <w:tc>
          <w:tcPr>
            <w:tcW w:w="2693" w:type="dxa"/>
            <w:shd w:val="clear" w:color="auto" w:fill="auto"/>
          </w:tcPr>
          <w:p w14:paraId="2DFB40CD" w14:textId="1DA14D72" w:rsidR="00433421" w:rsidRPr="009374D3" w:rsidRDefault="00A63B34" w:rsidP="00433421">
            <w:pPr>
              <w:rPr>
                <w:rFonts w:ascii="Calibri" w:hAnsi="Calibri"/>
              </w:rPr>
            </w:pPr>
            <w:r>
              <w:rPr>
                <w:rFonts w:ascii="Calibri" w:hAnsi="Calibri"/>
              </w:rPr>
              <w:t xml:space="preserve">Residents that require hoisting should have a big enough room to ensure safe use of the equipment. </w:t>
            </w:r>
          </w:p>
        </w:tc>
        <w:tc>
          <w:tcPr>
            <w:tcW w:w="1134" w:type="dxa"/>
            <w:shd w:val="clear" w:color="auto" w:fill="auto"/>
          </w:tcPr>
          <w:p w14:paraId="2DFB40CE" w14:textId="356A279C" w:rsidR="00433421" w:rsidRPr="00A63B34" w:rsidRDefault="00A63B34" w:rsidP="00433421">
            <w:pPr>
              <w:rPr>
                <w:rFonts w:ascii="Calibri" w:hAnsi="Calibri"/>
              </w:rPr>
            </w:pPr>
            <w:r>
              <w:rPr>
                <w:rFonts w:ascii="Calibri" w:hAnsi="Calibri"/>
              </w:rPr>
              <w:t>Manager</w:t>
            </w:r>
            <w:r w:rsidR="00D17C25">
              <w:rPr>
                <w:rFonts w:ascii="Calibri" w:hAnsi="Calibri"/>
              </w:rPr>
              <w:t>/staff members.</w:t>
            </w:r>
            <w:r>
              <w:rPr>
                <w:rFonts w:ascii="Calibri" w:hAnsi="Calibri"/>
              </w:rPr>
              <w:t xml:space="preserve"> </w:t>
            </w:r>
          </w:p>
        </w:tc>
        <w:tc>
          <w:tcPr>
            <w:tcW w:w="1134" w:type="dxa"/>
            <w:shd w:val="clear" w:color="auto" w:fill="auto"/>
          </w:tcPr>
          <w:p w14:paraId="2DFB40CF" w14:textId="3D85FFC7" w:rsidR="00433421" w:rsidRPr="009374D3" w:rsidRDefault="00A63B34" w:rsidP="00433421">
            <w:pPr>
              <w:rPr>
                <w:rFonts w:ascii="Calibri" w:hAnsi="Calibri"/>
              </w:rPr>
            </w:pPr>
            <w:r w:rsidRPr="008C2366">
              <w:rPr>
                <w:rStyle w:val="PlaceholderText"/>
                <w:color w:val="auto"/>
              </w:rPr>
              <w:t>21/04/2019</w:t>
            </w:r>
          </w:p>
        </w:tc>
      </w:tr>
      <w:tr w:rsidR="00433421" w:rsidRPr="009374D3" w14:paraId="2DFB40D9" w14:textId="77777777" w:rsidTr="008C2366">
        <w:trPr>
          <w:trHeight w:val="659"/>
        </w:trPr>
        <w:tc>
          <w:tcPr>
            <w:tcW w:w="534" w:type="dxa"/>
            <w:shd w:val="clear" w:color="auto" w:fill="auto"/>
          </w:tcPr>
          <w:p w14:paraId="2DFB40D1" w14:textId="77777777" w:rsidR="00433421" w:rsidRPr="009374D3" w:rsidRDefault="00433421" w:rsidP="00433421">
            <w:pPr>
              <w:rPr>
                <w:rFonts w:ascii="Calibri" w:hAnsi="Calibri"/>
              </w:rPr>
            </w:pPr>
          </w:p>
          <w:p w14:paraId="2DFB40D2" w14:textId="77777777" w:rsidR="00433421" w:rsidRPr="009374D3" w:rsidRDefault="00433421" w:rsidP="00433421">
            <w:pPr>
              <w:rPr>
                <w:rFonts w:ascii="Calibri" w:hAnsi="Calibri"/>
              </w:rPr>
            </w:pPr>
            <w:r w:rsidRPr="009374D3">
              <w:rPr>
                <w:rFonts w:ascii="Calibri" w:hAnsi="Calibri"/>
              </w:rPr>
              <w:t>3</w:t>
            </w:r>
          </w:p>
        </w:tc>
        <w:tc>
          <w:tcPr>
            <w:tcW w:w="3260" w:type="dxa"/>
            <w:shd w:val="clear" w:color="auto" w:fill="auto"/>
          </w:tcPr>
          <w:p w14:paraId="2DFB40D3" w14:textId="6910BC89" w:rsidR="00433421" w:rsidRPr="009374D3" w:rsidRDefault="0008587B" w:rsidP="00433421">
            <w:pPr>
              <w:rPr>
                <w:rFonts w:ascii="Calibri" w:hAnsi="Calibri"/>
              </w:rPr>
            </w:pPr>
            <w:r>
              <w:rPr>
                <w:rFonts w:ascii="Calibri" w:hAnsi="Calibri"/>
              </w:rPr>
              <w:t>Using the m</w:t>
            </w:r>
            <w:r w:rsidR="00DF5168">
              <w:rPr>
                <w:rFonts w:ascii="Calibri" w:hAnsi="Calibri"/>
              </w:rPr>
              <w:t xml:space="preserve">inibus wheelchair lift. </w:t>
            </w:r>
          </w:p>
        </w:tc>
        <w:tc>
          <w:tcPr>
            <w:tcW w:w="2126" w:type="dxa"/>
            <w:shd w:val="clear" w:color="auto" w:fill="auto"/>
          </w:tcPr>
          <w:p w14:paraId="2DFB40D4" w14:textId="70D2D62B" w:rsidR="00433421" w:rsidRPr="009374D3" w:rsidRDefault="00DF5168" w:rsidP="00433421">
            <w:pPr>
              <w:rPr>
                <w:rFonts w:ascii="Calibri" w:hAnsi="Calibri"/>
              </w:rPr>
            </w:pPr>
            <w:r>
              <w:rPr>
                <w:rFonts w:ascii="Calibri" w:hAnsi="Calibri"/>
              </w:rPr>
              <w:t xml:space="preserve">Residents. </w:t>
            </w:r>
          </w:p>
        </w:tc>
        <w:tc>
          <w:tcPr>
            <w:tcW w:w="3119" w:type="dxa"/>
            <w:shd w:val="clear" w:color="auto" w:fill="auto"/>
          </w:tcPr>
          <w:p w14:paraId="0FA6F565" w14:textId="77777777" w:rsidR="00433421" w:rsidRDefault="00DF5168" w:rsidP="00433421">
            <w:pPr>
              <w:rPr>
                <w:rFonts w:ascii="Calibri" w:hAnsi="Calibri"/>
              </w:rPr>
            </w:pPr>
            <w:r>
              <w:rPr>
                <w:rFonts w:ascii="Calibri" w:hAnsi="Calibri"/>
              </w:rPr>
              <w:t xml:space="preserve">Regular up to date checks on the use of the wheelchair lift to ensure that it is safe to use. </w:t>
            </w:r>
          </w:p>
          <w:p w14:paraId="2DFB40D5" w14:textId="7AC8A213" w:rsidR="00DF5168" w:rsidRPr="009374D3" w:rsidRDefault="00DF5168" w:rsidP="00433421">
            <w:pPr>
              <w:rPr>
                <w:rFonts w:ascii="Calibri" w:hAnsi="Calibri"/>
              </w:rPr>
            </w:pPr>
            <w:r>
              <w:rPr>
                <w:rFonts w:ascii="Calibri" w:hAnsi="Calibri"/>
              </w:rPr>
              <w:lastRenderedPageBreak/>
              <w:t xml:space="preserve">Straps that </w:t>
            </w:r>
            <w:r w:rsidR="00227DA1">
              <w:rPr>
                <w:rFonts w:ascii="Calibri" w:hAnsi="Calibri"/>
              </w:rPr>
              <w:t>can</w:t>
            </w:r>
            <w:r>
              <w:rPr>
                <w:rFonts w:ascii="Calibri" w:hAnsi="Calibri"/>
              </w:rPr>
              <w:t xml:space="preserve"> keep the wheelchair safe when lifting. </w:t>
            </w:r>
          </w:p>
        </w:tc>
        <w:tc>
          <w:tcPr>
            <w:tcW w:w="2693" w:type="dxa"/>
            <w:shd w:val="clear" w:color="auto" w:fill="auto"/>
          </w:tcPr>
          <w:p w14:paraId="2DFB40D6" w14:textId="739A8DD5" w:rsidR="00433421" w:rsidRPr="009374D3" w:rsidRDefault="00227DA1" w:rsidP="00433421">
            <w:pPr>
              <w:rPr>
                <w:rFonts w:ascii="Calibri" w:hAnsi="Calibri"/>
              </w:rPr>
            </w:pPr>
            <w:r>
              <w:rPr>
                <w:rFonts w:ascii="Calibri" w:hAnsi="Calibri"/>
              </w:rPr>
              <w:lastRenderedPageBreak/>
              <w:t xml:space="preserve">Having 2/3 members of staff around the lift when lifting a resident on to the minibus for extra security. </w:t>
            </w:r>
          </w:p>
        </w:tc>
        <w:tc>
          <w:tcPr>
            <w:tcW w:w="1134" w:type="dxa"/>
            <w:shd w:val="clear" w:color="auto" w:fill="auto"/>
          </w:tcPr>
          <w:p w14:paraId="2DFB40D7" w14:textId="1FBD3160" w:rsidR="00433421" w:rsidRPr="00D17C25" w:rsidRDefault="00227DA1" w:rsidP="00433421">
            <w:pPr>
              <w:rPr>
                <w:rFonts w:ascii="Calibri" w:hAnsi="Calibri"/>
              </w:rPr>
            </w:pPr>
            <w:r w:rsidRPr="00227DA1">
              <w:rPr>
                <w:rFonts w:ascii="Calibri" w:hAnsi="Calibri"/>
              </w:rPr>
              <w:t>Manager/members of staff</w:t>
            </w:r>
            <w:r w:rsidR="00D17C25">
              <w:rPr>
                <w:rFonts w:ascii="Calibri" w:hAnsi="Calibri"/>
              </w:rPr>
              <w:t xml:space="preserve">/minibus </w:t>
            </w:r>
            <w:r w:rsidR="00D17C25">
              <w:rPr>
                <w:rFonts w:ascii="Calibri" w:hAnsi="Calibri"/>
              </w:rPr>
              <w:lastRenderedPageBreak/>
              <w:t xml:space="preserve">driver/activities coordinator. </w:t>
            </w:r>
          </w:p>
        </w:tc>
        <w:tc>
          <w:tcPr>
            <w:tcW w:w="1134" w:type="dxa"/>
            <w:shd w:val="clear" w:color="auto" w:fill="auto"/>
          </w:tcPr>
          <w:p w14:paraId="2DFB40D8" w14:textId="3C1354D0" w:rsidR="00433421" w:rsidRPr="009374D3" w:rsidRDefault="00227DA1" w:rsidP="00433421">
            <w:pPr>
              <w:rPr>
                <w:rFonts w:ascii="Calibri" w:hAnsi="Calibri"/>
              </w:rPr>
            </w:pPr>
            <w:r w:rsidRPr="008C2366">
              <w:rPr>
                <w:rStyle w:val="PlaceholderText"/>
                <w:color w:val="auto"/>
              </w:rPr>
              <w:lastRenderedPageBreak/>
              <w:t>21/04/2019</w:t>
            </w:r>
          </w:p>
        </w:tc>
      </w:tr>
      <w:tr w:rsidR="00433421" w:rsidRPr="009374D3" w14:paraId="2DFB40E2" w14:textId="77777777" w:rsidTr="008C2366">
        <w:trPr>
          <w:trHeight w:val="659"/>
        </w:trPr>
        <w:tc>
          <w:tcPr>
            <w:tcW w:w="534" w:type="dxa"/>
            <w:shd w:val="clear" w:color="auto" w:fill="auto"/>
          </w:tcPr>
          <w:p w14:paraId="2DFB40DA" w14:textId="77777777" w:rsidR="00433421" w:rsidRPr="009374D3" w:rsidRDefault="00433421" w:rsidP="00433421">
            <w:pPr>
              <w:rPr>
                <w:rFonts w:ascii="Calibri" w:hAnsi="Calibri"/>
              </w:rPr>
            </w:pPr>
          </w:p>
          <w:p w14:paraId="2DFB40DB" w14:textId="77777777" w:rsidR="00433421" w:rsidRPr="009374D3" w:rsidRDefault="00433421" w:rsidP="00433421">
            <w:pPr>
              <w:rPr>
                <w:rFonts w:ascii="Calibri" w:hAnsi="Calibri"/>
              </w:rPr>
            </w:pPr>
            <w:r w:rsidRPr="009374D3">
              <w:rPr>
                <w:rFonts w:ascii="Calibri" w:hAnsi="Calibri"/>
              </w:rPr>
              <w:t>4</w:t>
            </w:r>
          </w:p>
        </w:tc>
        <w:tc>
          <w:tcPr>
            <w:tcW w:w="3260" w:type="dxa"/>
            <w:shd w:val="clear" w:color="auto" w:fill="auto"/>
          </w:tcPr>
          <w:p w14:paraId="2DFB40DC" w14:textId="229911AB" w:rsidR="00433421" w:rsidRPr="009374D3" w:rsidRDefault="00227DA1" w:rsidP="00433421">
            <w:pPr>
              <w:rPr>
                <w:rFonts w:ascii="Calibri" w:hAnsi="Calibri"/>
              </w:rPr>
            </w:pPr>
            <w:r>
              <w:rPr>
                <w:rFonts w:ascii="Calibri" w:hAnsi="Calibri"/>
              </w:rPr>
              <w:t>Using the wheelchair on kerbs leading up to the church</w:t>
            </w:r>
            <w:r w:rsidR="00055AA0">
              <w:rPr>
                <w:rFonts w:ascii="Calibri" w:hAnsi="Calibri"/>
              </w:rPr>
              <w:t xml:space="preserve">/wheelchair access in to the church. </w:t>
            </w:r>
          </w:p>
        </w:tc>
        <w:tc>
          <w:tcPr>
            <w:tcW w:w="2126" w:type="dxa"/>
            <w:shd w:val="clear" w:color="auto" w:fill="auto"/>
          </w:tcPr>
          <w:p w14:paraId="2DFB40DD" w14:textId="65E33578" w:rsidR="00433421" w:rsidRPr="009374D3" w:rsidRDefault="00227DA1" w:rsidP="00433421">
            <w:pPr>
              <w:rPr>
                <w:rFonts w:ascii="Calibri" w:hAnsi="Calibri"/>
              </w:rPr>
            </w:pPr>
            <w:r>
              <w:rPr>
                <w:rFonts w:ascii="Calibri" w:hAnsi="Calibri"/>
              </w:rPr>
              <w:t xml:space="preserve">Residents and staff members. </w:t>
            </w:r>
          </w:p>
        </w:tc>
        <w:tc>
          <w:tcPr>
            <w:tcW w:w="3119" w:type="dxa"/>
            <w:shd w:val="clear" w:color="auto" w:fill="auto"/>
          </w:tcPr>
          <w:p w14:paraId="01162805" w14:textId="77777777" w:rsidR="00433421" w:rsidRDefault="00227DA1" w:rsidP="00433421">
            <w:pPr>
              <w:rPr>
                <w:rFonts w:ascii="Calibri" w:hAnsi="Calibri"/>
              </w:rPr>
            </w:pPr>
            <w:r>
              <w:rPr>
                <w:rFonts w:ascii="Calibri" w:hAnsi="Calibri"/>
              </w:rPr>
              <w:t xml:space="preserve">Ensuring the wheelchair has been checked before hand to ensure it is safe to use. </w:t>
            </w:r>
          </w:p>
          <w:p w14:paraId="2DFB40DE" w14:textId="0775AD35" w:rsidR="00227DA1" w:rsidRPr="009374D3" w:rsidRDefault="00227DA1" w:rsidP="00433421">
            <w:pPr>
              <w:rPr>
                <w:rFonts w:ascii="Calibri" w:hAnsi="Calibri"/>
              </w:rPr>
            </w:pPr>
            <w:r>
              <w:rPr>
                <w:rFonts w:ascii="Calibri" w:hAnsi="Calibri"/>
              </w:rPr>
              <w:t xml:space="preserve">Staff are fully trained in manual handling and </w:t>
            </w:r>
            <w:r w:rsidR="00055AA0">
              <w:rPr>
                <w:rFonts w:ascii="Calibri" w:hAnsi="Calibri"/>
              </w:rPr>
              <w:t>can</w:t>
            </w:r>
            <w:r>
              <w:rPr>
                <w:rFonts w:ascii="Calibri" w:hAnsi="Calibri"/>
              </w:rPr>
              <w:t xml:space="preserve"> push the resident in a wheelchair safely. </w:t>
            </w:r>
          </w:p>
        </w:tc>
        <w:tc>
          <w:tcPr>
            <w:tcW w:w="2693" w:type="dxa"/>
            <w:shd w:val="clear" w:color="auto" w:fill="auto"/>
          </w:tcPr>
          <w:p w14:paraId="21BCCE39" w14:textId="77777777" w:rsidR="00433421" w:rsidRDefault="0009304E" w:rsidP="00433421">
            <w:pPr>
              <w:rPr>
                <w:rFonts w:ascii="Calibri" w:hAnsi="Calibri"/>
              </w:rPr>
            </w:pPr>
            <w:r>
              <w:rPr>
                <w:rFonts w:ascii="Calibri" w:hAnsi="Calibri"/>
              </w:rPr>
              <w:t xml:space="preserve">Ensuring the church has been checked for wheelchair access and tested to see how well a wheelchair is able to be manoeuvred around the church. </w:t>
            </w:r>
          </w:p>
          <w:p w14:paraId="2DFB40DF" w14:textId="02D0B8B7" w:rsidR="0009304E" w:rsidRPr="009374D3" w:rsidRDefault="0009304E" w:rsidP="00433421">
            <w:pPr>
              <w:rPr>
                <w:rFonts w:ascii="Calibri" w:hAnsi="Calibri"/>
              </w:rPr>
            </w:pPr>
            <w:r>
              <w:rPr>
                <w:rFonts w:ascii="Calibri" w:hAnsi="Calibri"/>
              </w:rPr>
              <w:t xml:space="preserve">Checking the area around the church to ensure that the pavements are safe to use multiple wheelchairs. </w:t>
            </w:r>
          </w:p>
        </w:tc>
        <w:tc>
          <w:tcPr>
            <w:tcW w:w="1134" w:type="dxa"/>
            <w:shd w:val="clear" w:color="auto" w:fill="auto"/>
          </w:tcPr>
          <w:p w14:paraId="2DFB40E0" w14:textId="1C7B9C50" w:rsidR="00433421" w:rsidRPr="0008587B" w:rsidRDefault="0008587B" w:rsidP="00433421">
            <w:pPr>
              <w:rPr>
                <w:rFonts w:ascii="Calibri" w:hAnsi="Calibri"/>
              </w:rPr>
            </w:pPr>
            <w:r>
              <w:rPr>
                <w:rFonts w:ascii="Calibri" w:hAnsi="Calibri"/>
              </w:rPr>
              <w:t>Manager/members of staff/manual handling trainer</w:t>
            </w:r>
            <w:r w:rsidR="00D17C25">
              <w:rPr>
                <w:rFonts w:ascii="Calibri" w:hAnsi="Calibri"/>
              </w:rPr>
              <w:t>/activities coordinator.</w:t>
            </w:r>
          </w:p>
        </w:tc>
        <w:tc>
          <w:tcPr>
            <w:tcW w:w="1134" w:type="dxa"/>
            <w:shd w:val="clear" w:color="auto" w:fill="auto"/>
          </w:tcPr>
          <w:p w14:paraId="2DFB40E1" w14:textId="421DCAE8" w:rsidR="00433421" w:rsidRPr="009374D3" w:rsidRDefault="0008587B" w:rsidP="00433421">
            <w:pPr>
              <w:rPr>
                <w:rFonts w:ascii="Calibri" w:hAnsi="Calibri"/>
              </w:rPr>
            </w:pPr>
            <w:r w:rsidRPr="008C2366">
              <w:rPr>
                <w:rStyle w:val="PlaceholderText"/>
                <w:color w:val="auto"/>
              </w:rPr>
              <w:t>21/04/2019</w:t>
            </w:r>
          </w:p>
        </w:tc>
      </w:tr>
      <w:tr w:rsidR="00433421" w:rsidRPr="009374D3" w14:paraId="2DFB40EB" w14:textId="77777777" w:rsidTr="008C2366">
        <w:trPr>
          <w:trHeight w:val="642"/>
        </w:trPr>
        <w:tc>
          <w:tcPr>
            <w:tcW w:w="534" w:type="dxa"/>
            <w:shd w:val="clear" w:color="auto" w:fill="auto"/>
          </w:tcPr>
          <w:p w14:paraId="2DFB40E3" w14:textId="77777777" w:rsidR="00433421" w:rsidRPr="009374D3" w:rsidRDefault="00433421" w:rsidP="00433421">
            <w:pPr>
              <w:rPr>
                <w:rFonts w:ascii="Calibri" w:hAnsi="Calibri"/>
              </w:rPr>
            </w:pPr>
          </w:p>
          <w:p w14:paraId="2DFB40E4" w14:textId="77777777" w:rsidR="00433421" w:rsidRPr="009374D3" w:rsidRDefault="00433421" w:rsidP="00433421">
            <w:pPr>
              <w:rPr>
                <w:rFonts w:ascii="Calibri" w:hAnsi="Calibri"/>
              </w:rPr>
            </w:pPr>
            <w:r w:rsidRPr="009374D3">
              <w:rPr>
                <w:rFonts w:ascii="Calibri" w:hAnsi="Calibri"/>
              </w:rPr>
              <w:t>5</w:t>
            </w:r>
          </w:p>
        </w:tc>
        <w:tc>
          <w:tcPr>
            <w:tcW w:w="3260" w:type="dxa"/>
            <w:shd w:val="clear" w:color="auto" w:fill="auto"/>
          </w:tcPr>
          <w:p w14:paraId="2DFB40E5" w14:textId="1A5B1C5A" w:rsidR="00433421" w:rsidRPr="009374D3" w:rsidRDefault="006A4C09" w:rsidP="00433421">
            <w:pPr>
              <w:rPr>
                <w:rFonts w:ascii="Calibri" w:hAnsi="Calibri"/>
              </w:rPr>
            </w:pPr>
            <w:r>
              <w:rPr>
                <w:rFonts w:ascii="Calibri" w:hAnsi="Calibri"/>
              </w:rPr>
              <w:t xml:space="preserve">Risk of residents that are mobile to </w:t>
            </w:r>
            <w:r w:rsidR="00C551C3">
              <w:rPr>
                <w:rFonts w:ascii="Calibri" w:hAnsi="Calibri"/>
              </w:rPr>
              <w:t xml:space="preserve">abscond. </w:t>
            </w:r>
          </w:p>
        </w:tc>
        <w:tc>
          <w:tcPr>
            <w:tcW w:w="2126" w:type="dxa"/>
            <w:shd w:val="clear" w:color="auto" w:fill="auto"/>
          </w:tcPr>
          <w:p w14:paraId="2DFB40E6" w14:textId="05853E17" w:rsidR="00433421" w:rsidRPr="009374D3" w:rsidRDefault="00C551C3" w:rsidP="00433421">
            <w:pPr>
              <w:rPr>
                <w:rFonts w:ascii="Calibri" w:hAnsi="Calibri"/>
              </w:rPr>
            </w:pPr>
            <w:r>
              <w:rPr>
                <w:rFonts w:ascii="Calibri" w:hAnsi="Calibri"/>
              </w:rPr>
              <w:t xml:space="preserve">Resident. </w:t>
            </w:r>
          </w:p>
        </w:tc>
        <w:tc>
          <w:tcPr>
            <w:tcW w:w="3119" w:type="dxa"/>
            <w:shd w:val="clear" w:color="auto" w:fill="auto"/>
          </w:tcPr>
          <w:p w14:paraId="2DFB40E7" w14:textId="2690921C" w:rsidR="00433421" w:rsidRPr="009374D3" w:rsidRDefault="00C551C3" w:rsidP="00433421">
            <w:pPr>
              <w:rPr>
                <w:rFonts w:ascii="Calibri" w:hAnsi="Calibri"/>
              </w:rPr>
            </w:pPr>
            <w:r>
              <w:rPr>
                <w:rFonts w:ascii="Calibri" w:hAnsi="Calibri"/>
              </w:rPr>
              <w:t xml:space="preserve">One to one with residents that are prone to abscond. </w:t>
            </w:r>
          </w:p>
        </w:tc>
        <w:tc>
          <w:tcPr>
            <w:tcW w:w="2693" w:type="dxa"/>
            <w:shd w:val="clear" w:color="auto" w:fill="auto"/>
          </w:tcPr>
          <w:p w14:paraId="2DFB40E8" w14:textId="4DF1834D" w:rsidR="00433421" w:rsidRPr="009374D3" w:rsidRDefault="00C551C3" w:rsidP="00433421">
            <w:pPr>
              <w:rPr>
                <w:rFonts w:ascii="Calibri" w:hAnsi="Calibri"/>
              </w:rPr>
            </w:pPr>
            <w:r>
              <w:rPr>
                <w:rFonts w:ascii="Calibri" w:hAnsi="Calibri"/>
              </w:rPr>
              <w:t xml:space="preserve">Alarms on residents that are mobile and </w:t>
            </w:r>
            <w:r w:rsidR="00A857E9">
              <w:rPr>
                <w:rFonts w:ascii="Calibri" w:hAnsi="Calibri"/>
              </w:rPr>
              <w:t>can</w:t>
            </w:r>
            <w:r>
              <w:rPr>
                <w:rFonts w:ascii="Calibri" w:hAnsi="Calibri"/>
              </w:rPr>
              <w:t xml:space="preserve"> abscond so that the residents are able to press the buzzer in the event they may get lost. </w:t>
            </w:r>
          </w:p>
        </w:tc>
        <w:tc>
          <w:tcPr>
            <w:tcW w:w="1134" w:type="dxa"/>
            <w:shd w:val="clear" w:color="auto" w:fill="auto"/>
          </w:tcPr>
          <w:p w14:paraId="2DFB40E9" w14:textId="1742BE25" w:rsidR="00433421" w:rsidRPr="00A857E9" w:rsidRDefault="00A857E9" w:rsidP="00433421">
            <w:pPr>
              <w:rPr>
                <w:rFonts w:ascii="Calibri" w:hAnsi="Calibri"/>
              </w:rPr>
            </w:pPr>
            <w:r>
              <w:rPr>
                <w:rFonts w:ascii="Calibri" w:hAnsi="Calibri"/>
              </w:rPr>
              <w:t>Manager/staff members</w:t>
            </w:r>
            <w:r w:rsidR="00D17C25">
              <w:rPr>
                <w:rFonts w:ascii="Calibri" w:hAnsi="Calibri"/>
              </w:rPr>
              <w:t xml:space="preserve">/activities coordinator. </w:t>
            </w:r>
          </w:p>
        </w:tc>
        <w:tc>
          <w:tcPr>
            <w:tcW w:w="1134" w:type="dxa"/>
            <w:shd w:val="clear" w:color="auto" w:fill="auto"/>
          </w:tcPr>
          <w:p w14:paraId="2DFB40EA" w14:textId="45470EF8" w:rsidR="00433421" w:rsidRPr="009374D3" w:rsidRDefault="00A857E9" w:rsidP="00433421">
            <w:pPr>
              <w:rPr>
                <w:rFonts w:ascii="Calibri" w:hAnsi="Calibri"/>
              </w:rPr>
            </w:pPr>
            <w:r w:rsidRPr="008C2366">
              <w:rPr>
                <w:rStyle w:val="PlaceholderText"/>
                <w:color w:val="auto"/>
              </w:rPr>
              <w:t>21/04/2019</w:t>
            </w:r>
          </w:p>
        </w:tc>
      </w:tr>
    </w:tbl>
    <w:p w14:paraId="2DFB40EC" w14:textId="77777777" w:rsidR="00BF4C15" w:rsidRPr="009374D3" w:rsidRDefault="00BF4C15" w:rsidP="00BF4C15">
      <w:pPr>
        <w:rPr>
          <w:rFonts w:ascii="Calibri" w:hAnsi="Calibri"/>
          <w:sz w:val="18"/>
          <w:szCs w:val="18"/>
        </w:rPr>
      </w:pPr>
    </w:p>
    <w:p w14:paraId="2DFB40ED" w14:textId="77777777" w:rsidR="008C2366" w:rsidRDefault="008C2366"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8C2366">
        <w:tc>
          <w:tcPr>
            <w:tcW w:w="1818" w:type="dxa"/>
            <w:shd w:val="clear" w:color="auto" w:fill="auto"/>
          </w:tcPr>
          <w:p w14:paraId="2DFB4109" w14:textId="77777777" w:rsidR="00BF4C15" w:rsidRPr="0011458E" w:rsidRDefault="00BF4C15" w:rsidP="008C2366">
            <w:pPr>
              <w:rPr>
                <w:rFonts w:cs="Arial"/>
              </w:rPr>
            </w:pPr>
            <w:r w:rsidRPr="0011458E">
              <w:rPr>
                <w:rFonts w:cs="Arial"/>
              </w:rPr>
              <w:t>Review Date:</w:t>
            </w:r>
          </w:p>
        </w:tc>
        <w:tc>
          <w:tcPr>
            <w:tcW w:w="6704" w:type="dxa"/>
            <w:shd w:val="clear" w:color="auto" w:fill="auto"/>
          </w:tcPr>
          <w:p w14:paraId="2DFB410A" w14:textId="0BC52E85" w:rsidR="00BF4C15" w:rsidRPr="0011458E" w:rsidRDefault="00D17C25" w:rsidP="008C2366">
            <w:pPr>
              <w:rPr>
                <w:rFonts w:cs="Arial"/>
              </w:rPr>
            </w:pPr>
            <w:r>
              <w:rPr>
                <w:rFonts w:cs="Arial"/>
              </w:rPr>
              <w:t>30/04/2019</w:t>
            </w:r>
          </w:p>
        </w:tc>
      </w:tr>
      <w:tr w:rsidR="00FB6D7F" w:rsidRPr="009A70EC" w14:paraId="2DFB4111" w14:textId="77777777" w:rsidTr="008C2366">
        <w:tc>
          <w:tcPr>
            <w:tcW w:w="8522" w:type="dxa"/>
            <w:gridSpan w:val="2"/>
            <w:shd w:val="clear" w:color="auto" w:fill="auto"/>
          </w:tcPr>
          <w:p w14:paraId="0F2B1DD6" w14:textId="7687306A" w:rsidR="00FB6D7F" w:rsidRDefault="006575AD" w:rsidP="008C2366">
            <w:pPr>
              <w:rPr>
                <w:rFonts w:cs="Arial"/>
              </w:rPr>
            </w:pPr>
            <w:r>
              <w:rPr>
                <w:rFonts w:cs="Arial"/>
              </w:rPr>
              <w:t xml:space="preserve">This risk assessment was useful as it </w:t>
            </w:r>
            <w:r w:rsidR="00D254D4">
              <w:rPr>
                <w:rFonts w:cs="Arial"/>
              </w:rPr>
              <w:t>is one of the most fundamental aspects of good health and safety. Before the event staff were able to identify the areas in which residents or staff members are most at risk and were able to develop strategies to mitigate these risks</w:t>
            </w:r>
            <w:r w:rsidR="004B6C78">
              <w:rPr>
                <w:rFonts w:cs="Arial"/>
              </w:rPr>
              <w:t xml:space="preserve"> (</w:t>
            </w:r>
            <w:proofErr w:type="spellStart"/>
            <w:r w:rsidR="004B6C78">
              <w:rPr>
                <w:rFonts w:cs="Arial"/>
              </w:rPr>
              <w:t>Envico</w:t>
            </w:r>
            <w:proofErr w:type="spellEnd"/>
            <w:r w:rsidR="004B6C78">
              <w:rPr>
                <w:rFonts w:cs="Arial"/>
              </w:rPr>
              <w:t xml:space="preserve"> 2017). </w:t>
            </w:r>
            <w:r w:rsidR="00D254D4">
              <w:rPr>
                <w:rFonts w:cs="Arial"/>
              </w:rPr>
              <w:t xml:space="preserve"> </w:t>
            </w:r>
            <w:r w:rsidR="001F58B9">
              <w:rPr>
                <w:rFonts w:cs="Arial"/>
              </w:rPr>
              <w:t xml:space="preserve">By minimising the risks, it allows for more events such as this one to be possible in the future. </w:t>
            </w:r>
            <w:r w:rsidR="006C05F7">
              <w:rPr>
                <w:rFonts w:cs="Arial"/>
              </w:rPr>
              <w:t xml:space="preserve">This risk assessment was useful as it allowed the staff to assess the risks that may have been involved when entering the church, this was important as most of the residents required wheelchair access. The access to the church and in the church was important to assess beforehand as without the health and safety being reviewed the residents would have been put at risk. As well as assessing the access for the residents this risk assessment was useful to asses the risks that may be involved for the staff members when hoisting the residents out of bed and into the wheelchair. This then put into place any actions needed to ensure the safety of the members of staff as well as the residents.  </w:t>
            </w:r>
            <w:r w:rsidR="005F0C9E">
              <w:rPr>
                <w:rFonts w:cs="Arial"/>
              </w:rPr>
              <w:t xml:space="preserve">Risk assessment are essential with any event as the process may find </w:t>
            </w:r>
            <w:r w:rsidR="00562AAA">
              <w:rPr>
                <w:rFonts w:cs="Arial"/>
              </w:rPr>
              <w:t>risks that might not have otherwise been apparent. All actions put into place within this risk assessment allows to prevent injuries or illness to both the residents and the staff members</w:t>
            </w:r>
            <w:r w:rsidR="004B6C78">
              <w:rPr>
                <w:rFonts w:cs="Arial"/>
              </w:rPr>
              <w:t xml:space="preserve"> (Canadian centre for occupational health and safety 2019).</w:t>
            </w:r>
            <w:r w:rsidR="00562AAA">
              <w:rPr>
                <w:rFonts w:cs="Arial"/>
              </w:rPr>
              <w:t xml:space="preserve"> This risk assessment allows for further actions to be put in place before the event for extra precautions. </w:t>
            </w:r>
            <w:r w:rsidR="00CF022F">
              <w:rPr>
                <w:rFonts w:cs="Arial"/>
              </w:rPr>
              <w:t>This is useful before an event as it allows time to get all the necessary equipment needed for the safety of others, it also allows time to asses if the actions needed for any risks will reduce any harm that may be caused.</w:t>
            </w:r>
          </w:p>
          <w:p w14:paraId="2DFB4110" w14:textId="77777777" w:rsidR="00FB6D7F" w:rsidRPr="0011458E" w:rsidRDefault="00FB6D7F" w:rsidP="008C2366">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B" w14:textId="77777777" w:rsidR="00BF4C15" w:rsidRDefault="00BF4C15" w:rsidP="00BF4C15"/>
    <w:p w14:paraId="2DFB411C" w14:textId="51A48ED6" w:rsidR="00BF4C15" w:rsidRDefault="00BF4C15" w:rsidP="00BF4C15"/>
    <w:p w14:paraId="31089A3C" w14:textId="3211B841" w:rsidR="0081596C" w:rsidRDefault="0081596C" w:rsidP="00BF4C15"/>
    <w:p w14:paraId="6CD661E3" w14:textId="77763E38" w:rsidR="0081596C" w:rsidRDefault="0081596C" w:rsidP="00BF4C15"/>
    <w:p w14:paraId="0E3DD4D2" w14:textId="751A341C" w:rsidR="0081596C" w:rsidRDefault="0081596C" w:rsidP="00BF4C15"/>
    <w:p w14:paraId="094DFC61" w14:textId="0FD7BF6D" w:rsidR="0081596C" w:rsidRDefault="0081596C" w:rsidP="00BF4C15"/>
    <w:p w14:paraId="62D77630" w14:textId="7EDDF51D" w:rsidR="0081596C" w:rsidRDefault="0081596C" w:rsidP="00BF4C15"/>
    <w:p w14:paraId="24114609" w14:textId="45B87B58" w:rsidR="0081596C" w:rsidRDefault="0081596C" w:rsidP="00BF4C15"/>
    <w:p w14:paraId="2543B202" w14:textId="77777777" w:rsidR="0081596C" w:rsidRDefault="0081596C" w:rsidP="00BF4C15"/>
    <w:p w14:paraId="75635C6A" w14:textId="3110B212" w:rsidR="0081596C" w:rsidRDefault="0081596C" w:rsidP="00BF4C15">
      <w:pPr>
        <w:rPr>
          <w:sz w:val="24"/>
          <w:u w:val="single"/>
        </w:rPr>
      </w:pPr>
      <w:r w:rsidRPr="0081596C">
        <w:rPr>
          <w:sz w:val="24"/>
          <w:u w:val="single"/>
        </w:rPr>
        <w:lastRenderedPageBreak/>
        <w:t xml:space="preserve">References </w:t>
      </w:r>
    </w:p>
    <w:p w14:paraId="6AF24909" w14:textId="3B5957A8" w:rsidR="004B6C78" w:rsidRDefault="004B6C78" w:rsidP="00E022D6">
      <w:pPr>
        <w:rPr>
          <w:rFonts w:cs="Arial"/>
        </w:rPr>
      </w:pPr>
      <w:r>
        <w:rPr>
          <w:rFonts w:cs="Arial"/>
        </w:rPr>
        <w:t xml:space="preserve">Canadian Centre for Occupational Health and Safety (2019) </w:t>
      </w:r>
      <w:r>
        <w:rPr>
          <w:rFonts w:cs="Arial"/>
          <w:i/>
        </w:rPr>
        <w:t xml:space="preserve">Risk assessment. </w:t>
      </w:r>
      <w:r>
        <w:rPr>
          <w:rFonts w:cs="Arial"/>
        </w:rPr>
        <w:t xml:space="preserve">Available at: </w:t>
      </w:r>
      <w:hyperlink r:id="rId16" w:history="1">
        <w:r w:rsidRPr="00DC3EAE">
          <w:rPr>
            <w:rStyle w:val="Hyperlink"/>
            <w:rFonts w:cs="Arial"/>
          </w:rPr>
          <w:t>https://www.ccohs.ca/oshanswers/hsprograms/risk_assessment.html</w:t>
        </w:r>
      </w:hyperlink>
      <w:r>
        <w:rPr>
          <w:rFonts w:cs="Arial"/>
        </w:rPr>
        <w:t xml:space="preserve"> (Accessed 30th April 2019). </w:t>
      </w:r>
    </w:p>
    <w:p w14:paraId="6D849953" w14:textId="1687B441" w:rsidR="004B6C78" w:rsidRPr="004B6C78" w:rsidRDefault="004B6C78" w:rsidP="00E022D6">
      <w:proofErr w:type="spellStart"/>
      <w:r>
        <w:rPr>
          <w:rFonts w:cs="Arial"/>
        </w:rPr>
        <w:t>Envico</w:t>
      </w:r>
      <w:proofErr w:type="spellEnd"/>
      <w:r>
        <w:rPr>
          <w:rFonts w:cs="Arial"/>
        </w:rPr>
        <w:t xml:space="preserve"> (2017) </w:t>
      </w:r>
      <w:r>
        <w:rPr>
          <w:rFonts w:cs="Arial"/>
          <w:i/>
        </w:rPr>
        <w:t xml:space="preserve">Why risk assessments are so important to health and safety. </w:t>
      </w:r>
      <w:r>
        <w:rPr>
          <w:rFonts w:cs="Arial"/>
        </w:rPr>
        <w:t xml:space="preserve">Available at: </w:t>
      </w:r>
      <w:hyperlink r:id="rId17" w:history="1">
        <w:r w:rsidRPr="00DC3EAE">
          <w:rPr>
            <w:rStyle w:val="Hyperlink"/>
            <w:rFonts w:cs="Arial"/>
          </w:rPr>
          <w:t>https://www.ioshmanagingsafely.co.uk/articles/why-risk-assessments-are-so-important-to-health-and-safety/</w:t>
        </w:r>
      </w:hyperlink>
      <w:r>
        <w:rPr>
          <w:rFonts w:cs="Arial"/>
        </w:rPr>
        <w:t xml:space="preserve"> (Accessed 30</w:t>
      </w:r>
      <w:r w:rsidRPr="004B6C78">
        <w:rPr>
          <w:rFonts w:cs="Arial"/>
          <w:vertAlign w:val="superscript"/>
        </w:rPr>
        <w:t>th</w:t>
      </w:r>
      <w:r>
        <w:rPr>
          <w:rFonts w:cs="Arial"/>
        </w:rPr>
        <w:t xml:space="preserve"> April 2019). </w:t>
      </w:r>
    </w:p>
    <w:p w14:paraId="2DE4D62B" w14:textId="1B21637C" w:rsidR="006F44DE" w:rsidRDefault="00E022D6" w:rsidP="00E022D6">
      <w:r>
        <w:t xml:space="preserve">Health and Safety Executive (2019) </w:t>
      </w:r>
      <w:r>
        <w:rPr>
          <w:i/>
        </w:rPr>
        <w:t xml:space="preserve">Manual Handling operations regulations (as amended) MHOR. </w:t>
      </w:r>
      <w:r>
        <w:t xml:space="preserve">Available at: </w:t>
      </w:r>
      <w:hyperlink r:id="rId18" w:history="1">
        <w:r w:rsidRPr="00C86125">
          <w:rPr>
            <w:rStyle w:val="Hyperlink"/>
          </w:rPr>
          <w:t>http://www.hse.gov.uk/msd/backpain/employers/mhor.htm</w:t>
        </w:r>
      </w:hyperlink>
      <w:r>
        <w:t xml:space="preserve"> (Accessed 30th March 2019). </w:t>
      </w:r>
    </w:p>
    <w:p w14:paraId="0A780108" w14:textId="7CB24F34" w:rsidR="00D06520" w:rsidRPr="00D06520" w:rsidRDefault="00D06520" w:rsidP="00E022D6">
      <w:r>
        <w:t xml:space="preserve">Health and Safety Executive (2013) </w:t>
      </w:r>
      <w:r w:rsidRPr="00D06520">
        <w:rPr>
          <w:rFonts w:cstheme="minorHAnsi"/>
          <w:i/>
          <w:shd w:val="clear" w:color="auto" w:fill="FFFFFF"/>
        </w:rPr>
        <w:t>RIDDOR - Reporting of Injuries, Diseases and Dangerous Occurrences Regulations 2013</w:t>
      </w:r>
      <w:r>
        <w:rPr>
          <w:rFonts w:cstheme="minorHAnsi"/>
          <w:i/>
          <w:shd w:val="clear" w:color="auto" w:fill="FFFFFF"/>
        </w:rPr>
        <w:t xml:space="preserve">. </w:t>
      </w:r>
      <w:r>
        <w:rPr>
          <w:rFonts w:cstheme="minorHAnsi"/>
          <w:shd w:val="clear" w:color="auto" w:fill="FFFFFF"/>
        </w:rPr>
        <w:t xml:space="preserve">Available at: </w:t>
      </w:r>
      <w:hyperlink r:id="rId19" w:history="1">
        <w:r w:rsidRPr="0009290C">
          <w:rPr>
            <w:rStyle w:val="Hyperlink"/>
            <w:rFonts w:cstheme="minorHAnsi"/>
            <w:shd w:val="clear" w:color="auto" w:fill="FFFFFF"/>
          </w:rPr>
          <w:t>http://www.hse.gov.uk/riddor/</w:t>
        </w:r>
      </w:hyperlink>
      <w:r>
        <w:rPr>
          <w:rFonts w:cstheme="minorHAnsi"/>
          <w:shd w:val="clear" w:color="auto" w:fill="FFFFFF"/>
        </w:rPr>
        <w:t xml:space="preserve"> (Accessed 30</w:t>
      </w:r>
      <w:r w:rsidRPr="00D06520">
        <w:rPr>
          <w:rFonts w:cstheme="minorHAnsi"/>
          <w:shd w:val="clear" w:color="auto" w:fill="FFFFFF"/>
          <w:vertAlign w:val="superscript"/>
        </w:rPr>
        <w:t>th</w:t>
      </w:r>
      <w:r>
        <w:rPr>
          <w:rFonts w:cstheme="minorHAnsi"/>
          <w:shd w:val="clear" w:color="auto" w:fill="FFFFFF"/>
        </w:rPr>
        <w:t xml:space="preserve"> April 2019). </w:t>
      </w:r>
    </w:p>
    <w:p w14:paraId="074E13C9" w14:textId="5EC7447D" w:rsidR="00E022D6" w:rsidRDefault="00E022D6" w:rsidP="00BF4C15">
      <w:proofErr w:type="spellStart"/>
      <w:r>
        <w:t>Ock</w:t>
      </w:r>
      <w:proofErr w:type="spellEnd"/>
      <w:r>
        <w:t xml:space="preserve"> Health (2013) </w:t>
      </w:r>
      <w:r>
        <w:rPr>
          <w:i/>
        </w:rPr>
        <w:t xml:space="preserve">General food hygiene regulations 1995. </w:t>
      </w:r>
      <w:r>
        <w:t xml:space="preserve">Available at: </w:t>
      </w:r>
      <w:hyperlink r:id="rId20" w:history="1">
        <w:r w:rsidRPr="00C86125">
          <w:rPr>
            <w:rStyle w:val="Hyperlink"/>
          </w:rPr>
          <w:t>http://www.ockhealth.com/generalfoodhygiene.htm</w:t>
        </w:r>
      </w:hyperlink>
      <w:r>
        <w:t xml:space="preserve"> (Accessed 30th March 2019). </w:t>
      </w:r>
    </w:p>
    <w:p w14:paraId="1D9B60B4" w14:textId="5CFD7DA0" w:rsidR="006F44DE" w:rsidRPr="006F44DE" w:rsidRDefault="006F44DE" w:rsidP="00BF4C15">
      <w:proofErr w:type="spellStart"/>
      <w:r>
        <w:t>Sleightholm</w:t>
      </w:r>
      <w:proofErr w:type="spellEnd"/>
      <w:r>
        <w:t xml:space="preserve">, K. (2018) </w:t>
      </w:r>
      <w:r w:rsidRPr="006F44DE">
        <w:rPr>
          <w:i/>
        </w:rPr>
        <w:t>Health and Safety (First Aid) Regulations 1981</w:t>
      </w:r>
      <w:r>
        <w:rPr>
          <w:i/>
        </w:rPr>
        <w:t xml:space="preserve">. </w:t>
      </w:r>
      <w:r>
        <w:t xml:space="preserve">Available at: </w:t>
      </w:r>
      <w:hyperlink r:id="rId21" w:history="1">
        <w:r w:rsidRPr="0009290C">
          <w:rPr>
            <w:rStyle w:val="Hyperlink"/>
          </w:rPr>
          <w:t>https://www.protrainings.uk/wiki/health-and-safety-first-aid-regulations-1981/</w:t>
        </w:r>
      </w:hyperlink>
      <w:r>
        <w:t xml:space="preserve"> (Accessed 30</w:t>
      </w:r>
      <w:r w:rsidRPr="006F44DE">
        <w:rPr>
          <w:vertAlign w:val="superscript"/>
        </w:rPr>
        <w:t>th</w:t>
      </w:r>
      <w:r>
        <w:t xml:space="preserve"> April 2019). </w:t>
      </w:r>
    </w:p>
    <w:p w14:paraId="688C30FB" w14:textId="1B1171F9" w:rsidR="0081596C" w:rsidRDefault="0081596C" w:rsidP="00BF4C15">
      <w:r>
        <w:t xml:space="preserve">University Safety office (2010) </w:t>
      </w:r>
      <w:r>
        <w:rPr>
          <w:i/>
        </w:rPr>
        <w:t xml:space="preserve">Manual Handling Operations regulations 1993. </w:t>
      </w:r>
      <w:r>
        <w:t xml:space="preserve">Available at: </w:t>
      </w:r>
      <w:hyperlink r:id="rId22" w:history="1">
        <w:r w:rsidRPr="00C86125">
          <w:rPr>
            <w:rStyle w:val="Hyperlink"/>
          </w:rPr>
          <w:t>https://www.admin.ox.ac.uk/safety/policy-statements/s7-99/</w:t>
        </w:r>
      </w:hyperlink>
      <w:r>
        <w:t xml:space="preserve"> (Accessed 30</w:t>
      </w:r>
      <w:r w:rsidRPr="0081596C">
        <w:rPr>
          <w:vertAlign w:val="superscript"/>
        </w:rPr>
        <w:t>th</w:t>
      </w:r>
      <w:r>
        <w:t xml:space="preserve"> March 2019). </w:t>
      </w:r>
    </w:p>
    <w:p w14:paraId="0DBE902C" w14:textId="14D06DD0" w:rsidR="008041C3" w:rsidRPr="008041C3" w:rsidRDefault="008041C3" w:rsidP="00BF4C15"/>
    <w:sectPr w:rsidR="008041C3" w:rsidRPr="008041C3"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E7F156" w14:textId="77777777" w:rsidR="00700AFE" w:rsidRDefault="00700AFE" w:rsidP="0095454D">
      <w:pPr>
        <w:spacing w:after="0" w:line="240" w:lineRule="auto"/>
      </w:pPr>
      <w:r>
        <w:separator/>
      </w:r>
    </w:p>
  </w:endnote>
  <w:endnote w:type="continuationSeparator" w:id="0">
    <w:p w14:paraId="139803C7" w14:textId="77777777" w:rsidR="00700AFE" w:rsidRDefault="00700AFE"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8C2366" w:rsidRPr="00044EDE" w:rsidRDefault="008C2366" w:rsidP="008C2366">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7" w14:textId="77777777" w:rsidR="008C2366" w:rsidRDefault="008C2366" w:rsidP="008C2366">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8C2366" w:rsidRPr="00044EDE" w:rsidRDefault="008C2366" w:rsidP="008C2366">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B" w14:textId="77777777" w:rsidR="008C2366" w:rsidRDefault="008C2366" w:rsidP="008C2366">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D560B0" w14:textId="77777777" w:rsidR="00700AFE" w:rsidRDefault="00700AFE" w:rsidP="0095454D">
      <w:pPr>
        <w:spacing w:after="0" w:line="240" w:lineRule="auto"/>
      </w:pPr>
      <w:r>
        <w:separator/>
      </w:r>
    </w:p>
  </w:footnote>
  <w:footnote w:type="continuationSeparator" w:id="0">
    <w:p w14:paraId="348A27F4" w14:textId="77777777" w:rsidR="00700AFE" w:rsidRDefault="00700AFE"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8C2366" w:rsidRDefault="008C2366" w:rsidP="008C2366">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8C2366" w:rsidRDefault="008C2366" w:rsidP="008C2366">
    <w:pPr>
      <w:pStyle w:val="Header"/>
      <w:rPr>
        <w:rFonts w:cs="Arial"/>
        <w:sz w:val="16"/>
        <w:szCs w:val="16"/>
      </w:rPr>
    </w:pPr>
  </w:p>
  <w:p w14:paraId="2DFB4123" w14:textId="77777777" w:rsidR="008C2366" w:rsidRDefault="008C2366" w:rsidP="008C2366">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8C2366" w:rsidRDefault="008C2366" w:rsidP="008C2366"/>
  <w:p w14:paraId="2DFB4125" w14:textId="77777777" w:rsidR="008C2366" w:rsidRDefault="008C2366" w:rsidP="008C2366">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8C2366" w:rsidRDefault="008C2366" w:rsidP="008C2366">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8C2366" w:rsidRPr="002D7C61" w:rsidRDefault="008C2366" w:rsidP="0095454D">
    <w:pPr>
      <w:pStyle w:val="Header"/>
      <w:jc w:val="right"/>
    </w:pPr>
    <w:r>
      <w:rPr>
        <w:noProof/>
      </w:rPr>
      <w:drawing>
        <wp:anchor distT="0" distB="0" distL="114300" distR="114300" simplePos="0" relativeHeight="251661312" behindDoc="0" locked="0" layoutInCell="1" allowOverlap="1" wp14:anchorId="2DFB4136" wp14:editId="5CF40CB4">
          <wp:simplePos x="0" y="0"/>
          <wp:positionH relativeFrom="column">
            <wp:posOffset>3276600</wp:posOffset>
          </wp:positionH>
          <wp:positionV relativeFrom="paragraph">
            <wp:posOffset>-163195</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2575" cy="622378"/>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8C2366" w:rsidRDefault="008C2366" w:rsidP="008C2366">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8C2366" w:rsidRPr="002D7C61" w:rsidRDefault="008C2366" w:rsidP="008C23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E000C"/>
    <w:multiLevelType w:val="hybridMultilevel"/>
    <w:tmpl w:val="167C16AE"/>
    <w:lvl w:ilvl="0" w:tplc="83086B76">
      <w:start w:val="1"/>
      <w:numFmt w:val="bullet"/>
      <w:lvlText w:val="•"/>
      <w:lvlJc w:val="left"/>
      <w:pPr>
        <w:tabs>
          <w:tab w:val="num" w:pos="720"/>
        </w:tabs>
        <w:ind w:left="720" w:hanging="360"/>
      </w:pPr>
      <w:rPr>
        <w:rFonts w:ascii="Arial" w:hAnsi="Arial" w:hint="default"/>
      </w:rPr>
    </w:lvl>
    <w:lvl w:ilvl="1" w:tplc="FD7E6D8C" w:tentative="1">
      <w:start w:val="1"/>
      <w:numFmt w:val="bullet"/>
      <w:lvlText w:val="•"/>
      <w:lvlJc w:val="left"/>
      <w:pPr>
        <w:tabs>
          <w:tab w:val="num" w:pos="1440"/>
        </w:tabs>
        <w:ind w:left="1440" w:hanging="360"/>
      </w:pPr>
      <w:rPr>
        <w:rFonts w:ascii="Arial" w:hAnsi="Arial" w:hint="default"/>
      </w:rPr>
    </w:lvl>
    <w:lvl w:ilvl="2" w:tplc="F35C99E8" w:tentative="1">
      <w:start w:val="1"/>
      <w:numFmt w:val="bullet"/>
      <w:lvlText w:val="•"/>
      <w:lvlJc w:val="left"/>
      <w:pPr>
        <w:tabs>
          <w:tab w:val="num" w:pos="2160"/>
        </w:tabs>
        <w:ind w:left="2160" w:hanging="360"/>
      </w:pPr>
      <w:rPr>
        <w:rFonts w:ascii="Arial" w:hAnsi="Arial" w:hint="default"/>
      </w:rPr>
    </w:lvl>
    <w:lvl w:ilvl="3" w:tplc="EA820AD2" w:tentative="1">
      <w:start w:val="1"/>
      <w:numFmt w:val="bullet"/>
      <w:lvlText w:val="•"/>
      <w:lvlJc w:val="left"/>
      <w:pPr>
        <w:tabs>
          <w:tab w:val="num" w:pos="2880"/>
        </w:tabs>
        <w:ind w:left="2880" w:hanging="360"/>
      </w:pPr>
      <w:rPr>
        <w:rFonts w:ascii="Arial" w:hAnsi="Arial" w:hint="default"/>
      </w:rPr>
    </w:lvl>
    <w:lvl w:ilvl="4" w:tplc="81201602" w:tentative="1">
      <w:start w:val="1"/>
      <w:numFmt w:val="bullet"/>
      <w:lvlText w:val="•"/>
      <w:lvlJc w:val="left"/>
      <w:pPr>
        <w:tabs>
          <w:tab w:val="num" w:pos="3600"/>
        </w:tabs>
        <w:ind w:left="3600" w:hanging="360"/>
      </w:pPr>
      <w:rPr>
        <w:rFonts w:ascii="Arial" w:hAnsi="Arial" w:hint="default"/>
      </w:rPr>
    </w:lvl>
    <w:lvl w:ilvl="5" w:tplc="894CCA72" w:tentative="1">
      <w:start w:val="1"/>
      <w:numFmt w:val="bullet"/>
      <w:lvlText w:val="•"/>
      <w:lvlJc w:val="left"/>
      <w:pPr>
        <w:tabs>
          <w:tab w:val="num" w:pos="4320"/>
        </w:tabs>
        <w:ind w:left="4320" w:hanging="360"/>
      </w:pPr>
      <w:rPr>
        <w:rFonts w:ascii="Arial" w:hAnsi="Arial" w:hint="default"/>
      </w:rPr>
    </w:lvl>
    <w:lvl w:ilvl="6" w:tplc="1D8CDFB8" w:tentative="1">
      <w:start w:val="1"/>
      <w:numFmt w:val="bullet"/>
      <w:lvlText w:val="•"/>
      <w:lvlJc w:val="left"/>
      <w:pPr>
        <w:tabs>
          <w:tab w:val="num" w:pos="5040"/>
        </w:tabs>
        <w:ind w:left="5040" w:hanging="360"/>
      </w:pPr>
      <w:rPr>
        <w:rFonts w:ascii="Arial" w:hAnsi="Arial" w:hint="default"/>
      </w:rPr>
    </w:lvl>
    <w:lvl w:ilvl="7" w:tplc="17F0C51E" w:tentative="1">
      <w:start w:val="1"/>
      <w:numFmt w:val="bullet"/>
      <w:lvlText w:val="•"/>
      <w:lvlJc w:val="left"/>
      <w:pPr>
        <w:tabs>
          <w:tab w:val="num" w:pos="5760"/>
        </w:tabs>
        <w:ind w:left="5760" w:hanging="360"/>
      </w:pPr>
      <w:rPr>
        <w:rFonts w:ascii="Arial" w:hAnsi="Arial" w:hint="default"/>
      </w:rPr>
    </w:lvl>
    <w:lvl w:ilvl="8" w:tplc="A4FE30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DF7369"/>
    <w:multiLevelType w:val="hybridMultilevel"/>
    <w:tmpl w:val="92D6B5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F37B62"/>
    <w:multiLevelType w:val="multilevel"/>
    <w:tmpl w:val="77DA7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F44A06"/>
    <w:multiLevelType w:val="hybridMultilevel"/>
    <w:tmpl w:val="FED83B04"/>
    <w:lvl w:ilvl="0" w:tplc="7CB22C5E">
      <w:start w:val="1"/>
      <w:numFmt w:val="bullet"/>
      <w:lvlText w:val="•"/>
      <w:lvlJc w:val="left"/>
      <w:pPr>
        <w:tabs>
          <w:tab w:val="num" w:pos="720"/>
        </w:tabs>
        <w:ind w:left="720" w:hanging="360"/>
      </w:pPr>
      <w:rPr>
        <w:rFonts w:ascii="Arial" w:hAnsi="Arial" w:hint="default"/>
      </w:rPr>
    </w:lvl>
    <w:lvl w:ilvl="1" w:tplc="A142F7EC" w:tentative="1">
      <w:start w:val="1"/>
      <w:numFmt w:val="bullet"/>
      <w:lvlText w:val="•"/>
      <w:lvlJc w:val="left"/>
      <w:pPr>
        <w:tabs>
          <w:tab w:val="num" w:pos="1440"/>
        </w:tabs>
        <w:ind w:left="1440" w:hanging="360"/>
      </w:pPr>
      <w:rPr>
        <w:rFonts w:ascii="Arial" w:hAnsi="Arial" w:hint="default"/>
      </w:rPr>
    </w:lvl>
    <w:lvl w:ilvl="2" w:tplc="BBBCCC26" w:tentative="1">
      <w:start w:val="1"/>
      <w:numFmt w:val="bullet"/>
      <w:lvlText w:val="•"/>
      <w:lvlJc w:val="left"/>
      <w:pPr>
        <w:tabs>
          <w:tab w:val="num" w:pos="2160"/>
        </w:tabs>
        <w:ind w:left="2160" w:hanging="360"/>
      </w:pPr>
      <w:rPr>
        <w:rFonts w:ascii="Arial" w:hAnsi="Arial" w:hint="default"/>
      </w:rPr>
    </w:lvl>
    <w:lvl w:ilvl="3" w:tplc="6032F030" w:tentative="1">
      <w:start w:val="1"/>
      <w:numFmt w:val="bullet"/>
      <w:lvlText w:val="•"/>
      <w:lvlJc w:val="left"/>
      <w:pPr>
        <w:tabs>
          <w:tab w:val="num" w:pos="2880"/>
        </w:tabs>
        <w:ind w:left="2880" w:hanging="360"/>
      </w:pPr>
      <w:rPr>
        <w:rFonts w:ascii="Arial" w:hAnsi="Arial" w:hint="default"/>
      </w:rPr>
    </w:lvl>
    <w:lvl w:ilvl="4" w:tplc="09A420B8" w:tentative="1">
      <w:start w:val="1"/>
      <w:numFmt w:val="bullet"/>
      <w:lvlText w:val="•"/>
      <w:lvlJc w:val="left"/>
      <w:pPr>
        <w:tabs>
          <w:tab w:val="num" w:pos="3600"/>
        </w:tabs>
        <w:ind w:left="3600" w:hanging="360"/>
      </w:pPr>
      <w:rPr>
        <w:rFonts w:ascii="Arial" w:hAnsi="Arial" w:hint="default"/>
      </w:rPr>
    </w:lvl>
    <w:lvl w:ilvl="5" w:tplc="AF8E467C" w:tentative="1">
      <w:start w:val="1"/>
      <w:numFmt w:val="bullet"/>
      <w:lvlText w:val="•"/>
      <w:lvlJc w:val="left"/>
      <w:pPr>
        <w:tabs>
          <w:tab w:val="num" w:pos="4320"/>
        </w:tabs>
        <w:ind w:left="4320" w:hanging="360"/>
      </w:pPr>
      <w:rPr>
        <w:rFonts w:ascii="Arial" w:hAnsi="Arial" w:hint="default"/>
      </w:rPr>
    </w:lvl>
    <w:lvl w:ilvl="6" w:tplc="5E1E40D6" w:tentative="1">
      <w:start w:val="1"/>
      <w:numFmt w:val="bullet"/>
      <w:lvlText w:val="•"/>
      <w:lvlJc w:val="left"/>
      <w:pPr>
        <w:tabs>
          <w:tab w:val="num" w:pos="5040"/>
        </w:tabs>
        <w:ind w:left="5040" w:hanging="360"/>
      </w:pPr>
      <w:rPr>
        <w:rFonts w:ascii="Arial" w:hAnsi="Arial" w:hint="default"/>
      </w:rPr>
    </w:lvl>
    <w:lvl w:ilvl="7" w:tplc="9DDEE50E" w:tentative="1">
      <w:start w:val="1"/>
      <w:numFmt w:val="bullet"/>
      <w:lvlText w:val="•"/>
      <w:lvlJc w:val="left"/>
      <w:pPr>
        <w:tabs>
          <w:tab w:val="num" w:pos="5760"/>
        </w:tabs>
        <w:ind w:left="5760" w:hanging="360"/>
      </w:pPr>
      <w:rPr>
        <w:rFonts w:ascii="Arial" w:hAnsi="Arial" w:hint="default"/>
      </w:rPr>
    </w:lvl>
    <w:lvl w:ilvl="8" w:tplc="CA7440D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CC4E10"/>
    <w:multiLevelType w:val="hybridMultilevel"/>
    <w:tmpl w:val="0156B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86D2C"/>
    <w:multiLevelType w:val="singleLevel"/>
    <w:tmpl w:val="08090013"/>
    <w:lvl w:ilvl="0">
      <w:start w:val="1"/>
      <w:numFmt w:val="upperRoman"/>
      <w:lvlText w:val="%1."/>
      <w:lvlJc w:val="right"/>
      <w:pPr>
        <w:ind w:left="360" w:hanging="360"/>
      </w:pPr>
    </w:lvl>
  </w:abstractNum>
  <w:abstractNum w:abstractNumId="8"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6"/>
  </w:num>
  <w:num w:numId="4">
    <w:abstractNumId w:val="3"/>
  </w:num>
  <w:num w:numId="5">
    <w:abstractNumId w:val="2"/>
  </w:num>
  <w:num w:numId="6">
    <w:abstractNumId w:val="1"/>
  </w:num>
  <w:num w:numId="7">
    <w:abstractNumId w:val="5"/>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55AA0"/>
    <w:rsid w:val="000778FF"/>
    <w:rsid w:val="0008587B"/>
    <w:rsid w:val="0009304E"/>
    <w:rsid w:val="0013693F"/>
    <w:rsid w:val="001A161E"/>
    <w:rsid w:val="001C1332"/>
    <w:rsid w:val="001C68CC"/>
    <w:rsid w:val="001F58B9"/>
    <w:rsid w:val="00227DA1"/>
    <w:rsid w:val="002729B7"/>
    <w:rsid w:val="002A31C1"/>
    <w:rsid w:val="002A3A20"/>
    <w:rsid w:val="002C3C86"/>
    <w:rsid w:val="002D4BCC"/>
    <w:rsid w:val="002D5589"/>
    <w:rsid w:val="00301CCC"/>
    <w:rsid w:val="00342B76"/>
    <w:rsid w:val="003A4DAD"/>
    <w:rsid w:val="003B389A"/>
    <w:rsid w:val="003E42F2"/>
    <w:rsid w:val="003E60A4"/>
    <w:rsid w:val="004002F3"/>
    <w:rsid w:val="00425717"/>
    <w:rsid w:val="00433421"/>
    <w:rsid w:val="0044205F"/>
    <w:rsid w:val="0046709D"/>
    <w:rsid w:val="004B6C78"/>
    <w:rsid w:val="004C30DB"/>
    <w:rsid w:val="004E031D"/>
    <w:rsid w:val="004E0774"/>
    <w:rsid w:val="00562AAA"/>
    <w:rsid w:val="005776CB"/>
    <w:rsid w:val="00580151"/>
    <w:rsid w:val="00591468"/>
    <w:rsid w:val="005C5178"/>
    <w:rsid w:val="005F0C9E"/>
    <w:rsid w:val="00616770"/>
    <w:rsid w:val="00643ED7"/>
    <w:rsid w:val="00653AF0"/>
    <w:rsid w:val="006575AD"/>
    <w:rsid w:val="00672C2C"/>
    <w:rsid w:val="006A4C09"/>
    <w:rsid w:val="006C05F7"/>
    <w:rsid w:val="006F44DE"/>
    <w:rsid w:val="00700AFE"/>
    <w:rsid w:val="007413DA"/>
    <w:rsid w:val="0080006F"/>
    <w:rsid w:val="008041C3"/>
    <w:rsid w:val="00811982"/>
    <w:rsid w:val="0081596C"/>
    <w:rsid w:val="00821C0F"/>
    <w:rsid w:val="00885217"/>
    <w:rsid w:val="008C2366"/>
    <w:rsid w:val="0095454D"/>
    <w:rsid w:val="00965D37"/>
    <w:rsid w:val="00971B5F"/>
    <w:rsid w:val="009921B6"/>
    <w:rsid w:val="009D084C"/>
    <w:rsid w:val="00A6204B"/>
    <w:rsid w:val="00A63B34"/>
    <w:rsid w:val="00A73A00"/>
    <w:rsid w:val="00A857E9"/>
    <w:rsid w:val="00AB7C68"/>
    <w:rsid w:val="00AC3E19"/>
    <w:rsid w:val="00B1745D"/>
    <w:rsid w:val="00B24E3E"/>
    <w:rsid w:val="00B56914"/>
    <w:rsid w:val="00B609D0"/>
    <w:rsid w:val="00B71BBE"/>
    <w:rsid w:val="00B75C1E"/>
    <w:rsid w:val="00BF4C15"/>
    <w:rsid w:val="00C273FD"/>
    <w:rsid w:val="00C3294D"/>
    <w:rsid w:val="00C551C3"/>
    <w:rsid w:val="00CA76BF"/>
    <w:rsid w:val="00CD77F0"/>
    <w:rsid w:val="00CF022F"/>
    <w:rsid w:val="00D06520"/>
    <w:rsid w:val="00D17C25"/>
    <w:rsid w:val="00D254D4"/>
    <w:rsid w:val="00D54E44"/>
    <w:rsid w:val="00D713B2"/>
    <w:rsid w:val="00D973BD"/>
    <w:rsid w:val="00DA46F0"/>
    <w:rsid w:val="00DE48FC"/>
    <w:rsid w:val="00DF5168"/>
    <w:rsid w:val="00E022D6"/>
    <w:rsid w:val="00E56F55"/>
    <w:rsid w:val="00E6402C"/>
    <w:rsid w:val="00F30FB5"/>
    <w:rsid w:val="00F32469"/>
    <w:rsid w:val="00FA0AE2"/>
    <w:rsid w:val="00FB6C2A"/>
    <w:rsid w:val="00FB6D7F"/>
    <w:rsid w:val="00FE2E95"/>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81596C"/>
    <w:rPr>
      <w:color w:val="605E5C"/>
      <w:shd w:val="clear" w:color="auto" w:fill="E1DFDD"/>
    </w:rPr>
  </w:style>
  <w:style w:type="paragraph" w:styleId="NormalWeb">
    <w:name w:val="Normal (Web)"/>
    <w:basedOn w:val="Normal"/>
    <w:uiPriority w:val="99"/>
    <w:unhideWhenUsed/>
    <w:rsid w:val="00C329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3294D"/>
    <w:rPr>
      <w:i/>
      <w:iCs/>
    </w:rPr>
  </w:style>
  <w:style w:type="character" w:styleId="Strong">
    <w:name w:val="Strong"/>
    <w:basedOn w:val="DefaultParagraphFont"/>
    <w:uiPriority w:val="22"/>
    <w:qFormat/>
    <w:rsid w:val="008041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4016517">
      <w:bodyDiv w:val="1"/>
      <w:marLeft w:val="0"/>
      <w:marRight w:val="0"/>
      <w:marTop w:val="0"/>
      <w:marBottom w:val="0"/>
      <w:divBdr>
        <w:top w:val="none" w:sz="0" w:space="0" w:color="auto"/>
        <w:left w:val="none" w:sz="0" w:space="0" w:color="auto"/>
        <w:bottom w:val="none" w:sz="0" w:space="0" w:color="auto"/>
        <w:right w:val="none" w:sz="0" w:space="0" w:color="auto"/>
      </w:divBdr>
      <w:divsChild>
        <w:div w:id="1435057708">
          <w:marLeft w:val="360"/>
          <w:marRight w:val="0"/>
          <w:marTop w:val="200"/>
          <w:marBottom w:val="0"/>
          <w:divBdr>
            <w:top w:val="none" w:sz="0" w:space="0" w:color="auto"/>
            <w:left w:val="none" w:sz="0" w:space="0" w:color="auto"/>
            <w:bottom w:val="none" w:sz="0" w:space="0" w:color="auto"/>
            <w:right w:val="none" w:sz="0" w:space="0" w:color="auto"/>
          </w:divBdr>
        </w:div>
      </w:divsChild>
    </w:div>
    <w:div w:id="1727026526">
      <w:bodyDiv w:val="1"/>
      <w:marLeft w:val="0"/>
      <w:marRight w:val="0"/>
      <w:marTop w:val="0"/>
      <w:marBottom w:val="0"/>
      <w:divBdr>
        <w:top w:val="none" w:sz="0" w:space="0" w:color="auto"/>
        <w:left w:val="none" w:sz="0" w:space="0" w:color="auto"/>
        <w:bottom w:val="none" w:sz="0" w:space="0" w:color="auto"/>
        <w:right w:val="none" w:sz="0" w:space="0" w:color="auto"/>
      </w:divBdr>
    </w:div>
    <w:div w:id="1817454670">
      <w:bodyDiv w:val="1"/>
      <w:marLeft w:val="0"/>
      <w:marRight w:val="0"/>
      <w:marTop w:val="0"/>
      <w:marBottom w:val="0"/>
      <w:divBdr>
        <w:top w:val="none" w:sz="0" w:space="0" w:color="auto"/>
        <w:left w:val="none" w:sz="0" w:space="0" w:color="auto"/>
        <w:bottom w:val="none" w:sz="0" w:space="0" w:color="auto"/>
        <w:right w:val="none" w:sz="0" w:space="0" w:color="auto"/>
      </w:divBdr>
    </w:div>
    <w:div w:id="1846937334">
      <w:bodyDiv w:val="1"/>
      <w:marLeft w:val="0"/>
      <w:marRight w:val="0"/>
      <w:marTop w:val="0"/>
      <w:marBottom w:val="0"/>
      <w:divBdr>
        <w:top w:val="none" w:sz="0" w:space="0" w:color="auto"/>
        <w:left w:val="none" w:sz="0" w:space="0" w:color="auto"/>
        <w:bottom w:val="none" w:sz="0" w:space="0" w:color="auto"/>
        <w:right w:val="none" w:sz="0" w:space="0" w:color="auto"/>
      </w:divBdr>
      <w:divsChild>
        <w:div w:id="30974737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18" Type="http://schemas.openxmlformats.org/officeDocument/2006/relationships/hyperlink" Target="http://www.hse.gov.uk/msd/backpain/employers/mhor.htm" TargetMode="External"/><Relationship Id="rId3" Type="http://schemas.openxmlformats.org/officeDocument/2006/relationships/customXml" Target="../customXml/item3.xml"/><Relationship Id="rId21" Type="http://schemas.openxmlformats.org/officeDocument/2006/relationships/hyperlink" Target="https://www.protrainings.uk/wiki/health-and-safety-first-aid-regulations-1981/"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ioshmanagingsafely.co.uk/articles/why-risk-assessments-are-so-important-to-health-and-safety/" TargetMode="External"/><Relationship Id="rId2" Type="http://schemas.openxmlformats.org/officeDocument/2006/relationships/customXml" Target="../customXml/item2.xml"/><Relationship Id="rId16" Type="http://schemas.openxmlformats.org/officeDocument/2006/relationships/hyperlink" Target="https://www.ccohs.ca/oshanswers/hsprograms/risk_assessment.html" TargetMode="External"/><Relationship Id="rId20" Type="http://schemas.openxmlformats.org/officeDocument/2006/relationships/hyperlink" Target="http://www.ockhealth.com/generalfoodhygiene.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eader" Target="header4.xm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www.hse.gov.uk/riddo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s://www.admin.ox.ac.uk/safety/policy-statements/s7-99/"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7</Pages>
  <Words>1843</Words>
  <Characters>10508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Nikkeia Lewis</cp:lastModifiedBy>
  <cp:revision>45</cp:revision>
  <dcterms:created xsi:type="dcterms:W3CDTF">2019-04-23T20:55:00Z</dcterms:created>
  <dcterms:modified xsi:type="dcterms:W3CDTF">2019-05-02T22:42:00Z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