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DD689" w14:textId="77777777" w:rsidR="00345872" w:rsidRPr="000947E3" w:rsidRDefault="00000000" w:rsidP="000947E3">
      <w:pPr>
        <w:spacing w:after="80"/>
        <w:rPr>
          <w:rFonts w:ascii="Times New Roman" w:hAnsi="Times New Roman" w:cs="Times New Roman"/>
          <w:sz w:val="24"/>
          <w:szCs w:val="24"/>
        </w:rPr>
      </w:pPr>
      <w:r w:rsidRPr="000947E3">
        <w:rPr>
          <w:rFonts w:ascii="Times New Roman" w:hAnsi="Times New Roman" w:cs="Times New Roman"/>
          <w:b/>
          <w:bCs/>
          <w:sz w:val="24"/>
          <w:szCs w:val="24"/>
        </w:rPr>
        <w:t>Swansea Business School</w:t>
      </w:r>
    </w:p>
    <w:p w14:paraId="5C6BF3B3" w14:textId="77777777" w:rsidR="00345872" w:rsidRPr="000947E3" w:rsidRDefault="00000000" w:rsidP="000947E3">
      <w:pPr>
        <w:spacing w:after="80"/>
        <w:rPr>
          <w:rFonts w:ascii="Times New Roman" w:hAnsi="Times New Roman" w:cs="Times New Roman"/>
          <w:sz w:val="24"/>
          <w:szCs w:val="24"/>
        </w:rPr>
      </w:pPr>
      <w:r w:rsidRPr="000947E3">
        <w:rPr>
          <w:rFonts w:ascii="Times New Roman" w:hAnsi="Times New Roman" w:cs="Times New Roman"/>
          <w:sz w:val="24"/>
          <w:szCs w:val="24"/>
        </w:rPr>
        <w:t>Doctor of Business Administration</w:t>
      </w:r>
    </w:p>
    <w:p w14:paraId="34710122" w14:textId="77777777" w:rsidR="00345872" w:rsidRPr="000947E3" w:rsidRDefault="00345872" w:rsidP="000947E3">
      <w:pPr>
        <w:spacing w:after="400"/>
        <w:rPr>
          <w:rFonts w:ascii="Times New Roman" w:hAnsi="Times New Roman" w:cs="Times New Roman"/>
          <w:sz w:val="24"/>
          <w:szCs w:val="24"/>
        </w:rPr>
      </w:pPr>
    </w:p>
    <w:p w14:paraId="6E4531E4" w14:textId="77777777" w:rsidR="00345872" w:rsidRPr="000947E3" w:rsidRDefault="00000000" w:rsidP="000947E3">
      <w:pPr>
        <w:pStyle w:val="Title"/>
        <w:spacing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Using Generative AI to Support Doctoral Research</w:t>
      </w:r>
    </w:p>
    <w:p w14:paraId="6F97EF09" w14:textId="77777777" w:rsidR="00345872" w:rsidRPr="000947E3" w:rsidRDefault="00000000" w:rsidP="000947E3">
      <w:pPr>
        <w:spacing w:after="500"/>
        <w:rPr>
          <w:rFonts w:ascii="Times New Roman" w:hAnsi="Times New Roman" w:cs="Times New Roman"/>
          <w:sz w:val="24"/>
          <w:szCs w:val="24"/>
        </w:rPr>
      </w:pPr>
      <w:r w:rsidRPr="000947E3">
        <w:rPr>
          <w:rFonts w:ascii="Times New Roman" w:hAnsi="Times New Roman" w:cs="Times New Roman"/>
          <w:i/>
          <w:iCs/>
          <w:sz w:val="24"/>
          <w:szCs w:val="24"/>
        </w:rPr>
        <w:t>A guide for DBA students on the assisted use of generative AI in doctoral research, with worked examples including proofreading, literature discovery, qualitative analysis and the presentation of findings</w:t>
      </w:r>
    </w:p>
    <w:p w14:paraId="32BA2C2C"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Before you begin</w:t>
      </w:r>
    </w:p>
    <w:p w14:paraId="2B3D7039" w14:textId="77777777" w:rsidR="00345872" w:rsidRPr="000947E3" w:rsidRDefault="00000000" w:rsidP="000947E3">
      <w:pPr>
        <w:spacing w:before="80" w:after="40"/>
        <w:rPr>
          <w:rFonts w:ascii="Times New Roman" w:hAnsi="Times New Roman" w:cs="Times New Roman"/>
          <w:sz w:val="24"/>
          <w:szCs w:val="24"/>
        </w:rPr>
      </w:pPr>
      <w:r w:rsidRPr="000947E3">
        <w:rPr>
          <w:rFonts w:ascii="Times New Roman" w:hAnsi="Times New Roman" w:cs="Times New Roman"/>
          <w:i/>
          <w:iCs/>
          <w:sz w:val="24"/>
          <w:szCs w:val="24"/>
        </w:rPr>
        <w:t>“The first principle is that you must not fool yourself, and you are the easiest person to fool.”</w:t>
      </w:r>
    </w:p>
    <w:p w14:paraId="6F07052F" w14:textId="77777777" w:rsidR="00345872" w:rsidRPr="000947E3" w:rsidRDefault="00000000" w:rsidP="000947E3">
      <w:pPr>
        <w:spacing w:after="280"/>
        <w:rPr>
          <w:rFonts w:ascii="Times New Roman" w:hAnsi="Times New Roman" w:cs="Times New Roman"/>
          <w:sz w:val="24"/>
          <w:szCs w:val="24"/>
        </w:rPr>
      </w:pPr>
      <w:r w:rsidRPr="000947E3">
        <w:rPr>
          <w:rFonts w:ascii="Times New Roman" w:hAnsi="Times New Roman" w:cs="Times New Roman"/>
          <w:sz w:val="24"/>
          <w:szCs w:val="24"/>
        </w:rPr>
        <w:t>Richard Feynman, Cargo Cult Science, 1974</w:t>
      </w:r>
    </w:p>
    <w:p w14:paraId="7B5ECB0A"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Feynman is pointing at something sharper than ordinary dishonesty. Deceiving someone else meets resistance, since they can question you, push back, catch you out. Deceiving yourself meets no such resistance, because there is no one on the other side of the conversation to catch you. As a researcher you want things: your hypothesis to hold, your interpretation to be right, your thesis to make a clean argument. That wanting does not announce itself as bias. It quietly shapes what you notice, what you accept without enough scrutiny, and what you decide is not worth a second look. You do not experience this as choosing to be dishonest. You experience it as being persuaded, by yourself. This is why he calls it the first principle, ahead of honesty toward others. Being honest with the people around you </w:t>
      </w:r>
      <w:proofErr w:type="gramStart"/>
      <w:r w:rsidRPr="000947E3">
        <w:rPr>
          <w:rFonts w:ascii="Times New Roman" w:hAnsi="Times New Roman" w:cs="Times New Roman"/>
          <w:sz w:val="24"/>
          <w:szCs w:val="24"/>
        </w:rPr>
        <w:t>is</w:t>
      </w:r>
      <w:proofErr w:type="gramEnd"/>
      <w:r w:rsidRPr="000947E3">
        <w:rPr>
          <w:rFonts w:ascii="Times New Roman" w:hAnsi="Times New Roman" w:cs="Times New Roman"/>
          <w:sz w:val="24"/>
          <w:szCs w:val="24"/>
        </w:rPr>
        <w:t xml:space="preserve"> comparatively easy, because they are external and sceptical and will check your claims. Being honest with yourself is the harder discipline, because the only check is one you </w:t>
      </w:r>
      <w:proofErr w:type="gramStart"/>
      <w:r w:rsidRPr="000947E3">
        <w:rPr>
          <w:rFonts w:ascii="Times New Roman" w:hAnsi="Times New Roman" w:cs="Times New Roman"/>
          <w:sz w:val="24"/>
          <w:szCs w:val="24"/>
        </w:rPr>
        <w:t>have to</w:t>
      </w:r>
      <w:proofErr w:type="gramEnd"/>
      <w:r w:rsidRPr="000947E3">
        <w:rPr>
          <w:rFonts w:ascii="Times New Roman" w:hAnsi="Times New Roman" w:cs="Times New Roman"/>
          <w:sz w:val="24"/>
          <w:szCs w:val="24"/>
        </w:rPr>
        <w:t xml:space="preserve"> run on yourself, on purpose, against your own preferences.</w:t>
      </w:r>
    </w:p>
    <w:p w14:paraId="7EA03F48"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This is exactly the discipline this guide asks of you. Your declaration form, your audit trail, your supervisor asking a question, all of that is the honesty-toward-others layer, and it matters, but it is not the layer that decides whether your thesis is genuinely your own thinking. The moment that </w:t>
      </w:r>
      <w:proofErr w:type="gramStart"/>
      <w:r w:rsidRPr="000947E3">
        <w:rPr>
          <w:rFonts w:ascii="Times New Roman" w:hAnsi="Times New Roman" w:cs="Times New Roman"/>
          <w:sz w:val="24"/>
          <w:szCs w:val="24"/>
        </w:rPr>
        <w:t>actually decides</w:t>
      </w:r>
      <w:proofErr w:type="gramEnd"/>
      <w:r w:rsidRPr="000947E3">
        <w:rPr>
          <w:rFonts w:ascii="Times New Roman" w:hAnsi="Times New Roman" w:cs="Times New Roman"/>
          <w:sz w:val="24"/>
          <w:szCs w:val="24"/>
        </w:rPr>
        <w:t xml:space="preserve"> it is quiet and private: deciding an AI-suggested theme is right because it is tidier than the work of re-examining your </w:t>
      </w:r>
      <w:proofErr w:type="gramStart"/>
      <w:r w:rsidRPr="000947E3">
        <w:rPr>
          <w:rFonts w:ascii="Times New Roman" w:hAnsi="Times New Roman" w:cs="Times New Roman"/>
          <w:sz w:val="24"/>
          <w:szCs w:val="24"/>
        </w:rPr>
        <w:t>transcripts, or</w:t>
      </w:r>
      <w:proofErr w:type="gramEnd"/>
      <w:r w:rsidRPr="000947E3">
        <w:rPr>
          <w:rFonts w:ascii="Times New Roman" w:hAnsi="Times New Roman" w:cs="Times New Roman"/>
          <w:sz w:val="24"/>
          <w:szCs w:val="24"/>
        </w:rPr>
        <w:t xml:space="preserve"> telling yourself a pasted paragraph is basically what you would have written anyway. Nobody </w:t>
      </w:r>
      <w:proofErr w:type="gramStart"/>
      <w:r w:rsidRPr="000947E3">
        <w:rPr>
          <w:rFonts w:ascii="Times New Roman" w:hAnsi="Times New Roman" w:cs="Times New Roman"/>
          <w:sz w:val="24"/>
          <w:szCs w:val="24"/>
        </w:rPr>
        <w:t>has to</w:t>
      </w:r>
      <w:proofErr w:type="gramEnd"/>
      <w:r w:rsidRPr="000947E3">
        <w:rPr>
          <w:rFonts w:ascii="Times New Roman" w:hAnsi="Times New Roman" w:cs="Times New Roman"/>
          <w:sz w:val="24"/>
          <w:szCs w:val="24"/>
        </w:rPr>
        <w:t xml:space="preserve"> catch you in that moment for it to compromise your thesis. You </w:t>
      </w:r>
      <w:proofErr w:type="gramStart"/>
      <w:r w:rsidRPr="000947E3">
        <w:rPr>
          <w:rFonts w:ascii="Times New Roman" w:hAnsi="Times New Roman" w:cs="Times New Roman"/>
          <w:sz w:val="24"/>
          <w:szCs w:val="24"/>
        </w:rPr>
        <w:t>have to</w:t>
      </w:r>
      <w:proofErr w:type="gramEnd"/>
      <w:r w:rsidRPr="000947E3">
        <w:rPr>
          <w:rFonts w:ascii="Times New Roman" w:hAnsi="Times New Roman" w:cs="Times New Roman"/>
          <w:sz w:val="24"/>
          <w:szCs w:val="24"/>
        </w:rPr>
        <w:t xml:space="preserve"> catch yourself, and no system of declarations, logs or examination can do that for you.</w:t>
      </w:r>
    </w:p>
    <w:p w14:paraId="64A8A8B6"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There is a well-known definition of integrity, often attributed to a famous author, stating that integrity is doing the right thing even when no one is watching. That attribution does not hold up, but the idea does not depend on who said it, and it says the same thing Feynman does: the test that matters </w:t>
      </w:r>
      <w:proofErr w:type="gramStart"/>
      <w:r w:rsidRPr="000947E3">
        <w:rPr>
          <w:rFonts w:ascii="Times New Roman" w:hAnsi="Times New Roman" w:cs="Times New Roman"/>
          <w:sz w:val="24"/>
          <w:szCs w:val="24"/>
        </w:rPr>
        <w:t>is</w:t>
      </w:r>
      <w:proofErr w:type="gramEnd"/>
      <w:r w:rsidRPr="000947E3">
        <w:rPr>
          <w:rFonts w:ascii="Times New Roman" w:hAnsi="Times New Roman" w:cs="Times New Roman"/>
          <w:sz w:val="24"/>
          <w:szCs w:val="24"/>
        </w:rPr>
        <w:t xml:space="preserve"> the one nobody else is there to administer. This guide can tell you where the lines are on generative AI. Only you can decide, in that private moment, to stay on the right side of them.</w:t>
      </w:r>
    </w:p>
    <w:p w14:paraId="355D3C30"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1. Purpose of this guide</w:t>
      </w:r>
    </w:p>
    <w:p w14:paraId="54DAD0C2"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This guide sets out how you may use generative AI to support your doctoral research on the DBA programme. Generative AI can be used across many stages of a doctoral project, and it would not be possible to list every legitimate application here. What follows works through several areas as worked examples of the underpinning principle in practice, including using AI to proofread and clarify your own writing, to help find relevant literature, to check the themes you have identified </w:t>
      </w:r>
      <w:r w:rsidRPr="000947E3">
        <w:rPr>
          <w:rFonts w:ascii="Times New Roman" w:hAnsi="Times New Roman" w:cs="Times New Roman"/>
          <w:sz w:val="24"/>
          <w:szCs w:val="24"/>
        </w:rPr>
        <w:lastRenderedPageBreak/>
        <w:t>against your data alongside NVivo, and to produce a diagram from findings you have already established. Where you want to use AI in a way not covered directly by one of these examples, the same underpinning principle and the same audit trail requirement apply, and you should discuss the intended use with your supervisor before proceeding.</w:t>
      </w:r>
    </w:p>
    <w:p w14:paraId="69877BB7"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guide also sets out what you must record every time you use AI, because that record, your audit trail, is what allows your supervisor and your examiners to see how AI has been used and to satisfy themselves that the thinking is yours.</w:t>
      </w:r>
    </w:p>
    <w:p w14:paraId="0DA20223"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guiding principle running through everything below is straightforward. Generative AI may assist your doctoral thinking. It must not replace it. Where a task in this guide asks you to interpret, judge, decide or conclude, that task remains yours.</w:t>
      </w:r>
    </w:p>
    <w:p w14:paraId="1B38A659"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2. The underpinning principle: assistance, not replacement</w:t>
      </w:r>
    </w:p>
    <w:p w14:paraId="67526F8F"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This principle is not a local rule invented for this programme. It reflects the position taken across the UK higher education sector. The Russell Group principles on generative AI in education call on universities to support students and staff to become AI literate while ensuring that academic rigour and integrity are upheld (Russell Group, 2023), and equivalent statements have since been adopted well beyond the Russell Group's own membership. The difficulty for any programme has always been translating a broad literacy principle into a working distinction between legitimate assistance and substitution.</w:t>
      </w:r>
    </w:p>
    <w:p w14:paraId="608EA8E0"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useful way of making that distinction concrete is the Artificial Intelligence Assessment Scale developed by Perkins et al. (2024), which sets out five levels of AI involvement in academic work, running from no AI at one end to full AI at the other. Table 1 adapts this scale to doctoral research on the DBA. For almost all research tasks, from a literature search to a second read of your coded data, you should be working at level 3, AI task assistance. Level 4 requires your supervisor's explicit agreement and is rarely suitable for analysis or findings work. Level 5 is not permitted for any assessed or thesis component.</w:t>
      </w:r>
    </w:p>
    <w:tbl>
      <w:tblPr>
        <w:tblStyle w:val="a"/>
        <w:tblW w:w="9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0"/>
        <w:gridCol w:w="2400"/>
        <w:gridCol w:w="5600"/>
      </w:tblGrid>
      <w:tr w:rsidR="00345872" w:rsidRPr="000947E3" w14:paraId="61661CFB" w14:textId="77777777">
        <w:trPr>
          <w:tblHeader/>
        </w:trPr>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5BF170BD"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Level</w:t>
            </w:r>
          </w:p>
        </w:tc>
        <w:tc>
          <w:tcPr>
            <w:tcW w:w="24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587EFAEB"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Description</w:t>
            </w:r>
          </w:p>
        </w:tc>
        <w:tc>
          <w:tcPr>
            <w:tcW w:w="56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1A6CF7AB"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What this looks like in DBA research</w:t>
            </w:r>
          </w:p>
        </w:tc>
      </w:tr>
      <w:tr w:rsidR="00345872" w:rsidRPr="000947E3" w14:paraId="24C74F75" w14:textId="77777777">
        <w:tc>
          <w:tcPr>
            <w:tcW w:w="1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2572BC6D"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1</w:t>
            </w:r>
          </w:p>
        </w:tc>
        <w:tc>
          <w:tcPr>
            <w:tcW w:w="2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3DB36303"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No AI</w:t>
            </w:r>
          </w:p>
        </w:tc>
        <w:tc>
          <w:tcPr>
            <w:tcW w:w="5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25EA3386"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Work produced entirely without generative AI, for example handwritten reflective memos or an unaided close reading of a transcript.</w:t>
            </w:r>
          </w:p>
        </w:tc>
      </w:tr>
      <w:tr w:rsidR="00345872" w:rsidRPr="000947E3" w14:paraId="2B6863D5" w14:textId="77777777">
        <w:tc>
          <w:tcPr>
            <w:tcW w:w="1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D4002B0"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2</w:t>
            </w:r>
          </w:p>
        </w:tc>
        <w:tc>
          <w:tcPr>
            <w:tcW w:w="2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6BB3E2D7"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AI planning</w:t>
            </w:r>
          </w:p>
        </w:tc>
        <w:tc>
          <w:tcPr>
            <w:tcW w:w="5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6F124831"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AI used only to plan or structure a task, for example asking it to suggest a search strategy or a possible chapter structure, with all content generated by the student.</w:t>
            </w:r>
          </w:p>
        </w:tc>
      </w:tr>
      <w:tr w:rsidR="00345872" w:rsidRPr="000947E3" w14:paraId="7BD533F9" w14:textId="77777777">
        <w:tc>
          <w:tcPr>
            <w:tcW w:w="1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5ECAA8BC"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3</w:t>
            </w:r>
          </w:p>
        </w:tc>
        <w:tc>
          <w:tcPr>
            <w:tcW w:w="2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1FB823A5"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AI task assistance</w:t>
            </w:r>
          </w:p>
        </w:tc>
        <w:tc>
          <w:tcPr>
            <w:tcW w:w="5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763C2144"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The level expected across most DBA research tasks. AI supports a discrete task such as locating literature, summarising a source, generating a second read of coded data, or drawing a diagram of findings already agreed by the student. The intellectual work of interpretation and judgement remains with the student.</w:t>
            </w:r>
          </w:p>
        </w:tc>
      </w:tr>
      <w:tr w:rsidR="00345872" w:rsidRPr="000947E3" w14:paraId="7701AFE1" w14:textId="77777777">
        <w:tc>
          <w:tcPr>
            <w:tcW w:w="1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3D37C47A"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4</w:t>
            </w:r>
          </w:p>
        </w:tc>
        <w:tc>
          <w:tcPr>
            <w:tcW w:w="2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1F796140"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AI full collaboration</w:t>
            </w:r>
          </w:p>
        </w:tc>
        <w:tc>
          <w:tcPr>
            <w:tcW w:w="5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E94A16E"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 xml:space="preserve">AI used more extensively alongside the student, for example iterative co-drafting. This level requires explicit agreement with your supervisor and a full audit </w:t>
            </w:r>
            <w:proofErr w:type="gramStart"/>
            <w:r w:rsidRPr="000947E3">
              <w:rPr>
                <w:rFonts w:ascii="Times New Roman" w:hAnsi="Times New Roman" w:cs="Times New Roman"/>
                <w:sz w:val="24"/>
                <w:szCs w:val="24"/>
              </w:rPr>
              <w:lastRenderedPageBreak/>
              <w:t>trail, and</w:t>
            </w:r>
            <w:proofErr w:type="gramEnd"/>
            <w:r w:rsidRPr="000947E3">
              <w:rPr>
                <w:rFonts w:ascii="Times New Roman" w:hAnsi="Times New Roman" w:cs="Times New Roman"/>
                <w:sz w:val="24"/>
                <w:szCs w:val="24"/>
              </w:rPr>
              <w:t xml:space="preserve"> is rarely appropriate for the analysis or findings chapters of a doctoral thesis.</w:t>
            </w:r>
          </w:p>
        </w:tc>
      </w:tr>
      <w:tr w:rsidR="00345872" w:rsidRPr="000947E3" w14:paraId="6BF9D91B" w14:textId="77777777">
        <w:tc>
          <w:tcPr>
            <w:tcW w:w="1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16C5506A"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lastRenderedPageBreak/>
              <w:t>5</w:t>
            </w:r>
          </w:p>
        </w:tc>
        <w:tc>
          <w:tcPr>
            <w:tcW w:w="24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2AAAA7C9"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Full AI</w:t>
            </w:r>
          </w:p>
        </w:tc>
        <w:tc>
          <w:tcPr>
            <w:tcW w:w="5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6FF3831D"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t>AI generates the output with minimal human input. Not permitted for any assessed or thesis component of the DBA.</w:t>
            </w:r>
          </w:p>
        </w:tc>
      </w:tr>
    </w:tbl>
    <w:p w14:paraId="6B0ADE76" w14:textId="77777777" w:rsidR="00345872" w:rsidRPr="000947E3" w:rsidRDefault="00000000" w:rsidP="000947E3">
      <w:pPr>
        <w:spacing w:before="120" w:after="300"/>
        <w:jc w:val="center"/>
        <w:rPr>
          <w:rFonts w:ascii="Times New Roman" w:hAnsi="Times New Roman" w:cs="Times New Roman"/>
          <w:sz w:val="24"/>
          <w:szCs w:val="24"/>
        </w:rPr>
      </w:pPr>
      <w:r w:rsidRPr="000947E3">
        <w:rPr>
          <w:rFonts w:ascii="Times New Roman" w:hAnsi="Times New Roman" w:cs="Times New Roman"/>
          <w:i/>
          <w:iCs/>
          <w:sz w:val="24"/>
          <w:szCs w:val="24"/>
        </w:rPr>
        <w:t>Table 1. Levels of AI involvement in DBA research, adapted from Perkins et al. (2024)</w:t>
      </w:r>
    </w:p>
    <w:p w14:paraId="1B05463C"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second strand of the underpinning literature concerns why this distinction matters for doctoral formation specifically, not only for academic integrity in the narrower sense. Recent scholarship on generative AI and doctoral education argues that the effects of AI use on a student's progress are not automatically positive and depend on how the tools are integrated into the researcher's existing competence, and that governance grounded in critical and ethical AI literacy serves students better than governance grounded in detection and policing (Bittle and El-Gayar, 2025). The implication for you as a doctoral researcher is that the question to ask before using AI is not only whether use is permitted, but whether it strengthens or substitutes for your own developing judgement as a researcher.</w:t>
      </w:r>
    </w:p>
    <w:p w14:paraId="34643EE5"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3. Proofreading and language clarity</w:t>
      </w:r>
    </w:p>
    <w:p w14:paraId="04CD9B88"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most common use of generative AI in doctoral writing, and the one you are likely to reach for first, is proofreading and language clarification. UK doctoral study has long permitted students to use a human proofreader within defined limits, on the basis that a thesis can still be considered a student's own work provided the proofreader is correcting the expression of the student's own meaning rather than adding new content. Generative AI extends this established convention rather than replacing it, and the same limits apply.</w:t>
      </w:r>
    </w:p>
    <w:p w14:paraId="5ED456B1"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You may use AI in an assistive role to improve the clarity of your own drafted text, for example to correct grammar and spelling, to suggest a clearer way of phrasing a sentence you have already written, or to check that your intended meaning has not been obscured by the standard of English used. This can go beyond basic spelling and grammar correction and can include rewriting, rephrasing or paraphrasing passages, provided the underlying content, argument and claims remain entirely your own.</w:t>
      </w:r>
    </w:p>
    <w:p w14:paraId="130EBD8A"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Three limits apply, and they mirror the assist </w:t>
      </w:r>
      <w:proofErr w:type="gramStart"/>
      <w:r w:rsidRPr="000947E3">
        <w:rPr>
          <w:rFonts w:ascii="Times New Roman" w:hAnsi="Times New Roman" w:cs="Times New Roman"/>
          <w:sz w:val="24"/>
          <w:szCs w:val="24"/>
        </w:rPr>
        <w:t>not replace</w:t>
      </w:r>
      <w:proofErr w:type="gramEnd"/>
      <w:r w:rsidRPr="000947E3">
        <w:rPr>
          <w:rFonts w:ascii="Times New Roman" w:hAnsi="Times New Roman" w:cs="Times New Roman"/>
          <w:sz w:val="24"/>
          <w:szCs w:val="24"/>
        </w:rPr>
        <w:t xml:space="preserve"> principle running through this whole guide.</w:t>
      </w:r>
    </w:p>
    <w:p w14:paraId="378A0690"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AI must not be used to correct factual errors. If AI flags something as potentially wrong, you investigate and correct it yourself using the primary source.</w:t>
      </w:r>
    </w:p>
    <w:p w14:paraId="452A9B54"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AI must not be used to generate new content, arguments or claims. Its role is to improve how your existing meaning is expressed, not to supply meaning you have not already worked out.</w:t>
      </w:r>
    </w:p>
    <w:p w14:paraId="0E95B744"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 xml:space="preserve">You must review and take responsibility for every change before it goes into your thesis. Read each AI-suggested rewording against what you meant to </w:t>
      </w:r>
      <w:proofErr w:type="gramStart"/>
      <w:r w:rsidRPr="000947E3">
        <w:rPr>
          <w:rFonts w:ascii="Times New Roman" w:hAnsi="Times New Roman" w:cs="Times New Roman"/>
          <w:sz w:val="24"/>
          <w:szCs w:val="24"/>
        </w:rPr>
        <w:t>say, and</w:t>
      </w:r>
      <w:proofErr w:type="gramEnd"/>
      <w:r w:rsidRPr="000947E3">
        <w:rPr>
          <w:rFonts w:ascii="Times New Roman" w:hAnsi="Times New Roman" w:cs="Times New Roman"/>
          <w:sz w:val="24"/>
          <w:szCs w:val="24"/>
        </w:rPr>
        <w:t xml:space="preserve"> reject anything that shifts your meaning even slightly.</w:t>
      </w:r>
    </w:p>
    <w:p w14:paraId="20A465B3"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This is a lower-stakes use of AI than the analytic uses discussed later in this guide, but it still belongs in your audit trail. A brief log entry, for example the chapter proofread, the tool used and the date, is sufficient for this kind of use, unless your supervisor asks for more detail.</w:t>
      </w:r>
    </w:p>
    <w:p w14:paraId="5DDE4E21"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lastRenderedPageBreak/>
        <w:t>4. Generative AI in literature discovery</w:t>
      </w:r>
    </w:p>
    <w:p w14:paraId="34683A7B"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Generative AI tools can be genuinely useful for finding relevant research, articles and books, for example by suggesting search terms, summarising the argument of a paper you have already located, or helping you map a body of literature you are not yet familiar with. Used in this way, AI is doing what a knowledgeable colleague might do over coffee: pointing you towards material and helping you get your bearings faster.</w:t>
      </w:r>
    </w:p>
    <w:p w14:paraId="1D984924"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Two safeguards are non-negotiable when you use AI for this purpose.</w:t>
      </w:r>
    </w:p>
    <w:p w14:paraId="763AB65A"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Every citation an AI tool gives you must be checked against the original source before it enters your reference list. Generative AI models are well documented to produce citations that look entirely plausible but do not exist, or that misattribute a real argument to the wrong author or year. You are responsible for every reference in your thesis, regardless of how it was located.</w:t>
      </w:r>
    </w:p>
    <w:p w14:paraId="45729773"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AI-generated summaries of sources are a starting point for your own reading, not a substitute for it. You should read the primary source yourself before relying on it in your literature review or theoretical framework, particularly for any source that carries weight in your argument.</w:t>
      </w:r>
    </w:p>
    <w:p w14:paraId="58290140"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Treat AI in this role as a fast, occasionally unreliable research assistant rather than as an authority. The literature review itself, the argument you build across your sources and the gaps you identify in the existing knowledge base, remains your own scholarly work.</w:t>
      </w:r>
    </w:p>
    <w:p w14:paraId="3821D25C"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5. Generative AI alongside NVivo: comparing themes with your findings</w:t>
      </w:r>
    </w:p>
    <w:p w14:paraId="048FF2A9"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area where students most often ask for guidance is qualitative analysis, specifically whether AI can be used within or alongside NVivo to check that the themes you have identified align with your data. This is acceptable, and can strengthen your analysis, provided the sequence below is followed and documented.</w:t>
      </w:r>
    </w:p>
    <w:p w14:paraId="215CEBB4"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You should first complete your own coding and theme development, using an established analytic approach such as reflexive thematic analysis (Braun and Clarke, 2006, 2019), before any AI tool sees your data. This first pass is where your interpretive relationship with the data is built, and it cannot be delegated. Once your own themes are in place, an AI tool, whether NVivo's own </w:t>
      </w:r>
      <w:proofErr w:type="spellStart"/>
      <w:r w:rsidRPr="000947E3">
        <w:rPr>
          <w:rFonts w:ascii="Times New Roman" w:hAnsi="Times New Roman" w:cs="Times New Roman"/>
          <w:sz w:val="24"/>
          <w:szCs w:val="24"/>
        </w:rPr>
        <w:t>Lumivero</w:t>
      </w:r>
      <w:proofErr w:type="spellEnd"/>
      <w:r w:rsidRPr="000947E3">
        <w:rPr>
          <w:rFonts w:ascii="Times New Roman" w:hAnsi="Times New Roman" w:cs="Times New Roman"/>
          <w:sz w:val="24"/>
          <w:szCs w:val="24"/>
        </w:rPr>
        <w:t xml:space="preserve"> AI Assistant or a general-purpose large language model, can be applied to the same coded material as a second analytic read. The tool is asked, in effect, what themes does this coded data suggest, and its answer is then compared against your own.</w:t>
      </w:r>
    </w:p>
    <w:p w14:paraId="04CB159C"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academic underpinning for this second-read approach draws on an established idea in qualitative methodology rather than a new one. Lincoln and Guba (1985) describe investigator triangulation and peer debriefing as ways of testing the dependability of an interpretation by exposing it to another perspective. An AI-assisted second read functions as a limited, contemporary version of that same logic: not a second human coder, but a second lens that can surface where your interpretation is well supported and where it may be worth re-examining. Recent methodological work on AI-assisted thematic analysis reaches a consistent conclusion on this point, that large language models can produce plausible themes but that their outputs require verification, refinement and interpretation by the researcher rather than acceptance at face value (De Paoli, 2024).</w:t>
      </w:r>
    </w:p>
    <w:p w14:paraId="7E08C481"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Where the AI-suggested themes agree with your own, this is supporting evidence for your interpretation and can be noted as such. Where they diverge, the divergence is not an error to be smoothed over. It is data. You should trace the divergence back to the source excerpts, decide whether it reveals something you had underweighted or whether the AI reading is superficial or decontextualised, and record that reasoning in a memo. This is consistent with how NVivo's own </w:t>
      </w:r>
      <w:r w:rsidRPr="000947E3">
        <w:rPr>
          <w:rFonts w:ascii="Times New Roman" w:hAnsi="Times New Roman" w:cs="Times New Roman"/>
          <w:sz w:val="24"/>
          <w:szCs w:val="24"/>
        </w:rPr>
        <w:lastRenderedPageBreak/>
        <w:t>developers frame the tool: AI-assisted coding can speed up early-stage analysis, but final analytical decisions stay with the researcher (</w:t>
      </w:r>
      <w:proofErr w:type="spellStart"/>
      <w:r w:rsidRPr="000947E3">
        <w:rPr>
          <w:rFonts w:ascii="Times New Roman" w:hAnsi="Times New Roman" w:cs="Times New Roman"/>
          <w:sz w:val="24"/>
          <w:szCs w:val="24"/>
        </w:rPr>
        <w:t>Lumivero</w:t>
      </w:r>
      <w:proofErr w:type="spellEnd"/>
      <w:r w:rsidRPr="000947E3">
        <w:rPr>
          <w:rFonts w:ascii="Times New Roman" w:hAnsi="Times New Roman" w:cs="Times New Roman"/>
          <w:sz w:val="24"/>
          <w:szCs w:val="24"/>
        </w:rPr>
        <w:t>, 2024).</w:t>
      </w:r>
    </w:p>
    <w:p w14:paraId="316789F7" w14:textId="77777777" w:rsidR="00345872" w:rsidRPr="000947E3" w:rsidRDefault="00000000" w:rsidP="000947E3">
      <w:pPr>
        <w:spacing w:before="200" w:after="100"/>
        <w:jc w:val="center"/>
        <w:rPr>
          <w:rFonts w:ascii="Times New Roman" w:hAnsi="Times New Roman" w:cs="Times New Roman"/>
          <w:sz w:val="24"/>
          <w:szCs w:val="24"/>
        </w:rPr>
      </w:pPr>
      <w:r w:rsidRPr="000947E3">
        <w:rPr>
          <w:rFonts w:ascii="Times New Roman" w:hAnsi="Times New Roman" w:cs="Times New Roman"/>
          <w:noProof/>
          <w:sz w:val="24"/>
          <w:szCs w:val="24"/>
        </w:rPr>
        <w:drawing>
          <wp:inline distT="0" distB="0" distL="0" distR="0" wp14:anchorId="1B0B4947" wp14:editId="1B06E9C2">
            <wp:extent cx="5905500" cy="34385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05500" cy="3438525"/>
                    </a:xfrm>
                    <a:prstGeom prst="rect">
                      <a:avLst/>
                    </a:prstGeom>
                    <a:ln/>
                  </pic:spPr>
                </pic:pic>
              </a:graphicData>
            </a:graphic>
          </wp:inline>
        </w:drawing>
      </w:r>
    </w:p>
    <w:p w14:paraId="6C24A15E" w14:textId="77777777" w:rsidR="00345872" w:rsidRPr="000947E3" w:rsidRDefault="00000000" w:rsidP="000947E3">
      <w:pPr>
        <w:spacing w:before="120" w:after="300"/>
        <w:jc w:val="center"/>
        <w:rPr>
          <w:rFonts w:ascii="Times New Roman" w:hAnsi="Times New Roman" w:cs="Times New Roman"/>
          <w:sz w:val="24"/>
          <w:szCs w:val="24"/>
        </w:rPr>
      </w:pPr>
      <w:r w:rsidRPr="000947E3">
        <w:rPr>
          <w:rFonts w:ascii="Times New Roman" w:hAnsi="Times New Roman" w:cs="Times New Roman"/>
          <w:i/>
          <w:iCs/>
          <w:sz w:val="24"/>
          <w:szCs w:val="24"/>
        </w:rPr>
        <w:t>Figure 1. Workflow for AI-assisted comparison of themes and AI-assisted presentation of findings, with a continuous audit trail</w:t>
      </w:r>
    </w:p>
    <w:p w14:paraId="544F8EC7"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6. Generative AI for diagrams of your findings</w:t>
      </w:r>
    </w:p>
    <w:p w14:paraId="0B255D69"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Once your findings are fixed, meaning you have completed your own analysis and reconciled any divergence from an AI-assisted second read, it is acceptable to use generative AI to help produce a diagram or visual map of those findings, for example a thematic map or a conceptual model showing relationships between themes. This is a presentational task, not an analytic one. The AI is being asked to render a structure you have already decided upon, not to decide the structure itself.</w:t>
      </w:r>
    </w:p>
    <w:p w14:paraId="337D34F3"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Two checks apply. First, check the diagram against your own findings line by line before it goes into your thesis, since AI tools can silently drop a theme, merge two distinct themes, or imply a relationship between themes that your data does not support. Second, redraw or correct any element that does not match your findings exactly. A diagram that is close but not quite right is not acceptable simply because it is close.</w:t>
      </w:r>
    </w:p>
    <w:p w14:paraId="656523C5"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7. The audit trail: an established requirement, extended to AI</w:t>
      </w:r>
    </w:p>
    <w:p w14:paraId="741A2011"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Doctoral research has always required you to be able to show your working. Lincoln and Guba (1985) identify the audit trail, a documented record of the decisions made during analysis, as central to the dependability of a qualitative study, allowing another researcher to follow the path from raw data to conclusions. Generative AI use extends this existing requirement rather than replacing it. Every time you use AI in your research, from a literature search to a second read of coded data to a diagram of your findings, you must log the interaction.</w:t>
      </w:r>
    </w:p>
    <w:p w14:paraId="294D34C6"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Your log should record, at minimum, the tool and version used, the date, the purpose of the interaction, a summary of what you asked and what the tool produced, and the verification action you </w:t>
      </w:r>
      <w:r w:rsidRPr="000947E3">
        <w:rPr>
          <w:rFonts w:ascii="Times New Roman" w:hAnsi="Times New Roman" w:cs="Times New Roman"/>
          <w:sz w:val="24"/>
          <w:szCs w:val="24"/>
        </w:rPr>
        <w:lastRenderedPageBreak/>
        <w:t>took before using or discarding the output. Table 2 gives a template, with a worked example in the first row.</w:t>
      </w:r>
    </w:p>
    <w:tbl>
      <w:tblPr>
        <w:tblStyle w:val="a0"/>
        <w:tblW w:w="9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0"/>
        <w:gridCol w:w="1300"/>
        <w:gridCol w:w="2200"/>
        <w:gridCol w:w="2200"/>
        <w:gridCol w:w="2200"/>
      </w:tblGrid>
      <w:tr w:rsidR="00345872" w:rsidRPr="000947E3" w14:paraId="5293CBAF" w14:textId="77777777">
        <w:trPr>
          <w:tblHeader/>
        </w:trPr>
        <w:tc>
          <w:tcPr>
            <w:tcW w:w="16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11EE4881"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Tool and version</w:t>
            </w:r>
          </w:p>
        </w:tc>
        <w:tc>
          <w:tcPr>
            <w:tcW w:w="13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7D6035A8"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Date</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6EF76218"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Purpose of use</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237B1A7F"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Summary of prompt and output</w:t>
            </w:r>
          </w:p>
        </w:tc>
        <w:tc>
          <w:tcPr>
            <w:tcW w:w="2200" w:type="dxa"/>
            <w:tcBorders>
              <w:top w:val="single" w:sz="4" w:space="0" w:color="000000"/>
              <w:left w:val="single" w:sz="4" w:space="0" w:color="000000"/>
              <w:bottom w:val="single" w:sz="4" w:space="0" w:color="000000"/>
              <w:right w:val="single" w:sz="4" w:space="0" w:color="000000"/>
            </w:tcBorders>
            <w:shd w:val="clear" w:color="auto" w:fill="D9D9D9"/>
            <w:tcMar>
              <w:top w:w="100" w:type="dxa"/>
              <w:left w:w="120" w:type="dxa"/>
              <w:bottom w:w="100" w:type="dxa"/>
              <w:right w:w="120" w:type="dxa"/>
            </w:tcMar>
            <w:vAlign w:val="center"/>
          </w:tcPr>
          <w:p w14:paraId="44B443A4"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b/>
                <w:bCs/>
                <w:sz w:val="24"/>
                <w:szCs w:val="24"/>
              </w:rPr>
              <w:t>Verification action taken</w:t>
            </w:r>
          </w:p>
        </w:tc>
      </w:tr>
      <w:tr w:rsidR="00345872" w:rsidRPr="000947E3" w14:paraId="3E4BF5AD" w14:textId="77777777">
        <w:tc>
          <w:tcPr>
            <w:tcW w:w="1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AF9E200" w14:textId="77777777" w:rsidR="00345872" w:rsidRPr="000947E3" w:rsidRDefault="00000000" w:rsidP="000947E3">
            <w:pPr>
              <w:rPr>
                <w:rFonts w:ascii="Times New Roman" w:hAnsi="Times New Roman" w:cs="Times New Roman"/>
                <w:sz w:val="24"/>
                <w:szCs w:val="24"/>
                <w:lang w:val="pt-BR"/>
              </w:rPr>
            </w:pPr>
            <w:r w:rsidRPr="000947E3">
              <w:rPr>
                <w:rFonts w:ascii="Times New Roman" w:hAnsi="Times New Roman" w:cs="Times New Roman"/>
                <w:i/>
                <w:iCs/>
                <w:sz w:val="24"/>
                <w:szCs w:val="24"/>
                <w:lang w:val="pt-BR"/>
              </w:rPr>
              <w:t>Example: NVivo 15, Lumivero AI Assistant</w:t>
            </w:r>
          </w:p>
        </w:tc>
        <w:tc>
          <w:tcPr>
            <w:tcW w:w="13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2F5FE348"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i/>
                <w:iCs/>
                <w:sz w:val="24"/>
                <w:szCs w:val="24"/>
              </w:rPr>
              <w:t>14 March 2027</w:t>
            </w: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C9F0D5D"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i/>
                <w:iCs/>
                <w:sz w:val="24"/>
                <w:szCs w:val="24"/>
              </w:rPr>
              <w:t>Second read of interview transcripts 1 to 8 to compare against manual coding</w:t>
            </w: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4CD051D8"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i/>
                <w:iCs/>
                <w:sz w:val="24"/>
                <w:szCs w:val="24"/>
              </w:rPr>
              <w:t>Asked the assistant to suggest themes from coded excerpts; it proposed six themes, four matching the student's own</w:t>
            </w: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6EE0B9FC"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i/>
                <w:iCs/>
                <w:sz w:val="24"/>
                <w:szCs w:val="24"/>
              </w:rPr>
              <w:t>Two divergent themes traced back to source data and discussed with supervisor; one adopted, one rejected with reasons recorded in memo</w:t>
            </w:r>
          </w:p>
        </w:tc>
      </w:tr>
      <w:tr w:rsidR="00345872" w:rsidRPr="000947E3" w14:paraId="423B2DDF" w14:textId="77777777">
        <w:tc>
          <w:tcPr>
            <w:tcW w:w="1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31CD4E1" w14:textId="77777777" w:rsidR="00345872" w:rsidRPr="000947E3" w:rsidRDefault="00345872" w:rsidP="000947E3">
            <w:pPr>
              <w:rPr>
                <w:rFonts w:ascii="Times New Roman" w:hAnsi="Times New Roman" w:cs="Times New Roman"/>
                <w:sz w:val="24"/>
                <w:szCs w:val="24"/>
              </w:rPr>
            </w:pPr>
          </w:p>
        </w:tc>
        <w:tc>
          <w:tcPr>
            <w:tcW w:w="13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041F65DA"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439312D2"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7C45DCB7"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1F31529E" w14:textId="77777777" w:rsidR="00345872" w:rsidRPr="000947E3" w:rsidRDefault="00345872" w:rsidP="000947E3">
            <w:pPr>
              <w:rPr>
                <w:rFonts w:ascii="Times New Roman" w:hAnsi="Times New Roman" w:cs="Times New Roman"/>
                <w:sz w:val="24"/>
                <w:szCs w:val="24"/>
              </w:rPr>
            </w:pPr>
          </w:p>
        </w:tc>
      </w:tr>
      <w:tr w:rsidR="00345872" w:rsidRPr="000947E3" w14:paraId="3B5A8E81" w14:textId="77777777">
        <w:tc>
          <w:tcPr>
            <w:tcW w:w="16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735B9FDF" w14:textId="77777777" w:rsidR="00345872" w:rsidRPr="000947E3" w:rsidRDefault="00345872" w:rsidP="000947E3">
            <w:pPr>
              <w:rPr>
                <w:rFonts w:ascii="Times New Roman" w:hAnsi="Times New Roman" w:cs="Times New Roman"/>
                <w:sz w:val="24"/>
                <w:szCs w:val="24"/>
              </w:rPr>
            </w:pPr>
          </w:p>
        </w:tc>
        <w:tc>
          <w:tcPr>
            <w:tcW w:w="13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1D112261"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35609A29"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5606F634" w14:textId="77777777" w:rsidR="00345872" w:rsidRPr="000947E3" w:rsidRDefault="00345872" w:rsidP="000947E3">
            <w:pPr>
              <w:rPr>
                <w:rFonts w:ascii="Times New Roman" w:hAnsi="Times New Roman" w:cs="Times New Roman"/>
                <w:sz w:val="24"/>
                <w:szCs w:val="24"/>
              </w:rPr>
            </w:pPr>
          </w:p>
        </w:tc>
        <w:tc>
          <w:tcPr>
            <w:tcW w:w="2200"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tcPr>
          <w:p w14:paraId="64200487" w14:textId="77777777" w:rsidR="00345872" w:rsidRPr="000947E3" w:rsidRDefault="00345872" w:rsidP="000947E3">
            <w:pPr>
              <w:rPr>
                <w:rFonts w:ascii="Times New Roman" w:hAnsi="Times New Roman" w:cs="Times New Roman"/>
                <w:sz w:val="24"/>
                <w:szCs w:val="24"/>
              </w:rPr>
            </w:pPr>
          </w:p>
        </w:tc>
      </w:tr>
    </w:tbl>
    <w:p w14:paraId="1C19AE14" w14:textId="77777777" w:rsidR="00345872" w:rsidRPr="000947E3" w:rsidRDefault="00000000" w:rsidP="000947E3">
      <w:pPr>
        <w:spacing w:before="120" w:after="300"/>
        <w:jc w:val="center"/>
        <w:rPr>
          <w:rFonts w:ascii="Times New Roman" w:hAnsi="Times New Roman" w:cs="Times New Roman"/>
          <w:sz w:val="24"/>
          <w:szCs w:val="24"/>
        </w:rPr>
      </w:pPr>
      <w:r w:rsidRPr="000947E3">
        <w:rPr>
          <w:rFonts w:ascii="Times New Roman" w:hAnsi="Times New Roman" w:cs="Times New Roman"/>
          <w:i/>
          <w:iCs/>
          <w:sz w:val="24"/>
          <w:szCs w:val="24"/>
        </w:rPr>
        <w:t>Table 2. AI use log template for DBA research</w:t>
      </w:r>
    </w:p>
    <w:p w14:paraId="2037E61F"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Keep this log as a working document throughout your candidature rather than reconstructing it retrospectively. Your Director of Studies may ask to see it at supervision meetings, and it may be requested as part of the authenticity or viva process.</w:t>
      </w:r>
    </w:p>
    <w:p w14:paraId="1B83F739"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8. Case studies</w:t>
      </w:r>
    </w:p>
    <w:p w14:paraId="30B015E2"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The examples below illustrate each area covered in this guide, drawn from business and management research contexts. Each </w:t>
      </w:r>
      <w:proofErr w:type="gramStart"/>
      <w:r w:rsidRPr="000947E3">
        <w:rPr>
          <w:rFonts w:ascii="Times New Roman" w:hAnsi="Times New Roman" w:cs="Times New Roman"/>
          <w:sz w:val="24"/>
          <w:szCs w:val="24"/>
        </w:rPr>
        <w:t>ends</w:t>
      </w:r>
      <w:proofErr w:type="gramEnd"/>
      <w:r w:rsidRPr="000947E3">
        <w:rPr>
          <w:rFonts w:ascii="Times New Roman" w:hAnsi="Times New Roman" w:cs="Times New Roman"/>
          <w:sz w:val="24"/>
          <w:szCs w:val="24"/>
        </w:rPr>
        <w:t xml:space="preserve"> with a question and a suggested answer. Use the questions for your own reflection or in supervision discussion before reading the suggested </w:t>
      </w:r>
      <w:proofErr w:type="gramStart"/>
      <w:r w:rsidRPr="000947E3">
        <w:rPr>
          <w:rFonts w:ascii="Times New Roman" w:hAnsi="Times New Roman" w:cs="Times New Roman"/>
          <w:sz w:val="24"/>
          <w:szCs w:val="24"/>
        </w:rPr>
        <w:t>answer, and</w:t>
      </w:r>
      <w:proofErr w:type="gramEnd"/>
      <w:r w:rsidRPr="000947E3">
        <w:rPr>
          <w:rFonts w:ascii="Times New Roman" w:hAnsi="Times New Roman" w:cs="Times New Roman"/>
          <w:sz w:val="24"/>
          <w:szCs w:val="24"/>
        </w:rPr>
        <w:t xml:space="preserve"> read the case studies alongside the relevant section above rather than as a substitute for it.</w:t>
      </w:r>
    </w:p>
    <w:p w14:paraId="6E444036"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1: proofreading</w:t>
      </w:r>
    </w:p>
    <w:p w14:paraId="4B6051E6"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for whom English is an additional language is drafting the discussion chapter of her thesis on supply chain resilience in a manufacturing SME. She uses an AI writing tool to rephrase sentences where she is unsure her intended meaning is clear, keeping the original and the revised wording side by side as she works. Reading back through the AI's suggestions, she notices that a couple of them soften one of her claims and add a transition she did not intend.</w:t>
      </w:r>
    </w:p>
    <w:p w14:paraId="4932CF2D"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3D42DD65"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t>What should she do with these two suggestions, and what does this case illustrate about the limits set out in section 3?</w:t>
      </w:r>
    </w:p>
    <w:p w14:paraId="493442AF"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74EF08FD"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She should reject or edit back any change that softens her claim or adds a transition she did not intend, since the limit in section 3 is that AI may clarify how her meaning is expressed but must not alter that meaning. Accepting a change simply because it reads more fluently would not meet this </w:t>
      </w:r>
      <w:r w:rsidRPr="000947E3">
        <w:rPr>
          <w:rFonts w:ascii="Times New Roman" w:hAnsi="Times New Roman" w:cs="Times New Roman"/>
          <w:sz w:val="24"/>
          <w:szCs w:val="24"/>
        </w:rPr>
        <w:lastRenderedPageBreak/>
        <w:t>test. Every suggested change needs to be read against what she meant to say, not against how polished it sounds, before it goes into her thesis.</w:t>
      </w:r>
    </w:p>
    <w:p w14:paraId="1138D4D0"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2: literature discovery</w:t>
      </w:r>
    </w:p>
    <w:p w14:paraId="4C48EFA0"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researching digital transformation in family-owned SMEs uses an AI search assistant to build an initial reading list. The tool returns twelve sources, one of which, attributed to a named author and journal, cannot be found when the student tries to locate it through the university library or the publisher's own site.</w:t>
      </w:r>
    </w:p>
    <w:p w14:paraId="251DB294"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7F58AF5A"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t>What should she do about the source she cannot verify, and does the fact that eleven other sources checked out change how she should treat the remaining eleven?</w:t>
      </w:r>
    </w:p>
    <w:p w14:paraId="084C1CDD"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6AFC05DA"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She should discard the unverifiable source rather than include it on </w:t>
      </w:r>
      <w:proofErr w:type="gramStart"/>
      <w:r w:rsidRPr="000947E3">
        <w:rPr>
          <w:rFonts w:ascii="Times New Roman" w:hAnsi="Times New Roman" w:cs="Times New Roman"/>
          <w:sz w:val="24"/>
          <w:szCs w:val="24"/>
        </w:rPr>
        <w:t>trust, and</w:t>
      </w:r>
      <w:proofErr w:type="gramEnd"/>
      <w:r w:rsidRPr="000947E3">
        <w:rPr>
          <w:rFonts w:ascii="Times New Roman" w:hAnsi="Times New Roman" w:cs="Times New Roman"/>
          <w:sz w:val="24"/>
          <w:szCs w:val="24"/>
        </w:rPr>
        <w:t xml:space="preserve"> note in her log that it could not be verified. The fact that eleven sources checked out does not mean the remaining eleven need no further attention. She should still check each of them directly against the original publication rather than assuming accuracy because nothing has yet shown them false. Her literature review should cite only the sources she has personally verified.</w:t>
      </w:r>
    </w:p>
    <w:p w14:paraId="6179658B"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3: comparing themes with NVivo</w:t>
      </w:r>
    </w:p>
    <w:p w14:paraId="09396E53"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researching staff turnover in a mid-sized retail business conducts fourteen semi-structured interviews with store managers and completes an inductive reflexive thematic analysis in NVivo, arriving at five themes including inconsistent scheduling practices and a perceived lack of career progression. She then runs the coded excerpts through NVivo's AI Assistant as a second read. The AI-suggested themes overlap closely with four of her five themes, but group scheduling and progression together as a single theme labelled management support.</w:t>
      </w:r>
    </w:p>
    <w:p w14:paraId="7B4A1E0C"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656F9F87"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t>Should she defer to the AI's grouping, keep her own two separate themes, or something else, and how should she reach that decision?</w:t>
      </w:r>
    </w:p>
    <w:p w14:paraId="0647F0E9"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10F1DF95"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Neither automatic deference nor automatic dismissal is the right response. She should trace the divergence back to the transcripts and decide, on the evidence of what participants </w:t>
      </w:r>
      <w:proofErr w:type="gramStart"/>
      <w:r w:rsidRPr="000947E3">
        <w:rPr>
          <w:rFonts w:ascii="Times New Roman" w:hAnsi="Times New Roman" w:cs="Times New Roman"/>
          <w:sz w:val="24"/>
          <w:szCs w:val="24"/>
        </w:rPr>
        <w:t>actually said</w:t>
      </w:r>
      <w:proofErr w:type="gramEnd"/>
      <w:r w:rsidRPr="000947E3">
        <w:rPr>
          <w:rFonts w:ascii="Times New Roman" w:hAnsi="Times New Roman" w:cs="Times New Roman"/>
          <w:sz w:val="24"/>
          <w:szCs w:val="24"/>
        </w:rPr>
        <w:t>, whether scheduling and progression are experienced as one issue or two. If the data shows them functioning differently for participants, she keeps them separate. Either way, she records her reasoning and the AI interaction itself in her audit log, since the divergence and how she resolved it is part of the analytic trail an examiner may want to see.</w:t>
      </w:r>
    </w:p>
    <w:p w14:paraId="2A1B0ECD"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4: diagrams from findings</w:t>
      </w:r>
    </w:p>
    <w:p w14:paraId="6B13A6BC"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examining change management in a logistics firm undergoing a merger has finalised four themes: communication gaps, middle-manager fatigue, resistance framed as risk aversion, and informal information channels. He asks an AI tool to draft a diagram showing these four themes converging on employee trust as a central category. The first version places an arrow between resistance framed as risk aversion and informal information channels.</w:t>
      </w:r>
    </w:p>
    <w:p w14:paraId="6BF07973"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03701410"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lastRenderedPageBreak/>
        <w:t>What should he check before using this diagram, and what should he do if his data does not support the arrow the AI has drawn?</w:t>
      </w:r>
    </w:p>
    <w:p w14:paraId="7DBE50D9"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09308707"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He should check the diagram line by line against his coding structure before it goes anywhere near his thesis, since AI tools can imply a relationship between themes that the underlying data does not support. If the arrow is not supported, he removes or corrects it, relabels anything that does not match his own terminology exactly, and notes the correction and the reason for it in his audit log.</w:t>
      </w:r>
    </w:p>
    <w:p w14:paraId="25B8C421"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5: what happens when the principle is not followed</w:t>
      </w:r>
    </w:p>
    <w:p w14:paraId="3C48DC63"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drafting his literature review pastes an AI-generated summary of the resource-based view of the firm directly into his chapter, lightly rewording a few sentences before submission.</w:t>
      </w:r>
    </w:p>
    <w:p w14:paraId="523B96DC"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5317480B"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t>Where is this most likely to catch up with him, and what would have changed if he had followed the audit trail requirement in section 7?</w:t>
      </w:r>
    </w:p>
    <w:p w14:paraId="3F33AAD5"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3C2D893E"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The risk is most likely to surface in the oral examination, when he is asked to explain or defend a characterisation of a scholar's argument that was never really his own reading of the source, though it could equally surface earlier at supervision if the change in his writing is noticed. Had he logged the interaction as section 7 requires, the extent of his reliance on AI-generated text would have been visible to his supervisor well before submission, giving him the chance to go back to the primary source and write the section in his own words while there was still time.</w:t>
      </w:r>
    </w:p>
    <w:p w14:paraId="39F6DD86" w14:textId="77777777" w:rsidR="00345872" w:rsidRPr="000947E3" w:rsidRDefault="00000000" w:rsidP="000947E3">
      <w:pPr>
        <w:pStyle w:val="Heading2"/>
        <w:spacing w:before="280" w:after="160"/>
        <w:rPr>
          <w:rFonts w:ascii="Times New Roman" w:hAnsi="Times New Roman" w:cs="Times New Roman"/>
          <w:color w:val="auto"/>
          <w:sz w:val="24"/>
          <w:szCs w:val="24"/>
        </w:rPr>
      </w:pPr>
      <w:r w:rsidRPr="000947E3">
        <w:rPr>
          <w:rFonts w:ascii="Times New Roman" w:hAnsi="Times New Roman" w:cs="Times New Roman"/>
          <w:b/>
          <w:bCs/>
          <w:color w:val="auto"/>
          <w:sz w:val="24"/>
          <w:szCs w:val="24"/>
        </w:rPr>
        <w:t>Case study 6: philosophical underpinnings</w:t>
      </w:r>
    </w:p>
    <w:p w14:paraId="4E9D3AE4"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A DBA student preparing her thesis for final submission is finding it difficult to articulate the difference between ontology and epistemology, and how the two relate to her research project, after her supervisor tells her the discussion needs to be clearer. She asks an AI tool for a concise definition of each term, is pleased with what it produces, and pastes the definitions directly into her thesis without editing them. On her RD2 submission declaration, she declares that she has used AI software.</w:t>
      </w:r>
    </w:p>
    <w:p w14:paraId="00E9152C"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Question</w:t>
      </w:r>
    </w:p>
    <w:p w14:paraId="08DDF262"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i/>
          <w:iCs/>
          <w:sz w:val="24"/>
          <w:szCs w:val="24"/>
        </w:rPr>
        <w:t>Does declaring her AI use resolve the problem with what she has done, and what has this approach failed to address?</w:t>
      </w:r>
    </w:p>
    <w:p w14:paraId="45A85253" w14:textId="77777777" w:rsidR="00345872" w:rsidRPr="000947E3" w:rsidRDefault="00000000" w:rsidP="000947E3">
      <w:pPr>
        <w:spacing w:before="160" w:after="80"/>
        <w:rPr>
          <w:rFonts w:ascii="Times New Roman" w:hAnsi="Times New Roman" w:cs="Times New Roman"/>
          <w:sz w:val="24"/>
          <w:szCs w:val="24"/>
        </w:rPr>
      </w:pPr>
      <w:r w:rsidRPr="000947E3">
        <w:rPr>
          <w:rFonts w:ascii="Times New Roman" w:hAnsi="Times New Roman" w:cs="Times New Roman"/>
          <w:b/>
          <w:bCs/>
          <w:sz w:val="24"/>
          <w:szCs w:val="24"/>
        </w:rPr>
        <w:t>Suggested answer</w:t>
      </w:r>
    </w:p>
    <w:p w14:paraId="656B0C62"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Declaring AI use does not by itself make pasted, unedited AI text acceptable. The declaration tells the reader that AI was used. It does not convert that text into her own words, and pasting output directly without editing, revision or independent verification exceeds what this guide permits regardless of which declaration was selected. Accepting the definitions without cross-checking them against the paradigm literature also risks introducing errors she has no way of catching, since she has not engaged with the underlying material herself. Most importantly, the real difficulty, that she struggles to explain what these terms mean and how they relate to her project, has not been addressed, only hidden, and is likely to resurface when an examiner asks her to explain the philosophical basis of her method.</w:t>
      </w:r>
    </w:p>
    <w:p w14:paraId="56C70609"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lastRenderedPageBreak/>
        <w:t xml:space="preserve">A more productive use of AI here sits within section 3. Rather than asking AI to produce text for the thesis, she could ask it to check whether her own attempt at an explanation captures the distinction </w:t>
      </w:r>
      <w:proofErr w:type="gramStart"/>
      <w:r w:rsidRPr="000947E3">
        <w:rPr>
          <w:rFonts w:ascii="Times New Roman" w:hAnsi="Times New Roman" w:cs="Times New Roman"/>
          <w:sz w:val="24"/>
          <w:szCs w:val="24"/>
        </w:rPr>
        <w:t>correctly, or</w:t>
      </w:r>
      <w:proofErr w:type="gramEnd"/>
      <w:r w:rsidRPr="000947E3">
        <w:rPr>
          <w:rFonts w:ascii="Times New Roman" w:hAnsi="Times New Roman" w:cs="Times New Roman"/>
          <w:sz w:val="24"/>
          <w:szCs w:val="24"/>
        </w:rPr>
        <w:t xml:space="preserve"> use it to ask clarifying questions until the concept clicks, then write the explanation herself. What that self-authored explanation might look like is worth setting out, because it shows what genuine engagement with the terms delivers that a pasted definition cannot.</w:t>
      </w:r>
    </w:p>
    <w:p w14:paraId="2C3F5978"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Start with why this is called philosophy at all, rather than a pair of terms to define. Before you can even design your study, you </w:t>
      </w:r>
      <w:proofErr w:type="gramStart"/>
      <w:r w:rsidRPr="000947E3">
        <w:rPr>
          <w:rFonts w:ascii="Times New Roman" w:hAnsi="Times New Roman" w:cs="Times New Roman"/>
          <w:sz w:val="24"/>
          <w:szCs w:val="24"/>
        </w:rPr>
        <w:t>have to</w:t>
      </w:r>
      <w:proofErr w:type="gramEnd"/>
      <w:r w:rsidRPr="000947E3">
        <w:rPr>
          <w:rFonts w:ascii="Times New Roman" w:hAnsi="Times New Roman" w:cs="Times New Roman"/>
          <w:sz w:val="24"/>
          <w:szCs w:val="24"/>
        </w:rPr>
        <w:t xml:space="preserve"> decide what kind of thing you believe is out there to be researched. That decision cannot be tested. You cannot run an experiment or collect data to prove whether there is one truth or many, because whether there is one truth or many is exactly what would decide how you could test anything in the first place. It </w:t>
      </w:r>
      <w:proofErr w:type="gramStart"/>
      <w:r w:rsidRPr="000947E3">
        <w:rPr>
          <w:rFonts w:ascii="Times New Roman" w:hAnsi="Times New Roman" w:cs="Times New Roman"/>
          <w:sz w:val="24"/>
          <w:szCs w:val="24"/>
        </w:rPr>
        <w:t>has to</w:t>
      </w:r>
      <w:proofErr w:type="gramEnd"/>
      <w:r w:rsidRPr="000947E3">
        <w:rPr>
          <w:rFonts w:ascii="Times New Roman" w:hAnsi="Times New Roman" w:cs="Times New Roman"/>
          <w:sz w:val="24"/>
          <w:szCs w:val="24"/>
        </w:rPr>
        <w:t xml:space="preserve"> be settled before your research begins, not discovered by doing it. That is what makes it philosophical rather than empirical, and it is necessary because everything that follows, what you look for, what you count as evidence, what you are allowed to claim at the end, depends on the answer you have already given to this one prior question.</w:t>
      </w:r>
    </w:p>
    <w:p w14:paraId="15580E0A"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That question, is there one truth or are there many, is exactly what ontology asks. Dr Caroline Jawad's dinosaurs and </w:t>
      </w:r>
      <w:proofErr w:type="gramStart"/>
      <w:r w:rsidRPr="000947E3">
        <w:rPr>
          <w:rFonts w:ascii="Times New Roman" w:hAnsi="Times New Roman" w:cs="Times New Roman"/>
          <w:sz w:val="24"/>
          <w:szCs w:val="24"/>
        </w:rPr>
        <w:t>dragons</w:t>
      </w:r>
      <w:proofErr w:type="gramEnd"/>
      <w:r w:rsidRPr="000947E3">
        <w:rPr>
          <w:rFonts w:ascii="Times New Roman" w:hAnsi="Times New Roman" w:cs="Times New Roman"/>
          <w:sz w:val="24"/>
          <w:szCs w:val="24"/>
        </w:rPr>
        <w:t xml:space="preserve"> illustration, used throughout the DBA teaching suite, makes it concrete (Figure 2). Believe in one single reality that exists </w:t>
      </w:r>
      <w:proofErr w:type="gramStart"/>
      <w:r w:rsidRPr="000947E3">
        <w:rPr>
          <w:rFonts w:ascii="Times New Roman" w:hAnsi="Times New Roman" w:cs="Times New Roman"/>
          <w:sz w:val="24"/>
          <w:szCs w:val="24"/>
        </w:rPr>
        <w:t>whether or not</w:t>
      </w:r>
      <w:proofErr w:type="gramEnd"/>
      <w:r w:rsidRPr="000947E3">
        <w:rPr>
          <w:rFonts w:ascii="Times New Roman" w:hAnsi="Times New Roman" w:cs="Times New Roman"/>
          <w:sz w:val="24"/>
          <w:szCs w:val="24"/>
        </w:rPr>
        <w:t xml:space="preserve"> anyone perceives it, and you are standing where the dinosaur researcher stands. Believe in multiple, equally real truths that exist because people have constructed them, and you are standing where the dragon researcher stands.</w:t>
      </w:r>
    </w:p>
    <w:p w14:paraId="6E1F4702"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Epistemology then asks the next question, and this one is no longer a free choice either, because your answer to it </w:t>
      </w:r>
      <w:proofErr w:type="gramStart"/>
      <w:r w:rsidRPr="000947E3">
        <w:rPr>
          <w:rFonts w:ascii="Times New Roman" w:hAnsi="Times New Roman" w:cs="Times New Roman"/>
          <w:sz w:val="24"/>
          <w:szCs w:val="24"/>
        </w:rPr>
        <w:t>has to</w:t>
      </w:r>
      <w:proofErr w:type="gramEnd"/>
      <w:r w:rsidRPr="000947E3">
        <w:rPr>
          <w:rFonts w:ascii="Times New Roman" w:hAnsi="Times New Roman" w:cs="Times New Roman"/>
          <w:sz w:val="24"/>
          <w:szCs w:val="24"/>
        </w:rPr>
        <w:t xml:space="preserve"> follow from whatever you have just decided about ontology. Given what you believe is out there, what could count as knowing it? The dinosaur existed as a single, external fact </w:t>
      </w:r>
      <w:proofErr w:type="gramStart"/>
      <w:r w:rsidRPr="000947E3">
        <w:rPr>
          <w:rFonts w:ascii="Times New Roman" w:hAnsi="Times New Roman" w:cs="Times New Roman"/>
          <w:sz w:val="24"/>
          <w:szCs w:val="24"/>
        </w:rPr>
        <w:t>whether or not</w:t>
      </w:r>
      <w:proofErr w:type="gramEnd"/>
      <w:r w:rsidRPr="000947E3">
        <w:rPr>
          <w:rFonts w:ascii="Times New Roman" w:hAnsi="Times New Roman" w:cs="Times New Roman"/>
          <w:sz w:val="24"/>
          <w:szCs w:val="24"/>
        </w:rPr>
        <w:t xml:space="preserve"> anyone believed in it, so the only knowledge claims that make sense are ones built on observation, measurement and testing: fossils and bones. That is a positivist epistemology, and it only fits because a realist ontology came first. The dragon exists only because people have told and retold stories about it, differently, across cultures, so it cannot be dug up. What counts as acceptable knowledge instead is the story itself, interpreted within its cultural context. That is an interpretivist or social constructionist epistemology, and it only fits because a relativist ontology came first.</w:t>
      </w:r>
    </w:p>
    <w:p w14:paraId="40F40C77" w14:textId="77777777" w:rsidR="00345872" w:rsidRPr="000947E3" w:rsidRDefault="00000000" w:rsidP="000947E3">
      <w:pPr>
        <w:spacing w:before="200" w:after="60"/>
        <w:jc w:val="center"/>
        <w:rPr>
          <w:rFonts w:ascii="Times New Roman" w:hAnsi="Times New Roman" w:cs="Times New Roman"/>
          <w:sz w:val="24"/>
          <w:szCs w:val="24"/>
        </w:rPr>
      </w:pPr>
      <w:r w:rsidRPr="000947E3">
        <w:rPr>
          <w:rFonts w:ascii="Times New Roman" w:hAnsi="Times New Roman" w:cs="Times New Roman"/>
          <w:noProof/>
          <w:sz w:val="24"/>
          <w:szCs w:val="24"/>
        </w:rPr>
        <w:drawing>
          <wp:inline distT="0" distB="0" distL="0" distR="0" wp14:anchorId="73427D75" wp14:editId="58D3E45E">
            <wp:extent cx="2857500" cy="18002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857500" cy="1800225"/>
                    </a:xfrm>
                    <a:prstGeom prst="rect">
                      <a:avLst/>
                    </a:prstGeom>
                    <a:ln/>
                  </pic:spPr>
                </pic:pic>
              </a:graphicData>
            </a:graphic>
          </wp:inline>
        </w:drawing>
      </w:r>
      <w:r w:rsidRPr="000947E3">
        <w:rPr>
          <w:rFonts w:ascii="Times New Roman" w:hAnsi="Times New Roman" w:cs="Times New Roman"/>
          <w:sz w:val="24"/>
          <w:szCs w:val="24"/>
        </w:rPr>
        <w:t xml:space="preserve">     </w:t>
      </w:r>
      <w:r w:rsidRPr="000947E3">
        <w:rPr>
          <w:rFonts w:ascii="Times New Roman" w:hAnsi="Times New Roman" w:cs="Times New Roman"/>
          <w:noProof/>
          <w:sz w:val="24"/>
          <w:szCs w:val="24"/>
        </w:rPr>
        <w:drawing>
          <wp:inline distT="0" distB="0" distL="0" distR="0" wp14:anchorId="53ECD585" wp14:editId="3FC83452">
            <wp:extent cx="2857500" cy="1495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857500" cy="1495425"/>
                    </a:xfrm>
                    <a:prstGeom prst="rect">
                      <a:avLst/>
                    </a:prstGeom>
                    <a:ln/>
                  </pic:spPr>
                </pic:pic>
              </a:graphicData>
            </a:graphic>
          </wp:inline>
        </w:drawing>
      </w:r>
    </w:p>
    <w:p w14:paraId="7550A1AE" w14:textId="77777777" w:rsidR="000947E3" w:rsidRDefault="000947E3" w:rsidP="000947E3">
      <w:pPr>
        <w:spacing w:before="120" w:after="300"/>
        <w:jc w:val="center"/>
        <w:rPr>
          <w:rFonts w:ascii="Times New Roman" w:hAnsi="Times New Roman" w:cs="Times New Roman"/>
          <w:i/>
          <w:iCs/>
          <w:sz w:val="24"/>
          <w:szCs w:val="24"/>
        </w:rPr>
      </w:pPr>
    </w:p>
    <w:p w14:paraId="06746DE2" w14:textId="1ECB6FFF" w:rsidR="000947E3" w:rsidRDefault="000947E3" w:rsidP="000947E3">
      <w:pPr>
        <w:spacing w:before="120" w:after="300"/>
        <w:jc w:val="center"/>
        <w:rPr>
          <w:rFonts w:ascii="Times New Roman" w:hAnsi="Times New Roman" w:cs="Times New Roman"/>
          <w:i/>
          <w:iCs/>
          <w:sz w:val="24"/>
          <w:szCs w:val="24"/>
        </w:rPr>
      </w:pPr>
      <w:r>
        <w:rPr>
          <w:rFonts w:ascii="Times New Roman" w:hAnsi="Times New Roman" w:cs="Times New Roman"/>
          <w:i/>
          <w:iCs/>
          <w:noProof/>
          <w:sz w:val="24"/>
          <w:szCs w:val="24"/>
        </w:rPr>
        <w:lastRenderedPageBreak/>
        <w:drawing>
          <wp:inline distT="0" distB="0" distL="0" distR="0" wp14:anchorId="30696D2E" wp14:editId="388E8889">
            <wp:extent cx="1709420" cy="1709420"/>
            <wp:effectExtent l="0" t="0" r="5080" b="5080"/>
            <wp:docPr id="2066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3355" cy="1713355"/>
                    </a:xfrm>
                    <a:prstGeom prst="rect">
                      <a:avLst/>
                    </a:prstGeom>
                    <a:noFill/>
                  </pic:spPr>
                </pic:pic>
              </a:graphicData>
            </a:graphic>
          </wp:inline>
        </w:drawing>
      </w:r>
      <w:r>
        <w:rPr>
          <w:rFonts w:ascii="Times New Roman" w:hAnsi="Times New Roman" w:cs="Times New Roman"/>
          <w:i/>
          <w:iCs/>
          <w:noProof/>
          <w:sz w:val="24"/>
          <w:szCs w:val="24"/>
        </w:rPr>
        <w:drawing>
          <wp:inline distT="0" distB="0" distL="0" distR="0" wp14:anchorId="49399F09" wp14:editId="2146EA12">
            <wp:extent cx="2326297" cy="1528086"/>
            <wp:effectExtent l="0" t="0" r="0" b="0"/>
            <wp:docPr id="10925684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7536" cy="1535468"/>
                    </a:xfrm>
                    <a:prstGeom prst="rect">
                      <a:avLst/>
                    </a:prstGeom>
                    <a:noFill/>
                  </pic:spPr>
                </pic:pic>
              </a:graphicData>
            </a:graphic>
          </wp:inline>
        </w:drawing>
      </w:r>
    </w:p>
    <w:p w14:paraId="6D8F0B11" w14:textId="31578ACB" w:rsidR="00345872" w:rsidRPr="000947E3" w:rsidRDefault="00000000" w:rsidP="000947E3">
      <w:pPr>
        <w:spacing w:before="120" w:after="300"/>
        <w:jc w:val="center"/>
        <w:rPr>
          <w:rFonts w:ascii="Times New Roman" w:hAnsi="Times New Roman" w:cs="Times New Roman"/>
          <w:sz w:val="24"/>
          <w:szCs w:val="24"/>
        </w:rPr>
      </w:pPr>
      <w:r w:rsidRPr="000947E3">
        <w:rPr>
          <w:rFonts w:ascii="Times New Roman" w:hAnsi="Times New Roman" w:cs="Times New Roman"/>
          <w:i/>
          <w:iCs/>
          <w:sz w:val="24"/>
          <w:szCs w:val="24"/>
        </w:rPr>
        <w:t xml:space="preserve">Figure 2. Dr Caroline Jawad's dinosaurs and </w:t>
      </w:r>
      <w:proofErr w:type="gramStart"/>
      <w:r w:rsidRPr="000947E3">
        <w:rPr>
          <w:rFonts w:ascii="Times New Roman" w:hAnsi="Times New Roman" w:cs="Times New Roman"/>
          <w:i/>
          <w:iCs/>
          <w:sz w:val="24"/>
          <w:szCs w:val="24"/>
        </w:rPr>
        <w:t>dragons</w:t>
      </w:r>
      <w:proofErr w:type="gramEnd"/>
      <w:r w:rsidRPr="000947E3">
        <w:rPr>
          <w:rFonts w:ascii="Times New Roman" w:hAnsi="Times New Roman" w:cs="Times New Roman"/>
          <w:i/>
          <w:iCs/>
          <w:sz w:val="24"/>
          <w:szCs w:val="24"/>
        </w:rPr>
        <w:t xml:space="preserve"> illustration of ontology and epistemology. The dinosaur: a single reality, known through fossil evidence (realist ontology, positivist epistemology). The dragon: multiple constructed realities, known through story (relativist ontology, interpretivist epistemology).</w:t>
      </w:r>
    </w:p>
    <w:p w14:paraId="23A88337"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This is why the pairing is called your paradigm, and why it is described as the philosophical underpinning of your research. Everything that follows in your research design is built on it and has to remain consistent with it: ontology, what is real, leads to epistemology, how it can be known, leads to axiology, what role your values play in knowing it, leads to methodology, your overall logic of enquiry, leads to methods, the actual techniques you use. Each step is justified only by the one before it. You cannot mix a relativist ontology with a positivist epistemology, claiming multiple truths exist and then trying to prove one of them objectively correct through measurement, because the method of knowing no longer matches what you have said is there to be known.</w:t>
      </w:r>
    </w:p>
    <w:p w14:paraId="12BE8829" w14:textId="77777777" w:rsidR="00345872" w:rsidRPr="000947E3" w:rsidRDefault="00000000" w:rsidP="000947E3">
      <w:pPr>
        <w:spacing w:after="200"/>
        <w:rPr>
          <w:rFonts w:ascii="Times New Roman" w:hAnsi="Times New Roman" w:cs="Times New Roman"/>
          <w:sz w:val="24"/>
          <w:szCs w:val="24"/>
        </w:rPr>
      </w:pPr>
      <w:r w:rsidRPr="000947E3">
        <w:rPr>
          <w:rFonts w:ascii="Times New Roman" w:hAnsi="Times New Roman" w:cs="Times New Roman"/>
          <w:sz w:val="24"/>
          <w:szCs w:val="24"/>
        </w:rPr>
        <w:t xml:space="preserve">You cannot go looking for a dragon with a fossil brush, and you cannot settle a dispute about a dinosaur by comparing which story about it is more compelling. The method </w:t>
      </w:r>
      <w:proofErr w:type="gramStart"/>
      <w:r w:rsidRPr="000947E3">
        <w:rPr>
          <w:rFonts w:ascii="Times New Roman" w:hAnsi="Times New Roman" w:cs="Times New Roman"/>
          <w:sz w:val="24"/>
          <w:szCs w:val="24"/>
        </w:rPr>
        <w:t>has to</w:t>
      </w:r>
      <w:proofErr w:type="gramEnd"/>
      <w:r w:rsidRPr="000947E3">
        <w:rPr>
          <w:rFonts w:ascii="Times New Roman" w:hAnsi="Times New Roman" w:cs="Times New Roman"/>
          <w:sz w:val="24"/>
          <w:szCs w:val="24"/>
        </w:rPr>
        <w:t xml:space="preserve"> fit the kind of reality you have already committed to, and an examiner testing your philosophical underpinning is really asking whether every link in that chain, from what you believe is real down to the technique in your hands, holds.</w:t>
      </w:r>
    </w:p>
    <w:p w14:paraId="327A42B2"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t>9. Summary</w:t>
      </w:r>
    </w:p>
    <w:p w14:paraId="175D6A2D"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 xml:space="preserve">This guide works through several areas as examples of a single underpinning </w:t>
      </w:r>
      <w:proofErr w:type="gramStart"/>
      <w:r w:rsidRPr="000947E3">
        <w:rPr>
          <w:rFonts w:ascii="Times New Roman" w:hAnsi="Times New Roman" w:cs="Times New Roman"/>
          <w:sz w:val="24"/>
          <w:szCs w:val="24"/>
        </w:rPr>
        <w:t>principle, and</w:t>
      </w:r>
      <w:proofErr w:type="gramEnd"/>
      <w:r w:rsidRPr="000947E3">
        <w:rPr>
          <w:rFonts w:ascii="Times New Roman" w:hAnsi="Times New Roman" w:cs="Times New Roman"/>
          <w:sz w:val="24"/>
          <w:szCs w:val="24"/>
        </w:rPr>
        <w:t xml:space="preserve"> is not an exhaustive list of where AI may be used in your research. Discuss any use not covered directly here with your supervisor first.</w:t>
      </w:r>
    </w:p>
    <w:p w14:paraId="75BF0D12"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AI may be used to proofread and clarify your own writing, but not to correct factual errors or to generate content, arguments or claims you have not already worked out yourself.</w:t>
      </w:r>
    </w:p>
    <w:p w14:paraId="3D656BBE"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Generative AI may be used to assist literature discovery, but every citation must be verified against the original source.</w:t>
      </w:r>
    </w:p>
    <w:p w14:paraId="76E329C4"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Your own coding and theme development must come first. AI is applied afterwards, as a second analytic read, not a first one.</w:t>
      </w:r>
    </w:p>
    <w:p w14:paraId="03C64AEE"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Agreement between your themes and AI-suggested themes is supporting evidence. Divergence is data to be interrogated, not smoothed over.</w:t>
      </w:r>
    </w:p>
    <w:p w14:paraId="69353059"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AI may be used to render a diagram of findings you have already established, checked line by line before use.</w:t>
      </w:r>
    </w:p>
    <w:p w14:paraId="388CC6C3"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t>Every use of AI in your research must be logged: tool, date, purpose, prompt and output summary, and verification action taken.</w:t>
      </w:r>
    </w:p>
    <w:p w14:paraId="0BB1E70F" w14:textId="77777777" w:rsidR="00345872" w:rsidRPr="000947E3" w:rsidRDefault="00000000" w:rsidP="000947E3">
      <w:pPr>
        <w:numPr>
          <w:ilvl w:val="0"/>
          <w:numId w:val="1"/>
        </w:numPr>
        <w:pBdr>
          <w:top w:val="nil"/>
          <w:left w:val="nil"/>
          <w:bottom w:val="nil"/>
          <w:right w:val="nil"/>
          <w:between w:val="nil"/>
        </w:pBdr>
        <w:spacing w:after="120"/>
        <w:rPr>
          <w:rFonts w:ascii="Times New Roman" w:hAnsi="Times New Roman" w:cs="Times New Roman"/>
          <w:sz w:val="24"/>
          <w:szCs w:val="24"/>
        </w:rPr>
      </w:pPr>
      <w:r w:rsidRPr="000947E3">
        <w:rPr>
          <w:rFonts w:ascii="Times New Roman" w:hAnsi="Times New Roman" w:cs="Times New Roman"/>
          <w:sz w:val="24"/>
          <w:szCs w:val="24"/>
        </w:rPr>
        <w:lastRenderedPageBreak/>
        <w:t>Across all of this, generative AI assists your thinking. It does not replace it.</w:t>
      </w:r>
    </w:p>
    <w:p w14:paraId="42F9D11D" w14:textId="77777777" w:rsidR="00345872" w:rsidRPr="000947E3" w:rsidRDefault="00000000" w:rsidP="000947E3">
      <w:pPr>
        <w:rPr>
          <w:rFonts w:ascii="Times New Roman" w:hAnsi="Times New Roman" w:cs="Times New Roman"/>
          <w:sz w:val="24"/>
          <w:szCs w:val="24"/>
        </w:rPr>
      </w:pPr>
      <w:r w:rsidRPr="000947E3">
        <w:rPr>
          <w:rFonts w:ascii="Times New Roman" w:hAnsi="Times New Roman" w:cs="Times New Roman"/>
          <w:sz w:val="24"/>
          <w:szCs w:val="24"/>
        </w:rPr>
        <w:br w:type="page"/>
      </w:r>
    </w:p>
    <w:p w14:paraId="04D814E3" w14:textId="77777777" w:rsidR="00345872" w:rsidRPr="000947E3" w:rsidRDefault="00000000" w:rsidP="000947E3">
      <w:pPr>
        <w:pStyle w:val="Heading1"/>
        <w:spacing w:before="360" w:after="200"/>
        <w:rPr>
          <w:rFonts w:ascii="Times New Roman" w:hAnsi="Times New Roman" w:cs="Times New Roman"/>
          <w:color w:val="auto"/>
          <w:sz w:val="24"/>
          <w:szCs w:val="24"/>
        </w:rPr>
      </w:pPr>
      <w:r w:rsidRPr="000947E3">
        <w:rPr>
          <w:rFonts w:ascii="Times New Roman" w:hAnsi="Times New Roman" w:cs="Times New Roman"/>
          <w:b/>
          <w:bCs/>
          <w:color w:val="auto"/>
          <w:sz w:val="24"/>
          <w:szCs w:val="24"/>
        </w:rPr>
        <w:lastRenderedPageBreak/>
        <w:t>References</w:t>
      </w:r>
    </w:p>
    <w:p w14:paraId="70A609A6"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Bittle, K. and El-Gayar, O. (2025) Generative AI and academic integrity in higher education: a systematic review and research agenda. Information, 16(4), 296.</w:t>
      </w:r>
    </w:p>
    <w:p w14:paraId="2CCD268F"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Braun, V. and Clarke, V. (2006) Using thematic analysis in psychology. Qualitative Research in Psychology, 3(2), 77 to 101.</w:t>
      </w:r>
    </w:p>
    <w:p w14:paraId="554CFC29"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Braun, V. and Clarke, V. (2019) Reflecting on reflexive thematic analysis. Qualitative Research in Sport, Exercise and Health, 11(4), 589 to 597.</w:t>
      </w:r>
    </w:p>
    <w:p w14:paraId="0572A44A"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De Paoli, S. (2024) Performing an inductive thematic analysis of semi-structured interviews with a large language model: an exploration and provocation on the limits of AI in qualitative research. Social Science Computer Review, 42(3), 678 to 695.</w:t>
      </w:r>
    </w:p>
    <w:p w14:paraId="1A1553DF"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 xml:space="preserve">Feynman, R.P. (1974) Cargo Cult Science. Caltech commencement address. Reproduced in </w:t>
      </w:r>
      <w:proofErr w:type="gramStart"/>
      <w:r w:rsidRPr="000947E3">
        <w:rPr>
          <w:rFonts w:ascii="Times New Roman" w:hAnsi="Times New Roman" w:cs="Times New Roman"/>
          <w:sz w:val="24"/>
          <w:szCs w:val="24"/>
        </w:rPr>
        <w:t>Surely</w:t>
      </w:r>
      <w:proofErr w:type="gramEnd"/>
      <w:r w:rsidRPr="000947E3">
        <w:rPr>
          <w:rFonts w:ascii="Times New Roman" w:hAnsi="Times New Roman" w:cs="Times New Roman"/>
          <w:sz w:val="24"/>
          <w:szCs w:val="24"/>
        </w:rPr>
        <w:t xml:space="preserve"> You're Joking, Mr. Feynman! (1985). New York: W.W. Norton.</w:t>
      </w:r>
    </w:p>
    <w:p w14:paraId="3F3F5333"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Lincoln, Y.S. and Guba, E.G. (1985) Naturalistic Inquiry. Beverly Hills, CA: Sage.</w:t>
      </w:r>
    </w:p>
    <w:p w14:paraId="7B67A669" w14:textId="77777777" w:rsidR="00345872" w:rsidRPr="000947E3" w:rsidRDefault="00000000" w:rsidP="000947E3">
      <w:pPr>
        <w:spacing w:after="180"/>
        <w:ind w:left="576" w:hanging="576"/>
        <w:rPr>
          <w:rFonts w:ascii="Times New Roman" w:hAnsi="Times New Roman" w:cs="Times New Roman"/>
          <w:sz w:val="24"/>
          <w:szCs w:val="24"/>
        </w:rPr>
      </w:pPr>
      <w:proofErr w:type="spellStart"/>
      <w:r w:rsidRPr="000947E3">
        <w:rPr>
          <w:rFonts w:ascii="Times New Roman" w:hAnsi="Times New Roman" w:cs="Times New Roman"/>
          <w:sz w:val="24"/>
          <w:szCs w:val="24"/>
        </w:rPr>
        <w:t>Lumivero</w:t>
      </w:r>
      <w:proofErr w:type="spellEnd"/>
      <w:r w:rsidRPr="000947E3">
        <w:rPr>
          <w:rFonts w:ascii="Times New Roman" w:hAnsi="Times New Roman" w:cs="Times New Roman"/>
          <w:sz w:val="24"/>
          <w:szCs w:val="24"/>
        </w:rPr>
        <w:t xml:space="preserve"> (2024) Qualitative Data Analysis Reimagined: AI, Reflexivity, and </w:t>
      </w:r>
      <w:proofErr w:type="spellStart"/>
      <w:r w:rsidRPr="000947E3">
        <w:rPr>
          <w:rFonts w:ascii="Times New Roman" w:hAnsi="Times New Roman" w:cs="Times New Roman"/>
          <w:sz w:val="24"/>
          <w:szCs w:val="24"/>
        </w:rPr>
        <w:t>Memoing</w:t>
      </w:r>
      <w:proofErr w:type="spellEnd"/>
      <w:r w:rsidRPr="000947E3">
        <w:rPr>
          <w:rFonts w:ascii="Times New Roman" w:hAnsi="Times New Roman" w:cs="Times New Roman"/>
          <w:sz w:val="24"/>
          <w:szCs w:val="24"/>
        </w:rPr>
        <w:t xml:space="preserve"> with NVivo 15. </w:t>
      </w:r>
      <w:proofErr w:type="spellStart"/>
      <w:r w:rsidRPr="000947E3">
        <w:rPr>
          <w:rFonts w:ascii="Times New Roman" w:hAnsi="Times New Roman" w:cs="Times New Roman"/>
          <w:sz w:val="24"/>
          <w:szCs w:val="24"/>
        </w:rPr>
        <w:t>Lumivero</w:t>
      </w:r>
      <w:proofErr w:type="spellEnd"/>
      <w:r w:rsidRPr="000947E3">
        <w:rPr>
          <w:rFonts w:ascii="Times New Roman" w:hAnsi="Times New Roman" w:cs="Times New Roman"/>
          <w:sz w:val="24"/>
          <w:szCs w:val="24"/>
        </w:rPr>
        <w:t>.</w:t>
      </w:r>
    </w:p>
    <w:p w14:paraId="52681702"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 xml:space="preserve">Perkins, M., Furze, L., Roe, J. and </w:t>
      </w:r>
      <w:proofErr w:type="spellStart"/>
      <w:r w:rsidRPr="000947E3">
        <w:rPr>
          <w:rFonts w:ascii="Times New Roman" w:hAnsi="Times New Roman" w:cs="Times New Roman"/>
          <w:sz w:val="24"/>
          <w:szCs w:val="24"/>
        </w:rPr>
        <w:t>MacVaugh</w:t>
      </w:r>
      <w:proofErr w:type="spellEnd"/>
      <w:r w:rsidRPr="000947E3">
        <w:rPr>
          <w:rFonts w:ascii="Times New Roman" w:hAnsi="Times New Roman" w:cs="Times New Roman"/>
          <w:sz w:val="24"/>
          <w:szCs w:val="24"/>
        </w:rPr>
        <w:t>, J. (2024) The Artificial Intelligence Assessment Scale (AIAS): a framework for ethical integration of generative AI in educational assessment. Journal of University Teaching and Learning Practice, 21.</w:t>
      </w:r>
    </w:p>
    <w:p w14:paraId="7E479425" w14:textId="77777777" w:rsidR="00345872" w:rsidRPr="000947E3" w:rsidRDefault="00000000" w:rsidP="000947E3">
      <w:pPr>
        <w:spacing w:after="180"/>
        <w:ind w:left="576" w:hanging="576"/>
        <w:rPr>
          <w:rFonts w:ascii="Times New Roman" w:hAnsi="Times New Roman" w:cs="Times New Roman"/>
          <w:sz w:val="24"/>
          <w:szCs w:val="24"/>
        </w:rPr>
      </w:pPr>
      <w:r w:rsidRPr="000947E3">
        <w:rPr>
          <w:rFonts w:ascii="Times New Roman" w:hAnsi="Times New Roman" w:cs="Times New Roman"/>
          <w:sz w:val="24"/>
          <w:szCs w:val="24"/>
        </w:rPr>
        <w:t>Russell Group (2023) Russell Group principles on the use of generative AI tools in education. Russell Group.</w:t>
      </w:r>
    </w:p>
    <w:sectPr w:rsidR="00345872" w:rsidRPr="000947E3">
      <w:headerReference w:type="default" r:id="rId12"/>
      <w:footerReference w:type="default" r:id="rId13"/>
      <w:pgSz w:w="11906" w:h="16838"/>
      <w:pgMar w:top="1080" w:right="1080" w:bottom="108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9A954" w14:textId="77777777" w:rsidR="009255F0" w:rsidRDefault="009255F0" w:rsidP="000947E3">
      <w:r>
        <w:separator/>
      </w:r>
    </w:p>
  </w:endnote>
  <w:endnote w:type="continuationSeparator" w:id="0">
    <w:p w14:paraId="572EFD1A" w14:textId="77777777" w:rsidR="009255F0" w:rsidRDefault="009255F0" w:rsidP="00094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CC3E900-F59B-4635-AC86-AFE2FBEB8E76}"/>
    <w:embedBold r:id="rId2" w:fontKey="{E9594409-C0F3-4106-8546-07DF69427ABB}"/>
    <w:embedItalic r:id="rId3" w:fontKey="{852D29CA-FD06-4175-B7D6-1B077AEB149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55034F51-D675-4A25-8F32-6D39B6A5198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46002C8F-BDED-4A3E-BCFE-21E020CBE5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685135"/>
      <w:docPartObj>
        <w:docPartGallery w:val="Page Numbers (Bottom of Page)"/>
        <w:docPartUnique/>
      </w:docPartObj>
    </w:sdtPr>
    <w:sdtEndPr>
      <w:rPr>
        <w:noProof/>
      </w:rPr>
    </w:sdtEndPr>
    <w:sdtContent>
      <w:p w14:paraId="390B333B" w14:textId="0C33BB7F" w:rsidR="000947E3" w:rsidRDefault="000947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D24E00" w14:textId="77777777" w:rsidR="000947E3" w:rsidRDefault="00094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ADC59" w14:textId="77777777" w:rsidR="009255F0" w:rsidRDefault="009255F0" w:rsidP="000947E3">
      <w:r>
        <w:separator/>
      </w:r>
    </w:p>
  </w:footnote>
  <w:footnote w:type="continuationSeparator" w:id="0">
    <w:p w14:paraId="6E65A838" w14:textId="77777777" w:rsidR="009255F0" w:rsidRDefault="009255F0" w:rsidP="00094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1E3C8" w14:textId="0E7F6507" w:rsidR="000947E3" w:rsidRDefault="000947E3">
    <w:pPr>
      <w:pStyle w:val="Header"/>
    </w:pPr>
    <w:r>
      <w:t>Dr Caroline Jawad, 2026 LCDB7012</w:t>
    </w:r>
  </w:p>
  <w:p w14:paraId="457F6241" w14:textId="77777777" w:rsidR="000947E3" w:rsidRDefault="000947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9608A"/>
    <w:multiLevelType w:val="multilevel"/>
    <w:tmpl w:val="952662F4"/>
    <w:lvl w:ilvl="0">
      <w:start w:val="1"/>
      <w:numFmt w:val="bullet"/>
      <w:lvlText w:val="•"/>
      <w:lvlJc w:val="left"/>
      <w:pPr>
        <w:ind w:left="431" w:hanging="288"/>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546330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872"/>
    <w:rsid w:val="000947E3"/>
    <w:rsid w:val="000E25E7"/>
    <w:rsid w:val="00345872"/>
    <w:rsid w:val="009255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0492"/>
  <w15:docId w15:val="{0BD2D4E7-68D0-40AD-9E02-7A030109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8"/>
        <w:szCs w:val="28"/>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0947E3"/>
    <w:pPr>
      <w:tabs>
        <w:tab w:val="center" w:pos="4513"/>
        <w:tab w:val="right" w:pos="9026"/>
      </w:tabs>
    </w:pPr>
  </w:style>
  <w:style w:type="character" w:customStyle="1" w:styleId="HeaderChar">
    <w:name w:val="Header Char"/>
    <w:basedOn w:val="DefaultParagraphFont"/>
    <w:link w:val="Header"/>
    <w:uiPriority w:val="99"/>
    <w:rsid w:val="000947E3"/>
  </w:style>
  <w:style w:type="paragraph" w:styleId="Footer">
    <w:name w:val="footer"/>
    <w:basedOn w:val="Normal"/>
    <w:link w:val="FooterChar"/>
    <w:uiPriority w:val="99"/>
    <w:unhideWhenUsed/>
    <w:rsid w:val="000947E3"/>
    <w:pPr>
      <w:tabs>
        <w:tab w:val="center" w:pos="4513"/>
        <w:tab w:val="right" w:pos="9026"/>
      </w:tabs>
    </w:pPr>
  </w:style>
  <w:style w:type="character" w:customStyle="1" w:styleId="FooterChar">
    <w:name w:val="Footer Char"/>
    <w:basedOn w:val="DefaultParagraphFont"/>
    <w:link w:val="Footer"/>
    <w:uiPriority w:val="99"/>
    <w:rsid w:val="00094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4510</Words>
  <Characters>25712</Characters>
  <Application>Microsoft Office Word</Application>
  <DocSecurity>0</DocSecurity>
  <Lines>214</Lines>
  <Paragraphs>60</Paragraphs>
  <ScaleCrop>false</ScaleCrop>
  <Company/>
  <LinksUpToDate>false</LinksUpToDate>
  <CharactersWithSpaces>30162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Caroline Jawad</cp:lastModifiedBy>
  <cp:revision>2</cp:revision>
  <dcterms:created xsi:type="dcterms:W3CDTF">2026-09-06T15:39:00Z</dcterms:created>
  <dcterms:modified xsi:type="dcterms:W3CDTF">2026-09-06T15:39:00Z</dcterms:modified>
</cp:coreProperties>
</file>