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D862B" w14:textId="77777777" w:rsidR="0081501E" w:rsidRDefault="0081501E" w:rsidP="0051107C">
      <w:pPr>
        <w:jc w:val="center"/>
        <w:rPr>
          <w:rFonts w:eastAsia="Times New Roman"/>
          <w:lang w:eastAsia="en-IN"/>
        </w:rPr>
      </w:pPr>
      <w:r>
        <w:rPr>
          <w:rFonts w:eastAsia="Times New Roman"/>
          <w:noProof/>
          <w:lang w:eastAsia="en-IN"/>
        </w:rPr>
        <w:drawing>
          <wp:inline distT="0" distB="0" distL="0" distR="0" wp14:anchorId="7608D047" wp14:editId="4B2B1D24">
            <wp:extent cx="3086100" cy="1303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1303020"/>
                    </a:xfrm>
                    <a:prstGeom prst="rect">
                      <a:avLst/>
                    </a:prstGeom>
                    <a:noFill/>
                    <a:ln>
                      <a:noFill/>
                    </a:ln>
                  </pic:spPr>
                </pic:pic>
              </a:graphicData>
            </a:graphic>
          </wp:inline>
        </w:drawing>
      </w:r>
    </w:p>
    <w:p w14:paraId="7051C5A3" w14:textId="77777777" w:rsidR="00845F8F" w:rsidRDefault="00845F8F" w:rsidP="00845F8F">
      <w:pPr>
        <w:jc w:val="center"/>
        <w:rPr>
          <w:rFonts w:eastAsia="Times New Roman"/>
          <w:b/>
          <w:bCs/>
          <w:sz w:val="40"/>
          <w:szCs w:val="40"/>
          <w:lang w:eastAsia="en-IN"/>
        </w:rPr>
      </w:pPr>
    </w:p>
    <w:p w14:paraId="0DA2568D" w14:textId="77777777" w:rsidR="00845F8F" w:rsidRDefault="00845F8F" w:rsidP="00845F8F">
      <w:pPr>
        <w:jc w:val="center"/>
        <w:rPr>
          <w:rFonts w:eastAsia="Times New Roman"/>
          <w:b/>
          <w:bCs/>
          <w:sz w:val="40"/>
          <w:szCs w:val="40"/>
          <w:lang w:eastAsia="en-IN"/>
        </w:rPr>
      </w:pPr>
    </w:p>
    <w:p w14:paraId="6CB86C6B" w14:textId="0C17F1C2" w:rsidR="00845F8F" w:rsidRPr="00845F8F" w:rsidRDefault="00845F8F" w:rsidP="00845F8F">
      <w:pPr>
        <w:jc w:val="center"/>
        <w:rPr>
          <w:rFonts w:eastAsia="Times New Roman"/>
          <w:b/>
          <w:bCs/>
          <w:sz w:val="40"/>
          <w:szCs w:val="40"/>
          <w:lang w:eastAsia="en-IN"/>
        </w:rPr>
      </w:pPr>
      <w:r w:rsidRPr="00845F8F">
        <w:rPr>
          <w:rFonts w:eastAsia="Times New Roman"/>
          <w:b/>
          <w:bCs/>
          <w:sz w:val="40"/>
          <w:szCs w:val="40"/>
          <w:lang w:eastAsia="en-IN"/>
        </w:rPr>
        <w:t>Contemporary Themes in the Hotel and Hospitality Sector</w:t>
      </w:r>
    </w:p>
    <w:p w14:paraId="76D109F1" w14:textId="3FFAC82D" w:rsidR="0081501E" w:rsidRPr="00845F8F" w:rsidRDefault="00845F8F" w:rsidP="00845F8F">
      <w:pPr>
        <w:jc w:val="center"/>
        <w:rPr>
          <w:rFonts w:eastAsia="Times New Roman"/>
          <w:sz w:val="40"/>
          <w:szCs w:val="40"/>
          <w:lang w:eastAsia="en-IN"/>
        </w:rPr>
      </w:pPr>
      <w:r>
        <w:rPr>
          <w:rFonts w:eastAsia="Times New Roman"/>
          <w:sz w:val="40"/>
          <w:szCs w:val="40"/>
          <w:lang w:eastAsia="en-IN"/>
        </w:rPr>
        <w:t>BMIH6001</w:t>
      </w:r>
    </w:p>
    <w:p w14:paraId="4C775929" w14:textId="77777777" w:rsidR="0081501E" w:rsidRDefault="0081501E" w:rsidP="00845F8F">
      <w:pPr>
        <w:jc w:val="center"/>
        <w:rPr>
          <w:rFonts w:eastAsia="Times New Roman"/>
          <w:lang w:eastAsia="en-IN"/>
        </w:rPr>
      </w:pPr>
    </w:p>
    <w:p w14:paraId="19A4686B" w14:textId="77777777" w:rsidR="0081501E" w:rsidRDefault="0081501E" w:rsidP="00845F8F">
      <w:pPr>
        <w:jc w:val="center"/>
        <w:rPr>
          <w:rFonts w:eastAsia="Times New Roman"/>
          <w:lang w:eastAsia="en-IN"/>
        </w:rPr>
      </w:pPr>
    </w:p>
    <w:p w14:paraId="53468146" w14:textId="77777777" w:rsidR="0081501E" w:rsidRPr="00C54DA6" w:rsidRDefault="0081501E" w:rsidP="00845F8F">
      <w:pPr>
        <w:jc w:val="center"/>
        <w:rPr>
          <w:rFonts w:eastAsia="Times New Roman"/>
          <w:sz w:val="40"/>
          <w:lang w:eastAsia="en-IN"/>
        </w:rPr>
      </w:pPr>
      <w:r w:rsidRPr="00C54DA6">
        <w:rPr>
          <w:rFonts w:eastAsia="Times New Roman"/>
          <w:sz w:val="40"/>
          <w:lang w:eastAsia="en-IN"/>
        </w:rPr>
        <w:t>Student Name: Maria Mihaela Hirs</w:t>
      </w:r>
    </w:p>
    <w:p w14:paraId="52DA414E" w14:textId="116A78B1" w:rsidR="0081501E" w:rsidRPr="00C54DA6" w:rsidRDefault="0081501E" w:rsidP="00845F8F">
      <w:pPr>
        <w:jc w:val="center"/>
        <w:rPr>
          <w:rFonts w:eastAsia="Times New Roman"/>
          <w:sz w:val="40"/>
          <w:lang w:eastAsia="en-IN"/>
        </w:rPr>
      </w:pPr>
      <w:r w:rsidRPr="00C54DA6">
        <w:rPr>
          <w:rFonts w:eastAsia="Times New Roman"/>
          <w:sz w:val="40"/>
          <w:lang w:eastAsia="en-IN"/>
        </w:rPr>
        <w:t>Student ID:</w:t>
      </w:r>
      <w:r w:rsidR="00845F8F">
        <w:rPr>
          <w:rFonts w:eastAsia="Times New Roman"/>
          <w:sz w:val="40"/>
          <w:lang w:eastAsia="en-IN"/>
        </w:rPr>
        <w:t xml:space="preserve"> 2226556</w:t>
      </w:r>
    </w:p>
    <w:p w14:paraId="4A52FC40" w14:textId="14895B47" w:rsidR="00C94D71" w:rsidRPr="0051107C" w:rsidRDefault="0081501E" w:rsidP="0051107C">
      <w:pPr>
        <w:rPr>
          <w:rFonts w:asciiTheme="minorHAnsi" w:eastAsia="Times New Roman" w:hAnsiTheme="minorHAnsi"/>
          <w:sz w:val="22"/>
          <w:lang w:eastAsia="en-IN"/>
        </w:rPr>
      </w:pPr>
      <w:r>
        <w:rPr>
          <w:rFonts w:eastAsia="Times New Roman"/>
          <w:lang w:eastAsia="en-IN"/>
        </w:rPr>
        <w:br w:type="page"/>
      </w:r>
    </w:p>
    <w:sdt>
      <w:sdtPr>
        <w:rPr>
          <w:rFonts w:asciiTheme="minorHAnsi" w:eastAsiaTheme="minorHAnsi" w:hAnsiTheme="minorHAnsi" w:cstheme="minorBidi"/>
          <w:b w:val="0"/>
          <w:bCs w:val="0"/>
          <w:color w:val="auto"/>
          <w:sz w:val="22"/>
          <w:szCs w:val="22"/>
          <w:lang w:val="en-IN" w:eastAsia="en-US"/>
        </w:rPr>
        <w:id w:val="784315472"/>
        <w:docPartObj>
          <w:docPartGallery w:val="Table of Contents"/>
          <w:docPartUnique/>
        </w:docPartObj>
      </w:sdtPr>
      <w:sdtEndPr>
        <w:rPr>
          <w:rFonts w:ascii="Times New Roman" w:hAnsi="Times New Roman"/>
          <w:noProof/>
          <w:sz w:val="24"/>
          <w:lang w:val="en-GB"/>
        </w:rPr>
      </w:sdtEndPr>
      <w:sdtContent>
        <w:p w14:paraId="6CA3F718" w14:textId="77777777" w:rsidR="00C94D71" w:rsidRDefault="00C94D71" w:rsidP="0051107C">
          <w:pPr>
            <w:pStyle w:val="TOCHeading"/>
          </w:pPr>
          <w:r>
            <w:t>Table of Contents</w:t>
          </w:r>
        </w:p>
        <w:p w14:paraId="694B375F" w14:textId="77777777" w:rsidR="00C94D71" w:rsidRDefault="00C94D71" w:rsidP="0051107C">
          <w:pPr>
            <w:pStyle w:val="TOC1"/>
            <w:tabs>
              <w:tab w:val="right" w:leader="dot" w:pos="9016"/>
            </w:tabs>
            <w:rPr>
              <w:noProof/>
            </w:rPr>
          </w:pPr>
          <w:r>
            <w:fldChar w:fldCharType="begin"/>
          </w:r>
          <w:r>
            <w:instrText xml:space="preserve"> TOC \o "1-3" \h \z \u </w:instrText>
          </w:r>
          <w:r>
            <w:fldChar w:fldCharType="separate"/>
          </w:r>
          <w:hyperlink w:anchor="_Toc211681121" w:history="1">
            <w:r w:rsidRPr="00C7742B">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_Toc211681121 \h </w:instrText>
            </w:r>
            <w:r>
              <w:rPr>
                <w:noProof/>
                <w:webHidden/>
              </w:rPr>
            </w:r>
            <w:r>
              <w:rPr>
                <w:noProof/>
                <w:webHidden/>
              </w:rPr>
              <w:fldChar w:fldCharType="separate"/>
            </w:r>
            <w:r>
              <w:rPr>
                <w:noProof/>
                <w:webHidden/>
              </w:rPr>
              <w:t>3</w:t>
            </w:r>
            <w:r>
              <w:rPr>
                <w:noProof/>
                <w:webHidden/>
              </w:rPr>
              <w:fldChar w:fldCharType="end"/>
            </w:r>
          </w:hyperlink>
        </w:p>
        <w:p w14:paraId="059827D5" w14:textId="77777777" w:rsidR="00C94D71" w:rsidRDefault="00C94D71" w:rsidP="0051107C">
          <w:pPr>
            <w:pStyle w:val="TOC1"/>
            <w:tabs>
              <w:tab w:val="right" w:leader="dot" w:pos="9016"/>
            </w:tabs>
            <w:rPr>
              <w:noProof/>
            </w:rPr>
          </w:pPr>
          <w:hyperlink w:anchor="_Toc211681122" w:history="1">
            <w:r w:rsidRPr="00C7742B">
              <w:rPr>
                <w:rStyle w:val="Hyperlink"/>
                <w:noProof/>
              </w:rPr>
              <w:t>Literature Review</w:t>
            </w:r>
            <w:r>
              <w:rPr>
                <w:noProof/>
                <w:webHidden/>
              </w:rPr>
              <w:tab/>
            </w:r>
            <w:r>
              <w:rPr>
                <w:noProof/>
                <w:webHidden/>
              </w:rPr>
              <w:fldChar w:fldCharType="begin"/>
            </w:r>
            <w:r>
              <w:rPr>
                <w:noProof/>
                <w:webHidden/>
              </w:rPr>
              <w:instrText xml:space="preserve"> PAGEREF _Toc211681122 \h </w:instrText>
            </w:r>
            <w:r>
              <w:rPr>
                <w:noProof/>
                <w:webHidden/>
              </w:rPr>
            </w:r>
            <w:r>
              <w:rPr>
                <w:noProof/>
                <w:webHidden/>
              </w:rPr>
              <w:fldChar w:fldCharType="separate"/>
            </w:r>
            <w:r>
              <w:rPr>
                <w:noProof/>
                <w:webHidden/>
              </w:rPr>
              <w:t>3</w:t>
            </w:r>
            <w:r>
              <w:rPr>
                <w:noProof/>
                <w:webHidden/>
              </w:rPr>
              <w:fldChar w:fldCharType="end"/>
            </w:r>
          </w:hyperlink>
        </w:p>
        <w:p w14:paraId="393CD492" w14:textId="77777777" w:rsidR="00C94D71" w:rsidRDefault="00C94D71" w:rsidP="0051107C">
          <w:pPr>
            <w:pStyle w:val="TOC1"/>
            <w:tabs>
              <w:tab w:val="right" w:leader="dot" w:pos="9016"/>
            </w:tabs>
            <w:rPr>
              <w:noProof/>
            </w:rPr>
          </w:pPr>
          <w:hyperlink w:anchor="_Toc211681123" w:history="1">
            <w:r w:rsidRPr="00C7742B">
              <w:rPr>
                <w:rStyle w:val="Hyperlink"/>
                <w:noProof/>
              </w:rPr>
              <w:t>Methods</w:t>
            </w:r>
            <w:r>
              <w:rPr>
                <w:noProof/>
                <w:webHidden/>
              </w:rPr>
              <w:tab/>
            </w:r>
            <w:r>
              <w:rPr>
                <w:noProof/>
                <w:webHidden/>
              </w:rPr>
              <w:fldChar w:fldCharType="begin"/>
            </w:r>
            <w:r>
              <w:rPr>
                <w:noProof/>
                <w:webHidden/>
              </w:rPr>
              <w:instrText xml:space="preserve"> PAGEREF _Toc211681123 \h </w:instrText>
            </w:r>
            <w:r>
              <w:rPr>
                <w:noProof/>
                <w:webHidden/>
              </w:rPr>
            </w:r>
            <w:r>
              <w:rPr>
                <w:noProof/>
                <w:webHidden/>
              </w:rPr>
              <w:fldChar w:fldCharType="separate"/>
            </w:r>
            <w:r>
              <w:rPr>
                <w:noProof/>
                <w:webHidden/>
              </w:rPr>
              <w:t>5</w:t>
            </w:r>
            <w:r>
              <w:rPr>
                <w:noProof/>
                <w:webHidden/>
              </w:rPr>
              <w:fldChar w:fldCharType="end"/>
            </w:r>
          </w:hyperlink>
        </w:p>
        <w:p w14:paraId="6DB3B5BC" w14:textId="77777777" w:rsidR="00C94D71" w:rsidRDefault="00C94D71" w:rsidP="0051107C">
          <w:pPr>
            <w:pStyle w:val="TOC1"/>
            <w:tabs>
              <w:tab w:val="right" w:leader="dot" w:pos="9016"/>
            </w:tabs>
            <w:rPr>
              <w:noProof/>
            </w:rPr>
          </w:pPr>
          <w:hyperlink w:anchor="_Toc211681124" w:history="1">
            <w:r w:rsidRPr="00C7742B">
              <w:rPr>
                <w:rStyle w:val="Hyperlink"/>
                <w:noProof/>
              </w:rPr>
              <w:t>Conclusion</w:t>
            </w:r>
            <w:r>
              <w:rPr>
                <w:noProof/>
                <w:webHidden/>
              </w:rPr>
              <w:tab/>
            </w:r>
            <w:r>
              <w:rPr>
                <w:noProof/>
                <w:webHidden/>
              </w:rPr>
              <w:fldChar w:fldCharType="begin"/>
            </w:r>
            <w:r>
              <w:rPr>
                <w:noProof/>
                <w:webHidden/>
              </w:rPr>
              <w:instrText xml:space="preserve"> PAGEREF _Toc211681124 \h </w:instrText>
            </w:r>
            <w:r>
              <w:rPr>
                <w:noProof/>
                <w:webHidden/>
              </w:rPr>
            </w:r>
            <w:r>
              <w:rPr>
                <w:noProof/>
                <w:webHidden/>
              </w:rPr>
              <w:fldChar w:fldCharType="separate"/>
            </w:r>
            <w:r>
              <w:rPr>
                <w:noProof/>
                <w:webHidden/>
              </w:rPr>
              <w:t>6</w:t>
            </w:r>
            <w:r>
              <w:rPr>
                <w:noProof/>
                <w:webHidden/>
              </w:rPr>
              <w:fldChar w:fldCharType="end"/>
            </w:r>
          </w:hyperlink>
        </w:p>
        <w:p w14:paraId="224FDF31" w14:textId="77777777" w:rsidR="00C94D71" w:rsidRDefault="00C94D71" w:rsidP="0051107C">
          <w:pPr>
            <w:pStyle w:val="TOC1"/>
            <w:tabs>
              <w:tab w:val="right" w:leader="dot" w:pos="9016"/>
            </w:tabs>
            <w:rPr>
              <w:noProof/>
            </w:rPr>
          </w:pPr>
          <w:hyperlink w:anchor="_Toc211681125" w:history="1">
            <w:r w:rsidRPr="00C7742B">
              <w:rPr>
                <w:rStyle w:val="Hyperlink"/>
                <w:noProof/>
              </w:rPr>
              <w:t>Recommendations</w:t>
            </w:r>
            <w:r>
              <w:rPr>
                <w:noProof/>
                <w:webHidden/>
              </w:rPr>
              <w:tab/>
            </w:r>
            <w:r>
              <w:rPr>
                <w:noProof/>
                <w:webHidden/>
              </w:rPr>
              <w:fldChar w:fldCharType="begin"/>
            </w:r>
            <w:r>
              <w:rPr>
                <w:noProof/>
                <w:webHidden/>
              </w:rPr>
              <w:instrText xml:space="preserve"> PAGEREF _Toc211681125 \h </w:instrText>
            </w:r>
            <w:r>
              <w:rPr>
                <w:noProof/>
                <w:webHidden/>
              </w:rPr>
            </w:r>
            <w:r>
              <w:rPr>
                <w:noProof/>
                <w:webHidden/>
              </w:rPr>
              <w:fldChar w:fldCharType="separate"/>
            </w:r>
            <w:r>
              <w:rPr>
                <w:noProof/>
                <w:webHidden/>
              </w:rPr>
              <w:t>7</w:t>
            </w:r>
            <w:r>
              <w:rPr>
                <w:noProof/>
                <w:webHidden/>
              </w:rPr>
              <w:fldChar w:fldCharType="end"/>
            </w:r>
          </w:hyperlink>
        </w:p>
        <w:p w14:paraId="6D3211DF" w14:textId="77777777" w:rsidR="00C94D71" w:rsidRDefault="00C94D71" w:rsidP="0051107C">
          <w:pPr>
            <w:pStyle w:val="TOC1"/>
            <w:tabs>
              <w:tab w:val="right" w:leader="dot" w:pos="9016"/>
            </w:tabs>
            <w:rPr>
              <w:noProof/>
            </w:rPr>
          </w:pPr>
          <w:hyperlink w:anchor="_Toc211681126" w:history="1">
            <w:r w:rsidRPr="00C7742B">
              <w:rPr>
                <w:rStyle w:val="Hyperlink"/>
                <w:noProof/>
              </w:rPr>
              <w:t>Reference</w:t>
            </w:r>
            <w:r>
              <w:rPr>
                <w:noProof/>
                <w:webHidden/>
              </w:rPr>
              <w:tab/>
            </w:r>
            <w:r>
              <w:rPr>
                <w:noProof/>
                <w:webHidden/>
              </w:rPr>
              <w:fldChar w:fldCharType="begin"/>
            </w:r>
            <w:r>
              <w:rPr>
                <w:noProof/>
                <w:webHidden/>
              </w:rPr>
              <w:instrText xml:space="preserve"> PAGEREF _Toc211681126 \h </w:instrText>
            </w:r>
            <w:r>
              <w:rPr>
                <w:noProof/>
                <w:webHidden/>
              </w:rPr>
            </w:r>
            <w:r>
              <w:rPr>
                <w:noProof/>
                <w:webHidden/>
              </w:rPr>
              <w:fldChar w:fldCharType="separate"/>
            </w:r>
            <w:r>
              <w:rPr>
                <w:noProof/>
                <w:webHidden/>
              </w:rPr>
              <w:t>8</w:t>
            </w:r>
            <w:r>
              <w:rPr>
                <w:noProof/>
                <w:webHidden/>
              </w:rPr>
              <w:fldChar w:fldCharType="end"/>
            </w:r>
          </w:hyperlink>
        </w:p>
        <w:p w14:paraId="34E48542" w14:textId="77777777" w:rsidR="00C94D71" w:rsidRDefault="00C94D71" w:rsidP="0051107C">
          <w:r>
            <w:rPr>
              <w:b/>
              <w:bCs/>
              <w:noProof/>
            </w:rPr>
            <w:fldChar w:fldCharType="end"/>
          </w:r>
        </w:p>
      </w:sdtContent>
    </w:sdt>
    <w:p w14:paraId="3DD90886" w14:textId="77777777" w:rsidR="00C94D71" w:rsidRDefault="00C94D71" w:rsidP="0051107C">
      <w:pPr>
        <w:rPr>
          <w:rFonts w:asciiTheme="majorHAnsi" w:eastAsia="Times New Roman" w:hAnsiTheme="majorHAnsi" w:cstheme="majorBidi"/>
          <w:b/>
          <w:bCs/>
          <w:sz w:val="32"/>
          <w:szCs w:val="28"/>
          <w:lang w:eastAsia="en-IN"/>
        </w:rPr>
      </w:pPr>
      <w:r>
        <w:rPr>
          <w:rFonts w:eastAsia="Times New Roman"/>
          <w:lang w:eastAsia="en-IN"/>
        </w:rPr>
        <w:br w:type="page"/>
      </w:r>
    </w:p>
    <w:p w14:paraId="4A28C476" w14:textId="77777777" w:rsidR="00955040" w:rsidRDefault="00955040" w:rsidP="0051107C">
      <w:pPr>
        <w:pStyle w:val="Heading1"/>
        <w:rPr>
          <w:rFonts w:eastAsia="Times New Roman"/>
          <w:lang w:eastAsia="en-IN"/>
        </w:rPr>
      </w:pPr>
      <w:bookmarkStart w:id="0" w:name="_Toc211681121"/>
      <w:r>
        <w:rPr>
          <w:rFonts w:eastAsia="Times New Roman"/>
          <w:lang w:eastAsia="en-IN"/>
        </w:rPr>
        <w:lastRenderedPageBreak/>
        <w:t>Introduction</w:t>
      </w:r>
      <w:bookmarkEnd w:id="0"/>
    </w:p>
    <w:p w14:paraId="1905BD29" w14:textId="32068910" w:rsidR="00955040" w:rsidRDefault="00A2716C" w:rsidP="0051107C">
      <w:pPr>
        <w:shd w:val="clear" w:color="auto" w:fill="FFFFFF"/>
        <w:spacing w:after="0"/>
        <w:rPr>
          <w:rFonts w:eastAsia="Times New Roman" w:cs="Times New Roman"/>
          <w:color w:val="500050"/>
          <w:szCs w:val="27"/>
          <w:lang w:eastAsia="en-IN"/>
        </w:rPr>
      </w:pPr>
      <w:r w:rsidRPr="00A2716C">
        <w:rPr>
          <w:rFonts w:eastAsia="Times New Roman" w:cs="Times New Roman"/>
          <w:noProof/>
          <w:color w:val="500050"/>
          <w:szCs w:val="27"/>
          <w:lang w:eastAsia="en-IN"/>
        </w:rPr>
        <w:drawing>
          <wp:inline distT="0" distB="0" distL="0" distR="0" wp14:anchorId="3FC4EA21" wp14:editId="0B6C91F4">
            <wp:extent cx="5731510" cy="4297045"/>
            <wp:effectExtent l="0" t="0" r="2540" b="8255"/>
            <wp:docPr id="50833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39209" name=""/>
                    <pic:cNvPicPr/>
                  </pic:nvPicPr>
                  <pic:blipFill>
                    <a:blip r:embed="rId9"/>
                    <a:stretch>
                      <a:fillRect/>
                    </a:stretch>
                  </pic:blipFill>
                  <pic:spPr>
                    <a:xfrm>
                      <a:off x="0" y="0"/>
                      <a:ext cx="5731510" cy="4297045"/>
                    </a:xfrm>
                    <a:prstGeom prst="rect">
                      <a:avLst/>
                    </a:prstGeom>
                  </pic:spPr>
                </pic:pic>
              </a:graphicData>
            </a:graphic>
          </wp:inline>
        </w:drawing>
      </w:r>
    </w:p>
    <w:p w14:paraId="15AA7BA7" w14:textId="77777777" w:rsidR="00955040" w:rsidRDefault="00955040" w:rsidP="0051107C">
      <w:pPr>
        <w:rPr>
          <w:rFonts w:cs="Times New Roman"/>
        </w:rPr>
      </w:pPr>
      <w:r w:rsidRPr="00955040">
        <w:rPr>
          <w:rFonts w:cs="Times New Roman"/>
        </w:rPr>
        <w:t>On viewing food waste to be a resource and by implementing</w:t>
      </w:r>
      <w:r>
        <w:rPr>
          <w:rFonts w:cs="Times New Roman"/>
        </w:rPr>
        <w:t xml:space="preserve"> sustainable strategies for food management, </w:t>
      </w:r>
      <w:r w:rsidR="00412450">
        <w:rPr>
          <w:rFonts w:cs="Times New Roman"/>
        </w:rPr>
        <w:t>it is possible for the societies to create a resilient system of food which is beneficial for the economy, environment and the people.</w:t>
      </w:r>
    </w:p>
    <w:p w14:paraId="485669E5" w14:textId="77777777" w:rsidR="00412450" w:rsidRDefault="00412450" w:rsidP="0051107C">
      <w:pPr>
        <w:rPr>
          <w:rFonts w:cs="Times New Roman"/>
        </w:rPr>
      </w:pPr>
      <w:r>
        <w:rPr>
          <w:rFonts w:cs="Times New Roman"/>
        </w:rPr>
        <w:t>The significance of the hotel and hospitality sector is high due to the economic contributions like boosting national GDP and creating jobs</w:t>
      </w:r>
      <w:r w:rsidR="00D509BB">
        <w:rPr>
          <w:rFonts w:cs="Times New Roman"/>
        </w:rPr>
        <w:t xml:space="preserve"> (Parfitt, Croker and Brockhaus, 2021)</w:t>
      </w:r>
      <w:r>
        <w:rPr>
          <w:rFonts w:cs="Times New Roman"/>
        </w:rPr>
        <w:t>. The sector plays a vital role for tourism with promotion of local development and cultural exchange by supporting businesses and encouraging infrastructural investment.</w:t>
      </w:r>
    </w:p>
    <w:p w14:paraId="781944AB" w14:textId="397286D0" w:rsidR="004945DC" w:rsidRPr="00D57852" w:rsidRDefault="00412450" w:rsidP="00D57852">
      <w:pPr>
        <w:pStyle w:val="Heading1"/>
      </w:pPr>
      <w:bookmarkStart w:id="1" w:name="_Toc211681122"/>
      <w:r>
        <w:lastRenderedPageBreak/>
        <w:t>Literature Review</w:t>
      </w:r>
      <w:bookmarkEnd w:id="1"/>
    </w:p>
    <w:p w14:paraId="6195F9BF" w14:textId="160FD2DE" w:rsidR="004A124F" w:rsidRDefault="00B669B3" w:rsidP="0051107C">
      <w:pPr>
        <w:rPr>
          <w:rFonts w:cs="Times New Roman"/>
        </w:rPr>
      </w:pPr>
      <w:r>
        <w:rPr>
          <w:rFonts w:cs="Times New Roman"/>
          <w:noProof/>
          <w:lang w:eastAsia="en-IN"/>
        </w:rPr>
        <w:drawing>
          <wp:inline distT="0" distB="0" distL="0" distR="0" wp14:anchorId="03264EC9" wp14:editId="6FA93980">
            <wp:extent cx="5730240" cy="43510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4351020"/>
                    </a:xfrm>
                    <a:prstGeom prst="rect">
                      <a:avLst/>
                    </a:prstGeom>
                    <a:noFill/>
                    <a:ln>
                      <a:noFill/>
                    </a:ln>
                  </pic:spPr>
                </pic:pic>
              </a:graphicData>
            </a:graphic>
          </wp:inline>
        </w:drawing>
      </w:r>
    </w:p>
    <w:p w14:paraId="519AF68B" w14:textId="77777777" w:rsidR="00412450" w:rsidRDefault="00412450" w:rsidP="0051107C">
      <w:pPr>
        <w:rPr>
          <w:rFonts w:cs="Times New Roman"/>
        </w:rPr>
      </w:pPr>
      <w:r>
        <w:rPr>
          <w:rFonts w:cs="Times New Roman"/>
        </w:rPr>
        <w:t>The advantage of circular economy is the potential for achieving long term benefits economically and environmentally like waste reduction, low consumption of resources, creation of job and higher innovation. The disadvantages of circular economy include higher initial infrastructural cost, scope of limited choices for consumers and the requirement of notable changes in the behaviour if the business and consumers for succeeding.</w:t>
      </w:r>
    </w:p>
    <w:p w14:paraId="40F10A63" w14:textId="77777777" w:rsidR="004A124F" w:rsidRPr="00621A9A" w:rsidRDefault="00621A9A" w:rsidP="0051107C">
      <w:pPr>
        <w:rPr>
          <w:rFonts w:cs="Times New Roman"/>
          <w:b/>
        </w:rPr>
      </w:pPr>
      <w:r w:rsidRPr="00621A9A">
        <w:rPr>
          <w:rFonts w:cs="Times New Roman"/>
          <w:b/>
        </w:rPr>
        <w:t>Theory of Sustainable Resource Management</w:t>
      </w:r>
    </w:p>
    <w:p w14:paraId="49A78415" w14:textId="77777777" w:rsidR="004A124F" w:rsidRDefault="00B669B3" w:rsidP="0051107C">
      <w:pPr>
        <w:rPr>
          <w:rFonts w:cs="Times New Roman"/>
        </w:rPr>
      </w:pPr>
      <w:r>
        <w:rPr>
          <w:rFonts w:cs="Times New Roman"/>
          <w:noProof/>
          <w:lang w:eastAsia="en-IN"/>
        </w:rPr>
        <w:lastRenderedPageBreak/>
        <w:drawing>
          <wp:inline distT="0" distB="0" distL="0" distR="0" wp14:anchorId="4A0FE474" wp14:editId="5EBC17C5">
            <wp:extent cx="5730240" cy="431292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312920"/>
                    </a:xfrm>
                    <a:prstGeom prst="rect">
                      <a:avLst/>
                    </a:prstGeom>
                    <a:noFill/>
                    <a:ln>
                      <a:noFill/>
                    </a:ln>
                  </pic:spPr>
                </pic:pic>
              </a:graphicData>
            </a:graphic>
          </wp:inline>
        </w:drawing>
      </w:r>
    </w:p>
    <w:p w14:paraId="3A82FB43" w14:textId="77777777" w:rsidR="00AE2122" w:rsidRDefault="00AE2122" w:rsidP="0051107C">
      <w:pPr>
        <w:rPr>
          <w:rFonts w:cs="Times New Roman"/>
        </w:rPr>
      </w:pPr>
      <w:r>
        <w:rPr>
          <w:rFonts w:cs="Times New Roman"/>
        </w:rPr>
        <w:t xml:space="preserve"> The advantages of such an approach include protection of the environment, cost saving and higher efficiency along with resource conservation and reputation enhancement. The disadvantages associated with the approach include higher initial cost, scope of social disruption from bigger projects and technological limitations.</w:t>
      </w:r>
    </w:p>
    <w:p w14:paraId="107EA972" w14:textId="48BAC0DF" w:rsidR="00621A9A" w:rsidRPr="004945DC" w:rsidRDefault="00621A9A" w:rsidP="0051107C">
      <w:pPr>
        <w:rPr>
          <w:rFonts w:cs="Times New Roman"/>
          <w:b/>
        </w:rPr>
      </w:pPr>
      <w:r w:rsidRPr="00621A9A">
        <w:rPr>
          <w:rFonts w:cs="Times New Roman"/>
          <w:b/>
        </w:rPr>
        <w:t>Behavioural Theories</w:t>
      </w:r>
    </w:p>
    <w:p w14:paraId="66373EE6" w14:textId="77777777" w:rsidR="004A124F" w:rsidRDefault="0081501E" w:rsidP="0051107C">
      <w:pPr>
        <w:rPr>
          <w:rFonts w:cs="Times New Roman"/>
        </w:rPr>
      </w:pPr>
      <w:r>
        <w:rPr>
          <w:rFonts w:cs="Times New Roman"/>
          <w:noProof/>
          <w:lang w:eastAsia="en-IN"/>
        </w:rPr>
        <w:lastRenderedPageBreak/>
        <w:drawing>
          <wp:inline distT="0" distB="0" distL="0" distR="0" wp14:anchorId="70E8D467" wp14:editId="2F296C94">
            <wp:extent cx="5730240" cy="4358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358640"/>
                    </a:xfrm>
                    <a:prstGeom prst="rect">
                      <a:avLst/>
                    </a:prstGeom>
                    <a:noFill/>
                    <a:ln>
                      <a:noFill/>
                    </a:ln>
                  </pic:spPr>
                </pic:pic>
              </a:graphicData>
            </a:graphic>
          </wp:inline>
        </w:drawing>
      </w:r>
    </w:p>
    <w:p w14:paraId="7074D824" w14:textId="77777777" w:rsidR="00AE2122" w:rsidRDefault="004A124F" w:rsidP="0051107C">
      <w:pPr>
        <w:rPr>
          <w:rFonts w:cs="Times New Roman"/>
        </w:rPr>
      </w:pPr>
      <w:r>
        <w:rPr>
          <w:rFonts w:cs="Times New Roman"/>
        </w:rPr>
        <w:t xml:space="preserve">The advantages of the theory include health improvement, job creation, revenue generation, environmental protection and resource conservation while the disadvantages are high cost of implementing and maintaining, health risk to those working with hazardous materials and scope of pollution from incineration if management is inadequate. </w:t>
      </w:r>
    </w:p>
    <w:p w14:paraId="4D94CE12" w14:textId="77777777" w:rsidR="004A124F" w:rsidRDefault="004A124F" w:rsidP="0051107C">
      <w:pPr>
        <w:rPr>
          <w:rFonts w:cs="Times New Roman"/>
        </w:rPr>
      </w:pPr>
      <w:r>
        <w:rPr>
          <w:rFonts w:cs="Times New Roman"/>
        </w:rPr>
        <w:t xml:space="preserve">The advantages of the theory include a comprehensive framework in terms of the predicting behaviour that is based on social norms, attitudes </w:t>
      </w:r>
      <w:proofErr w:type="gramStart"/>
      <w:r>
        <w:rPr>
          <w:rFonts w:cs="Times New Roman"/>
        </w:rPr>
        <w:t>and also</w:t>
      </w:r>
      <w:proofErr w:type="gramEnd"/>
      <w:r>
        <w:rPr>
          <w:rFonts w:cs="Times New Roman"/>
        </w:rPr>
        <w:t xml:space="preserve"> the perceived control on behaviour with the broader applicability in different fields. The disadvantages comprise of an over emphasis on decision making that is rational, low consideration for habitual and emotional factors </w:t>
      </w:r>
      <w:proofErr w:type="gramStart"/>
      <w:r>
        <w:rPr>
          <w:rFonts w:cs="Times New Roman"/>
        </w:rPr>
        <w:t>and also</w:t>
      </w:r>
      <w:proofErr w:type="gramEnd"/>
      <w:r>
        <w:rPr>
          <w:rFonts w:cs="Times New Roman"/>
        </w:rPr>
        <w:t xml:space="preserve"> the inability of completely accounting for environmental or situational constraints that build gap between the actual behaviour and the intended behaviour.</w:t>
      </w:r>
    </w:p>
    <w:p w14:paraId="3BAA8056" w14:textId="77777777" w:rsidR="004416BC" w:rsidRDefault="004416BC" w:rsidP="0051107C">
      <w:pPr>
        <w:rPr>
          <w:rFonts w:asciiTheme="majorHAnsi" w:eastAsiaTheme="majorEastAsia" w:hAnsiTheme="majorHAnsi" w:cstheme="majorBidi"/>
          <w:b/>
          <w:bCs/>
          <w:sz w:val="32"/>
          <w:szCs w:val="28"/>
        </w:rPr>
      </w:pPr>
      <w:bookmarkStart w:id="2" w:name="_Toc211681123"/>
      <w:r>
        <w:br w:type="page"/>
      </w:r>
    </w:p>
    <w:p w14:paraId="49B5AAB8" w14:textId="54C5F0FB" w:rsidR="003940D4" w:rsidRPr="004945DC" w:rsidRDefault="00621A9A" w:rsidP="004945DC">
      <w:pPr>
        <w:pStyle w:val="Heading1"/>
      </w:pPr>
      <w:r>
        <w:lastRenderedPageBreak/>
        <w:t>Methods</w:t>
      </w:r>
      <w:bookmarkEnd w:id="2"/>
    </w:p>
    <w:p w14:paraId="59634024" w14:textId="77777777" w:rsidR="0081501E" w:rsidRDefault="0081501E" w:rsidP="0051107C">
      <w:pPr>
        <w:rPr>
          <w:rFonts w:eastAsia="Times New Roman" w:cs="Times New Roman"/>
          <w:szCs w:val="27"/>
          <w:lang w:eastAsia="en-IN"/>
        </w:rPr>
      </w:pPr>
      <w:r>
        <w:rPr>
          <w:rFonts w:eastAsia="Times New Roman" w:cs="Times New Roman"/>
          <w:noProof/>
          <w:szCs w:val="27"/>
          <w:lang w:eastAsia="en-IN"/>
        </w:rPr>
        <w:drawing>
          <wp:inline distT="0" distB="0" distL="0" distR="0" wp14:anchorId="633738AA" wp14:editId="5885B5DC">
            <wp:extent cx="5730240" cy="43434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4343400"/>
                    </a:xfrm>
                    <a:prstGeom prst="rect">
                      <a:avLst/>
                    </a:prstGeom>
                    <a:noFill/>
                    <a:ln>
                      <a:noFill/>
                    </a:ln>
                  </pic:spPr>
                </pic:pic>
              </a:graphicData>
            </a:graphic>
          </wp:inline>
        </w:drawing>
      </w:r>
    </w:p>
    <w:p w14:paraId="4FA0831D" w14:textId="77777777" w:rsidR="00621A9A" w:rsidRDefault="003940D4" w:rsidP="0051107C">
      <w:pPr>
        <w:rPr>
          <w:rFonts w:eastAsia="Times New Roman" w:cs="Times New Roman"/>
          <w:szCs w:val="27"/>
          <w:lang w:eastAsia="en-IN"/>
        </w:rPr>
      </w:pPr>
      <w:r w:rsidRPr="003940D4">
        <w:rPr>
          <w:rFonts w:eastAsia="Times New Roman" w:cs="Times New Roman"/>
          <w:szCs w:val="27"/>
          <w:lang w:eastAsia="en-IN"/>
        </w:rPr>
        <w:t>Sustainability in Terms of Food waste and its Efficacy</w:t>
      </w:r>
      <w:r>
        <w:rPr>
          <w:rFonts w:eastAsia="Times New Roman" w:cs="Times New Roman"/>
          <w:szCs w:val="27"/>
          <w:lang w:eastAsia="en-IN"/>
        </w:rPr>
        <w:t xml:space="preserve"> has been an endeavour that has been focused on through improved reduction of food waste. The key strategies involved in the include smart technology for inventory and tracking, rethinking the supply chain by encouraging local sourcing </w:t>
      </w:r>
      <w:proofErr w:type="gramStart"/>
      <w:r>
        <w:rPr>
          <w:rFonts w:eastAsia="Times New Roman" w:cs="Times New Roman"/>
          <w:szCs w:val="27"/>
          <w:lang w:eastAsia="en-IN"/>
        </w:rPr>
        <w:t>and also</w:t>
      </w:r>
      <w:proofErr w:type="gramEnd"/>
      <w:r>
        <w:rPr>
          <w:rFonts w:eastAsia="Times New Roman" w:cs="Times New Roman"/>
          <w:szCs w:val="27"/>
          <w:lang w:eastAsia="en-IN"/>
        </w:rPr>
        <w:t xml:space="preserve"> implementation of operational changes such as staff training and portion control. Such efforts have improved on environmental sustainability </w:t>
      </w:r>
      <w:proofErr w:type="gramStart"/>
      <w:r>
        <w:rPr>
          <w:rFonts w:eastAsia="Times New Roman" w:cs="Times New Roman"/>
          <w:szCs w:val="27"/>
          <w:lang w:eastAsia="en-IN"/>
        </w:rPr>
        <w:t>and also</w:t>
      </w:r>
      <w:proofErr w:type="gramEnd"/>
      <w:r>
        <w:rPr>
          <w:rFonts w:eastAsia="Times New Roman" w:cs="Times New Roman"/>
          <w:szCs w:val="27"/>
          <w:lang w:eastAsia="en-IN"/>
        </w:rPr>
        <w:t xml:space="preserve"> boosted profitability along with brand reputation.</w:t>
      </w:r>
    </w:p>
    <w:p w14:paraId="1FD9D98C" w14:textId="77777777" w:rsidR="0081501E" w:rsidRDefault="0081501E" w:rsidP="0051107C">
      <w:pPr>
        <w:ind w:left="360"/>
        <w:rPr>
          <w:rFonts w:eastAsia="Times New Roman" w:cs="Times New Roman"/>
          <w:szCs w:val="27"/>
          <w:lang w:eastAsia="en-IN"/>
        </w:rPr>
      </w:pPr>
      <w:r>
        <w:rPr>
          <w:rFonts w:eastAsia="Times New Roman" w:cs="Times New Roman"/>
          <w:noProof/>
          <w:szCs w:val="27"/>
          <w:lang w:eastAsia="en-IN"/>
        </w:rPr>
        <w:lastRenderedPageBreak/>
        <w:drawing>
          <wp:inline distT="0" distB="0" distL="0" distR="0" wp14:anchorId="1C9EAC8A" wp14:editId="0E4DE807">
            <wp:extent cx="5730240" cy="43357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4335780"/>
                    </a:xfrm>
                    <a:prstGeom prst="rect">
                      <a:avLst/>
                    </a:prstGeom>
                    <a:noFill/>
                    <a:ln>
                      <a:noFill/>
                    </a:ln>
                  </pic:spPr>
                </pic:pic>
              </a:graphicData>
            </a:graphic>
          </wp:inline>
        </w:drawing>
      </w:r>
    </w:p>
    <w:p w14:paraId="037B9639" w14:textId="77777777" w:rsidR="0081501E" w:rsidRPr="0081501E" w:rsidRDefault="0081501E" w:rsidP="0051107C">
      <w:pPr>
        <w:ind w:left="360"/>
        <w:rPr>
          <w:rFonts w:eastAsia="Times New Roman" w:cs="Times New Roman"/>
          <w:szCs w:val="27"/>
          <w:lang w:eastAsia="en-IN"/>
        </w:rPr>
      </w:pPr>
      <w:r>
        <w:rPr>
          <w:rFonts w:cs="Times New Roman"/>
        </w:rPr>
        <w:t xml:space="preserve">UK hotels have demonstrated mixed rate of success in food waste related sustainability with certain major chains being able to reduce waste notably using targeted initiatives though the industry </w:t>
      </w:r>
      <w:proofErr w:type="gramStart"/>
      <w:r>
        <w:rPr>
          <w:rFonts w:cs="Times New Roman"/>
        </w:rPr>
        <w:t>on the whole</w:t>
      </w:r>
      <w:proofErr w:type="gramEnd"/>
      <w:r>
        <w:rPr>
          <w:rFonts w:cs="Times New Roman"/>
        </w:rPr>
        <w:t xml:space="preserve"> still faces challenges.</w:t>
      </w:r>
    </w:p>
    <w:p w14:paraId="7A3F65D7" w14:textId="77777777" w:rsidR="0081501E" w:rsidRDefault="0081501E" w:rsidP="0051107C">
      <w:pPr>
        <w:rPr>
          <w:rFonts w:eastAsia="Times New Roman" w:cs="Times New Roman"/>
          <w:szCs w:val="27"/>
          <w:lang w:eastAsia="en-IN"/>
        </w:rPr>
      </w:pPr>
      <w:r>
        <w:rPr>
          <w:rFonts w:eastAsia="Times New Roman" w:cs="Times New Roman"/>
          <w:noProof/>
          <w:szCs w:val="27"/>
          <w:lang w:eastAsia="en-IN"/>
        </w:rPr>
        <w:lastRenderedPageBreak/>
        <w:drawing>
          <wp:inline distT="0" distB="0" distL="0" distR="0" wp14:anchorId="5DCB095E" wp14:editId="51333729">
            <wp:extent cx="5730240" cy="42748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4274820"/>
                    </a:xfrm>
                    <a:prstGeom prst="rect">
                      <a:avLst/>
                    </a:prstGeom>
                    <a:noFill/>
                    <a:ln>
                      <a:noFill/>
                    </a:ln>
                  </pic:spPr>
                </pic:pic>
              </a:graphicData>
            </a:graphic>
          </wp:inline>
        </w:drawing>
      </w:r>
    </w:p>
    <w:p w14:paraId="6D32EF60" w14:textId="77777777" w:rsidR="0081501E" w:rsidRDefault="0081501E" w:rsidP="0051107C">
      <w:pPr>
        <w:rPr>
          <w:rFonts w:cs="Times New Roman"/>
        </w:rPr>
      </w:pPr>
      <w:r>
        <w:rPr>
          <w:rFonts w:cs="Times New Roman"/>
        </w:rPr>
        <w:t>Success is driven with the adoption of AI powered tracking technology for waste, menu adjustments, waste reduction certification and staff training though till date, huge quantities of food is discarded that can be prevented.</w:t>
      </w:r>
    </w:p>
    <w:p w14:paraId="49B6C270" w14:textId="77777777" w:rsidR="0081501E" w:rsidRDefault="0081501E" w:rsidP="0051107C">
      <w:pPr>
        <w:rPr>
          <w:rFonts w:cs="Times New Roman"/>
        </w:rPr>
      </w:pPr>
      <w:r>
        <w:rPr>
          <w:rFonts w:cs="Times New Roman"/>
          <w:noProof/>
          <w:lang w:eastAsia="en-IN"/>
        </w:rPr>
        <w:lastRenderedPageBreak/>
        <w:drawing>
          <wp:inline distT="0" distB="0" distL="0" distR="0" wp14:anchorId="34D7FBD5" wp14:editId="5CE4EF59">
            <wp:extent cx="5730240" cy="435102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4351020"/>
                    </a:xfrm>
                    <a:prstGeom prst="rect">
                      <a:avLst/>
                    </a:prstGeom>
                    <a:noFill/>
                    <a:ln>
                      <a:noFill/>
                    </a:ln>
                  </pic:spPr>
                </pic:pic>
              </a:graphicData>
            </a:graphic>
          </wp:inline>
        </w:drawing>
      </w:r>
    </w:p>
    <w:p w14:paraId="034E1FFA" w14:textId="77777777" w:rsidR="0081501E" w:rsidRPr="0081501E" w:rsidRDefault="0081501E" w:rsidP="0051107C">
      <w:pPr>
        <w:rPr>
          <w:rFonts w:cs="Times New Roman"/>
        </w:rPr>
      </w:pPr>
      <w:r w:rsidRPr="0081501E">
        <w:rPr>
          <w:rFonts w:eastAsia="Times New Roman" w:cs="Times New Roman"/>
          <w:szCs w:val="27"/>
          <w:lang w:eastAsia="en-IN"/>
        </w:rPr>
        <w:t>The hotel uses expertise and scale for promoting sustainable practices in the properties and partner with others for development of new solutions.</w:t>
      </w:r>
    </w:p>
    <w:p w14:paraId="3532841E" w14:textId="66228144" w:rsidR="00D509BB" w:rsidRPr="004945DC" w:rsidRDefault="00D509BB" w:rsidP="004945DC">
      <w:pPr>
        <w:pStyle w:val="Heading1"/>
      </w:pPr>
      <w:bookmarkStart w:id="3" w:name="_Toc211681124"/>
      <w:r>
        <w:lastRenderedPageBreak/>
        <w:t>Conclusion</w:t>
      </w:r>
      <w:bookmarkEnd w:id="3"/>
    </w:p>
    <w:p w14:paraId="0C5C6619" w14:textId="34A297D9" w:rsidR="0081501E" w:rsidRPr="004945DC" w:rsidRDefault="0081501E" w:rsidP="004945DC">
      <w:pPr>
        <w:rPr>
          <w:rFonts w:cs="Times New Roman"/>
        </w:rPr>
      </w:pPr>
      <w:r>
        <w:rPr>
          <w:noProof/>
          <w:lang w:eastAsia="en-IN"/>
        </w:rPr>
        <w:drawing>
          <wp:inline distT="0" distB="0" distL="0" distR="0" wp14:anchorId="55BF026C" wp14:editId="1BCCC1F4">
            <wp:extent cx="5730240" cy="432816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4328160"/>
                    </a:xfrm>
                    <a:prstGeom prst="rect">
                      <a:avLst/>
                    </a:prstGeom>
                    <a:noFill/>
                    <a:ln>
                      <a:noFill/>
                    </a:ln>
                  </pic:spPr>
                </pic:pic>
              </a:graphicData>
            </a:graphic>
          </wp:inline>
        </w:drawing>
      </w:r>
    </w:p>
    <w:p w14:paraId="4FC58E58" w14:textId="77777777" w:rsidR="00D509BB" w:rsidRDefault="00D509BB" w:rsidP="0051107C">
      <w:pPr>
        <w:rPr>
          <w:rFonts w:cs="Times New Roman"/>
        </w:rPr>
      </w:pPr>
      <w:r>
        <w:rPr>
          <w:rFonts w:cs="Times New Roman"/>
        </w:rPr>
        <w:t xml:space="preserve">Food is required for energy, growth and basic health while the environment is crucial for wellbeing and human survival. As humans, a little effort towards food waste reduction and sustainability endeavours will benefit not only the businesses but the economy and the environment. </w:t>
      </w:r>
    </w:p>
    <w:p w14:paraId="68F2A7D3" w14:textId="77777777" w:rsidR="002B3D94" w:rsidRDefault="002B3D94" w:rsidP="0051107C">
      <w:pPr>
        <w:pStyle w:val="Heading1"/>
      </w:pPr>
      <w:bookmarkStart w:id="4" w:name="_Toc211681125"/>
      <w:r>
        <w:lastRenderedPageBreak/>
        <w:t>Recommendations</w:t>
      </w:r>
      <w:bookmarkEnd w:id="4"/>
    </w:p>
    <w:p w14:paraId="3A2F1BB4" w14:textId="77777777" w:rsidR="0081501E" w:rsidRDefault="0081501E" w:rsidP="0051107C">
      <w:pPr>
        <w:rPr>
          <w:rFonts w:cs="Times New Roman"/>
        </w:rPr>
      </w:pPr>
      <w:r>
        <w:rPr>
          <w:rFonts w:cs="Times New Roman"/>
          <w:noProof/>
          <w:lang w:eastAsia="en-IN"/>
        </w:rPr>
        <w:drawing>
          <wp:inline distT="0" distB="0" distL="0" distR="0" wp14:anchorId="19396384" wp14:editId="49AB896E">
            <wp:extent cx="5730240" cy="43281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4328160"/>
                    </a:xfrm>
                    <a:prstGeom prst="rect">
                      <a:avLst/>
                    </a:prstGeom>
                    <a:noFill/>
                    <a:ln>
                      <a:noFill/>
                    </a:ln>
                  </pic:spPr>
                </pic:pic>
              </a:graphicData>
            </a:graphic>
          </wp:inline>
        </w:drawing>
      </w:r>
    </w:p>
    <w:p w14:paraId="0CE822FE" w14:textId="6E1F55E3" w:rsidR="0051107C" w:rsidRPr="0081501E" w:rsidRDefault="0051107C" w:rsidP="0051107C">
      <w:pPr>
        <w:rPr>
          <w:rFonts w:cs="Times New Roman"/>
        </w:rPr>
      </w:pPr>
      <w:r>
        <w:rPr>
          <w:rFonts w:cs="Times New Roman"/>
        </w:rPr>
        <w:t>This would be a beneficial aspect for the business to ensure effective waste management process in place.</w:t>
      </w:r>
    </w:p>
    <w:p w14:paraId="0A7F6571" w14:textId="0FFEAB1E" w:rsidR="0051107C" w:rsidRDefault="0081501E" w:rsidP="0051107C">
      <w:pPr>
        <w:rPr>
          <w:rFonts w:cs="Times New Roman"/>
        </w:rPr>
      </w:pPr>
      <w:r>
        <w:rPr>
          <w:rFonts w:cs="Times New Roman"/>
          <w:noProof/>
          <w:lang w:eastAsia="en-IN"/>
        </w:rPr>
        <w:lastRenderedPageBreak/>
        <w:drawing>
          <wp:inline distT="0" distB="0" distL="0" distR="0" wp14:anchorId="54C42FEE" wp14:editId="056F97AE">
            <wp:extent cx="5730240" cy="4373880"/>
            <wp:effectExtent l="0" t="0" r="381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4373880"/>
                    </a:xfrm>
                    <a:prstGeom prst="rect">
                      <a:avLst/>
                    </a:prstGeom>
                    <a:noFill/>
                    <a:ln>
                      <a:noFill/>
                    </a:ln>
                  </pic:spPr>
                </pic:pic>
              </a:graphicData>
            </a:graphic>
          </wp:inline>
        </w:drawing>
      </w:r>
      <w:r w:rsidR="0051107C">
        <w:rPr>
          <w:rFonts w:cs="Times New Roman"/>
        </w:rPr>
        <w:t xml:space="preserve"> </w:t>
      </w:r>
    </w:p>
    <w:p w14:paraId="24067255" w14:textId="30C7E876" w:rsidR="00426D2A" w:rsidRPr="0081501E" w:rsidRDefault="00426D2A" w:rsidP="0051107C">
      <w:pPr>
        <w:rPr>
          <w:rFonts w:cs="Times New Roman"/>
        </w:rPr>
      </w:pPr>
      <w:r>
        <w:rPr>
          <w:rFonts w:cs="Times New Roman"/>
        </w:rPr>
        <w:t xml:space="preserve">Making use of the leftover food is best way to reduce wastage further and employee training </w:t>
      </w:r>
      <w:proofErr w:type="gramStart"/>
      <w:r>
        <w:rPr>
          <w:rFonts w:cs="Times New Roman"/>
        </w:rPr>
        <w:t>would can</w:t>
      </w:r>
      <w:proofErr w:type="gramEnd"/>
      <w:r>
        <w:rPr>
          <w:rFonts w:cs="Times New Roman"/>
        </w:rPr>
        <w:t xml:space="preserve"> help the business attain its targets.</w:t>
      </w:r>
    </w:p>
    <w:p w14:paraId="7994240F" w14:textId="77777777" w:rsidR="0081501E" w:rsidRPr="0081501E" w:rsidRDefault="0081501E" w:rsidP="0051107C">
      <w:pPr>
        <w:rPr>
          <w:rFonts w:cs="Times New Roman"/>
        </w:rPr>
      </w:pPr>
      <w:r>
        <w:rPr>
          <w:rFonts w:cs="Times New Roman"/>
          <w:noProof/>
          <w:lang w:eastAsia="en-IN"/>
        </w:rPr>
        <w:lastRenderedPageBreak/>
        <w:drawing>
          <wp:inline distT="0" distB="0" distL="0" distR="0" wp14:anchorId="251A9600" wp14:editId="07F942CA">
            <wp:extent cx="5730240" cy="438912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4389120"/>
                    </a:xfrm>
                    <a:prstGeom prst="rect">
                      <a:avLst/>
                    </a:prstGeom>
                    <a:noFill/>
                    <a:ln>
                      <a:noFill/>
                    </a:ln>
                  </pic:spPr>
                </pic:pic>
              </a:graphicData>
            </a:graphic>
          </wp:inline>
        </w:drawing>
      </w:r>
    </w:p>
    <w:p w14:paraId="43385107" w14:textId="63C0D1D7" w:rsidR="00C94D71" w:rsidRDefault="00426D2A" w:rsidP="0051107C">
      <w:r>
        <w:t>Ensuring longer shelf life of the food items can not only lead to cost savings as the material requirements can be controlled but would also help in betterment of supply chain management.</w:t>
      </w:r>
      <w:r w:rsidR="00C94D71">
        <w:br w:type="page"/>
      </w:r>
    </w:p>
    <w:p w14:paraId="628963DD" w14:textId="77777777" w:rsidR="00C94D71" w:rsidRDefault="00C94D71" w:rsidP="0051107C">
      <w:pPr>
        <w:pStyle w:val="Heading1"/>
      </w:pPr>
      <w:bookmarkStart w:id="5" w:name="_Toc211681126"/>
      <w:r>
        <w:lastRenderedPageBreak/>
        <w:t>Reference</w:t>
      </w:r>
      <w:bookmarkEnd w:id="5"/>
    </w:p>
    <w:p w14:paraId="4BC90BD2" w14:textId="77777777" w:rsidR="0081501E" w:rsidRDefault="0081501E" w:rsidP="0051107C">
      <w:pPr>
        <w:pStyle w:val="NormalWeb"/>
        <w:spacing w:line="360" w:lineRule="auto"/>
      </w:pPr>
      <w:r>
        <w:rPr>
          <w:noProof/>
        </w:rPr>
        <w:drawing>
          <wp:inline distT="0" distB="0" distL="0" distR="0" wp14:anchorId="0083E91F" wp14:editId="5F930468">
            <wp:extent cx="5730240" cy="4373880"/>
            <wp:effectExtent l="0" t="0" r="381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4373880"/>
                    </a:xfrm>
                    <a:prstGeom prst="rect">
                      <a:avLst/>
                    </a:prstGeom>
                    <a:noFill/>
                    <a:ln>
                      <a:noFill/>
                    </a:ln>
                  </pic:spPr>
                </pic:pic>
              </a:graphicData>
            </a:graphic>
          </wp:inline>
        </w:drawing>
      </w:r>
    </w:p>
    <w:p w14:paraId="7AD75EC3" w14:textId="77777777" w:rsidR="00C94D71" w:rsidRDefault="00C94D71" w:rsidP="0051107C">
      <w:pPr>
        <w:pStyle w:val="NormalWeb"/>
        <w:spacing w:line="360" w:lineRule="auto"/>
      </w:pPr>
      <w:r>
        <w:t xml:space="preserve">Alfie (2025) </w:t>
      </w:r>
      <w:r>
        <w:rPr>
          <w:i/>
          <w:iCs/>
        </w:rPr>
        <w:t>Food Waste Statistics - 2024</w:t>
      </w:r>
      <w:r>
        <w:t xml:space="preserve">, </w:t>
      </w:r>
      <w:proofErr w:type="spellStart"/>
      <w:r>
        <w:rPr>
          <w:i/>
          <w:iCs/>
        </w:rPr>
        <w:t>WasteManaged</w:t>
      </w:r>
      <w:proofErr w:type="spellEnd"/>
      <w:r>
        <w:t xml:space="preserve">. Available at: https://www.wastemanaged.co.uk/our-news/food-waste/food-waste-facts-statistics/ (Accessed: 18 October 2025). </w:t>
      </w:r>
    </w:p>
    <w:p w14:paraId="335B5920" w14:textId="77777777" w:rsidR="00C94D71" w:rsidRDefault="00C94D71" w:rsidP="0051107C">
      <w:pPr>
        <w:pStyle w:val="NormalWeb"/>
        <w:spacing w:line="360" w:lineRule="auto"/>
      </w:pPr>
      <w:r>
        <w:t xml:space="preserve">Bulent Ozturk, A. and </w:t>
      </w:r>
      <w:proofErr w:type="spellStart"/>
      <w:r>
        <w:t>Hancer</w:t>
      </w:r>
      <w:proofErr w:type="spellEnd"/>
      <w:r>
        <w:t xml:space="preserve">, M. (2014) ‘Hotel and </w:t>
      </w:r>
      <w:proofErr w:type="gramStart"/>
      <w:r>
        <w:t>it</w:t>
      </w:r>
      <w:proofErr w:type="gramEnd"/>
      <w:r>
        <w:t xml:space="preserve"> decision-maker characteristics and information technology adoption relationship in the hotel industry’, </w:t>
      </w:r>
      <w:r>
        <w:rPr>
          <w:i/>
          <w:iCs/>
        </w:rPr>
        <w:t>Journal of Hospitality and Tourism Technology</w:t>
      </w:r>
      <w:r>
        <w:t xml:space="preserve">, 5(2), pp. 194–206. doi:10.1108/jhtt-12-2013-0038. </w:t>
      </w:r>
    </w:p>
    <w:p w14:paraId="5276E4E2" w14:textId="77777777" w:rsidR="00C94D71" w:rsidRDefault="00C94D71" w:rsidP="0051107C">
      <w:pPr>
        <w:pStyle w:val="NormalWeb"/>
        <w:spacing w:line="360" w:lineRule="auto"/>
      </w:pPr>
      <w:r>
        <w:rPr>
          <w:i/>
          <w:iCs/>
        </w:rPr>
        <w:t xml:space="preserve">Explore </w:t>
      </w:r>
      <w:proofErr w:type="gramStart"/>
      <w:r>
        <w:rPr>
          <w:i/>
          <w:iCs/>
        </w:rPr>
        <w:t>united kingdom</w:t>
      </w:r>
      <w:proofErr w:type="gramEnd"/>
      <w:r>
        <w:rPr>
          <w:i/>
          <w:iCs/>
        </w:rPr>
        <w:t xml:space="preserve"> hotels: Top hotels in United Kingdom by IHG</w:t>
      </w:r>
      <w:r>
        <w:t xml:space="preserve"> (2025) </w:t>
      </w:r>
      <w:r>
        <w:rPr>
          <w:i/>
          <w:iCs/>
        </w:rPr>
        <w:t>IHG</w:t>
      </w:r>
      <w:r>
        <w:t xml:space="preserve">. Available at: https://www.ihg.com/united-kingdom (Accessed: 18 October 2025). </w:t>
      </w:r>
    </w:p>
    <w:p w14:paraId="36379E26" w14:textId="77777777" w:rsidR="00C94D71" w:rsidRDefault="00C94D71" w:rsidP="0051107C">
      <w:pPr>
        <w:pStyle w:val="NormalWeb"/>
        <w:spacing w:line="360" w:lineRule="auto"/>
      </w:pPr>
      <w:r>
        <w:rPr>
          <w:i/>
          <w:iCs/>
        </w:rPr>
        <w:t>Goal 12 | Department of Economic and Social Affairs</w:t>
      </w:r>
      <w:r>
        <w:t xml:space="preserve"> (2025) </w:t>
      </w:r>
      <w:r>
        <w:rPr>
          <w:i/>
          <w:iCs/>
        </w:rPr>
        <w:t>United Nations</w:t>
      </w:r>
      <w:r>
        <w:t xml:space="preserve">. Available at: https://sdgs.un.org/goals/goal12 (Accessed: 18 October 2025). </w:t>
      </w:r>
    </w:p>
    <w:p w14:paraId="0EBAEECD" w14:textId="77777777" w:rsidR="00C94D71" w:rsidRDefault="00C94D71" w:rsidP="0051107C">
      <w:pPr>
        <w:pStyle w:val="NormalWeb"/>
        <w:spacing w:line="360" w:lineRule="auto"/>
      </w:pPr>
      <w:r>
        <w:rPr>
          <w:i/>
          <w:iCs/>
        </w:rPr>
        <w:lastRenderedPageBreak/>
        <w:t>Hotels in United Kingdom</w:t>
      </w:r>
      <w:r>
        <w:t xml:space="preserve"> (2025) </w:t>
      </w:r>
      <w:r>
        <w:rPr>
          <w:i/>
          <w:iCs/>
        </w:rPr>
        <w:t>Marriott Bonvoy</w:t>
      </w:r>
      <w:r>
        <w:t xml:space="preserve">. Available at: https://www.marriott.com/en-us/destinations/united-kingdom.mi (Accessed: 18 October 2025). </w:t>
      </w:r>
    </w:p>
    <w:p w14:paraId="3467DD87" w14:textId="77777777" w:rsidR="00C94D71" w:rsidRDefault="00C94D71" w:rsidP="0051107C">
      <w:pPr>
        <w:pStyle w:val="NormalWeb"/>
        <w:spacing w:line="360" w:lineRule="auto"/>
      </w:pPr>
      <w:r>
        <w:t xml:space="preserve">Li, J. and Xu, G. (2022) ‘Circular economy towards Zero waste and decarbonization’, </w:t>
      </w:r>
      <w:r>
        <w:rPr>
          <w:i/>
          <w:iCs/>
        </w:rPr>
        <w:t>Circular Economy</w:t>
      </w:r>
      <w:r>
        <w:t xml:space="preserve">, 1(1), p. 100002. </w:t>
      </w:r>
      <w:proofErr w:type="gramStart"/>
      <w:r>
        <w:t>doi:10.1016/j.cec</w:t>
      </w:r>
      <w:proofErr w:type="gramEnd"/>
      <w:r>
        <w:t xml:space="preserve">.2022.100002. </w:t>
      </w:r>
    </w:p>
    <w:p w14:paraId="0FAA6095" w14:textId="77777777" w:rsidR="00C94D71" w:rsidRDefault="00C94D71" w:rsidP="0051107C">
      <w:pPr>
        <w:pStyle w:val="NormalWeb"/>
        <w:spacing w:line="360" w:lineRule="auto"/>
      </w:pPr>
      <w:r>
        <w:rPr>
          <w:i/>
          <w:iCs/>
        </w:rPr>
        <w:t xml:space="preserve">Luxury Hotels in London &amp; </w:t>
      </w:r>
      <w:proofErr w:type="spellStart"/>
      <w:r>
        <w:rPr>
          <w:i/>
          <w:iCs/>
        </w:rPr>
        <w:t>hampshire</w:t>
      </w:r>
      <w:proofErr w:type="spellEnd"/>
      <w:r>
        <w:rPr>
          <w:i/>
          <w:iCs/>
        </w:rPr>
        <w:t xml:space="preserve">: UK Travel: Four </w:t>
      </w:r>
      <w:proofErr w:type="gramStart"/>
      <w:r>
        <w:rPr>
          <w:i/>
          <w:iCs/>
        </w:rPr>
        <w:t>seasons</w:t>
      </w:r>
      <w:proofErr w:type="gramEnd"/>
      <w:r>
        <w:rPr>
          <w:i/>
          <w:iCs/>
        </w:rPr>
        <w:t xml:space="preserve"> hotels</w:t>
      </w:r>
      <w:r>
        <w:t xml:space="preserve"> (2025) </w:t>
      </w:r>
      <w:r>
        <w:rPr>
          <w:i/>
          <w:iCs/>
        </w:rPr>
        <w:t xml:space="preserve">Luxury Hotels </w:t>
      </w:r>
      <w:proofErr w:type="gramStart"/>
      <w:r>
        <w:rPr>
          <w:i/>
          <w:iCs/>
        </w:rPr>
        <w:t>In</w:t>
      </w:r>
      <w:proofErr w:type="gramEnd"/>
      <w:r>
        <w:rPr>
          <w:i/>
          <w:iCs/>
        </w:rPr>
        <w:t xml:space="preserve"> London &amp; Hampshire | UK Travel | Four Seasons Hotels</w:t>
      </w:r>
      <w:r>
        <w:t xml:space="preserve">. Available at: https://www.fourseasons.com/uk-collection/ (Accessed: 18 October 2025). </w:t>
      </w:r>
    </w:p>
    <w:p w14:paraId="1647F41F" w14:textId="77777777" w:rsidR="00C94D71" w:rsidRDefault="00C94D71" w:rsidP="0051107C">
      <w:pPr>
        <w:pStyle w:val="NormalWeb"/>
        <w:spacing w:line="360" w:lineRule="auto"/>
      </w:pPr>
      <w:r>
        <w:t xml:space="preserve">March, C. (2017) ‘Waste management’, </w:t>
      </w:r>
      <w:r>
        <w:rPr>
          <w:i/>
          <w:iCs/>
        </w:rPr>
        <w:t>Construction Management</w:t>
      </w:r>
      <w:r>
        <w:t xml:space="preserve">, pp. 310–322. doi:10.4324/9781315528175-22. </w:t>
      </w:r>
    </w:p>
    <w:p w14:paraId="616D0162" w14:textId="77777777" w:rsidR="00C94D71" w:rsidRDefault="00C94D71" w:rsidP="0051107C">
      <w:pPr>
        <w:pStyle w:val="NormalWeb"/>
        <w:spacing w:line="360" w:lineRule="auto"/>
      </w:pPr>
      <w:r>
        <w:t xml:space="preserve">Müller-Christ, G. (2023) ‘A theory of management ecology’, </w:t>
      </w:r>
      <w:r>
        <w:rPr>
          <w:i/>
          <w:iCs/>
        </w:rPr>
        <w:t>Sustainable Management</w:t>
      </w:r>
      <w:r>
        <w:t xml:space="preserve">, pp. 69–101. doi:10.1007/978-3-031-45791-3_5. </w:t>
      </w:r>
    </w:p>
    <w:p w14:paraId="2DDAE851" w14:textId="77777777" w:rsidR="00C94D71" w:rsidRDefault="00C94D71" w:rsidP="0051107C">
      <w:pPr>
        <w:pStyle w:val="NormalWeb"/>
        <w:spacing w:line="360" w:lineRule="auto"/>
      </w:pPr>
      <w:r>
        <w:t xml:space="preserve">Parfitt, J., Croker, T. and Brockhaus, A. (2021) ‘Global Food Loss and waste in primary production: A reassessment of its scale and significance’, </w:t>
      </w:r>
      <w:r>
        <w:rPr>
          <w:i/>
          <w:iCs/>
        </w:rPr>
        <w:t>Sustainability</w:t>
      </w:r>
      <w:r>
        <w:t xml:space="preserve">, 13(21), p. 12087. doi:10.3390/su132112087. </w:t>
      </w:r>
    </w:p>
    <w:p w14:paraId="420F2B7D" w14:textId="77777777" w:rsidR="00C94D71" w:rsidRDefault="00C94D71" w:rsidP="0051107C">
      <w:pPr>
        <w:pStyle w:val="NormalWeb"/>
        <w:spacing w:line="360" w:lineRule="auto"/>
      </w:pPr>
      <w:proofErr w:type="gramStart"/>
      <w:r>
        <w:t>Parliament.uk  (</w:t>
      </w:r>
      <w:proofErr w:type="gramEnd"/>
      <w:r>
        <w:t xml:space="preserve">2025) </w:t>
      </w:r>
      <w:r>
        <w:rPr>
          <w:i/>
          <w:iCs/>
        </w:rPr>
        <w:t>Changes in the political landscape - UK parliament</w:t>
      </w:r>
      <w:r>
        <w:t xml:space="preserve">. Available at: https://www.parliament.uk/about/living-heritage/evolutionofparliament/houseofcommons/reformacts/overview/changes/ (Accessed: 18 October 2025). </w:t>
      </w:r>
    </w:p>
    <w:p w14:paraId="5B043FDD" w14:textId="77777777" w:rsidR="00C94D71" w:rsidRDefault="00C94D71" w:rsidP="0051107C">
      <w:pPr>
        <w:pStyle w:val="NormalWeb"/>
        <w:spacing w:line="360" w:lineRule="auto"/>
      </w:pPr>
      <w:r>
        <w:t xml:space="preserve">Phillips, B. (2019) ‘The theory of planned behaviour’, </w:t>
      </w:r>
      <w:r>
        <w:rPr>
          <w:i/>
          <w:iCs/>
        </w:rPr>
        <w:t>Journal of Customer Behaviour</w:t>
      </w:r>
      <w:r>
        <w:t xml:space="preserve">, 18(4), pp. 273–281. doi:10.1362/147539219x15774563471838. </w:t>
      </w:r>
    </w:p>
    <w:p w14:paraId="4D12D8E0" w14:textId="77777777" w:rsidR="00C94D71" w:rsidRDefault="00C94D71" w:rsidP="0051107C">
      <w:pPr>
        <w:pStyle w:val="NormalWeb"/>
        <w:spacing w:line="360" w:lineRule="auto"/>
      </w:pPr>
      <w:r>
        <w:t xml:space="preserve">Soni, D. and Saxena, G. (2021) ‘Hidden potential of fruit waste and its utilization’, </w:t>
      </w:r>
      <w:r>
        <w:rPr>
          <w:i/>
          <w:iCs/>
        </w:rPr>
        <w:t>Sustainability, Agri, Food and Environmental Research</w:t>
      </w:r>
      <w:r>
        <w:t xml:space="preserve">, 9(3). doi:10.7770/safer-v0n0-art2213. </w:t>
      </w:r>
    </w:p>
    <w:p w14:paraId="6716F02D" w14:textId="77777777" w:rsidR="00C94D71" w:rsidRPr="00C94D71" w:rsidRDefault="00C94D71" w:rsidP="0051107C">
      <w:pPr>
        <w:rPr>
          <w:rFonts w:cs="Times New Roman"/>
        </w:rPr>
      </w:pPr>
    </w:p>
    <w:sectPr w:rsidR="00C94D71" w:rsidRPr="00C94D71" w:rsidSect="0081501E">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D74D4" w14:textId="77777777" w:rsidR="00A1650D" w:rsidRDefault="00A1650D" w:rsidP="0081501E">
      <w:pPr>
        <w:spacing w:after="0" w:line="240" w:lineRule="auto"/>
      </w:pPr>
      <w:r>
        <w:separator/>
      </w:r>
    </w:p>
  </w:endnote>
  <w:endnote w:type="continuationSeparator" w:id="0">
    <w:p w14:paraId="394769F6" w14:textId="77777777" w:rsidR="00A1650D" w:rsidRDefault="00A1650D" w:rsidP="0081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573883"/>
      <w:docPartObj>
        <w:docPartGallery w:val="Page Numbers (Bottom of Page)"/>
        <w:docPartUnique/>
      </w:docPartObj>
    </w:sdtPr>
    <w:sdtEndPr>
      <w:rPr>
        <w:color w:val="808080" w:themeColor="background1" w:themeShade="80"/>
        <w:spacing w:val="60"/>
      </w:rPr>
    </w:sdtEndPr>
    <w:sdtContent>
      <w:p w14:paraId="0A5F0CF9" w14:textId="77777777" w:rsidR="0081501E" w:rsidRDefault="0081501E">
        <w:pPr>
          <w:pStyle w:val="Footer"/>
          <w:pBdr>
            <w:top w:val="single" w:sz="4" w:space="1" w:color="D9D9D9" w:themeColor="background1" w:themeShade="D9"/>
          </w:pBdr>
          <w:jc w:val="right"/>
        </w:pPr>
        <w:r>
          <w:fldChar w:fldCharType="begin"/>
        </w:r>
        <w:r>
          <w:instrText xml:space="preserve"> PAGE   \* MERGEFORMAT </w:instrText>
        </w:r>
        <w:r>
          <w:fldChar w:fldCharType="separate"/>
        </w:r>
        <w:r w:rsidR="00C54DA6">
          <w:rPr>
            <w:noProof/>
          </w:rPr>
          <w:t>0</w:t>
        </w:r>
        <w:r>
          <w:rPr>
            <w:noProof/>
          </w:rPr>
          <w:fldChar w:fldCharType="end"/>
        </w:r>
        <w:r>
          <w:t xml:space="preserve"> | </w:t>
        </w:r>
        <w:r>
          <w:rPr>
            <w:color w:val="808080" w:themeColor="background1" w:themeShade="80"/>
            <w:spacing w:val="60"/>
          </w:rPr>
          <w:t>Page</w:t>
        </w:r>
      </w:p>
    </w:sdtContent>
  </w:sdt>
  <w:p w14:paraId="7B8170A3" w14:textId="77777777" w:rsidR="0081501E" w:rsidRDefault="00815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90569" w14:textId="77777777" w:rsidR="00A1650D" w:rsidRDefault="00A1650D" w:rsidP="0081501E">
      <w:pPr>
        <w:spacing w:after="0" w:line="240" w:lineRule="auto"/>
      </w:pPr>
      <w:r>
        <w:separator/>
      </w:r>
    </w:p>
  </w:footnote>
  <w:footnote w:type="continuationSeparator" w:id="0">
    <w:p w14:paraId="5F4A8EBB" w14:textId="77777777" w:rsidR="00A1650D" w:rsidRDefault="00A1650D" w:rsidP="00815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726"/>
    <w:multiLevelType w:val="hybridMultilevel"/>
    <w:tmpl w:val="DAF692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2315F8"/>
    <w:multiLevelType w:val="hybridMultilevel"/>
    <w:tmpl w:val="F8D243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B51E0A"/>
    <w:multiLevelType w:val="hybridMultilevel"/>
    <w:tmpl w:val="3B129C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B41CFC"/>
    <w:multiLevelType w:val="hybridMultilevel"/>
    <w:tmpl w:val="3F10AA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AE663A9"/>
    <w:multiLevelType w:val="hybridMultilevel"/>
    <w:tmpl w:val="12BC3C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C37597"/>
    <w:multiLevelType w:val="hybridMultilevel"/>
    <w:tmpl w:val="F89E4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1DE196F"/>
    <w:multiLevelType w:val="hybridMultilevel"/>
    <w:tmpl w:val="FADA0F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EBD7404"/>
    <w:multiLevelType w:val="hybridMultilevel"/>
    <w:tmpl w:val="AF4463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9129731">
    <w:abstractNumId w:val="1"/>
  </w:num>
  <w:num w:numId="2" w16cid:durableId="67075637">
    <w:abstractNumId w:val="4"/>
  </w:num>
  <w:num w:numId="3" w16cid:durableId="1486629984">
    <w:abstractNumId w:val="7"/>
  </w:num>
  <w:num w:numId="4" w16cid:durableId="586310928">
    <w:abstractNumId w:val="3"/>
  </w:num>
  <w:num w:numId="5" w16cid:durableId="619337096">
    <w:abstractNumId w:val="2"/>
  </w:num>
  <w:num w:numId="6" w16cid:durableId="1673950486">
    <w:abstractNumId w:val="6"/>
  </w:num>
  <w:num w:numId="7" w16cid:durableId="969556226">
    <w:abstractNumId w:val="0"/>
  </w:num>
  <w:num w:numId="8" w16cid:durableId="1463840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04A0"/>
    <w:rsid w:val="00002999"/>
    <w:rsid w:val="0000479F"/>
    <w:rsid w:val="0011659C"/>
    <w:rsid w:val="0014637D"/>
    <w:rsid w:val="002805B9"/>
    <w:rsid w:val="002B3D94"/>
    <w:rsid w:val="002C415A"/>
    <w:rsid w:val="002E2DF9"/>
    <w:rsid w:val="00365F30"/>
    <w:rsid w:val="003940D4"/>
    <w:rsid w:val="00412450"/>
    <w:rsid w:val="00426D2A"/>
    <w:rsid w:val="004416BC"/>
    <w:rsid w:val="004945DC"/>
    <w:rsid w:val="004A124F"/>
    <w:rsid w:val="005035B8"/>
    <w:rsid w:val="0051107C"/>
    <w:rsid w:val="00611276"/>
    <w:rsid w:val="00621A9A"/>
    <w:rsid w:val="006B2BCC"/>
    <w:rsid w:val="007376AE"/>
    <w:rsid w:val="007745FA"/>
    <w:rsid w:val="007B4E51"/>
    <w:rsid w:val="0081501E"/>
    <w:rsid w:val="00845F8F"/>
    <w:rsid w:val="00955040"/>
    <w:rsid w:val="00A1650D"/>
    <w:rsid w:val="00A2716C"/>
    <w:rsid w:val="00AE2122"/>
    <w:rsid w:val="00B1494A"/>
    <w:rsid w:val="00B669B3"/>
    <w:rsid w:val="00BE451F"/>
    <w:rsid w:val="00C204A0"/>
    <w:rsid w:val="00C54DA6"/>
    <w:rsid w:val="00C94D71"/>
    <w:rsid w:val="00CF170A"/>
    <w:rsid w:val="00D509BB"/>
    <w:rsid w:val="00D57852"/>
    <w:rsid w:val="00F556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E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07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55040"/>
    <w:pPr>
      <w:keepNext/>
      <w:keepLines/>
      <w:spacing w:before="480" w:after="0"/>
      <w:outlineLvl w:val="0"/>
    </w:pPr>
    <w:rPr>
      <w:rFonts w:asciiTheme="majorHAnsi" w:eastAsiaTheme="majorEastAsia" w:hAnsiTheme="majorHAnsi" w:cstheme="majorBidi"/>
      <w:b/>
      <w:bCs/>
      <w:sz w:val="32"/>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040"/>
    <w:pPr>
      <w:ind w:left="720"/>
      <w:contextualSpacing/>
    </w:pPr>
  </w:style>
  <w:style w:type="character" w:customStyle="1" w:styleId="Heading1Char">
    <w:name w:val="Heading 1 Char"/>
    <w:basedOn w:val="DefaultParagraphFont"/>
    <w:link w:val="Heading1"/>
    <w:uiPriority w:val="9"/>
    <w:rsid w:val="00955040"/>
    <w:rPr>
      <w:rFonts w:asciiTheme="majorHAnsi" w:eastAsiaTheme="majorEastAsia" w:hAnsiTheme="majorHAnsi" w:cstheme="majorBidi"/>
      <w:b/>
      <w:bCs/>
      <w:sz w:val="32"/>
      <w:szCs w:val="28"/>
    </w:rPr>
  </w:style>
  <w:style w:type="table" w:styleId="TableGrid">
    <w:name w:val="Table Grid"/>
    <w:basedOn w:val="TableNormal"/>
    <w:uiPriority w:val="59"/>
    <w:rsid w:val="00116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4D71"/>
    <w:pPr>
      <w:spacing w:before="100" w:beforeAutospacing="1" w:after="100" w:afterAutospacing="1" w:line="240" w:lineRule="auto"/>
    </w:pPr>
    <w:rPr>
      <w:rFonts w:eastAsia="Times New Roman" w:cs="Times New Roman"/>
      <w:szCs w:val="24"/>
      <w:lang w:eastAsia="en-IN"/>
    </w:rPr>
  </w:style>
  <w:style w:type="paragraph" w:styleId="TOCHeading">
    <w:name w:val="TOC Heading"/>
    <w:basedOn w:val="Heading1"/>
    <w:next w:val="Normal"/>
    <w:uiPriority w:val="39"/>
    <w:semiHidden/>
    <w:unhideWhenUsed/>
    <w:qFormat/>
    <w:rsid w:val="00C94D71"/>
    <w:pPr>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C94D71"/>
    <w:pPr>
      <w:spacing w:after="100"/>
    </w:pPr>
  </w:style>
  <w:style w:type="character" w:styleId="Hyperlink">
    <w:name w:val="Hyperlink"/>
    <w:basedOn w:val="DefaultParagraphFont"/>
    <w:uiPriority w:val="99"/>
    <w:unhideWhenUsed/>
    <w:rsid w:val="00C94D71"/>
    <w:rPr>
      <w:color w:val="0000FF" w:themeColor="hyperlink"/>
      <w:u w:val="single"/>
    </w:rPr>
  </w:style>
  <w:style w:type="paragraph" w:styleId="BalloonText">
    <w:name w:val="Balloon Text"/>
    <w:basedOn w:val="Normal"/>
    <w:link w:val="BalloonTextChar"/>
    <w:uiPriority w:val="99"/>
    <w:semiHidden/>
    <w:unhideWhenUsed/>
    <w:rsid w:val="00C94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D71"/>
    <w:rPr>
      <w:rFonts w:ascii="Tahoma" w:hAnsi="Tahoma" w:cs="Tahoma"/>
      <w:sz w:val="16"/>
      <w:szCs w:val="16"/>
    </w:rPr>
  </w:style>
  <w:style w:type="paragraph" w:styleId="Header">
    <w:name w:val="header"/>
    <w:basedOn w:val="Normal"/>
    <w:link w:val="HeaderChar"/>
    <w:uiPriority w:val="99"/>
    <w:unhideWhenUsed/>
    <w:rsid w:val="00815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01E"/>
  </w:style>
  <w:style w:type="paragraph" w:styleId="Footer">
    <w:name w:val="footer"/>
    <w:basedOn w:val="Normal"/>
    <w:link w:val="FooterChar"/>
    <w:uiPriority w:val="99"/>
    <w:unhideWhenUsed/>
    <w:rsid w:val="00815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35280">
      <w:bodyDiv w:val="1"/>
      <w:marLeft w:val="0"/>
      <w:marRight w:val="0"/>
      <w:marTop w:val="0"/>
      <w:marBottom w:val="0"/>
      <w:divBdr>
        <w:top w:val="none" w:sz="0" w:space="0" w:color="auto"/>
        <w:left w:val="none" w:sz="0" w:space="0" w:color="auto"/>
        <w:bottom w:val="none" w:sz="0" w:space="0" w:color="auto"/>
        <w:right w:val="none" w:sz="0" w:space="0" w:color="auto"/>
      </w:divBdr>
    </w:div>
    <w:div w:id="487013217">
      <w:bodyDiv w:val="1"/>
      <w:marLeft w:val="0"/>
      <w:marRight w:val="0"/>
      <w:marTop w:val="0"/>
      <w:marBottom w:val="0"/>
      <w:divBdr>
        <w:top w:val="none" w:sz="0" w:space="0" w:color="auto"/>
        <w:left w:val="none" w:sz="0" w:space="0" w:color="auto"/>
        <w:bottom w:val="none" w:sz="0" w:space="0" w:color="auto"/>
        <w:right w:val="none" w:sz="0" w:space="0" w:color="auto"/>
      </w:divBdr>
      <w:divsChild>
        <w:div w:id="1639411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505AF-446D-434B-9ABF-C26F34E7C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16</Pages>
  <Words>966</Words>
  <Characters>6164</Characters>
  <DocSecurity>0</DocSecurity>
  <Lines>134</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2025-10-17T04:36:00Z</dcterms:created>
  <dcterms:modified xsi:type="dcterms:W3CDTF">2025-11-05T21:23:00Z</dcterms:modified>
  <cp:category/>
</cp:coreProperties>
</file>