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1FF" w:rsidRPr="001A125D" w:rsidRDefault="007911FF" w:rsidP="007911FF">
      <w:pPr>
        <w:spacing w:line="360" w:lineRule="auto"/>
        <w:rPr>
          <w:rFonts w:ascii="Times New Roman" w:eastAsia="Calibri" w:hAnsi="Times New Roman"/>
          <w:b/>
          <w:bCs/>
          <w:sz w:val="24"/>
          <w:szCs w:val="24"/>
          <w:u w:val="single"/>
          <w:lang w:val="cy-GB"/>
        </w:rPr>
      </w:pPr>
      <w:r w:rsidRPr="001A125D">
        <w:rPr>
          <w:rFonts w:ascii="Times New Roman" w:eastAsia="Calibri" w:hAnsi="Times New Roman"/>
          <w:b/>
          <w:bCs/>
          <w:sz w:val="24"/>
          <w:szCs w:val="24"/>
          <w:u w:val="single"/>
          <w:lang w:val="cy-GB"/>
        </w:rPr>
        <w:t>Aseiniad ECAD6011C</w:t>
      </w:r>
    </w:p>
    <w:p w:rsidR="007911FF" w:rsidRPr="001A125D" w:rsidRDefault="007911FF" w:rsidP="007911FF">
      <w:pPr>
        <w:spacing w:line="360" w:lineRule="auto"/>
        <w:rPr>
          <w:rFonts w:ascii="Times New Roman" w:eastAsia="Calibri" w:hAnsi="Times New Roman"/>
          <w:b/>
          <w:bCs/>
          <w:sz w:val="24"/>
          <w:szCs w:val="24"/>
          <w:u w:val="single"/>
          <w:lang w:val="cy-GB"/>
        </w:rPr>
      </w:pPr>
      <w:r w:rsidRPr="001A125D">
        <w:rPr>
          <w:rFonts w:ascii="Times New Roman" w:eastAsia="Calibri" w:hAnsi="Times New Roman"/>
          <w:b/>
          <w:bCs/>
          <w:sz w:val="24"/>
          <w:szCs w:val="24"/>
          <w:u w:val="single"/>
          <w:lang w:val="cy-GB"/>
        </w:rPr>
        <w:t xml:space="preserve"> </w:t>
      </w:r>
    </w:p>
    <w:p w:rsidR="007911FF" w:rsidRPr="001A125D" w:rsidRDefault="007911FF" w:rsidP="007911FF">
      <w:pPr>
        <w:spacing w:line="360" w:lineRule="auto"/>
        <w:rPr>
          <w:rFonts w:ascii="Times New Roman" w:eastAsia="Calibri" w:hAnsi="Times New Roman"/>
          <w:sz w:val="24"/>
          <w:szCs w:val="24"/>
          <w:lang w:val="cy-GB"/>
        </w:rPr>
      </w:pPr>
      <w:r w:rsidRPr="001A125D">
        <w:rPr>
          <w:rFonts w:ascii="Times New Roman" w:eastAsia="Calibri" w:hAnsi="Times New Roman"/>
          <w:sz w:val="24"/>
          <w:szCs w:val="24"/>
          <w:lang w:val="cy-GB"/>
        </w:rPr>
        <w:t>Rhif Myfyriwr: 1701125</w:t>
      </w:r>
    </w:p>
    <w:p w:rsidR="007911FF" w:rsidRPr="001A125D" w:rsidRDefault="007911FF" w:rsidP="007911FF">
      <w:pPr>
        <w:spacing w:line="360" w:lineRule="auto"/>
        <w:rPr>
          <w:rFonts w:ascii="Times New Roman" w:eastAsia="Calibri" w:hAnsi="Times New Roman"/>
          <w:sz w:val="24"/>
          <w:szCs w:val="24"/>
          <w:lang w:val="cy-GB"/>
        </w:rPr>
      </w:pPr>
      <w:r w:rsidRPr="001A125D">
        <w:rPr>
          <w:rFonts w:ascii="Times New Roman" w:eastAsia="Calibri" w:hAnsi="Times New Roman"/>
          <w:sz w:val="24"/>
          <w:szCs w:val="24"/>
          <w:lang w:val="cy-GB"/>
        </w:rPr>
        <w:t>Enw’r Modiwl: Addysgu a Dysgu Mentrus a Chreadigol</w:t>
      </w:r>
    </w:p>
    <w:p w:rsidR="007911FF" w:rsidRPr="001A125D" w:rsidRDefault="007911FF" w:rsidP="007911FF">
      <w:pPr>
        <w:spacing w:line="360" w:lineRule="auto"/>
        <w:jc w:val="both"/>
        <w:rPr>
          <w:rFonts w:ascii="Times New Roman" w:eastAsia="Calibri" w:hAnsi="Times New Roman"/>
          <w:sz w:val="24"/>
          <w:szCs w:val="24"/>
          <w:lang w:val="cy-GB"/>
        </w:rPr>
      </w:pPr>
      <w:r w:rsidRPr="001A125D">
        <w:rPr>
          <w:rFonts w:ascii="Times New Roman" w:eastAsia="Calibri" w:hAnsi="Times New Roman"/>
          <w:sz w:val="24"/>
          <w:szCs w:val="24"/>
          <w:lang w:val="cy-GB"/>
        </w:rPr>
        <w:t>Côd y Modiwl: ECAD6011C</w:t>
      </w:r>
      <w:r w:rsidRPr="001A125D">
        <w:rPr>
          <w:rFonts w:ascii="Times New Roman" w:eastAsia="Calibri" w:hAnsi="Times New Roman"/>
          <w:sz w:val="24"/>
          <w:szCs w:val="24"/>
          <w:lang w:val="cy-GB"/>
        </w:rPr>
        <w:tab/>
      </w:r>
    </w:p>
    <w:p w:rsidR="007911FF" w:rsidRPr="001A125D" w:rsidRDefault="007911FF" w:rsidP="007911FF">
      <w:pPr>
        <w:spacing w:line="360" w:lineRule="auto"/>
        <w:jc w:val="both"/>
        <w:rPr>
          <w:rFonts w:ascii="Times New Roman" w:eastAsia="Calibri" w:hAnsi="Times New Roman"/>
          <w:sz w:val="24"/>
          <w:szCs w:val="24"/>
          <w:lang w:val="cy-GB"/>
        </w:rPr>
      </w:pPr>
      <w:r w:rsidRPr="001A125D">
        <w:rPr>
          <w:rFonts w:ascii="Times New Roman" w:eastAsia="Calibri" w:hAnsi="Times New Roman"/>
          <w:sz w:val="24"/>
          <w:szCs w:val="24"/>
          <w:lang w:val="cy-GB"/>
        </w:rPr>
        <w:t>Cydlynydd y Modiwl: Tom Cox</w:t>
      </w:r>
    </w:p>
    <w:p w:rsidR="007911FF" w:rsidRPr="001A125D" w:rsidRDefault="007911FF" w:rsidP="007911FF">
      <w:pPr>
        <w:spacing w:line="360" w:lineRule="auto"/>
        <w:jc w:val="both"/>
        <w:rPr>
          <w:rFonts w:ascii="Times New Roman" w:eastAsia="Calibri" w:hAnsi="Times New Roman"/>
          <w:sz w:val="24"/>
          <w:szCs w:val="24"/>
          <w:lang w:val="cy-GB"/>
        </w:rPr>
      </w:pPr>
      <w:r w:rsidRPr="001A125D">
        <w:rPr>
          <w:rFonts w:ascii="Times New Roman" w:eastAsia="Calibri" w:hAnsi="Times New Roman"/>
          <w:sz w:val="24"/>
          <w:szCs w:val="24"/>
          <w:lang w:val="cy-GB"/>
        </w:rPr>
        <w:t xml:space="preserve"> </w:t>
      </w:r>
    </w:p>
    <w:p w:rsidR="007911FF" w:rsidRPr="001A125D" w:rsidRDefault="007911FF" w:rsidP="007911FF">
      <w:pPr>
        <w:spacing w:line="360" w:lineRule="auto"/>
        <w:jc w:val="both"/>
        <w:rPr>
          <w:rFonts w:ascii="Times New Roman" w:eastAsia="Calibri" w:hAnsi="Times New Roman"/>
          <w:b/>
          <w:bCs/>
          <w:sz w:val="24"/>
          <w:szCs w:val="24"/>
          <w:u w:val="single"/>
          <w:lang w:val="cy-GB"/>
        </w:rPr>
      </w:pPr>
      <w:r w:rsidRPr="001A125D">
        <w:rPr>
          <w:rFonts w:ascii="Times New Roman" w:eastAsia="Calibri" w:hAnsi="Times New Roman"/>
          <w:b/>
          <w:bCs/>
          <w:sz w:val="24"/>
          <w:szCs w:val="24"/>
          <w:u w:val="single"/>
          <w:lang w:val="cy-GB"/>
        </w:rPr>
        <w:t>Gan ddefnyddio Fframwaith Entrecomp, gwerthuswch yn feirniadol eich creadigrwydd a’ch menter eich hun ac ystyried sut y gallech chi ddatblygu sgiliau creadigol a mentrus dysgwyr cynradd trwy’ch addysgeg eich hun.</w:t>
      </w:r>
    </w:p>
    <w:p w:rsidR="007911FF" w:rsidRPr="001A125D" w:rsidRDefault="007911FF" w:rsidP="007911FF">
      <w:pPr>
        <w:spacing w:line="360" w:lineRule="auto"/>
        <w:jc w:val="both"/>
        <w:rPr>
          <w:rFonts w:ascii="Times New Roman" w:eastAsia="Calibri" w:hAnsi="Times New Roman"/>
          <w:sz w:val="24"/>
          <w:szCs w:val="24"/>
          <w:lang w:val="cy-GB"/>
        </w:rPr>
      </w:pPr>
      <w:r w:rsidRPr="001A125D">
        <w:rPr>
          <w:rFonts w:ascii="Times New Roman" w:eastAsia="Calibri" w:hAnsi="Times New Roman"/>
          <w:sz w:val="24"/>
          <w:szCs w:val="24"/>
          <w:lang w:val="cy-GB"/>
        </w:rPr>
        <w:t xml:space="preserve"> </w:t>
      </w:r>
    </w:p>
    <w:p w:rsidR="00DC50E3" w:rsidRPr="001A125D" w:rsidRDefault="00DC50E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D15D33" w:rsidRPr="001A125D" w:rsidRDefault="00D15D33">
      <w:pPr>
        <w:rPr>
          <w:rFonts w:ascii="Times New Roman" w:hAnsi="Times New Roman"/>
          <w:sz w:val="24"/>
          <w:szCs w:val="24"/>
          <w:lang w:val="cy-GB"/>
        </w:rPr>
      </w:pPr>
    </w:p>
    <w:p w:rsidR="00E0508A" w:rsidRPr="001A125D" w:rsidRDefault="00E0508A" w:rsidP="00E0508A">
      <w:pPr>
        <w:autoSpaceDE w:val="0"/>
        <w:autoSpaceDN w:val="0"/>
        <w:adjustRightInd w:val="0"/>
        <w:spacing w:before="0" w:beforeAutospacing="0" w:after="0" w:line="360" w:lineRule="auto"/>
        <w:jc w:val="both"/>
        <w:rPr>
          <w:rFonts w:ascii="Times New Roman" w:eastAsiaTheme="minorHAnsi" w:hAnsi="Times New Roman"/>
          <w:sz w:val="24"/>
          <w:szCs w:val="24"/>
          <w:lang w:val="cy-GB" w:eastAsia="en-US"/>
        </w:rPr>
      </w:pPr>
      <w:r w:rsidRPr="001A125D">
        <w:rPr>
          <w:rFonts w:ascii="Times New Roman" w:eastAsiaTheme="minorHAnsi" w:hAnsi="Times New Roman"/>
          <w:sz w:val="24"/>
          <w:szCs w:val="24"/>
          <w:lang w:val="cy-GB" w:eastAsia="en-US"/>
        </w:rPr>
        <w:lastRenderedPageBreak/>
        <w:t xml:space="preserve">Yn yr ymateb hwn, ceisir edrych ar le creadigrwydd a menter mewn cyd-destun addysgol trwy archwiliad, dadansoddiad a gwerthusiad beirniadol. Bwriedir trafod y potensial i ddatblygu creadigrwydd mewn addysg yn y traethawd hwn, gan ganolbwyntio’n fwriadol ar addysgu’n greadigol ac addysgu ar gyfer creadigrwydd. Wrth wneud hyn, byddir yn adnabod ac yn myfyrio’n feirniadol ar sut gall ymarferwyr hwyluso amgylchedd sydd â sail greadigol gadarn iddo ac felly’n meithrin creadigrwydd yn eu dysgwyr. Yn ogystal, cydnabyddir strategaethau sydd wedi’u chydnabod yn bresennol i hyrwyddo creadigrwydd a menter; â’r buddion posib fyddai myfyrwyr y dyfodol yn profi trwy hyrwyddo cwricwlwm creadigol. Ymroddir peth o’r ymateb hon i adlewyrchiad personol a beirniadol o greadigrwydd ymarferydd tra ar brofiadau addysgu proffesiynol (PAP) amrywiol. Gwneir hyn trwy ddefnyddio’r Fframwaith Entrecomp </w:t>
      </w:r>
      <w:r w:rsidRPr="001A125D">
        <w:rPr>
          <w:rFonts w:ascii="Times New Roman" w:eastAsiaTheme="minorHAnsi" w:hAnsi="Times New Roman"/>
          <w:noProof/>
          <w:sz w:val="24"/>
          <w:szCs w:val="24"/>
          <w:lang w:val="cy-GB" w:eastAsia="en-US"/>
        </w:rPr>
        <w:t>(Bacigalupo, et al., 2016)</w:t>
      </w:r>
      <w:r w:rsidRPr="001A125D">
        <w:rPr>
          <w:rFonts w:ascii="Times New Roman" w:eastAsiaTheme="minorHAnsi" w:hAnsi="Times New Roman"/>
          <w:sz w:val="24"/>
          <w:szCs w:val="24"/>
          <w:lang w:val="cy-GB" w:eastAsia="en-US"/>
        </w:rPr>
        <w:t>. Bwriedir dod i gasgliad gwybodus wedi hynny, a fydd yn cynnig argymhellion ar sut gall y myfyriwr addasu a chryfhau ei ddulliau presennol o addysgu mewn cyd-destun creadigol a mentrus; gan ehangu nid yn unig ei sgiliau creadigol nhw, ond y dysgwyr byddent yn addysgu ac esblygu yn y dosbarth hefyd.</w:t>
      </w:r>
    </w:p>
    <w:p w:rsidR="00D47DA0" w:rsidRPr="001A125D" w:rsidRDefault="00D47DA0" w:rsidP="00E0508A">
      <w:pPr>
        <w:autoSpaceDE w:val="0"/>
        <w:autoSpaceDN w:val="0"/>
        <w:adjustRightInd w:val="0"/>
        <w:spacing w:before="0" w:beforeAutospacing="0" w:after="0" w:line="360" w:lineRule="auto"/>
        <w:jc w:val="both"/>
        <w:rPr>
          <w:rFonts w:ascii="Times New Roman" w:eastAsiaTheme="minorHAnsi" w:hAnsi="Times New Roman"/>
          <w:sz w:val="24"/>
          <w:szCs w:val="24"/>
          <w:lang w:val="cy-GB" w:eastAsia="en-US"/>
        </w:rPr>
      </w:pPr>
    </w:p>
    <w:p w:rsidR="00625E48" w:rsidRDefault="00ED1B2B" w:rsidP="00625E48">
      <w:pPr>
        <w:autoSpaceDE w:val="0"/>
        <w:autoSpaceDN w:val="0"/>
        <w:adjustRightInd w:val="0"/>
        <w:spacing w:before="0" w:beforeAutospacing="0" w:after="0" w:line="360" w:lineRule="auto"/>
        <w:jc w:val="both"/>
        <w:rPr>
          <w:rFonts w:ascii="Times New Roman" w:eastAsiaTheme="minorHAnsi" w:hAnsi="Times New Roman"/>
          <w:noProof/>
          <w:color w:val="000000"/>
          <w:sz w:val="24"/>
          <w:szCs w:val="24"/>
          <w:lang w:eastAsia="en-US"/>
        </w:rPr>
      </w:pPr>
      <w:r>
        <w:rPr>
          <w:rFonts w:ascii="Times New Roman" w:eastAsiaTheme="minorHAnsi" w:hAnsi="Times New Roman"/>
          <w:color w:val="000000"/>
          <w:sz w:val="24"/>
          <w:szCs w:val="24"/>
          <w:lang w:val="cy-GB" w:eastAsia="en-US"/>
        </w:rPr>
        <w:t xml:space="preserve">Cyn medru sôn am yr agweddau pwysig sonnir amdani uchod, rhaid yn gyntaf diffinio ystyr ‘creadigrwydd’ a ‘menter’. Dengys ymchwil bod sawl diffiniad o ‘greadigrwydd’ </w:t>
      </w:r>
      <w:r>
        <w:rPr>
          <w:rFonts w:ascii="Times New Roman" w:eastAsiaTheme="minorHAnsi" w:hAnsi="Times New Roman"/>
          <w:noProof/>
          <w:color w:val="000000"/>
          <w:sz w:val="24"/>
          <w:szCs w:val="24"/>
          <w:lang w:val="cy-GB" w:eastAsia="en-US"/>
        </w:rPr>
        <w:t>(Craft, 2001a; Robinson, 2008); a gwelir cytundeb mewn elfennau o greadigrwydd dros y diffiniadau amrywiol. Fodd bynnag, cydnabyddir ei bod yn anodd ei ddiffinio mewn un modd, gan fod sawl elfen wahanol i’w ystyried</w:t>
      </w:r>
      <w:r w:rsidR="002D7EAA">
        <w:rPr>
          <w:rFonts w:ascii="Times New Roman" w:eastAsiaTheme="minorHAnsi" w:hAnsi="Times New Roman"/>
          <w:noProof/>
          <w:color w:val="000000"/>
          <w:sz w:val="24"/>
          <w:szCs w:val="24"/>
          <w:lang w:val="cy-GB" w:eastAsia="en-US"/>
        </w:rPr>
        <w:t xml:space="preserve">; ac felly gwelir bod tipyn o ddadl ynglŷn â sut gellir diffinio a nodweddu creadigrwydd </w:t>
      </w:r>
      <w:sdt>
        <w:sdtPr>
          <w:rPr>
            <w:rFonts w:ascii="Times New Roman" w:eastAsiaTheme="minorHAnsi" w:hAnsi="Times New Roman"/>
            <w:noProof/>
            <w:color w:val="000000"/>
            <w:sz w:val="24"/>
            <w:szCs w:val="24"/>
            <w:lang w:val="cy-GB" w:eastAsia="en-US"/>
          </w:rPr>
          <w:id w:val="4154861"/>
          <w:citation/>
        </w:sdtPr>
        <w:sdtContent>
          <w:r w:rsidR="000219F1">
            <w:rPr>
              <w:rFonts w:ascii="Times New Roman" w:eastAsiaTheme="minorHAnsi" w:hAnsi="Times New Roman"/>
              <w:noProof/>
              <w:color w:val="000000"/>
              <w:sz w:val="24"/>
              <w:szCs w:val="24"/>
              <w:lang w:val="cy-GB" w:eastAsia="en-US"/>
            </w:rPr>
            <w:fldChar w:fldCharType="begin"/>
          </w:r>
          <w:r w:rsidR="002D7EAA">
            <w:rPr>
              <w:rFonts w:ascii="Times New Roman" w:eastAsiaTheme="minorHAnsi" w:hAnsi="Times New Roman"/>
              <w:noProof/>
              <w:color w:val="000000"/>
              <w:sz w:val="24"/>
              <w:szCs w:val="24"/>
              <w:lang w:eastAsia="en-US"/>
            </w:rPr>
            <w:instrText xml:space="preserve"> CITATION Gar93 \l 2057 </w:instrText>
          </w:r>
          <w:r w:rsidR="000219F1">
            <w:rPr>
              <w:rFonts w:ascii="Times New Roman" w:eastAsiaTheme="minorHAnsi" w:hAnsi="Times New Roman"/>
              <w:noProof/>
              <w:color w:val="000000"/>
              <w:sz w:val="24"/>
              <w:szCs w:val="24"/>
              <w:lang w:val="cy-GB" w:eastAsia="en-US"/>
            </w:rPr>
            <w:fldChar w:fldCharType="separate"/>
          </w:r>
          <w:r w:rsidR="00E2083F" w:rsidRPr="00E2083F">
            <w:rPr>
              <w:rFonts w:ascii="Times New Roman" w:eastAsiaTheme="minorHAnsi" w:hAnsi="Times New Roman"/>
              <w:noProof/>
              <w:color w:val="000000"/>
              <w:sz w:val="24"/>
              <w:szCs w:val="24"/>
              <w:lang w:eastAsia="en-US"/>
            </w:rPr>
            <w:t>(Gardner, 1993)</w:t>
          </w:r>
          <w:r w:rsidR="000219F1">
            <w:rPr>
              <w:rFonts w:ascii="Times New Roman" w:eastAsiaTheme="minorHAnsi" w:hAnsi="Times New Roman"/>
              <w:noProof/>
              <w:color w:val="000000"/>
              <w:sz w:val="24"/>
              <w:szCs w:val="24"/>
              <w:lang w:val="cy-GB" w:eastAsia="en-US"/>
            </w:rPr>
            <w:fldChar w:fldCharType="end"/>
          </w:r>
        </w:sdtContent>
      </w:sdt>
      <w:r>
        <w:rPr>
          <w:rFonts w:ascii="Times New Roman" w:eastAsiaTheme="minorHAnsi" w:hAnsi="Times New Roman"/>
          <w:noProof/>
          <w:color w:val="000000"/>
          <w:sz w:val="24"/>
          <w:szCs w:val="24"/>
          <w:lang w:val="cy-GB" w:eastAsia="en-US"/>
        </w:rPr>
        <w:t xml:space="preserve">. Cydnabyddir gan sawl ddiffiniad bod plant ‘creadigol’ yn medru gweld y byd mewn ffordd unigryw, uniongyrchol. Er enghraifft, dywed bod plant sydd yn cael eu hannog i ddatblygu eu creadigrwydd hefyd yn derbyn anogaeth i ddatblygu safbwynt eu hunain o’r byd o’u cwmpas, ac felly gellir dadlau na fyddent yn or-ddibynnol ar eraill i wneud pethau drostynt (Bruce, 2004, 2011). Cefnogir y safbwynt hwn gan ymchwil amrywiol sy’n dangos bod plant sydd yn gwneud popeth fel aelod o grŵp yn datblygu ‘hunaniaeth grŵp’ gyda theimladau a rennir (Bettelheim, 1977; Kitzinger, 1997; Storr, 1989), a nodir nad yw hyn o hyd yn wael. Fodd bynnag, dadleuir nad yw'n gefnogol i ddatblygiad creadigrwydd (Bruce, 2011); oherwydd nad yw’n debygol fyddai’r dysgwyr yn derbyn cyfleoedd i wneud rhywbeth ystyrir yn wahanol i’r gweddill yn y grŵp. </w:t>
      </w:r>
      <w:r w:rsidR="00625E48">
        <w:rPr>
          <w:rFonts w:ascii="Times New Roman" w:eastAsiaTheme="minorHAnsi" w:hAnsi="Times New Roman"/>
          <w:noProof/>
          <w:color w:val="000000"/>
          <w:sz w:val="24"/>
          <w:szCs w:val="24"/>
          <w:lang w:eastAsia="en-US"/>
        </w:rPr>
        <w:t xml:space="preserve">Gwelir bod angen teimlad o undod a pherthyn felly, ond hefyd ei bod yn hollbwysig derbyn amrywiaeth o gyfleoedd fel dysgwr i brofi annibyniaeth ac i ddatblygu’n unigolyn </w:t>
      </w:r>
      <w:r w:rsidR="00625E48">
        <w:rPr>
          <w:rFonts w:ascii="Times New Roman" w:eastAsiaTheme="minorHAnsi" w:hAnsi="Times New Roman"/>
          <w:noProof/>
          <w:color w:val="000000"/>
          <w:sz w:val="24"/>
          <w:szCs w:val="24"/>
          <w:lang w:eastAsia="en-US"/>
        </w:rPr>
        <w:lastRenderedPageBreak/>
        <w:t>sydd yn hyderus yn greadigol, ac sydd yn medru ffurfio barn unigryw yn ogystal â bod yn ymholgar. Cyd-bletha hyn yn daclus ag un o bedwar diben nodwyd yn Nyfodol Llwyddiannus; sydd yn awgrymu dylai pob plentyn a pherson ifanc medru bod yn ymholgar ac o ganlyniad yn medru mwynhau datrys problemau (Donaldson, 2015). Awgryma hyn bod creadigrwydd gan amlaf yn well i ddysgwyr fel proses unigol, fydd yn caniatáu plant i feddwl dros eu hunain i’r pwrpas o ddatrys problemau fydd yn heriol iddynt wrth ymwneud â thasgau amrywiol.</w:t>
      </w:r>
      <w:r w:rsidR="004567B5">
        <w:rPr>
          <w:rFonts w:ascii="Times New Roman" w:eastAsiaTheme="minorHAnsi" w:hAnsi="Times New Roman"/>
          <w:noProof/>
          <w:color w:val="000000"/>
          <w:sz w:val="24"/>
          <w:szCs w:val="24"/>
          <w:lang w:eastAsia="en-US"/>
        </w:rPr>
        <w:t xml:space="preserve"> Cefnoga Bruce</w:t>
      </w:r>
      <w:r w:rsidR="004567B5" w:rsidRPr="004567B5">
        <w:rPr>
          <w:rFonts w:ascii="Times New Roman" w:eastAsiaTheme="minorHAnsi" w:hAnsi="Times New Roman"/>
          <w:noProof/>
          <w:color w:val="000000"/>
          <w:sz w:val="24"/>
          <w:szCs w:val="24"/>
          <w:lang w:eastAsia="en-US"/>
        </w:rPr>
        <w:t xml:space="preserve"> </w:t>
      </w:r>
      <w:r w:rsidR="004567B5">
        <w:rPr>
          <w:rFonts w:ascii="Times New Roman" w:eastAsiaTheme="minorHAnsi" w:hAnsi="Times New Roman"/>
          <w:noProof/>
          <w:color w:val="000000"/>
          <w:sz w:val="24"/>
          <w:szCs w:val="24"/>
          <w:lang w:eastAsia="en-US"/>
        </w:rPr>
        <w:t>(</w:t>
      </w:r>
      <w:r w:rsidR="004567B5" w:rsidRPr="004567B5">
        <w:rPr>
          <w:rFonts w:ascii="Times New Roman" w:eastAsiaTheme="minorHAnsi" w:hAnsi="Times New Roman"/>
          <w:noProof/>
          <w:color w:val="000000"/>
          <w:sz w:val="24"/>
          <w:szCs w:val="24"/>
          <w:lang w:eastAsia="en-US"/>
        </w:rPr>
        <w:t>2004)</w:t>
      </w:r>
      <w:r w:rsidR="004567B5">
        <w:rPr>
          <w:rFonts w:ascii="Times New Roman" w:eastAsiaTheme="minorHAnsi" w:hAnsi="Times New Roman"/>
          <w:noProof/>
          <w:color w:val="000000"/>
          <w:sz w:val="24"/>
          <w:szCs w:val="24"/>
          <w:lang w:eastAsia="en-US"/>
        </w:rPr>
        <w:t xml:space="preserve"> hyn trwy amlygu bod pobl greadigol yn dda wrth ddatrys problemau, oherwydd maent yn hoff o antur syniadau newydd ac wedi swyno gan y profiad creadigol o feddwl am syniadau newydd.</w:t>
      </w:r>
    </w:p>
    <w:p w:rsidR="00ED1B2B" w:rsidRDefault="00ED1B2B" w:rsidP="00E0508A">
      <w:pPr>
        <w:autoSpaceDE w:val="0"/>
        <w:autoSpaceDN w:val="0"/>
        <w:adjustRightInd w:val="0"/>
        <w:spacing w:before="0" w:beforeAutospacing="0" w:after="0" w:line="360" w:lineRule="auto"/>
        <w:jc w:val="both"/>
        <w:rPr>
          <w:rFonts w:ascii="Times New Roman" w:eastAsiaTheme="minorHAnsi" w:hAnsi="Times New Roman"/>
          <w:noProof/>
          <w:color w:val="FF0000"/>
          <w:sz w:val="24"/>
          <w:szCs w:val="24"/>
          <w:lang w:eastAsia="en-US"/>
        </w:rPr>
      </w:pPr>
    </w:p>
    <w:p w:rsidR="00ED1B2B" w:rsidRDefault="00ED1B2B" w:rsidP="00E0508A">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ED1B2B">
        <w:rPr>
          <w:rFonts w:ascii="Times New Roman" w:eastAsiaTheme="minorHAnsi" w:hAnsi="Times New Roman"/>
          <w:noProof/>
          <w:sz w:val="24"/>
          <w:szCs w:val="24"/>
          <w:lang w:eastAsia="en-US"/>
        </w:rPr>
        <w:t>Amlygir y cysyniad hwn ymhellach gan ‘greadigrwydd c bach’ (Craft, 2002), lle fydd pobl yn medru darganfod llwybrau newydd i weithio o amgylch problemau amrywiol. Gofynnir i ddysgwyr bod yn ddychmygus, yn wreiddiol ac yn arloesol, gan feddwl tu allan i’r bocs a thu hwnt i’r amlwg. Wedi dweud hynny, gwelir nad yw’n bell oddi wrth gysyniad creadigrwydd ‘democrataidd’ Y Pwyllgor Cynghori Cenedlaethol ar Addysg Greadigol a Diwylliannol; sy’n golygu creadigrwydd person cyffredin, ond sydd hefyd yn cydnabod bod pob plentyn yn medru bod yn greadigol mewn lleoliad addysgol (NACCCE, 1999). Canfyddir felly bod ‘creadigrwydd c bach’ yn ffordd o ymdopi â heriau bywyd pob dydd fydd o bosib yn cynnwys gwybodaeth ar sail greddf. Dadleuir hebddo na fydd modd i bobl ymdopi â heriau syml sydd yn ymddangos yn eu bywydau (Craft, et al., 2001b); gan na fydd ganddynt y sgiliau na’r wybodaeth i gwestiynau a herio i’r pwrpas o feddwl am ddatrysiadau o amgylch y broblem.</w:t>
      </w:r>
    </w:p>
    <w:p w:rsidR="00CE16EA" w:rsidRPr="00CE16EA" w:rsidRDefault="00CE16EA" w:rsidP="00E0508A">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CE16EA" w:rsidRPr="00CE16EA" w:rsidRDefault="00CE16EA" w:rsidP="00CE16EA">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CE16EA">
        <w:rPr>
          <w:rFonts w:ascii="Times New Roman" w:eastAsiaTheme="minorHAnsi" w:hAnsi="Times New Roman"/>
          <w:noProof/>
          <w:sz w:val="24"/>
          <w:szCs w:val="24"/>
          <w:lang w:eastAsia="en-US"/>
        </w:rPr>
        <w:t xml:space="preserve">Fodd bynnag, gwelir bod sawl ddiffiniad hefyd yn trafod gwerth bod yn unigryw wrth greu syniadau newydd. Er enghraifft, datgela Robinson (2015) bod creadigrwydd yn broses o feddwl am syniadau gwreiddiol sydd â ‘gwerth’ iddynt. Yn debyg, dywed eraill creadigrwydd yw “imaginative activity fashioned so as to produce outcomes that are both original and of value” (NACCCE, 1999, t. 30); ond trafodir gan eraill pwysigrwydd ‘newydd-deb’, ‘effeithlonrwydd’ a bod yn ‘arloesol’ (Duffy, 2006; Cropley, 2011) fel nodweddion allweddol wrth ddynodi bod person yn ‘greadigol’. Gwelir felly bod yna bwyslais mawr ar greu syniadau newydd, gwerthfawr wrth ddiffinio creadigrwydd. Wedi dweud hyn, rhaid nodi mai term goddrychol yw ‘gwerth’ oherwydd gall yr hyn sy’n ‘gwerthfawr’ i unigolyn golygu dim i unigolyn gwahanol; ac sydd ond yn cymhlethu’r diffiniadau’n fwy. Awgryma hyn bod </w:t>
      </w:r>
      <w:r w:rsidRPr="00CE16EA">
        <w:rPr>
          <w:rFonts w:ascii="Times New Roman" w:eastAsiaTheme="minorHAnsi" w:hAnsi="Times New Roman"/>
          <w:noProof/>
          <w:sz w:val="24"/>
          <w:szCs w:val="24"/>
          <w:lang w:eastAsia="en-US"/>
        </w:rPr>
        <w:lastRenderedPageBreak/>
        <w:t xml:space="preserve">angen sicrhau bod ymarferwyr yn creu amgylchedd sy’n annog dysgwyr i greu syniadau newydd a’u hystyried yr un mor werthfawr â’i gilydd. Dadleuir bod angen i blant teimlo’n ddiogel yn emosiynol er mwyn meddwl, yn enwedig yn greadigol (Winnicott, 1990; Vygotsky, 1978); ac o ganlyniad gwelir pwysigrwydd cael consesiwn bod unrhyw syniad gwreiddiol yn werthfawr, oherwydd hebddo ef fydd y gallu gan neb i fedru creu unrhyw beth. Dylid sicrhau bod pob plentyn yn teimlo bod eu syniadau newydd yn werthfawr ac yn arloesol; a gellir dadlau byddai hyn yn ysgogi cynnydd mewn syniadau creadigol yn yr ystafell ddosbarth o ganlyniad i natur ysgogol yr amgylchedd o amgylch </w:t>
      </w:r>
      <w:r w:rsidR="000E7D76">
        <w:rPr>
          <w:rFonts w:ascii="Times New Roman" w:eastAsiaTheme="minorHAnsi" w:hAnsi="Times New Roman"/>
          <w:noProof/>
          <w:sz w:val="24"/>
          <w:szCs w:val="24"/>
          <w:lang w:eastAsia="en-US"/>
        </w:rPr>
        <w:t>y dysgwyr (Thomas &amp; May, 2010).</w:t>
      </w:r>
    </w:p>
    <w:p w:rsidR="00CC567A" w:rsidRDefault="00CC567A" w:rsidP="00E0508A">
      <w:pPr>
        <w:autoSpaceDE w:val="0"/>
        <w:autoSpaceDN w:val="0"/>
        <w:adjustRightInd w:val="0"/>
        <w:spacing w:before="0" w:beforeAutospacing="0" w:after="0" w:line="360" w:lineRule="auto"/>
        <w:jc w:val="both"/>
        <w:rPr>
          <w:rFonts w:ascii="Times New Roman" w:eastAsiaTheme="minorHAnsi" w:hAnsi="Times New Roman"/>
          <w:noProof/>
          <w:color w:val="FF0000"/>
          <w:sz w:val="24"/>
          <w:szCs w:val="24"/>
          <w:lang w:eastAsia="en-US"/>
        </w:rPr>
      </w:pPr>
    </w:p>
    <w:p w:rsidR="00F54E09" w:rsidRDefault="00E12455" w:rsidP="00E0508A">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E12455">
        <w:rPr>
          <w:rFonts w:ascii="Times New Roman" w:eastAsiaTheme="minorHAnsi" w:hAnsi="Times New Roman"/>
          <w:noProof/>
          <w:sz w:val="24"/>
          <w:szCs w:val="24"/>
          <w:lang w:eastAsia="en-US"/>
        </w:rPr>
        <w:t>Gellir tybio nad yw’r cysyniad o greu syniadau newydd, arloesol yn bell o’r cysyniad o ‘greadigrwydd C mawr’ neu ‘creadigrwydd uwch’ (Feldman, et al., 1994; Craft, 2002) felly; oherwydd gwelir ffocws mawr ar ymdrechu i greu syniadau newydd a ‘rhyfeddol’ fydd â’r cynhwysedd i newid y byd. Ceir ffocws ar waith Gardner (1993) yma, sy’n dynodi yn ei astudiaeth bod pobl sy’n arddangos nodweddion ‘creadigrwydd uwch’ yn medru profi twf cyflym mewn cynhyrchiant wedi iddynt ymroi i barth unigol. Yn ogystal, arsylwyd bod y rheini sy’n profi caredigrwydd ac yn teimlo’n ddiogel yn emosiynol yn fwy tebygol o gyflawni yn greadigol. Awgryma hyn bod yna werth i brofi eich hun fel unigolyn sydd yn medru meddwl a chynhyrchu syniadau newydd, creadigol, gan fod cymhelliant gan y person wedyn i barhau i feddwl am syniadau newydd o hyd mewn amgylcheddau amrywiol sy'n ysbrydoli; yn ogystal â phrofi’r broses o fireinio syniadau i dderbyn y gorau ohonynt.</w:t>
      </w:r>
      <w:r w:rsidR="000E7D76">
        <w:rPr>
          <w:rFonts w:ascii="Times New Roman" w:eastAsiaTheme="minorHAnsi" w:hAnsi="Times New Roman"/>
          <w:noProof/>
          <w:sz w:val="24"/>
          <w:szCs w:val="24"/>
          <w:lang w:eastAsia="en-US"/>
        </w:rPr>
        <w:t xml:space="preserve"> </w:t>
      </w:r>
    </w:p>
    <w:p w:rsidR="00F54E09" w:rsidRDefault="00F54E09" w:rsidP="00E0508A">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854B91" w:rsidRPr="000E7D76" w:rsidRDefault="00876B8F" w:rsidP="00E0508A">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Pr>
          <w:rFonts w:ascii="Times New Roman" w:eastAsiaTheme="minorHAnsi" w:hAnsi="Times New Roman"/>
          <w:noProof/>
          <w:sz w:val="24"/>
          <w:szCs w:val="24"/>
          <w:lang w:eastAsia="en-US"/>
        </w:rPr>
        <w:t>Ar y llaw arall, gwelir tipyn o gysylltiadau rhwng ‘creadigrwydd c bach’ a ‘chreadigrwydd uwch’, megis yr angen i fod yn arloesol, i fod yn wybodus ac i gymryd risg. Dadleuir felly mai continwwm yw creadigrwydd, lle gellir gweithio ar lefelau byd-eang, neu weithio ar lefel fwy hunanol a phenodol (Craft, 2002; Duffy, 2006). Awgrymir fod ‘creadigrwydd’ yn broses o gysylltu â chyfnewid gwybodaeth i’r pwrpas o greu syniadau newydd sy’n ystyrlon i’r unigolyn (McKellar, 1957; Parnes, 1963; Duffy, 1998), ac felly mae’n bosib i bawb fod yn greadigol os ydynt yn medru gweld gwerth a phwrpas yn eu syniadau unigol.</w:t>
      </w:r>
      <w:r w:rsidR="00246A3F">
        <w:rPr>
          <w:rFonts w:ascii="Times New Roman" w:eastAsiaTheme="minorHAnsi" w:hAnsi="Times New Roman"/>
          <w:noProof/>
          <w:color w:val="FF0000"/>
          <w:sz w:val="24"/>
          <w:szCs w:val="24"/>
          <w:lang w:eastAsia="en-US"/>
        </w:rPr>
        <w:t xml:space="preserve">   </w:t>
      </w:r>
      <w:r w:rsidR="008405CD">
        <w:rPr>
          <w:rFonts w:ascii="Times New Roman" w:eastAsiaTheme="minorHAnsi" w:hAnsi="Times New Roman"/>
          <w:noProof/>
          <w:color w:val="FF0000"/>
          <w:sz w:val="24"/>
          <w:szCs w:val="24"/>
          <w:lang w:eastAsia="en-US"/>
        </w:rPr>
        <w:t xml:space="preserve">                                                                                                                                                                                                                                                                                                                                                                                                                                                                                                                                                                                                                                                                                                                                                                                                                                                                                                                                                                                                                                                                                                                                                                                                                                                                                                                                                                                                                                                    </w:t>
      </w:r>
    </w:p>
    <w:p w:rsidR="000D66DC" w:rsidRPr="000D66DC" w:rsidRDefault="000D66DC" w:rsidP="00A10224">
      <w:pPr>
        <w:spacing w:line="360" w:lineRule="auto"/>
        <w:jc w:val="both"/>
        <w:rPr>
          <w:rFonts w:ascii="Times New Roman" w:eastAsiaTheme="minorHAnsi" w:hAnsi="Times New Roman"/>
          <w:noProof/>
          <w:sz w:val="24"/>
          <w:szCs w:val="24"/>
          <w:lang w:val="cy-GB" w:eastAsia="en-US"/>
        </w:rPr>
      </w:pPr>
      <w:r w:rsidRPr="000D66DC">
        <w:rPr>
          <w:rFonts w:ascii="Times New Roman" w:eastAsiaTheme="minorHAnsi" w:hAnsi="Times New Roman"/>
          <w:sz w:val="24"/>
          <w:szCs w:val="24"/>
          <w:lang w:val="cy-GB" w:eastAsia="en-US"/>
        </w:rPr>
        <w:t xml:space="preserve">Fodd bynnag, ceir barn nad yw gwreiddio creadigrwydd mewn addysg i blant yn ddigonol, ac felly bod yna angen mawr ei drin ynghyd ag agweddau mentrus </w:t>
      </w:r>
      <w:r w:rsidRPr="000D66DC">
        <w:rPr>
          <w:rFonts w:ascii="Times New Roman" w:eastAsiaTheme="minorHAnsi" w:hAnsi="Times New Roman"/>
          <w:noProof/>
          <w:sz w:val="24"/>
          <w:szCs w:val="24"/>
          <w:lang w:val="cy-GB" w:eastAsia="en-US"/>
        </w:rPr>
        <w:t>(Young, 2014)</w:t>
      </w:r>
      <w:r w:rsidRPr="000D66DC">
        <w:rPr>
          <w:rFonts w:ascii="Times New Roman" w:eastAsiaTheme="minorHAnsi" w:hAnsi="Times New Roman"/>
          <w:sz w:val="24"/>
          <w:szCs w:val="24"/>
          <w:lang w:val="cy-GB" w:eastAsia="en-US"/>
        </w:rPr>
        <w:t xml:space="preserve">. Diffinnir ‘menter’ yma fel y potensial a’r gallu i ddod â syniad gwreiddiol yn realiti, sydd felly wedi’i wahaniaethu o’r diffiniad sy’n ymwneud ag addysgu er budd masnachol </w:t>
      </w:r>
      <w:r w:rsidRPr="000D66DC">
        <w:rPr>
          <w:rFonts w:ascii="Times New Roman" w:eastAsiaTheme="minorHAnsi" w:hAnsi="Times New Roman"/>
          <w:noProof/>
          <w:sz w:val="24"/>
          <w:szCs w:val="24"/>
          <w:lang w:val="cy-GB" w:eastAsia="en-US"/>
        </w:rPr>
        <w:t>(Ofsted, 2016)</w:t>
      </w:r>
      <w:r w:rsidRPr="000D66DC">
        <w:rPr>
          <w:rFonts w:ascii="Times New Roman" w:eastAsiaTheme="minorHAnsi" w:hAnsi="Times New Roman"/>
          <w:sz w:val="24"/>
          <w:szCs w:val="24"/>
          <w:lang w:val="cy-GB" w:eastAsia="en-US"/>
        </w:rPr>
        <w:t xml:space="preserve">; sy’n </w:t>
      </w:r>
      <w:r w:rsidRPr="000D66DC">
        <w:rPr>
          <w:rFonts w:ascii="Times New Roman" w:eastAsiaTheme="minorHAnsi" w:hAnsi="Times New Roman"/>
          <w:sz w:val="24"/>
          <w:szCs w:val="24"/>
          <w:lang w:val="cy-GB" w:eastAsia="en-US"/>
        </w:rPr>
        <w:lastRenderedPageBreak/>
        <w:t xml:space="preserve">fwy priodol i ganghennau busnes yn hytrach nag addysg dysgwyr ifanc. Awgryma’r diffiniad yma bod yna gyswllt clir i’w wneud rhwng menter a chreadigrwydd, gan fod y ddau ‘sgil’ yn edrych ar feddwl am syniadau newydd, arloesol fydd o fantais i’r gymuned ehangach, neu sydd â gwerth personol i’r unigolyn. Cefnogir y cysyniad yma ymhellach wrth sylwi bod gweithgareddau menter yn caniatáu i unigolion datblygu gwybodaeth, sgiliau, gwerthoedd a dealltwriaeth tu hwnt i’r gofyn; i’r pwrpas o wneud synnwyr o’r byd dynamig o’u cwmpas </w:t>
      </w:r>
      <w:r w:rsidRPr="000D66DC">
        <w:rPr>
          <w:rFonts w:ascii="Times New Roman" w:eastAsiaTheme="minorHAnsi" w:hAnsi="Times New Roman"/>
          <w:noProof/>
          <w:sz w:val="24"/>
          <w:szCs w:val="24"/>
          <w:lang w:val="cy-GB" w:eastAsia="en-US"/>
        </w:rPr>
        <w:t>(Ofsted, 2011; Hynes, 1996). Gwelir felly bod menter yn hollbwysig wrth sefydlu dealltwriaeth y dysgwyr o’r byd, gan fod rhaid iddynt ddeall sut mae’r byd yn gweithio er mwyn iddynt fedru edrych arni’n greadigol. Cysyllta hyn yn glir i bedwar diben Donaldson (2015), lle dywed dylai dysgwyr uchelgeisiol, galluog medru datblygu corff o wybodaeth ac arddangos y sgiliau sydd angen i’w gymhwyso at wahanol gyd-destunau; yn ogystal â bod yn gyfranwyr mentrus, creadigol sydd yn gallu cysylltu â chymhwyso’r wybodaeth honno a’u sgiliau unigol at bwrpas creu syniadau a chynhyrchion newydd.</w:t>
      </w:r>
    </w:p>
    <w:p w:rsidR="00603BA2" w:rsidRPr="00603BA2" w:rsidRDefault="00603BA2" w:rsidP="00A10224">
      <w:pPr>
        <w:spacing w:line="360" w:lineRule="auto"/>
        <w:jc w:val="both"/>
        <w:rPr>
          <w:rFonts w:ascii="Times New Roman" w:eastAsiaTheme="minorHAnsi" w:hAnsi="Times New Roman"/>
          <w:noProof/>
          <w:sz w:val="24"/>
          <w:szCs w:val="24"/>
          <w:lang w:val="cy-GB" w:eastAsia="en-US"/>
        </w:rPr>
      </w:pPr>
      <w:r w:rsidRPr="00603BA2">
        <w:rPr>
          <w:rFonts w:ascii="Times New Roman" w:eastAsiaTheme="minorHAnsi" w:hAnsi="Times New Roman"/>
          <w:sz w:val="24"/>
          <w:szCs w:val="24"/>
          <w:lang w:val="cy-GB" w:eastAsia="en-US"/>
        </w:rPr>
        <w:t xml:space="preserve">Cyferbynna hyn â diffiniad </w:t>
      </w:r>
      <w:r w:rsidRPr="00603BA2">
        <w:rPr>
          <w:rFonts w:ascii="Times New Roman" w:eastAsiaTheme="minorHAnsi" w:hAnsi="Times New Roman"/>
          <w:noProof/>
          <w:sz w:val="24"/>
          <w:szCs w:val="24"/>
          <w:lang w:val="cy-GB" w:eastAsia="en-US"/>
        </w:rPr>
        <w:t xml:space="preserve">Johnson (1988) sy’n nodi mai pwrpas addysg fenter yw datblygu cymwyseddau busnes ar gyfer hunangyflogaeth, cyflogaeth neu y tu allan i swyddi confensiynol yn ehangach; yn ogystal â  Jones (2006) oedd o’r farn bod addysg fenter yn creu amgylchedd dysgu sydd yn dynwared ffordd o fyw mentrwr. </w:t>
      </w:r>
      <w:r w:rsidR="00CB728F">
        <w:rPr>
          <w:rFonts w:ascii="Times New Roman" w:eastAsiaTheme="minorHAnsi" w:hAnsi="Times New Roman"/>
          <w:noProof/>
          <w:sz w:val="24"/>
          <w:szCs w:val="24"/>
          <w:lang w:val="cy-GB" w:eastAsia="en-US"/>
        </w:rPr>
        <w:t xml:space="preserve">Cydnabyddir hefyd bod </w:t>
      </w:r>
      <w:r w:rsidR="006D11BA">
        <w:rPr>
          <w:rFonts w:ascii="Times New Roman" w:eastAsiaTheme="minorHAnsi" w:hAnsi="Times New Roman"/>
          <w:noProof/>
          <w:sz w:val="24"/>
          <w:szCs w:val="24"/>
          <w:lang w:val="cy-GB" w:eastAsia="en-US"/>
        </w:rPr>
        <w:t xml:space="preserve">addysg yn </w:t>
      </w:r>
      <w:r w:rsidR="00CB728F">
        <w:rPr>
          <w:rFonts w:ascii="Times New Roman" w:eastAsiaTheme="minorHAnsi" w:hAnsi="Times New Roman"/>
          <w:noProof/>
          <w:sz w:val="24"/>
          <w:szCs w:val="24"/>
          <w:lang w:val="cy-GB" w:eastAsia="en-US"/>
        </w:rPr>
        <w:t>y Deyrnas Unedig</w:t>
      </w:r>
      <w:r w:rsidR="006D11BA">
        <w:rPr>
          <w:rFonts w:ascii="Times New Roman" w:eastAsiaTheme="minorHAnsi" w:hAnsi="Times New Roman"/>
          <w:noProof/>
          <w:sz w:val="24"/>
          <w:szCs w:val="24"/>
          <w:lang w:val="cy-GB" w:eastAsia="en-US"/>
        </w:rPr>
        <w:t xml:space="preserve"> a’r Iwerddon</w:t>
      </w:r>
      <w:r w:rsidR="00CB728F">
        <w:rPr>
          <w:rFonts w:ascii="Times New Roman" w:eastAsiaTheme="minorHAnsi" w:hAnsi="Times New Roman"/>
          <w:noProof/>
          <w:sz w:val="24"/>
          <w:szCs w:val="24"/>
          <w:lang w:val="cy-GB" w:eastAsia="en-US"/>
        </w:rPr>
        <w:t xml:space="preserve"> </w:t>
      </w:r>
      <w:r w:rsidR="006D11BA">
        <w:rPr>
          <w:rFonts w:ascii="Times New Roman" w:eastAsiaTheme="minorHAnsi" w:hAnsi="Times New Roman"/>
          <w:noProof/>
          <w:sz w:val="24"/>
          <w:szCs w:val="24"/>
          <w:lang w:val="cy-GB" w:eastAsia="en-US"/>
        </w:rPr>
        <w:t xml:space="preserve">yn canolbwyntio ar ddiffiniad eang o ymddygiad mentrus sydd yn seiliedig ar sgiliau hollbwysig; ac felly nid yw’n berthnasol i fusnes yn unig, ond hefyd i gynyddu cyflogadwyedd </w:t>
      </w:r>
      <w:r w:rsidR="006D11BA">
        <w:rPr>
          <w:rFonts w:ascii="Times New Roman" w:eastAsiaTheme="minorHAnsi" w:hAnsi="Times New Roman"/>
          <w:noProof/>
          <w:sz w:val="24"/>
          <w:szCs w:val="24"/>
          <w:lang w:eastAsia="en-US"/>
        </w:rPr>
        <w:t xml:space="preserve">(Davies, 2022; </w:t>
      </w:r>
      <w:r w:rsidR="006D11BA" w:rsidRPr="006D11BA">
        <w:rPr>
          <w:rFonts w:ascii="Times New Roman" w:eastAsiaTheme="minorHAnsi" w:hAnsi="Times New Roman"/>
          <w:noProof/>
          <w:sz w:val="24"/>
          <w:szCs w:val="24"/>
          <w:lang w:eastAsia="en-US"/>
        </w:rPr>
        <w:t>McLarty, et al., 2010)</w:t>
      </w:r>
      <w:r w:rsidR="006D11BA">
        <w:rPr>
          <w:rFonts w:ascii="Times New Roman" w:eastAsiaTheme="minorHAnsi" w:hAnsi="Times New Roman"/>
          <w:noProof/>
          <w:sz w:val="24"/>
          <w:szCs w:val="24"/>
          <w:lang w:eastAsia="en-US"/>
        </w:rPr>
        <w:t xml:space="preserve">. </w:t>
      </w:r>
      <w:r w:rsidRPr="00603BA2">
        <w:rPr>
          <w:rFonts w:ascii="Times New Roman" w:eastAsiaTheme="minorHAnsi" w:hAnsi="Times New Roman"/>
          <w:noProof/>
          <w:sz w:val="24"/>
          <w:szCs w:val="24"/>
          <w:lang w:val="cy-GB" w:eastAsia="en-US"/>
        </w:rPr>
        <w:t xml:space="preserve">Awgryma hyn bod yna ffocws cryf ar baratoi dysgwyr i ymdopi ag ochr busnes bywyd yn unig, yn hytrach na ffocysu ar bwysigrwydd y sgiliau sydd yn cyfuno i arwain at berson allu dweud ei bod yn berson mentrus na chreadigol. </w:t>
      </w:r>
    </w:p>
    <w:p w:rsidR="007F5E63" w:rsidRPr="007F5E63" w:rsidRDefault="007F5E63" w:rsidP="007F5E63">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7F5E63">
        <w:rPr>
          <w:rFonts w:ascii="Times New Roman" w:eastAsiaTheme="minorHAnsi" w:hAnsi="Times New Roman"/>
          <w:noProof/>
          <w:sz w:val="24"/>
          <w:szCs w:val="24"/>
          <w:lang w:eastAsia="en-US"/>
        </w:rPr>
        <w:t xml:space="preserve">Ond wedi dweud hynny, bu’r Sefydliad dros Ymchwil Polisi Cyhoeddus (IPPR) yn “y Gymdeithas Entrepreneuraidd” (Gavron, et al., 1998) yn dadlau dros gyflwyno menter ac entrepreneuriaeth i’r cwricwlwm mewn ysgolion, er mwyn ysgogi plant i ddatblygu eu sgiliau ‘ysgafn’ trwy ddefnydd profiadau wedi’i ysgogi ar gyfer ‘menter ifanc’. Bwriedir datblygu sgiliau ‘ysgafn’ megis profiad busnes ymarferol, gwaith tîm, datrys problemau a sgiliau cyfathrebu, cyfathrebu syniadau’n glir ac yn effeithiol, sgiliau menter a chynllunio a chyflwyno (Ramsey, et al., 2011). Dynoda hyn pwysigrwydd i’r sgiliau sy’n sylfaenol i’r sgil ‘menter’, a cheir adlewyrchiad clir o’r hyn sydd angen ar blant i ddeall sut ellir mynd ati i </w:t>
      </w:r>
      <w:r w:rsidRPr="007F5E63">
        <w:rPr>
          <w:rFonts w:ascii="Times New Roman" w:eastAsiaTheme="minorHAnsi" w:hAnsi="Times New Roman"/>
          <w:noProof/>
          <w:sz w:val="24"/>
          <w:szCs w:val="24"/>
          <w:lang w:eastAsia="en-US"/>
        </w:rPr>
        <w:lastRenderedPageBreak/>
        <w:t>greu syniadau all newid y gymdeithas o’u cwmpas neu’n ehangach. Cefnogir y farn hon ymhellach wrth nodi:</w:t>
      </w:r>
    </w:p>
    <w:p w:rsidR="007F5E63" w:rsidRPr="007F5E63" w:rsidRDefault="007F5E63" w:rsidP="007F5E63">
      <w:pPr>
        <w:autoSpaceDE w:val="0"/>
        <w:autoSpaceDN w:val="0"/>
        <w:adjustRightInd w:val="0"/>
        <w:spacing w:before="0" w:beforeAutospacing="0" w:after="0" w:line="360" w:lineRule="auto"/>
        <w:ind w:left="709" w:right="709"/>
        <w:jc w:val="both"/>
        <w:rPr>
          <w:rFonts w:ascii="Times New Roman" w:eastAsiaTheme="minorHAnsi" w:hAnsi="Times New Roman"/>
          <w:noProof/>
          <w:sz w:val="24"/>
          <w:szCs w:val="24"/>
          <w:lang w:eastAsia="en-US"/>
        </w:rPr>
      </w:pPr>
      <w:r w:rsidRPr="007F5E63">
        <w:rPr>
          <w:rFonts w:ascii="Times New Roman" w:eastAsiaTheme="minorHAnsi" w:hAnsi="Times New Roman"/>
          <w:noProof/>
          <w:sz w:val="24"/>
          <w:szCs w:val="24"/>
          <w:lang w:eastAsia="en-US"/>
        </w:rPr>
        <w:t>Enterprise education is enterprise capability supported by better financial capability and economic and business understanding. Enterprise capability (includes) innovation, creativity, risk, management and risk taking, a can-do attitude and the drive to make ideas happen (Ofsted, 2005).</w:t>
      </w:r>
    </w:p>
    <w:p w:rsidR="007F5E63" w:rsidRPr="007F5E63" w:rsidRDefault="007F5E63" w:rsidP="007F5E63">
      <w:pPr>
        <w:spacing w:line="360" w:lineRule="auto"/>
        <w:jc w:val="both"/>
        <w:rPr>
          <w:rFonts w:ascii="Times New Roman" w:eastAsiaTheme="minorHAnsi" w:hAnsi="Times New Roman"/>
          <w:noProof/>
          <w:sz w:val="24"/>
          <w:szCs w:val="24"/>
          <w:lang w:eastAsia="en-US"/>
        </w:rPr>
      </w:pPr>
      <w:r w:rsidRPr="007F5E63">
        <w:rPr>
          <w:rFonts w:ascii="Times New Roman" w:eastAsiaTheme="minorHAnsi" w:hAnsi="Times New Roman"/>
          <w:noProof/>
          <w:sz w:val="24"/>
          <w:szCs w:val="24"/>
          <w:lang w:eastAsia="en-US"/>
        </w:rPr>
        <w:t xml:space="preserve">Pwysleisir yn y dyfyniad hwn mai’r sgiliau cyrchwyd ynghyd i ffurfio person ‘mentrus’ sy’n bwysig, ac nid felly’r elfen fasnachol, gystadleuol sydd i’w weld mewn busnesau a’r byd gwaith. Gwelir mai dyma’r sgiliau sydd yn hanfod i fod yn ‘greadigol’ hefyd; ac felly adleisir y syniad na ellir hybu un heb y llall gan fod rhaid i ddysgwyr defnyddio’r sgil menter i ddeall y byd o’u cwmpas cyn medru cyfuno’r elfen greadigol i greu syniadau newydd. </w:t>
      </w:r>
    </w:p>
    <w:p w:rsidR="00E00241" w:rsidRPr="00E00241" w:rsidRDefault="00E00241" w:rsidP="00E00241">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E00241">
        <w:rPr>
          <w:rFonts w:ascii="Times New Roman" w:eastAsiaTheme="minorHAnsi" w:hAnsi="Times New Roman"/>
          <w:noProof/>
          <w:sz w:val="24"/>
          <w:szCs w:val="24"/>
          <w:lang w:eastAsia="en-US"/>
        </w:rPr>
        <w:t>Canfu bod mwy o bwyslais ar y sgiliau ‘ysgafn’ gyda’r plant bach; ac ychwanegir mwy o bwyslais ar yr elfen busnes, gweithgar wrth iddynt dyfu’n hŷn ac yn nesáu at fod yn oedolion. Amlygir hyn gan un coleg sy’n ffocysu ar ‘addysg sy’n gysylltiedig â gwaith’ ac yn ystyried bod hyn yn sylfaenol i weithredu addysg fenter yn llwyddiannus trwy ddysgu am waith, dysgu drwy waith a dysgu dros waith (Collingwood College, diddyddiad). Dengys hyn i raddau bod angen seilio’r sgiliau ‘ysgafn’ yn gynnar er mwyn adeiladu tuag at weithio’n fentrus at bwrpas fynd i’r byd gwaith; oherwydd amlygir ar y wefan bod sgiliau megis datblygu gwybodaeth a dealltwriaeth dysgwyr ymysg eraill yn hanfodol i’r farn hon. Cysyllta hyn eto â Donaldson (2015) felly, gan mai nod un o’i bedwar diben yw codi gyfranwyr mentrus a chreadigol sydd yn ymwybodol o sut ellir chwarae eu rhan yn llawn yn y gymuned ehangach ac ymddiddori i’w bywydau a’r byd gwaith. Trwy gyflwyno’r sgiliau ‘ysgafn’ hanfodol yn gynnar, mae modd ddadlau byddai mwy o ddysgwyr ifanc yn medru eu defnyddio’n bwrpasol tuag at ffynnu yn hwyrach yn eu bywydau.</w:t>
      </w:r>
    </w:p>
    <w:p w:rsidR="00112052" w:rsidRPr="000533CA" w:rsidRDefault="000533CA" w:rsidP="00A10224">
      <w:pPr>
        <w:spacing w:line="360" w:lineRule="auto"/>
        <w:jc w:val="both"/>
        <w:rPr>
          <w:rFonts w:ascii="Times New Roman" w:hAnsi="Times New Roman"/>
          <w:sz w:val="24"/>
          <w:szCs w:val="24"/>
          <w:lang w:val="cy-GB"/>
        </w:rPr>
      </w:pPr>
      <w:r w:rsidRPr="000533CA">
        <w:rPr>
          <w:rFonts w:ascii="Times New Roman" w:eastAsiaTheme="minorHAnsi" w:hAnsi="Times New Roman"/>
          <w:noProof/>
          <w:sz w:val="24"/>
          <w:szCs w:val="24"/>
          <w:lang w:eastAsia="en-US"/>
        </w:rPr>
        <w:t xml:space="preserve">Gwelir felly, yn debyg i greadigrwydd, nad oes un diffiniad penodol sy’n gywir ac sy’n adlewyrchu ac ystyried holl ffactorau menter. Fodd bynnag, dadleuir gan rhai nad oes dealltwriaeth glir o ystyr ‘menter’, a bod diffyg dealltwriaeth o beth yw gwir ystyr ‘cymhwysedd menter’ gan y system addysg, ac o ganlyniad gellir tybio bod y term ‘addysg menter’ yn ddiffygiol (Caird, 1989a; Caird, 1989b; Caird, 1990a; Caird, 1990b; Caird, 1992). Ystyrir hyn ymhellach wrth edrych ar yr holl academyddion sydd wedi ymchwilio i fenter at bwrpas deall y ffiniau aneglur rhwng gwahanol fathau o addysg a menter (Dwerryhouse, </w:t>
      </w:r>
      <w:r w:rsidRPr="000533CA">
        <w:rPr>
          <w:rFonts w:ascii="Times New Roman" w:eastAsiaTheme="minorHAnsi" w:hAnsi="Times New Roman"/>
          <w:noProof/>
          <w:sz w:val="24"/>
          <w:szCs w:val="24"/>
          <w:lang w:eastAsia="en-US"/>
        </w:rPr>
        <w:lastRenderedPageBreak/>
        <w:t>2001; Rae, 2000). Cefnoga hyn y farn nad oes diffiniad ‘cywir’ sy’n ystyried holl ffactorau menter, yn enwedig wrth ystyried dadleuon un o’r cyfranwyr mwyaf blaenllaw dros dderbyn dealltwriaeth holistig o addysg fenter, gydag amlinelliad penodol o ymddygiadau, sgiliau a phriodoleddau mentrus (Gibb, 2002).</w:t>
      </w:r>
    </w:p>
    <w:p w:rsidR="00EC4A83" w:rsidRPr="00EC4A83" w:rsidRDefault="00EC4A83" w:rsidP="00A10224">
      <w:pPr>
        <w:spacing w:line="360" w:lineRule="auto"/>
        <w:jc w:val="both"/>
        <w:rPr>
          <w:rFonts w:ascii="Times New Roman" w:eastAsiaTheme="minorHAnsi" w:hAnsi="Times New Roman"/>
          <w:noProof/>
          <w:sz w:val="24"/>
          <w:szCs w:val="24"/>
          <w:lang w:val="cy-GB" w:eastAsia="en-US"/>
        </w:rPr>
      </w:pPr>
      <w:r w:rsidRPr="00EC4A83">
        <w:rPr>
          <w:rFonts w:ascii="Times New Roman" w:eastAsiaTheme="minorHAnsi" w:hAnsi="Times New Roman"/>
          <w:sz w:val="24"/>
          <w:szCs w:val="24"/>
          <w:lang w:val="cy-GB" w:eastAsia="en-US"/>
        </w:rPr>
        <w:t xml:space="preserve">Cydnabyddir ar hyn o bryd mae yna ddealltwriaeth fyd-eang bod creadigrwydd yn hanfodol i addysg, gan fod ‘creadigrwydd’ a ‘meddwl yn greadigol’ yn ymddangos mewn sawl ddogfen cwricwla ledled y byd </w:t>
      </w:r>
      <w:r w:rsidRPr="00EC4A83">
        <w:rPr>
          <w:rFonts w:ascii="Times New Roman" w:eastAsiaTheme="minorHAnsi" w:hAnsi="Times New Roman"/>
          <w:noProof/>
          <w:sz w:val="24"/>
          <w:szCs w:val="24"/>
          <w:lang w:val="cy-GB" w:eastAsia="en-US"/>
        </w:rPr>
        <w:t>(Shaheen, 2010)</w:t>
      </w:r>
      <w:r w:rsidRPr="00EC4A83">
        <w:rPr>
          <w:rFonts w:ascii="Times New Roman" w:eastAsiaTheme="minorHAnsi" w:hAnsi="Times New Roman"/>
          <w:sz w:val="24"/>
          <w:szCs w:val="24"/>
          <w:lang w:val="cy-GB" w:eastAsia="en-US"/>
        </w:rPr>
        <w:t xml:space="preserve">. Ymddengys bod y syniad hwn yn deillio o’r syniad y bydd ‘creadigrwydd’ yn hanfodol i ddysgwyr ifanc yn y dyfodol wrth iddynt chwilio am swyddi; yn ogystal â chreu swyddi newydd fydd yn gofyn am sgiliau mwy cymhleth a heriol eu natur </w:t>
      </w:r>
      <w:r w:rsidRPr="00EC4A83">
        <w:rPr>
          <w:rFonts w:ascii="Times New Roman" w:eastAsiaTheme="minorHAnsi" w:hAnsi="Times New Roman"/>
          <w:noProof/>
          <w:sz w:val="24"/>
          <w:szCs w:val="24"/>
          <w:lang w:val="cy-GB" w:eastAsia="en-US"/>
        </w:rPr>
        <w:t>(World Economic Forum, 2016; Tan, et al., 2017). Gwelir felly bod creadigrwydd yn bwysig i wreiddio mewn plant yn gynnar felly; gan ei bod yn sail i feddwl wrth ymdopi â’r meysydd dysgu amrywiol yn ogystal â’r byd tu hwnt i’r ystafell dosbarth.</w:t>
      </w:r>
      <w:r w:rsidR="005031B3">
        <w:rPr>
          <w:rFonts w:ascii="Times New Roman" w:eastAsiaTheme="minorHAnsi" w:hAnsi="Times New Roman"/>
          <w:noProof/>
          <w:sz w:val="24"/>
          <w:szCs w:val="24"/>
          <w:lang w:val="cy-GB" w:eastAsia="en-US"/>
        </w:rPr>
        <w:t xml:space="preserve"> </w:t>
      </w:r>
      <w:r w:rsidR="002762FE">
        <w:rPr>
          <w:rFonts w:ascii="Times New Roman" w:eastAsiaTheme="minorHAnsi" w:hAnsi="Times New Roman"/>
          <w:noProof/>
          <w:sz w:val="24"/>
          <w:szCs w:val="24"/>
          <w:lang w:eastAsia="en-US"/>
        </w:rPr>
        <w:t>Cefnogir hyn ymhellach gan Dacsonomeg Bloom (Anderson, et al., 2013), lle dywed bod caffael gwybodaeth yn sgil bwysig sy’n sail i bob math arall o feddwl. Ystyrir hyn yn bwysig i’w nodi, oherwydd dywed Gurteen (1998) bod caffael gwybodaeth yn sgil buddiol i bobl ifanc os caniateir iddynt y fraint o gael cyfleoedd i archwilio a mynegi eu gwybodaeth yn greadigol. Dadleuir felly, bod buddiant i system addysg sy’n caniatáu i bobl ifanc caffael gwybodaeth at bwrpas ei drin yn greadigol; er awgryma sawl cyhoeddwr academaidd mai cymhwyso gwybodaeth yn greadigol ac yn effeithiol yw’r ffordd ymlaen ar gyfer creadigrwydd a menter (De Bono, 2015; Bazinas, 2018).</w:t>
      </w:r>
    </w:p>
    <w:p w:rsidR="00155F00" w:rsidRPr="00155F00" w:rsidRDefault="00155F00" w:rsidP="00A10224">
      <w:pPr>
        <w:spacing w:line="360" w:lineRule="auto"/>
        <w:jc w:val="both"/>
        <w:rPr>
          <w:rFonts w:ascii="Times New Roman" w:eastAsiaTheme="minorHAnsi" w:hAnsi="Times New Roman"/>
          <w:noProof/>
          <w:sz w:val="24"/>
          <w:szCs w:val="24"/>
          <w:lang w:val="cy-GB" w:eastAsia="en-US"/>
        </w:rPr>
      </w:pPr>
      <w:r w:rsidRPr="00155F00">
        <w:rPr>
          <w:rFonts w:ascii="Times New Roman" w:eastAsiaTheme="minorHAnsi" w:hAnsi="Times New Roman"/>
          <w:sz w:val="24"/>
          <w:szCs w:val="24"/>
          <w:lang w:val="cy-GB" w:eastAsia="en-US"/>
        </w:rPr>
        <w:t xml:space="preserve">Yng Nghymru gwelir pwyslais mawr ar sgiliau ehangach yn y meysydd dysgu a phrofiad ar gyfer cwricwlwm newydd 2022 a’r cwricwlwm presennol datgelir yn ôl yn 2008. Amlygir yr angen i’r cwricwlwm ddatblygu creadigrwydd ac arloesi yn barhaus ar ei thraws trwy feddwl am syniadau, archwilio syniadau a mynegi barn yn hyderus a bod yn agored ac yn sensitif </w:t>
      </w:r>
      <w:r w:rsidRPr="00155F00">
        <w:rPr>
          <w:rFonts w:ascii="Times New Roman" w:eastAsiaTheme="minorHAnsi" w:hAnsi="Times New Roman"/>
          <w:noProof/>
          <w:sz w:val="24"/>
          <w:szCs w:val="24"/>
          <w:lang w:val="cy-GB" w:eastAsia="en-US"/>
        </w:rPr>
        <w:t>(Llywodraeth Cymru, 2019; Llywodraeth Cymru, 2015)</w:t>
      </w:r>
      <w:r w:rsidRPr="00155F00">
        <w:rPr>
          <w:rFonts w:ascii="Times New Roman" w:eastAsiaTheme="minorHAnsi" w:hAnsi="Times New Roman"/>
          <w:sz w:val="24"/>
          <w:szCs w:val="24"/>
          <w:lang w:val="cy-GB" w:eastAsia="en-US"/>
        </w:rPr>
        <w:t xml:space="preserve">. Cysyllta hyn yn daclus â’r cysyniad o fenter fel sgil hanfodol i addysg yn ogystal, a dadleuir bod gosod menter ochr yn ochr â chreadigrwydd yn sylfaenol. Datgelir bod y gallu i ddod â syniadau yn fyw'r un mor bwysig â chreu’r syniadau hynny yn gychwynnol, a chefnogir hyn ymhellach gan fod ‘menter’ yn ymddangos fel canlyniad dysgu dymunol mewn dogfennau cwricwla yng Nghymru a Lloegr (Donaldson, 2015; </w:t>
      </w:r>
      <w:r w:rsidRPr="00155F00">
        <w:rPr>
          <w:rFonts w:ascii="Times New Roman" w:eastAsiaTheme="minorHAnsi" w:hAnsi="Times New Roman"/>
          <w:noProof/>
          <w:sz w:val="24"/>
          <w:szCs w:val="24"/>
          <w:lang w:val="cy-GB" w:eastAsia="en-US"/>
        </w:rPr>
        <w:t xml:space="preserve">Department for Education and Employability, 1999). Canfyddir felly bod yna werth anferthol i fynegi’r ddau sgil llaw yn llaw a'i gilydd yn y cwricwla amrywiol; oherwydd dadleuir ni ellir ffynnu mewn un sgil heb y llall i’w gefnogi. Ni fydd yn bosib i </w:t>
      </w:r>
      <w:r w:rsidRPr="00155F00">
        <w:rPr>
          <w:rFonts w:ascii="Times New Roman" w:eastAsiaTheme="minorHAnsi" w:hAnsi="Times New Roman"/>
          <w:noProof/>
          <w:sz w:val="24"/>
          <w:szCs w:val="24"/>
          <w:lang w:val="cy-GB" w:eastAsia="en-US"/>
        </w:rPr>
        <w:lastRenderedPageBreak/>
        <w:t>bobl ifanc cyrraedd bwriad pedwar diben Donaldson (2015) o ddatblygu’n bobl fentrus, wybodus, uchelgeisiol ac iachus heb seiliau ‘creadigrwydd’ a ‘menter’ oherwydd na fyddent yn barod ac yn hyderus i ymholi a herio sut mae’r byd yn gweithio. O ganlyniad, na fyddent yn medru datblygu yn holistig.</w:t>
      </w:r>
    </w:p>
    <w:p w:rsidR="00276656" w:rsidRPr="00276656" w:rsidRDefault="00276656" w:rsidP="00276656">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r w:rsidRPr="00276656">
        <w:rPr>
          <w:rFonts w:ascii="Times New Roman" w:eastAsiaTheme="minorHAnsi" w:hAnsi="Times New Roman"/>
          <w:sz w:val="24"/>
          <w:szCs w:val="24"/>
          <w:lang w:val="cy-GB" w:eastAsia="en-US"/>
        </w:rPr>
        <w:t xml:space="preserve">Dadansoddir galluoedd creadigol a mentrus y myfyriwr tra ar PAP yn ystod rhan nesaf yr ymateb hwn, a gwneir hyn trwy ei fesur yn erbyn y fframwaith Entrecomp. Bwriedir mesur y myfyriwr yn erbyn yr agweddau canlynol o’r fframwaith; sef ‘creadigrwydd’ a ‘dysgu trwy brofiad’. </w:t>
      </w:r>
      <w:r w:rsidR="000541A2">
        <w:rPr>
          <w:rFonts w:ascii="Times New Roman" w:eastAsiaTheme="minorHAnsi" w:hAnsi="Times New Roman"/>
          <w:sz w:val="24"/>
          <w:szCs w:val="24"/>
          <w:lang w:val="cy-GB" w:eastAsia="en-US"/>
        </w:rPr>
        <w:t>Dewiswyd y meysydd hyn o ganlyniad i’r cryfderau a gwendidau a ddangoswyd yn glir gan y myfyriwr tra allan ar gyfnodau PAP amrywiol, yn ogystal â’i berthnasedd i themâu trafodir yn ystod yr ymateb</w:t>
      </w:r>
      <w:r w:rsidRPr="00276656">
        <w:rPr>
          <w:rFonts w:ascii="Times New Roman" w:eastAsiaTheme="minorHAnsi" w:hAnsi="Times New Roman"/>
          <w:sz w:val="24"/>
          <w:szCs w:val="24"/>
          <w:lang w:val="cy-GB" w:eastAsia="en-US"/>
        </w:rPr>
        <w:t xml:space="preserve">. Fodd bynnag, mae’n bwysig nodi bod natur y model yn awgrymu y dylid defnyddio pob agwedd ohono at bwrpas derbyn golwg lawn a chyfannol ar allu’r myfyriwr i adlewyrchu’r nodweddion sydd angen arnynt i fedru diffinio ei hun fel ‘mentrwr’ yn uniongyrchol </w:t>
      </w:r>
      <w:r w:rsidRPr="00276656">
        <w:rPr>
          <w:rFonts w:ascii="Times New Roman" w:eastAsiaTheme="minorHAnsi" w:hAnsi="Times New Roman"/>
          <w:noProof/>
          <w:sz w:val="24"/>
          <w:szCs w:val="24"/>
          <w:lang w:val="cy-GB" w:eastAsia="en-US"/>
        </w:rPr>
        <w:t>(Bacigalupo, et al., 2016). Awgryma hyn felly bod esgeuluso agwedd unigol o’r model yn y pendraw yn trechu’r pwrpas o gyfeirio at y model i ddechrau arni (Achinstein, 1971), gan ddileu’r posibilrwydd o dderbyn darlun cadarn o le bu’r myfyriwr arni wrth arddangos ei chreadigrwydd yn y gorffennol.</w:t>
      </w:r>
    </w:p>
    <w:p w:rsidR="00276656" w:rsidRPr="00276656" w:rsidRDefault="00276656" w:rsidP="00276656">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p>
    <w:p w:rsidR="00276656" w:rsidRDefault="00276656"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r w:rsidRPr="00276656">
        <w:rPr>
          <w:rFonts w:ascii="Times New Roman" w:eastAsiaTheme="minorHAnsi" w:hAnsi="Times New Roman"/>
          <w:noProof/>
          <w:sz w:val="24"/>
          <w:szCs w:val="24"/>
          <w:lang w:val="cy-GB" w:eastAsia="en-US"/>
        </w:rPr>
        <w:t>Wedi dweud hynny, cydnabyddir gan y fframwaith y gellir ei ddefnyddio’n rhydd, gan ddefnyddio meysydd priodol ynddo fel canllawiau at bwrpas adlewyrchu profiad dysgu ‘entrepreneuraidd’ penodol (Bacigalupo, et al., 2016). Casglir felly byddai addasu’r fframwaith i ddarparu ar gyfer dysgwyr ac athrawon ynghyd yn fuddiol i ysgolion ledled y byd, oherwydd byddai’n dangos ymatebion mwy perthnasol mewn achosion tebyg i hyn. Yn ogystal, byddai’n dileu natur ‘eiriol’ y fframwaith fel y mae ar hyn o bryd, gan ei wneud yn fwy hygyrch i bawb felly. Dadleuir fodd bynnag bod rhoi fframwaith yn ei le ar gyfer creadigrwydd a menter yn eironig, oherwydd awgrymir bod creadigrwydd yn ‘idiosyncratig’, sy’n awgrymu ni ellir ei fesur yn erbyn fframwaith sydd wedi’i ddiffinio gan gynnyrch ac yn dilyn y norm; ac felly trwy fesur yn erbyn ‘rhagfynegiad’, cyfyngir ar greadigrwydd (Craft, 2002; Penaluna, 2016). Casglir bod angen llai o ffocws ar safonau felly, a mwy o ffocws ar ddarparu cyfleoedd i archwilio creadigrwydd eich hun yn uniongyrchol.</w:t>
      </w:r>
    </w:p>
    <w:p w:rsidR="00DA0D74" w:rsidRDefault="00DA0D74"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p>
    <w:p w:rsidR="002B16AD" w:rsidRDefault="00FF4D4F"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Pr>
          <w:rFonts w:ascii="Times New Roman" w:eastAsiaTheme="minorHAnsi" w:hAnsi="Times New Roman"/>
          <w:noProof/>
          <w:sz w:val="24"/>
          <w:szCs w:val="24"/>
          <w:lang w:eastAsia="en-US"/>
        </w:rPr>
        <w:t xml:space="preserve">Dengys y myfyriwr yn ystod PAP 1 y gallu i ddechrau datblygu syniadau diddorol a ystyriwyd yn ‘werthfawr’ i’r disgyblion yr oeddent yn eu haddysgu (gwelir atodiad 1), gan gyrraedd ‘lefel 2’ posib yn ôl y fframwaith wrth ystyried y llinynnau ‘datblygu syniadau’ ac </w:t>
      </w:r>
      <w:r>
        <w:rPr>
          <w:rFonts w:ascii="Times New Roman" w:eastAsiaTheme="minorHAnsi" w:hAnsi="Times New Roman"/>
          <w:noProof/>
          <w:sz w:val="24"/>
          <w:szCs w:val="24"/>
          <w:lang w:eastAsia="en-US"/>
        </w:rPr>
        <w:lastRenderedPageBreak/>
        <w:t>ystyried ‘gwerth dylunio’ yr addysg darparwyd. Buodd hyn o ganlyniad i ryddid a roddwyd gan aelodau staff yr ysgol i archwilio syniadau creadigol yn annibynnol. Gwelir felly bod y myfyriwr yn elwa’n fwy o wybodaeth a dealltwriaeth pynciau a chysyniadau penodol trwy gynnal ymchwil annibynnol; heb ddibynnu ar eraill i’w helpu, sef elfen bwysig o fod yn greadigol (Bruce, 2004; 2011) a thrafodir ynghynt.</w:t>
      </w:r>
    </w:p>
    <w:p w:rsidR="00FF4D4F" w:rsidRDefault="00FF4D4F"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A50DBB" w:rsidRPr="00A50DBB" w:rsidRDefault="00056F89" w:rsidP="00A50DBB">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056F89">
        <w:rPr>
          <w:rFonts w:ascii="Times New Roman" w:eastAsiaTheme="minorHAnsi" w:hAnsi="Times New Roman"/>
          <w:noProof/>
          <w:sz w:val="24"/>
          <w:szCs w:val="24"/>
          <w:lang w:eastAsia="en-US"/>
        </w:rPr>
        <w:t xml:space="preserve">Gwelir y myfyriwr yn dod yn fwy hyderus yn ei ymddangosiad o greadigrwydd a menter yn yr ystafell ddosbarth nes ymlaen yn y cyfnod wedyn; trwy sylweddoli bod disgyblion yn ei weld yn anodd deall cyfarwyddiadau, a’u hadlewyrchu’n gywir. Penderfynwyd felly herio’i hun i greu amryw o gemau bach hwyliog, buodd yn llwyddiannus (gwelir atodiad 2) wrth </w:t>
      </w:r>
      <w:r w:rsidRPr="00A50DBB">
        <w:rPr>
          <w:rFonts w:ascii="Times New Roman" w:eastAsiaTheme="minorHAnsi" w:hAnsi="Times New Roman"/>
          <w:noProof/>
          <w:sz w:val="24"/>
          <w:szCs w:val="24"/>
          <w:lang w:eastAsia="en-US"/>
        </w:rPr>
        <w:t xml:space="preserve">helpu’r plant i ddiffinio a nodi’r cyfarwyddiadau uniongyrchol yn fwy cywir; gan arddangos agweddau o ‘lefel 5/6’ ar y fframwaith trwy addysgu’r cysyniad o gyfarwyddiadau yn drawsgwricwlaidd a datblygu dealltwriaeth yng nghyd-destun sawl maes dysgu. </w:t>
      </w:r>
    </w:p>
    <w:p w:rsidR="00A50DBB" w:rsidRPr="00A50DBB" w:rsidRDefault="00A50DBB" w:rsidP="00A50DBB">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056F89" w:rsidRPr="00A50DBB" w:rsidRDefault="00056F89" w:rsidP="00A50DBB">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A50DBB">
        <w:rPr>
          <w:rFonts w:ascii="Times New Roman" w:eastAsiaTheme="minorHAnsi" w:hAnsi="Times New Roman"/>
          <w:noProof/>
          <w:sz w:val="24"/>
          <w:szCs w:val="24"/>
          <w:lang w:eastAsia="en-US"/>
        </w:rPr>
        <w:t>Cefnogir y naws drawsgwricwlaidd hon gan sawl academydd sydd yn cydnabod bod addysg ‘trawsgwricwlaidd’ ei natur yn gysylltiedig â ‘meddwl yn greadigol’ (Roberts, 2006; Csikszentmihalyi, 1997; Sternberg, 2003; Barnes, 2015</w:t>
      </w:r>
      <w:r w:rsidR="0001095E">
        <w:rPr>
          <w:rFonts w:ascii="Times New Roman" w:eastAsiaTheme="minorHAnsi" w:hAnsi="Times New Roman"/>
          <w:noProof/>
          <w:sz w:val="24"/>
          <w:szCs w:val="24"/>
          <w:lang w:eastAsia="en-US"/>
        </w:rPr>
        <w:t>; Duffy, 2006</w:t>
      </w:r>
      <w:r w:rsidRPr="00A50DBB">
        <w:rPr>
          <w:rFonts w:ascii="Times New Roman" w:eastAsiaTheme="minorHAnsi" w:hAnsi="Times New Roman"/>
          <w:noProof/>
          <w:sz w:val="24"/>
          <w:szCs w:val="24"/>
          <w:lang w:eastAsia="en-US"/>
        </w:rPr>
        <w:t>). Gellir dweud yn hyderus felly bod yna cyswllt clir rhwng medru addysgu’n drawsgwricwlaidd a bod yn greadigol ac yn fentrus</w:t>
      </w:r>
      <w:r w:rsidR="00160B7E" w:rsidRPr="00A50DBB">
        <w:rPr>
          <w:rFonts w:ascii="Times New Roman" w:eastAsiaTheme="minorHAnsi" w:hAnsi="Times New Roman"/>
          <w:noProof/>
          <w:sz w:val="24"/>
          <w:szCs w:val="24"/>
          <w:lang w:eastAsia="en-US"/>
        </w:rPr>
        <w:t>;</w:t>
      </w:r>
      <w:r w:rsidR="00F82135" w:rsidRPr="00A50DBB">
        <w:rPr>
          <w:rFonts w:ascii="Times New Roman" w:eastAsiaTheme="minorHAnsi" w:hAnsi="Times New Roman"/>
          <w:noProof/>
          <w:sz w:val="24"/>
          <w:szCs w:val="24"/>
          <w:lang w:eastAsia="en-US"/>
        </w:rPr>
        <w:t xml:space="preserve"> ac felly’r cam nesaf i’r fyfyriwr fyddai dyfalbarhau wrth intergreiddio sgiliau ‘creadigol’ dros sawl maes i sicrhau sail gadarn i’w creadigrwydd a menter ei hun</w:t>
      </w:r>
      <w:r w:rsidR="00160B7E" w:rsidRPr="00A50DBB">
        <w:rPr>
          <w:rFonts w:ascii="Times New Roman" w:eastAsiaTheme="minorHAnsi" w:hAnsi="Times New Roman"/>
          <w:noProof/>
          <w:sz w:val="24"/>
          <w:szCs w:val="24"/>
          <w:lang w:eastAsia="en-US"/>
        </w:rPr>
        <w:t>,</w:t>
      </w:r>
      <w:r w:rsidR="00F82135" w:rsidRPr="00A50DBB">
        <w:rPr>
          <w:rFonts w:ascii="Times New Roman" w:eastAsiaTheme="minorHAnsi" w:hAnsi="Times New Roman"/>
          <w:noProof/>
          <w:sz w:val="24"/>
          <w:szCs w:val="24"/>
          <w:lang w:eastAsia="en-US"/>
        </w:rPr>
        <w:t xml:space="preserve"> fydd yn ei tro yn caniatau mwy o gysondeb yng nghyd-destun y ffr</w:t>
      </w:r>
      <w:r w:rsidR="00FF4D4F" w:rsidRPr="00A50DBB">
        <w:rPr>
          <w:rFonts w:ascii="Times New Roman" w:eastAsiaTheme="minorHAnsi" w:hAnsi="Times New Roman"/>
          <w:noProof/>
          <w:sz w:val="24"/>
          <w:szCs w:val="24"/>
          <w:lang w:eastAsia="en-US"/>
        </w:rPr>
        <w:t>a</w:t>
      </w:r>
      <w:r w:rsidR="00F82135" w:rsidRPr="00A50DBB">
        <w:rPr>
          <w:rFonts w:ascii="Times New Roman" w:eastAsiaTheme="minorHAnsi" w:hAnsi="Times New Roman"/>
          <w:noProof/>
          <w:sz w:val="24"/>
          <w:szCs w:val="24"/>
          <w:lang w:eastAsia="en-US"/>
        </w:rPr>
        <w:t>mwaith</w:t>
      </w:r>
      <w:r w:rsidRPr="00A50DBB">
        <w:rPr>
          <w:rFonts w:ascii="Times New Roman" w:eastAsiaTheme="minorHAnsi" w:hAnsi="Times New Roman"/>
          <w:noProof/>
          <w:sz w:val="24"/>
          <w:szCs w:val="24"/>
          <w:lang w:eastAsia="en-US"/>
        </w:rPr>
        <w:t>.</w:t>
      </w:r>
      <w:r w:rsidR="00A50DBB" w:rsidRPr="00A50DBB">
        <w:rPr>
          <w:rFonts w:ascii="Times New Roman" w:eastAsiaTheme="minorHAnsi" w:hAnsi="Times New Roman"/>
          <w:noProof/>
          <w:sz w:val="24"/>
          <w:szCs w:val="24"/>
          <w:lang w:eastAsia="en-US"/>
        </w:rPr>
        <w:t xml:space="preserve"> Wedi dweud hynny, gellir beirniadu’r fframwaith am fod yn ddiffygiol yn yr ystyr hwn; oherwydd gall yr ymarferwyr fod ar lefel uchel yn y fframwaith yng nghyd-destun eu dealltwriaeth o gerddoriaeth, ond ar lefel is ar gyfer defnyddio gwybodaeth a chymhwysiad artistig ei natur. Fodd bynnag, noda’r fframwaith ei fod yn hollol oddrychol, ac y gellir ei ddefnyddio ym mha bynnag ystyr mae’r defnyddiwr yn ei ystyried yn berthnasol (Bacigalupo, et al., 2016).</w:t>
      </w:r>
    </w:p>
    <w:p w:rsidR="00056F89" w:rsidRPr="00A50DBB" w:rsidRDefault="00056F89"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val="cy-GB" w:eastAsia="en-US"/>
        </w:rPr>
      </w:pPr>
    </w:p>
    <w:p w:rsidR="00700C34" w:rsidRPr="00A50DBB" w:rsidRDefault="00A80FD3"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A50DBB">
        <w:rPr>
          <w:rFonts w:ascii="Times New Roman" w:eastAsiaTheme="minorHAnsi" w:hAnsi="Times New Roman"/>
          <w:noProof/>
          <w:sz w:val="24"/>
          <w:szCs w:val="24"/>
          <w:lang w:eastAsia="en-US"/>
        </w:rPr>
        <w:t xml:space="preserve">Mewn cyferbyniad, dewiswyd yr elfen ‘dysgu trwy brofiad’ o ganlyniad i natur fyfyriol naturiol PAP; lle mae gwerthuso dilyniant person fel athrawes, yn ogystal â fel dysgwr yn allweddol i ddatblygu dealltwriaeth o’ch hunain, a sut gellir parhau i ddatblygu’n ehangach fel person (Furlong, 2015). Trwy gydol y ddau brofiad PAP, buodd y myfyriwr yn gyson wrth gydnabod ei chryfderau a sut roedd y rhain yn ei chynorthwyo, yn ogystal â’r </w:t>
      </w:r>
      <w:r w:rsidRPr="00A50DBB">
        <w:rPr>
          <w:rFonts w:ascii="Times New Roman" w:eastAsiaTheme="minorHAnsi" w:hAnsi="Times New Roman"/>
          <w:noProof/>
          <w:sz w:val="24"/>
          <w:szCs w:val="24"/>
          <w:lang w:eastAsia="en-US"/>
        </w:rPr>
        <w:lastRenderedPageBreak/>
        <w:t>gwendidau a oedd yn ei dal yn ôl rhag cyrraedd ei photensial llawn. Gwelir ar PAP 1 (gwelir atodiad</w:t>
      </w:r>
      <w:r w:rsidR="00A50DBB" w:rsidRPr="00A50DBB">
        <w:rPr>
          <w:rFonts w:ascii="Times New Roman" w:eastAsiaTheme="minorHAnsi" w:hAnsi="Times New Roman"/>
          <w:noProof/>
          <w:sz w:val="24"/>
          <w:szCs w:val="24"/>
          <w:lang w:eastAsia="en-US"/>
        </w:rPr>
        <w:t xml:space="preserve"> 3</w:t>
      </w:r>
      <w:r w:rsidRPr="00A50DBB">
        <w:rPr>
          <w:rFonts w:ascii="Times New Roman" w:eastAsiaTheme="minorHAnsi" w:hAnsi="Times New Roman"/>
          <w:noProof/>
          <w:sz w:val="24"/>
          <w:szCs w:val="24"/>
          <w:lang w:eastAsia="en-US"/>
        </w:rPr>
        <w:t xml:space="preserve">) bod y myfyriwr yn dangos galluoedd myfyriol ‘lefel 3’ oherwydd roeddent yn medru cydnabod adborth a myfyrio ar ei ganlyniadau. </w:t>
      </w:r>
    </w:p>
    <w:p w:rsidR="00700C34" w:rsidRPr="00A50DBB" w:rsidRDefault="00700C34"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p>
    <w:p w:rsidR="00700C34" w:rsidRPr="00A50DBB" w:rsidRDefault="00700C34" w:rsidP="00A80FD3">
      <w:pPr>
        <w:autoSpaceDE w:val="0"/>
        <w:autoSpaceDN w:val="0"/>
        <w:adjustRightInd w:val="0"/>
        <w:spacing w:before="0" w:beforeAutospacing="0" w:after="0" w:line="360" w:lineRule="auto"/>
        <w:jc w:val="both"/>
        <w:rPr>
          <w:rFonts w:ascii="Times New Roman" w:eastAsiaTheme="minorHAnsi" w:hAnsi="Times New Roman"/>
          <w:noProof/>
          <w:sz w:val="24"/>
          <w:szCs w:val="24"/>
          <w:lang w:eastAsia="en-US"/>
        </w:rPr>
      </w:pPr>
      <w:r w:rsidRPr="00A50DBB">
        <w:rPr>
          <w:rFonts w:ascii="Times New Roman" w:eastAsiaTheme="minorHAnsi" w:hAnsi="Times New Roman"/>
          <w:noProof/>
          <w:sz w:val="24"/>
          <w:szCs w:val="24"/>
          <w:lang w:eastAsia="en-US"/>
        </w:rPr>
        <w:t>Gellir dadlau bod hyn wedi cynyddu i gynhwysedd myfyriol ‘lefel 5’ yn ystod ymweliad y tiwtor prifysgol yng nghyfnod PAP 1 (gwelir atodiadau</w:t>
      </w:r>
      <w:r w:rsidR="00A50DBB" w:rsidRPr="00A50DBB">
        <w:rPr>
          <w:rFonts w:ascii="Times New Roman" w:eastAsiaTheme="minorHAnsi" w:hAnsi="Times New Roman"/>
          <w:noProof/>
          <w:sz w:val="24"/>
          <w:szCs w:val="24"/>
          <w:lang w:eastAsia="en-US"/>
        </w:rPr>
        <w:t xml:space="preserve"> 4 &amp; 5</w:t>
      </w:r>
      <w:r w:rsidRPr="00A50DBB">
        <w:rPr>
          <w:rFonts w:ascii="Times New Roman" w:eastAsiaTheme="minorHAnsi" w:hAnsi="Times New Roman"/>
          <w:noProof/>
          <w:sz w:val="24"/>
          <w:szCs w:val="24"/>
          <w:lang w:eastAsia="en-US"/>
        </w:rPr>
        <w:t>); wrth i’r myfyriwr dod yn fwy ymwybodol fyth o’i chryfderau personol, gan dynnu ar rain er budd ei hunain, ei dimau datblygiad proffesiynol a’r disgyblion yr oeddent yn eu haddysgu. Yn ogystal, daethant hefyd i adlewyrchu ei gwendidau yn well, gan weithio felly i ddarparu ‘gwerth’ ac ansawdd gwell i’w galluoedd addysgu. Gwelir y myfyriwr yn parhau i weithio ar ‘lefel 4/5’ trwy gydweithio ag eraill er lles ei chryfderau a gwendidau wrth ddysgu trwy brofiad yn ystod cyfnod PAP 2 (gwelir atodiadau</w:t>
      </w:r>
      <w:r w:rsidR="00A50DBB" w:rsidRPr="00A50DBB">
        <w:rPr>
          <w:rFonts w:ascii="Times New Roman" w:eastAsiaTheme="minorHAnsi" w:hAnsi="Times New Roman"/>
          <w:noProof/>
          <w:sz w:val="24"/>
          <w:szCs w:val="24"/>
          <w:lang w:eastAsia="en-US"/>
        </w:rPr>
        <w:t xml:space="preserve"> 6 &amp; 7</w:t>
      </w:r>
      <w:r w:rsidRPr="00A50DBB">
        <w:rPr>
          <w:rFonts w:ascii="Times New Roman" w:eastAsiaTheme="minorHAnsi" w:hAnsi="Times New Roman"/>
          <w:noProof/>
          <w:sz w:val="24"/>
          <w:szCs w:val="24"/>
          <w:lang w:eastAsia="en-US"/>
        </w:rPr>
        <w:t>), gan ystyried o hyd gwerth dysgu o’i fethiannau a llwyddiannau.</w:t>
      </w:r>
      <w:r w:rsidR="001624EB" w:rsidRPr="00A50DBB">
        <w:rPr>
          <w:rFonts w:ascii="Times New Roman" w:eastAsiaTheme="minorHAnsi" w:hAnsi="Times New Roman"/>
          <w:noProof/>
          <w:sz w:val="24"/>
          <w:szCs w:val="24"/>
          <w:lang w:eastAsia="en-US"/>
        </w:rPr>
        <w:t xml:space="preserve"> Y cam nesaf naturiol felly, i ymateb i ofynion uwch y fframwaith fyddai ystyried rhoi mwy o bwyslais ar bwysigrwydd canfyddiadau monitro ac asesu cynnydd dosbarth wrth gynllunio; gan ymateb yn uniongyrchol i ofynion pob unigolyn yn hytrach na ffocysu ar agwedd dosbarth cyfan yn unig (gwelir atodiad 5).</w:t>
      </w:r>
      <w:r w:rsidR="00094FD7">
        <w:rPr>
          <w:rFonts w:ascii="Times New Roman" w:eastAsiaTheme="minorHAnsi" w:hAnsi="Times New Roman"/>
          <w:noProof/>
          <w:sz w:val="24"/>
          <w:szCs w:val="24"/>
          <w:lang w:eastAsia="en-US"/>
        </w:rPr>
        <w:t xml:space="preserve"> Nodir yr angen i “ddefnyddio gwybodaeth o’r gorffennol mewn sefyllfaoedd newydd” (Kallick &amp; Costa, 2008); hynny yw defnyddio’r hyn rydych yn gwybod yn flaenorol a’i drosglwyddo tu hwnt i’r sefyllfa lle gafodd ei ddysgu. Nid oedd y fyfyriwr yn hyderus wrth sgorio’i hun yn erbyn yr arfer meddwl hon; ac felly sylwir pa mor bwysig fyddai cymryd y cam honno i wella ar ei phrofiadau addysgol, yn ogystal â darparu addysg mwy creadigol a hygyrch i’r unigolion yn y dosbarth.</w:t>
      </w:r>
    </w:p>
    <w:p w:rsidR="00CC0EED" w:rsidRDefault="00450E76" w:rsidP="00A10224">
      <w:pPr>
        <w:spacing w:line="360" w:lineRule="auto"/>
        <w:jc w:val="both"/>
        <w:rPr>
          <w:rFonts w:ascii="Times New Roman" w:eastAsiaTheme="minorHAnsi" w:hAnsi="Times New Roman"/>
          <w:noProof/>
          <w:sz w:val="24"/>
          <w:szCs w:val="24"/>
          <w:lang w:eastAsia="en-US"/>
        </w:rPr>
      </w:pPr>
      <w:r w:rsidRPr="00A50DBB">
        <w:rPr>
          <w:rFonts w:ascii="Times New Roman" w:eastAsiaTheme="minorHAnsi" w:hAnsi="Times New Roman"/>
          <w:noProof/>
          <w:sz w:val="24"/>
          <w:szCs w:val="24"/>
          <w:lang w:eastAsia="en-US"/>
        </w:rPr>
        <w:t>Yn ddiddorol, wrth fyfyrio ar greadigrwydd a menter y myfyriwr, sylwyd bod y fframwaith yn nodi’r gallu i ‘helpu eraill i adlewyrchu’ fel sgil ‘lefel 7’; sy’n cyferbynnu â’r syniad bod rhaid i unigolyn fyfyrio ar ei brofiadau ei hun fel ‘dysgwr creadigol’ at bwrpas dderbyn gwir brofiad o ddod i gasgliad wedi’i adlewyrchu’n glir (Kolb, 2015); gan drechu’r pwynt o fod yn arsylwr ac yn adlewyrchydd o’ch sgiliau a gwerthoedd personol. Ategir hyn ymhellach gan y farn bod myfyrio yn brofiad personol lle mae’n rhaid i’r arsylwr dynnu ar ei brofiadau a’i wybodaeth ei hun; at bwrpas dod i gasgliadau gwirioneddol fyfyriol a chynhyrchiol o’i sgiliau a’i chreadigrwydd ei hunain (Saylag, 2012). Casglir felly gellir cwestiynu dilysrwydd y fframwaith, gan fod dysgwyr yn medru dod i’w casgliadau creadigol ei hunain heb fod angen canllawiau i’w cynorthwyo</w:t>
      </w:r>
      <w:r w:rsidR="00056F89" w:rsidRPr="00A50DBB">
        <w:rPr>
          <w:rFonts w:ascii="Times New Roman" w:eastAsiaTheme="minorHAnsi" w:hAnsi="Times New Roman"/>
          <w:noProof/>
          <w:sz w:val="24"/>
          <w:szCs w:val="24"/>
          <w:lang w:eastAsia="en-US"/>
        </w:rPr>
        <w:t>.</w:t>
      </w:r>
    </w:p>
    <w:p w:rsidR="00E2742A" w:rsidRPr="00EA44C0" w:rsidRDefault="00E2742A" w:rsidP="00155F00">
      <w:pPr>
        <w:spacing w:line="360" w:lineRule="auto"/>
        <w:jc w:val="both"/>
        <w:rPr>
          <w:rFonts w:ascii="Times New Roman" w:eastAsiaTheme="minorHAnsi" w:hAnsi="Times New Roman"/>
          <w:noProof/>
          <w:sz w:val="24"/>
          <w:szCs w:val="24"/>
          <w:lang w:val="cy-GB" w:eastAsia="en-US"/>
        </w:rPr>
      </w:pPr>
      <w:r w:rsidRPr="00EA44C0">
        <w:rPr>
          <w:rFonts w:ascii="Times New Roman" w:eastAsiaTheme="minorHAnsi" w:hAnsi="Times New Roman"/>
          <w:sz w:val="24"/>
          <w:szCs w:val="24"/>
          <w:lang w:val="cy-GB" w:eastAsia="en-US"/>
        </w:rPr>
        <w:lastRenderedPageBreak/>
        <w:t xml:space="preserve">Cydnabyddir bod yna lawer o ffyrdd y gall ymarferwyr hwyluso amgylcheddau sy’n caniatáu i ddysgwyr ddatblygu a chymhwyso creadigrwydd a menter i ystod o feysydd dysgu ar draws y cwricwlwm. Amlygir mai un o’r prif elfennau hyn yw’r amgylchedd lle addysgwyd y plant. Trafodir </w:t>
      </w:r>
      <w:r w:rsidRPr="00EA44C0">
        <w:rPr>
          <w:rFonts w:ascii="Times New Roman" w:eastAsiaTheme="minorHAnsi" w:hAnsi="Times New Roman"/>
          <w:noProof/>
          <w:sz w:val="24"/>
          <w:szCs w:val="24"/>
          <w:lang w:val="cy-GB" w:eastAsia="en-US"/>
        </w:rPr>
        <w:t xml:space="preserve">Seelig (2012) y ffactorau allanol sy’n effeithio ar arloesedd yn ei fodel ‘Peiriant Arloesi’. Nodir y </w:t>
      </w:r>
      <w:r w:rsidR="000E426A">
        <w:rPr>
          <w:rFonts w:ascii="Times New Roman" w:eastAsiaTheme="minorHAnsi" w:hAnsi="Times New Roman"/>
          <w:noProof/>
          <w:sz w:val="24"/>
          <w:szCs w:val="24"/>
          <w:lang w:val="cy-GB" w:eastAsia="en-US"/>
        </w:rPr>
        <w:t xml:space="preserve">gellir diffinio’r ‘diwylliant’, </w:t>
      </w:r>
      <w:r w:rsidRPr="00EA44C0">
        <w:rPr>
          <w:rFonts w:ascii="Times New Roman" w:eastAsiaTheme="minorHAnsi" w:hAnsi="Times New Roman"/>
          <w:noProof/>
          <w:sz w:val="24"/>
          <w:szCs w:val="24"/>
          <w:lang w:val="cy-GB" w:eastAsia="en-US"/>
        </w:rPr>
        <w:t>‘adnoddau’, a’r ‘amgylchedd’ fel yr amgylchedd dysgu mewn byd addysg; a dengys ymchwil sut gall yr amgylchedd effeithio ar ddysgwyr naill ai’n gadarnhaol neu’n negyddol. Er enghraifft, un esiampl o’r ymchwil sonnir amdani yw ysgolion Reggio Emilia yn yr Eidal; sy’n ystyried yr amgylchedd dysgu fel “trydydd addysgwr” (Edwards, et al., 1998, t. 177). Casglir felly, os gall yr amgylchedd ddylanwadu ar allu dysgwr i weithredu’n greadigol, mai cyfrifoldeb yr ymarferydd yw paratoi’r amgylchedd sy’n amgylchynu’r disgyblion; at bwrpas ddylanwadu’n gadarnhaol ar greadigrwydd a menter y plant, a sicrhau canlyniadau a ddymunir (Montessori &amp; Guteck, 2004).</w:t>
      </w:r>
    </w:p>
    <w:p w:rsidR="00CA2238" w:rsidRDefault="00CA2238" w:rsidP="00155F00">
      <w:pPr>
        <w:spacing w:line="360" w:lineRule="auto"/>
        <w:jc w:val="both"/>
        <w:rPr>
          <w:rFonts w:ascii="Times New Roman" w:eastAsiaTheme="minorHAnsi" w:hAnsi="Times New Roman"/>
          <w:noProof/>
          <w:sz w:val="24"/>
          <w:szCs w:val="24"/>
          <w:lang w:eastAsia="en-US"/>
        </w:rPr>
      </w:pPr>
      <w:r w:rsidRPr="00CA2238">
        <w:rPr>
          <w:rFonts w:ascii="Times New Roman" w:eastAsiaTheme="minorHAnsi" w:hAnsi="Times New Roman"/>
          <w:noProof/>
          <w:sz w:val="24"/>
          <w:szCs w:val="24"/>
          <w:lang w:eastAsia="en-US"/>
        </w:rPr>
        <w:t>Fodd bynnag, cydnabyddir bod cyllid yn brin yn y system addysg ar hyn o bryd, ac felly gall adeiladu ‘ystafell ddosbarth creadigol’ fod yn anoddach i rai nag eraill. Pwysleisir yr angen i gydnabod nad yw pob ysgol yn medru fforddio’r cyllid i gadw at ‘ddelfrydau modern’ dylai plant medru cyrchu cyfryngau a thechnolegau amrywiol; fel nodwyd yn y cwricwlwm (APADGOS, 2008). Wedi dweud hynny, dywedir hefyd bod cynnal amgylchedd dysgu cynhyrchiol yn fwy nag eitemau ffisegol gall ysgolion prynu (Barrett, et al., 2015). Sonnir am rinweddau megis cadw’r amgylchedd yn naturiol, wedi’u cysylltu’n synhwyraidd â natur; ysgogi’r plant â lliwiau cymhleth (cysyniad gwelir yn safonol yn y mwyafrif o ysgolion), a gwahaniaethu sy’n caniatáu perchnogaeth a chysylltiad personol. Dadleuir bod y ffactorau hyn yn bwysicach gan nad oes angen adnoddau sylweddol arnynt; ond yn hytrach modd creadigol a mentrus yr ymarferydd i drin â’r adnoddau sydd ar gael iddynt. Nodir hyn yn sgil allweddol yn y fframwaith Entrecomp (Bacigalupo, et al., 2016).</w:t>
      </w:r>
    </w:p>
    <w:p w:rsidR="00100FCB" w:rsidRDefault="00100FCB" w:rsidP="00155F00">
      <w:pPr>
        <w:spacing w:line="360" w:lineRule="auto"/>
        <w:jc w:val="both"/>
        <w:rPr>
          <w:rFonts w:ascii="Times New Roman" w:eastAsiaTheme="minorHAnsi" w:hAnsi="Times New Roman"/>
          <w:noProof/>
          <w:sz w:val="24"/>
          <w:szCs w:val="24"/>
          <w:lang w:eastAsia="en-US"/>
        </w:rPr>
      </w:pPr>
      <w:r>
        <w:rPr>
          <w:rFonts w:ascii="Times New Roman" w:eastAsiaTheme="minorHAnsi" w:hAnsi="Times New Roman"/>
          <w:noProof/>
          <w:sz w:val="24"/>
          <w:szCs w:val="24"/>
          <w:lang w:eastAsia="en-US"/>
        </w:rPr>
        <w:t xml:space="preserve">Fel y nodir uchod, mae’r ‘Peiriant Arloesi’ yn amlinellu chwe agwedd unigolyn a allai effeithio’n sylweddol ar ei botensial i fod yn arloesol ac yn greadigol. Cynigir gan Seelig (2012) bod tair prif agwedd sy’n cyd-weithio gyda’i gilydd i bweru’r ‘injan’ ffigurol; sef agwedd, gwybodaeth a dychymyg. Fodd bynnag, fel sefydlir yn ystod dadleuon blaenorol, mae ef hefyd yn cydnabod gall ffactorau allanol effeithio ar botensial unigolyn i fod yn greadigol hefyd. O ganlyniad, dadleuir y gallai’r ymarferydd addasu ei addysgeg; at bwrpas darparu ar gyfer pob elfen o greadigrwydd plant. Cefnogir hyn gan academyddion </w:t>
      </w:r>
      <w:r>
        <w:rPr>
          <w:rFonts w:ascii="Times New Roman" w:eastAsiaTheme="minorHAnsi" w:hAnsi="Times New Roman"/>
          <w:noProof/>
          <w:sz w:val="24"/>
          <w:szCs w:val="24"/>
          <w:lang w:eastAsia="en-US"/>
        </w:rPr>
        <w:lastRenderedPageBreak/>
        <w:t>adnabyddus megis Dweck (2006) sy’n trafod pwysigrwydd ‘meddylfryd twf’ wrth addysgu plant a thu hwnt. Sonnir bod agweddau at fywyd a dysgu yn cael effaith bwyllog ar lwyddiant a chynnydd plentyn; gan nodi bod agwedd gadarnhaol tuag at ddysgu a methu yn medru gwneud plant yn fwy arloesol, gan sefydlu’r gallu i fentro. Dengys ymchwil bod y dull hwn eisoes yn llwyddiannus o ran cyrhaeddiad a lles personol disgyblion yn yr ysgolion sydd yn barod wedi ymrwymo i’r cysyniad (Estyn, 2017; Estyn, 2018).</w:t>
      </w:r>
      <w:r w:rsidR="00F70743">
        <w:rPr>
          <w:rFonts w:ascii="Times New Roman" w:eastAsiaTheme="minorHAnsi" w:hAnsi="Times New Roman"/>
          <w:noProof/>
          <w:sz w:val="24"/>
          <w:szCs w:val="24"/>
          <w:lang w:eastAsia="en-US"/>
        </w:rPr>
        <w:t xml:space="preserve"> Dadleuir felly bod annog plant i ddysgu o gamgymeriadau a dathlu eu llwyddiannau yn ffordd ymlaen dda o faethu sgiliau creadigol a menter mewn plant.</w:t>
      </w:r>
    </w:p>
    <w:p w:rsidR="00B92C62" w:rsidRDefault="00B92C62" w:rsidP="00155F00">
      <w:pPr>
        <w:spacing w:line="360" w:lineRule="auto"/>
        <w:jc w:val="both"/>
        <w:rPr>
          <w:rFonts w:ascii="Times New Roman" w:eastAsiaTheme="minorHAnsi" w:hAnsi="Times New Roman"/>
          <w:noProof/>
          <w:sz w:val="24"/>
          <w:szCs w:val="24"/>
          <w:lang w:eastAsia="en-US"/>
        </w:rPr>
      </w:pPr>
      <w:r>
        <w:rPr>
          <w:rFonts w:ascii="Times New Roman" w:eastAsiaTheme="minorHAnsi" w:hAnsi="Times New Roman"/>
          <w:noProof/>
          <w:sz w:val="24"/>
          <w:szCs w:val="24"/>
          <w:lang w:eastAsia="en-US"/>
        </w:rPr>
        <w:t>Dylai ymarferwyr ymdrechu i feithrin dychymyg yn eu disgyblion, oherwydd dadleuir bod creadigrwydd yn dibynnu ar alluoedd dysgwyr i fod yn ddychmygus yn eu dysgu (Robinson, 2015). Dadleuir bod creadigrwydd yn gymhwysiad o ddychymyg; ac felly mae gwybodaeth yn fwyaf tebygol o gael ei chadw pan fydd gogwydd yn cael ei ysgogi gan archwiliad creadigol. Cefnogir hyn ymhellach gan Vygotsky (2004); a nododd fod dychymyg yn sylfaen i greadigrwydd. Gellir dod i gasgliad y dylid gwobrwyo dysgwyr am eu defnydd o ddychymyg felly. Gwneir hyn yn fwyaf effeithiol pan roddir cyfleoedd i blant egluro eu syniadau a’u prosesau meddwl, sydd wedyn yn cael eu herio gan yr ymarferydd fel ffordd o’u hannog i feddwl ymhellach tu allan i’r bocs (Penaluna, 2016). Fodd bynnag, mae’n bwysig nodi y gall dulliau cyfredol o wobrwyo disgyblion gyfyngu ar ddysgu creadigol (Pritchard, 2009); gan eu bod yn medru bychanu ac ymarweddu profiad dysgu trwy beidio â chaniatáu i blant deimlo ymdeimlad o bwrpas dros eu cyflawniadau eu hunain. Cefnoga hyn y syniad dylai plant allu bod yn falch o’u llwyddiannau mewn datblygiad ymhellach; heb fod angen gwerthusiadau eraill i ddynodi gwerth iddo.</w:t>
      </w:r>
    </w:p>
    <w:p w:rsidR="00C325BB" w:rsidRDefault="00C325BB" w:rsidP="00A10224">
      <w:pPr>
        <w:spacing w:line="360" w:lineRule="auto"/>
        <w:jc w:val="both"/>
        <w:rPr>
          <w:rFonts w:ascii="Times New Roman" w:eastAsiaTheme="minorHAnsi" w:hAnsi="Times New Roman"/>
          <w:noProof/>
          <w:sz w:val="24"/>
          <w:szCs w:val="24"/>
          <w:lang w:eastAsia="en-US"/>
        </w:rPr>
      </w:pPr>
      <w:r>
        <w:rPr>
          <w:rFonts w:ascii="Times New Roman" w:eastAsiaTheme="minorHAnsi" w:hAnsi="Times New Roman"/>
          <w:noProof/>
          <w:sz w:val="24"/>
          <w:szCs w:val="24"/>
          <w:lang w:eastAsia="en-US"/>
        </w:rPr>
        <w:t xml:space="preserve">Yn ogystal â hyn, mae’n bwysig nodi bod gwybodaeth hefyd yn nodwedd allweddol yn y model hwn. Ystyrir yn ‘strwythur’ sy’n cefnogi lefel o gaffael gwybodaeth sy’n briodol mewn cyd-destun creadigol. Diffinnir ‘creu’ fel sgil meddwl lefel uwch; sy’n seiliedig ar ‘gofio a deall’ (Gibb, 2017; Anderson, et al., 2013; Robson, 2006). Adlewyrchir hyn trwy’r cwricwlwm yng Nghymru yn yr ystyr ei bod yn canolbwyntio ar gymhwyso gwybodaeth trwy ddatblygiad personol sgiliau a phrofiad. Fodd bynnag, mae’n bosib beirniadu’r dull hwn o ddysgu, gan fod Scott (2015) a Donaldson (2015) yn nodi ei bod yn bwysicach i ddysgwyr allu datrys problemau a meddwl yn greadigol, yn hytrach na chaffael gwybodaeth; oherwydd byddai’n fwy buddiol i ddysgwyr addasu a chymhwyso gwybodaeth yn gyffredinol, yn hytrach na’i dysgu at reswm penodol yn unig. Gellir dadlau felly os yw addysg am roi llawer </w:t>
      </w:r>
      <w:r>
        <w:rPr>
          <w:rFonts w:ascii="Times New Roman" w:eastAsiaTheme="minorHAnsi" w:hAnsi="Times New Roman"/>
          <w:noProof/>
          <w:sz w:val="24"/>
          <w:szCs w:val="24"/>
          <w:lang w:eastAsia="en-US"/>
        </w:rPr>
        <w:lastRenderedPageBreak/>
        <w:t>o wybodaeth i blant; y dylid meddwl yn ofalus amdano fel bod dysgwyr yn gwybod sut i’w gymhwyso fel ffordd o feddwl yn greadigol.</w:t>
      </w:r>
    </w:p>
    <w:p w:rsidR="001A125D" w:rsidRPr="00E2083F" w:rsidRDefault="00E2083F" w:rsidP="00A10224">
      <w:pPr>
        <w:spacing w:line="360" w:lineRule="auto"/>
        <w:jc w:val="both"/>
        <w:rPr>
          <w:rFonts w:ascii="Times New Roman" w:hAnsi="Times New Roman"/>
          <w:sz w:val="24"/>
          <w:szCs w:val="24"/>
          <w:lang w:val="cy-GB"/>
        </w:rPr>
      </w:pPr>
      <w:r w:rsidRPr="00E2083F">
        <w:rPr>
          <w:rFonts w:ascii="Times New Roman" w:eastAsiaTheme="minorHAnsi" w:hAnsi="Times New Roman"/>
          <w:sz w:val="24"/>
          <w:szCs w:val="24"/>
          <w:lang w:val="cy-GB" w:eastAsia="en-US"/>
        </w:rPr>
        <w:t>I grynhoi felly, gwelir bod llawer o dystiolaeth i gefnogi gwerth creadigrwydd a menter yn y cwricwlwm; er bod tipyn o ddadl o hyd am wir feddylfryd ‘meddwl yn greadigol ac yn fentrus’. Casglir o’r holl wybodaeth darllenwyd bod llawer o waith i’w wneud i ddatblygu plant sydd yn ffynnu fel unigolion ‘creadigol’ a ‘mentrus’ sydd yn barod i gyfrannu ei syniadau, gwerthoedd a chredoau i’w cymunedau yn holistaidd ac yn frwdfrydig; gan gyrraedd nod Donaldson (2015) o wella addysg y genhedlaeth nesaf i gael y gorau ohonynt fel unigolion.</w:t>
      </w:r>
    </w:p>
    <w:p w:rsidR="001A125D" w:rsidRDefault="00E2083F">
      <w:pPr>
        <w:rPr>
          <w:rFonts w:ascii="Times New Roman" w:hAnsi="Times New Roman"/>
          <w:sz w:val="24"/>
          <w:szCs w:val="24"/>
          <w:lang w:val="cy-GB"/>
        </w:rPr>
      </w:pPr>
      <w:r>
        <w:rPr>
          <w:rFonts w:ascii="Times New Roman" w:hAnsi="Times New Roman"/>
          <w:sz w:val="24"/>
          <w:szCs w:val="24"/>
          <w:lang w:val="cy-GB"/>
        </w:rPr>
        <w:t>Nifer o eiriau: 4,732</w:t>
      </w:r>
    </w:p>
    <w:p w:rsidR="001A125D" w:rsidRDefault="001A125D">
      <w:pPr>
        <w:rPr>
          <w:rFonts w:ascii="Times New Roman" w:hAnsi="Times New Roman"/>
          <w:sz w:val="24"/>
          <w:szCs w:val="24"/>
          <w:lang w:val="cy-GB"/>
        </w:rPr>
      </w:pPr>
    </w:p>
    <w:p w:rsidR="001A125D" w:rsidRDefault="001A125D">
      <w:pPr>
        <w:rPr>
          <w:rFonts w:ascii="Times New Roman" w:hAnsi="Times New Roman"/>
          <w:sz w:val="24"/>
          <w:szCs w:val="24"/>
          <w:lang w:val="cy-GB"/>
        </w:rPr>
      </w:pPr>
    </w:p>
    <w:p w:rsidR="001A125D" w:rsidRDefault="001A125D">
      <w:pPr>
        <w:rPr>
          <w:rFonts w:ascii="Times New Roman" w:hAnsi="Times New Roman"/>
          <w:sz w:val="24"/>
          <w:szCs w:val="24"/>
          <w:lang w:val="cy-GB"/>
        </w:rPr>
      </w:pPr>
    </w:p>
    <w:p w:rsidR="001A125D" w:rsidRDefault="001A125D">
      <w:pPr>
        <w:rPr>
          <w:rFonts w:ascii="Times New Roman" w:hAnsi="Times New Roman"/>
          <w:sz w:val="24"/>
          <w:szCs w:val="24"/>
          <w:lang w:val="cy-GB"/>
        </w:rPr>
      </w:pPr>
    </w:p>
    <w:p w:rsidR="001A125D" w:rsidRDefault="001A125D">
      <w:pPr>
        <w:rPr>
          <w:rFonts w:ascii="Times New Roman" w:hAnsi="Times New Roman"/>
          <w:sz w:val="24"/>
          <w:szCs w:val="24"/>
          <w:lang w:val="cy-GB"/>
        </w:rPr>
      </w:pPr>
    </w:p>
    <w:p w:rsidR="001A125D" w:rsidRDefault="001A125D">
      <w:pPr>
        <w:rPr>
          <w:rFonts w:ascii="Times New Roman" w:hAnsi="Times New Roman"/>
          <w:sz w:val="24"/>
          <w:szCs w:val="24"/>
          <w:lang w:val="cy-GB"/>
        </w:rPr>
      </w:pPr>
    </w:p>
    <w:p w:rsidR="001A125D" w:rsidRDefault="001A125D">
      <w:pPr>
        <w:rPr>
          <w:rFonts w:ascii="Times New Roman" w:hAnsi="Times New Roman"/>
          <w:sz w:val="24"/>
          <w:szCs w:val="24"/>
          <w:lang w:val="cy-GB"/>
        </w:rPr>
      </w:pPr>
    </w:p>
    <w:p w:rsidR="00E2083F" w:rsidRDefault="00E2083F">
      <w:pPr>
        <w:rPr>
          <w:rFonts w:ascii="Times New Roman" w:hAnsi="Times New Roman"/>
          <w:sz w:val="24"/>
          <w:szCs w:val="24"/>
          <w:lang w:val="cy-GB"/>
        </w:rPr>
      </w:pPr>
    </w:p>
    <w:p w:rsidR="00E2083F" w:rsidRDefault="00E2083F">
      <w:pPr>
        <w:rPr>
          <w:rFonts w:ascii="Times New Roman" w:hAnsi="Times New Roman"/>
          <w:sz w:val="24"/>
          <w:szCs w:val="24"/>
          <w:lang w:val="cy-GB"/>
        </w:rPr>
      </w:pPr>
    </w:p>
    <w:p w:rsidR="00E2083F" w:rsidRDefault="00E2083F">
      <w:pPr>
        <w:rPr>
          <w:rFonts w:ascii="Times New Roman" w:hAnsi="Times New Roman"/>
          <w:sz w:val="24"/>
          <w:szCs w:val="24"/>
          <w:lang w:val="cy-GB"/>
        </w:rPr>
      </w:pPr>
    </w:p>
    <w:p w:rsidR="00E2083F" w:rsidRDefault="00E2083F">
      <w:pPr>
        <w:rPr>
          <w:rFonts w:ascii="Times New Roman" w:hAnsi="Times New Roman"/>
          <w:sz w:val="24"/>
          <w:szCs w:val="24"/>
          <w:lang w:val="cy-GB"/>
        </w:rPr>
      </w:pPr>
    </w:p>
    <w:p w:rsidR="00E2083F" w:rsidRDefault="00E2083F">
      <w:pPr>
        <w:rPr>
          <w:rFonts w:ascii="Times New Roman" w:hAnsi="Times New Roman"/>
          <w:sz w:val="24"/>
          <w:szCs w:val="24"/>
          <w:lang w:val="cy-GB"/>
        </w:rPr>
      </w:pPr>
    </w:p>
    <w:p w:rsidR="00E2083F" w:rsidRDefault="00E2083F">
      <w:pPr>
        <w:rPr>
          <w:rFonts w:ascii="Times New Roman" w:hAnsi="Times New Roman"/>
          <w:sz w:val="24"/>
          <w:szCs w:val="24"/>
          <w:lang w:val="cy-GB"/>
        </w:rPr>
      </w:pPr>
    </w:p>
    <w:sdt>
      <w:sdtPr>
        <w:rPr>
          <w:rFonts w:ascii="Times New Roman" w:eastAsia="Times New Roman" w:hAnsi="Times New Roman" w:cs="Times New Roman"/>
          <w:b w:val="0"/>
          <w:bCs w:val="0"/>
          <w:color w:val="auto"/>
          <w:sz w:val="24"/>
          <w:szCs w:val="24"/>
          <w:lang w:val="en-GB" w:eastAsia="en-GB" w:bidi="ar-SA"/>
        </w:rPr>
        <w:id w:val="7334581"/>
        <w:docPartObj>
          <w:docPartGallery w:val="Bibliographies"/>
          <w:docPartUnique/>
        </w:docPartObj>
      </w:sdtPr>
      <w:sdtEndPr>
        <w:rPr>
          <w:rFonts w:ascii="Calibri" w:hAnsi="Calibri"/>
          <w:sz w:val="22"/>
          <w:szCs w:val="22"/>
        </w:rPr>
      </w:sdtEndPr>
      <w:sdtContent>
        <w:p w:rsidR="00E2083F" w:rsidRPr="00E2083F" w:rsidRDefault="00E2083F" w:rsidP="00E2083F">
          <w:pPr>
            <w:pStyle w:val="Heading1"/>
            <w:spacing w:line="360" w:lineRule="auto"/>
            <w:rPr>
              <w:rFonts w:ascii="Times New Roman" w:eastAsia="Times New Roman" w:hAnsi="Times New Roman" w:cs="Times New Roman"/>
              <w:b w:val="0"/>
              <w:bCs w:val="0"/>
              <w:color w:val="auto"/>
              <w:sz w:val="24"/>
              <w:szCs w:val="24"/>
              <w:lang w:val="en-GB" w:eastAsia="en-GB" w:bidi="ar-SA"/>
            </w:rPr>
          </w:pPr>
          <w:proofErr w:type="spellStart"/>
          <w:r w:rsidRPr="00E2083F">
            <w:rPr>
              <w:rFonts w:ascii="Times New Roman" w:eastAsia="Times New Roman" w:hAnsi="Times New Roman" w:cs="Times New Roman"/>
              <w:bCs w:val="0"/>
              <w:color w:val="auto"/>
              <w:sz w:val="24"/>
              <w:szCs w:val="24"/>
              <w:u w:val="single"/>
              <w:lang w:val="en-GB" w:eastAsia="en-GB" w:bidi="ar-SA"/>
            </w:rPr>
            <w:t>Rhestr</w:t>
          </w:r>
          <w:proofErr w:type="spellEnd"/>
          <w:r w:rsidRPr="00E2083F">
            <w:rPr>
              <w:rFonts w:ascii="Times New Roman" w:eastAsia="Times New Roman" w:hAnsi="Times New Roman" w:cs="Times New Roman"/>
              <w:bCs w:val="0"/>
              <w:color w:val="auto"/>
              <w:sz w:val="24"/>
              <w:szCs w:val="24"/>
              <w:u w:val="single"/>
              <w:lang w:val="en-GB" w:eastAsia="en-GB" w:bidi="ar-SA"/>
            </w:rPr>
            <w:t xml:space="preserve"> </w:t>
          </w:r>
          <w:proofErr w:type="spellStart"/>
          <w:r w:rsidRPr="00E2083F">
            <w:rPr>
              <w:rFonts w:ascii="Times New Roman" w:eastAsia="Times New Roman" w:hAnsi="Times New Roman" w:cs="Times New Roman"/>
              <w:bCs w:val="0"/>
              <w:color w:val="auto"/>
              <w:sz w:val="24"/>
              <w:szCs w:val="24"/>
              <w:u w:val="single"/>
              <w:lang w:val="en-GB" w:eastAsia="en-GB" w:bidi="ar-SA"/>
            </w:rPr>
            <w:t>Cyfeirnodi</w:t>
          </w:r>
          <w:proofErr w:type="spellEnd"/>
        </w:p>
        <w:p w:rsidR="00E2083F" w:rsidRPr="00E2083F" w:rsidRDefault="000219F1" w:rsidP="00E2083F">
          <w:pPr>
            <w:pStyle w:val="Bibliography"/>
            <w:spacing w:line="360" w:lineRule="auto"/>
            <w:rPr>
              <w:rFonts w:ascii="Times New Roman" w:hAnsi="Times New Roman"/>
              <w:noProof/>
              <w:sz w:val="24"/>
              <w:szCs w:val="24"/>
              <w:lang w:val="cy-GB"/>
            </w:rPr>
          </w:pPr>
          <w:r w:rsidRPr="00E2083F">
            <w:rPr>
              <w:rFonts w:ascii="Times New Roman" w:hAnsi="Times New Roman"/>
              <w:sz w:val="24"/>
              <w:szCs w:val="24"/>
            </w:rPr>
            <w:fldChar w:fldCharType="begin"/>
          </w:r>
          <w:r w:rsidR="001A125D" w:rsidRPr="00E2083F">
            <w:rPr>
              <w:rFonts w:ascii="Times New Roman" w:hAnsi="Times New Roman"/>
              <w:sz w:val="24"/>
              <w:szCs w:val="24"/>
            </w:rPr>
            <w:instrText xml:space="preserve"> BIBLIOGRAPHY </w:instrText>
          </w:r>
          <w:r w:rsidRPr="00E2083F">
            <w:rPr>
              <w:rFonts w:ascii="Times New Roman" w:hAnsi="Times New Roman"/>
              <w:sz w:val="24"/>
              <w:szCs w:val="24"/>
            </w:rPr>
            <w:fldChar w:fldCharType="separate"/>
          </w:r>
          <w:r w:rsidR="00E2083F" w:rsidRPr="00E2083F">
            <w:rPr>
              <w:rFonts w:ascii="Times New Roman" w:hAnsi="Times New Roman"/>
              <w:noProof/>
              <w:sz w:val="24"/>
              <w:szCs w:val="24"/>
              <w:lang w:val="cy-GB"/>
            </w:rPr>
            <w:t xml:space="preserve">Achinstein, P., 1971. </w:t>
          </w:r>
          <w:r w:rsidR="00E2083F" w:rsidRPr="00E2083F">
            <w:rPr>
              <w:rFonts w:ascii="Times New Roman" w:hAnsi="Times New Roman"/>
              <w:i/>
              <w:iCs/>
              <w:noProof/>
              <w:sz w:val="24"/>
              <w:szCs w:val="24"/>
              <w:lang w:val="cy-GB"/>
            </w:rPr>
            <w:t xml:space="preserve">Concepts of science: a philosophical analysis. </w:t>
          </w:r>
          <w:r w:rsidR="00E2083F" w:rsidRPr="00E2083F">
            <w:rPr>
              <w:rFonts w:ascii="Times New Roman" w:hAnsi="Times New Roman"/>
              <w:noProof/>
              <w:sz w:val="24"/>
              <w:szCs w:val="24"/>
              <w:lang w:val="cy-GB"/>
            </w:rPr>
            <w:t>Maryland: John Hopkins University Press.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Anderson, L. W. et al., 2013. </w:t>
          </w:r>
          <w:r w:rsidRPr="00E2083F">
            <w:rPr>
              <w:rFonts w:ascii="Times New Roman" w:hAnsi="Times New Roman"/>
              <w:i/>
              <w:iCs/>
              <w:noProof/>
              <w:sz w:val="24"/>
              <w:szCs w:val="24"/>
              <w:lang w:val="cy-GB"/>
            </w:rPr>
            <w:t xml:space="preserve">A taxonomy for learning, teaching, and assessing: a revision of Bloom's taxonomy of educational objectives. </w:t>
          </w:r>
          <w:r w:rsidRPr="00E2083F">
            <w:rPr>
              <w:rFonts w:ascii="Times New Roman" w:hAnsi="Times New Roman"/>
              <w:noProof/>
              <w:sz w:val="24"/>
              <w:szCs w:val="24"/>
              <w:lang w:val="cy-GB"/>
            </w:rPr>
            <w:t>Harlow: Pearson Education Limited.</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APADGOS, 2008. </w:t>
          </w:r>
          <w:r w:rsidRPr="00E2083F">
            <w:rPr>
              <w:rFonts w:ascii="Times New Roman" w:hAnsi="Times New Roman"/>
              <w:i/>
              <w:iCs/>
              <w:noProof/>
              <w:sz w:val="24"/>
              <w:szCs w:val="24"/>
              <w:lang w:val="cy-GB"/>
            </w:rPr>
            <w:t xml:space="preserve">Dylunio a thechnoleg yng Nghwricwlwm Cenedlaethol Cymru.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r>
          <w:r>
            <w:rPr>
              <w:rFonts w:ascii="Times New Roman" w:hAnsi="Times New Roman"/>
              <w:noProof/>
              <w:sz w:val="24"/>
              <w:szCs w:val="24"/>
              <w:lang w:val="cy-GB"/>
            </w:rPr>
            <w:t>Ar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https://hwb.gov.wales/storage/4b10c73d-a7d6-4f29-b163-c2e53bf326b0/art-and-design-in-the-national-curriculum.pdf</w:t>
          </w:r>
          <w:r w:rsidRPr="00E2083F">
            <w:rPr>
              <w:rFonts w:ascii="Times New Roman" w:hAnsi="Times New Roman"/>
              <w:noProof/>
              <w:sz w:val="24"/>
              <w:szCs w:val="24"/>
              <w:lang w:val="cy-GB"/>
            </w:rPr>
            <w:br/>
            <w:t>[Cyrchwyd 11 Ionawr 2020].</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Bacigalupo, M., Punie, P. K. Y. &amp; Van den Brande, G., 2016. </w:t>
          </w:r>
          <w:r w:rsidRPr="00E2083F">
            <w:rPr>
              <w:rFonts w:ascii="Times New Roman" w:hAnsi="Times New Roman"/>
              <w:i/>
              <w:iCs/>
              <w:noProof/>
              <w:sz w:val="24"/>
              <w:szCs w:val="24"/>
              <w:lang w:val="cy-GB"/>
            </w:rPr>
            <w:t xml:space="preserve">Entrecomp: The Entrepreneurship Competency Framework.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r>
          <w:r>
            <w:rPr>
              <w:rFonts w:ascii="Times New Roman" w:hAnsi="Times New Roman"/>
              <w:noProof/>
              <w:sz w:val="24"/>
              <w:szCs w:val="24"/>
              <w:lang w:val="cy-GB"/>
            </w:rPr>
            <w:t>Ar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https://publications.jrc.ec.europa.eu/repository/bitstream/JRC101581/lfna27939enn.pdf</w:t>
          </w:r>
          <w:r w:rsidRPr="00E2083F">
            <w:rPr>
              <w:rFonts w:ascii="Times New Roman" w:hAnsi="Times New Roman"/>
              <w:noProof/>
              <w:sz w:val="24"/>
              <w:szCs w:val="24"/>
              <w:lang w:val="cy-GB"/>
            </w:rPr>
            <w:br/>
            <w:t>[Cyrchwyd 22 Rhagfyr 2019].</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Barnes, J., 2015. </w:t>
          </w:r>
          <w:r w:rsidRPr="00E2083F">
            <w:rPr>
              <w:rFonts w:ascii="Times New Roman" w:hAnsi="Times New Roman"/>
              <w:i/>
              <w:iCs/>
              <w:noProof/>
              <w:sz w:val="24"/>
              <w:szCs w:val="24"/>
              <w:lang w:val="cy-GB"/>
            </w:rPr>
            <w:t xml:space="preserve">Cross-Curricular Learning 3-14. </w:t>
          </w:r>
          <w:r w:rsidRPr="00E2083F">
            <w:rPr>
              <w:rFonts w:ascii="Times New Roman" w:hAnsi="Times New Roman"/>
              <w:noProof/>
              <w:sz w:val="24"/>
              <w:szCs w:val="24"/>
              <w:lang w:val="cy-GB"/>
            </w:rPr>
            <w:t>3ydd gol. Llundain: SAGE.</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Barrett, P., Davies, F., Zhang, Y. &amp; L, B., 2015. The impact of classroom design on pupils' learning: final results of a holistic, multi-level analysis. </w:t>
          </w:r>
          <w:r w:rsidRPr="00E2083F">
            <w:rPr>
              <w:rFonts w:ascii="Times New Roman" w:hAnsi="Times New Roman"/>
              <w:i/>
              <w:iCs/>
              <w:noProof/>
              <w:sz w:val="24"/>
              <w:szCs w:val="24"/>
              <w:lang w:val="cy-GB"/>
            </w:rPr>
            <w:t xml:space="preserve">Building and Education, </w:t>
          </w:r>
          <w:r>
            <w:rPr>
              <w:rFonts w:ascii="Times New Roman" w:hAnsi="Times New Roman"/>
              <w:noProof/>
              <w:sz w:val="24"/>
              <w:szCs w:val="24"/>
              <w:lang w:val="cy-GB"/>
            </w:rPr>
            <w:t>Cyfrol 89, tt</w:t>
          </w:r>
          <w:r w:rsidRPr="00E2083F">
            <w:rPr>
              <w:rFonts w:ascii="Times New Roman" w:hAnsi="Times New Roman"/>
              <w:noProof/>
              <w:sz w:val="24"/>
              <w:szCs w:val="24"/>
              <w:lang w:val="cy-GB"/>
            </w:rPr>
            <w:t>. 118-133.</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Bazinas, E., 2018. </w:t>
          </w:r>
          <w:r w:rsidRPr="00E2083F">
            <w:rPr>
              <w:rFonts w:ascii="Times New Roman" w:hAnsi="Times New Roman"/>
              <w:i/>
              <w:iCs/>
              <w:noProof/>
              <w:sz w:val="24"/>
              <w:szCs w:val="24"/>
              <w:lang w:val="cy-GB"/>
            </w:rPr>
            <w:t xml:space="preserve">How to reorientate education from knowledge acquisition to knowledge &amp; skill mastery.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r>
          <w:r>
            <w:rPr>
              <w:rFonts w:ascii="Times New Roman" w:hAnsi="Times New Roman"/>
              <w:noProof/>
              <w:sz w:val="24"/>
              <w:szCs w:val="24"/>
              <w:lang w:val="cy-GB"/>
            </w:rPr>
            <w:t>Ar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https://blog.100mentors.com/how-to-reorientate-education-from-knowledge-acquisition-to-knowledge-skill-mastery/</w:t>
          </w:r>
          <w:r w:rsidRPr="00E2083F">
            <w:rPr>
              <w:rFonts w:ascii="Times New Roman" w:hAnsi="Times New Roman"/>
              <w:noProof/>
              <w:sz w:val="24"/>
              <w:szCs w:val="24"/>
              <w:lang w:val="cy-GB"/>
            </w:rPr>
            <w:br/>
            <w:t>[Cyrchwyd 5 Ionawr 2020].</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Bettelheim, B., 1977. </w:t>
          </w:r>
          <w:r w:rsidRPr="00E2083F">
            <w:rPr>
              <w:rFonts w:ascii="Times New Roman" w:hAnsi="Times New Roman"/>
              <w:i/>
              <w:iCs/>
              <w:noProof/>
              <w:sz w:val="24"/>
              <w:szCs w:val="24"/>
              <w:lang w:val="cy-GB"/>
            </w:rPr>
            <w:t xml:space="preserve">The uses of enchantment. </w:t>
          </w:r>
          <w:r w:rsidRPr="00E2083F">
            <w:rPr>
              <w:rFonts w:ascii="Times New Roman" w:hAnsi="Times New Roman"/>
              <w:noProof/>
              <w:sz w:val="24"/>
              <w:szCs w:val="24"/>
              <w:lang w:val="cy-GB"/>
            </w:rPr>
            <w:t>Efrog Newydd: Vintage Books.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Bruce, T., 2004. </w:t>
          </w:r>
          <w:r w:rsidRPr="00E2083F">
            <w:rPr>
              <w:rFonts w:ascii="Times New Roman" w:hAnsi="Times New Roman"/>
              <w:i/>
              <w:iCs/>
              <w:noProof/>
              <w:sz w:val="24"/>
              <w:szCs w:val="24"/>
              <w:lang w:val="cy-GB"/>
            </w:rPr>
            <w:t xml:space="preserve">Cultivating creativity in babies, toddlers and young children. </w:t>
          </w:r>
          <w:r w:rsidRPr="00E2083F">
            <w:rPr>
              <w:rFonts w:ascii="Times New Roman" w:hAnsi="Times New Roman"/>
              <w:noProof/>
              <w:sz w:val="24"/>
              <w:szCs w:val="24"/>
              <w:lang w:val="cy-GB"/>
            </w:rPr>
            <w:t>Llundain: Hodder Education.</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lastRenderedPageBreak/>
            <w:t xml:space="preserve">Bruce, T., 2011. </w:t>
          </w:r>
          <w:r w:rsidRPr="00E2083F">
            <w:rPr>
              <w:rFonts w:ascii="Times New Roman" w:hAnsi="Times New Roman"/>
              <w:i/>
              <w:iCs/>
              <w:noProof/>
              <w:sz w:val="24"/>
              <w:szCs w:val="24"/>
              <w:lang w:val="cy-GB"/>
            </w:rPr>
            <w:t xml:space="preserve">Cultivating creativity for babies, toddlers and young children. </w:t>
          </w:r>
          <w:r w:rsidRPr="00E2083F">
            <w:rPr>
              <w:rFonts w:ascii="Times New Roman" w:hAnsi="Times New Roman"/>
              <w:noProof/>
              <w:sz w:val="24"/>
              <w:szCs w:val="24"/>
              <w:lang w:val="cy-GB"/>
            </w:rPr>
            <w:t>2ail gol. Llundain: Hodder Education.</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Caird, S., 1989a. </w:t>
          </w:r>
          <w:r w:rsidRPr="00E2083F">
            <w:rPr>
              <w:rFonts w:ascii="Times New Roman" w:hAnsi="Times New Roman"/>
              <w:i/>
              <w:iCs/>
              <w:noProof/>
              <w:sz w:val="24"/>
              <w:szCs w:val="24"/>
              <w:lang w:val="cy-GB"/>
            </w:rPr>
            <w:t xml:space="preserve">Enterprise competencies, </w:t>
          </w:r>
          <w:r w:rsidRPr="00E2083F">
            <w:rPr>
              <w:rFonts w:ascii="Times New Roman" w:hAnsi="Times New Roman"/>
              <w:noProof/>
              <w:sz w:val="24"/>
              <w:szCs w:val="24"/>
              <w:lang w:val="cy-GB"/>
            </w:rPr>
            <w:t>Glasgow: Scottish Enterprise Foundation.</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Caird, S., 1989b. Creating the managerial portfolio: building on competency approaches to management development. </w:t>
          </w:r>
          <w:r w:rsidRPr="00E2083F">
            <w:rPr>
              <w:rFonts w:ascii="Times New Roman" w:hAnsi="Times New Roman"/>
              <w:i/>
              <w:iCs/>
              <w:noProof/>
              <w:sz w:val="24"/>
              <w:szCs w:val="24"/>
              <w:lang w:val="cy-GB"/>
            </w:rPr>
            <w:t xml:space="preserve">Management Education and Development, </w:t>
          </w:r>
          <w:r>
            <w:rPr>
              <w:rFonts w:ascii="Times New Roman" w:hAnsi="Times New Roman"/>
              <w:noProof/>
              <w:sz w:val="24"/>
              <w:szCs w:val="24"/>
              <w:lang w:val="cy-GB"/>
            </w:rPr>
            <w:t>2(1), tt</w:t>
          </w:r>
          <w:r w:rsidRPr="00E2083F">
            <w:rPr>
              <w:rFonts w:ascii="Times New Roman" w:hAnsi="Times New Roman"/>
              <w:noProof/>
              <w:sz w:val="24"/>
              <w:szCs w:val="24"/>
              <w:lang w:val="cy-GB"/>
            </w:rPr>
            <w:t>. 68-73.</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Caird, S., 1990a. What does it mean to be enterprising?. </w:t>
          </w:r>
          <w:r w:rsidRPr="00E2083F">
            <w:rPr>
              <w:rFonts w:ascii="Times New Roman" w:hAnsi="Times New Roman"/>
              <w:i/>
              <w:iCs/>
              <w:noProof/>
              <w:sz w:val="24"/>
              <w:szCs w:val="24"/>
              <w:lang w:val="cy-GB"/>
            </w:rPr>
            <w:t xml:space="preserve">British Journal of Management, </w:t>
          </w:r>
          <w:r>
            <w:rPr>
              <w:rFonts w:ascii="Times New Roman" w:hAnsi="Times New Roman"/>
              <w:noProof/>
              <w:sz w:val="24"/>
              <w:szCs w:val="24"/>
              <w:lang w:val="cy-GB"/>
            </w:rPr>
            <w:t>1(1), tt</w:t>
          </w:r>
          <w:r w:rsidRPr="00E2083F">
            <w:rPr>
              <w:rFonts w:ascii="Times New Roman" w:hAnsi="Times New Roman"/>
              <w:noProof/>
              <w:sz w:val="24"/>
              <w:szCs w:val="24"/>
              <w:lang w:val="cy-GB"/>
            </w:rPr>
            <w:t>. 137-147.</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Caird, S., 1990b. Enterprise education: the need for differentation. </w:t>
          </w:r>
          <w:r w:rsidRPr="00E2083F">
            <w:rPr>
              <w:rFonts w:ascii="Times New Roman" w:hAnsi="Times New Roman"/>
              <w:i/>
              <w:iCs/>
              <w:noProof/>
              <w:sz w:val="24"/>
              <w:szCs w:val="24"/>
              <w:lang w:val="cy-GB"/>
            </w:rPr>
            <w:t xml:space="preserve">British Journal of Education and Work, </w:t>
          </w:r>
          <w:r w:rsidRPr="00E2083F">
            <w:rPr>
              <w:rFonts w:ascii="Times New Roman" w:hAnsi="Times New Roman"/>
              <w:noProof/>
              <w:sz w:val="24"/>
              <w:szCs w:val="24"/>
              <w:lang w:val="cy-GB"/>
            </w:rPr>
            <w:t>4(1), pp. 47-57.</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Caird, S., 1992. Problems with the identification of enterprise competencies and the implications for assessment and development. </w:t>
          </w:r>
          <w:r w:rsidRPr="00E2083F">
            <w:rPr>
              <w:rFonts w:ascii="Times New Roman" w:hAnsi="Times New Roman"/>
              <w:i/>
              <w:iCs/>
              <w:noProof/>
              <w:sz w:val="24"/>
              <w:szCs w:val="24"/>
              <w:lang w:val="cy-GB"/>
            </w:rPr>
            <w:t xml:space="preserve">Management and Education Development, </w:t>
          </w:r>
          <w:r>
            <w:rPr>
              <w:rFonts w:ascii="Times New Roman" w:hAnsi="Times New Roman"/>
              <w:noProof/>
              <w:sz w:val="24"/>
              <w:szCs w:val="24"/>
              <w:lang w:val="cy-GB"/>
            </w:rPr>
            <w:t>23(1), tt</w:t>
          </w:r>
          <w:r w:rsidRPr="00E2083F">
            <w:rPr>
              <w:rFonts w:ascii="Times New Roman" w:hAnsi="Times New Roman"/>
              <w:noProof/>
              <w:sz w:val="24"/>
              <w:szCs w:val="24"/>
              <w:lang w:val="cy-GB"/>
            </w:rPr>
            <w:t>. 6-17.</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Collingwood College, diddyddiad </w:t>
          </w:r>
          <w:r w:rsidRPr="00E2083F">
            <w:rPr>
              <w:rFonts w:ascii="Times New Roman" w:hAnsi="Times New Roman"/>
              <w:i/>
              <w:iCs/>
              <w:noProof/>
              <w:sz w:val="24"/>
              <w:szCs w:val="24"/>
              <w:lang w:val="cy-GB"/>
            </w:rPr>
            <w:t xml:space="preserve">Definitions of enterprise education.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r>
          <w:r>
            <w:rPr>
              <w:rFonts w:ascii="Times New Roman" w:hAnsi="Times New Roman"/>
              <w:noProof/>
              <w:sz w:val="24"/>
              <w:szCs w:val="24"/>
              <w:lang w:val="cy-GB"/>
            </w:rPr>
            <w:t>Ar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https://www.collingwoodcollege.com/page/?title=Definitions+of+Enterprise+Education&amp;pid=526</w:t>
          </w:r>
          <w:r w:rsidRPr="00E2083F">
            <w:rPr>
              <w:rFonts w:ascii="Times New Roman" w:hAnsi="Times New Roman"/>
              <w:noProof/>
              <w:sz w:val="24"/>
              <w:szCs w:val="24"/>
              <w:lang w:val="cy-GB"/>
            </w:rPr>
            <w:br/>
            <w:t>[Cyrchwyd 2 Ionawr 2020].</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Craft, A., 2001a. </w:t>
          </w:r>
          <w:r w:rsidRPr="00E2083F">
            <w:rPr>
              <w:rFonts w:ascii="Times New Roman" w:hAnsi="Times New Roman"/>
              <w:i/>
              <w:iCs/>
              <w:noProof/>
              <w:sz w:val="24"/>
              <w:szCs w:val="24"/>
              <w:lang w:val="cy-GB"/>
            </w:rPr>
            <w:t xml:space="preserve">An analysis of research and literature on creativity in education, </w:t>
          </w:r>
          <w:r w:rsidRPr="00E2083F">
            <w:rPr>
              <w:rFonts w:ascii="Times New Roman" w:hAnsi="Times New Roman"/>
              <w:noProof/>
              <w:sz w:val="24"/>
              <w:szCs w:val="24"/>
              <w:lang w:val="cy-GB"/>
            </w:rPr>
            <w:t>Coventry: Qualifications and Curriculum Authority.</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Craft, A., 2002. </w:t>
          </w:r>
          <w:r w:rsidRPr="00E2083F">
            <w:rPr>
              <w:rFonts w:ascii="Times New Roman" w:hAnsi="Times New Roman"/>
              <w:i/>
              <w:iCs/>
              <w:noProof/>
              <w:sz w:val="24"/>
              <w:szCs w:val="24"/>
              <w:lang w:val="cy-GB"/>
            </w:rPr>
            <w:t xml:space="preserve">Creativity and early years education: a lifewide foundation. </w:t>
          </w:r>
          <w:r w:rsidRPr="00E2083F">
            <w:rPr>
              <w:rFonts w:ascii="Times New Roman" w:hAnsi="Times New Roman"/>
              <w:noProof/>
              <w:sz w:val="24"/>
              <w:szCs w:val="24"/>
              <w:lang w:val="cy-GB"/>
            </w:rPr>
            <w:t>Llundain: Continuum.</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Craft, A., Jeffrey, B. &amp; Leibling, M., 2001b. </w:t>
          </w:r>
          <w:r w:rsidRPr="00E2083F">
            <w:rPr>
              <w:rFonts w:ascii="Times New Roman" w:hAnsi="Times New Roman"/>
              <w:i/>
              <w:iCs/>
              <w:noProof/>
              <w:sz w:val="24"/>
              <w:szCs w:val="24"/>
              <w:lang w:val="cy-GB"/>
            </w:rPr>
            <w:t xml:space="preserve">Creativity in education. </w:t>
          </w:r>
          <w:r w:rsidRPr="00E2083F">
            <w:rPr>
              <w:rFonts w:ascii="Times New Roman" w:hAnsi="Times New Roman"/>
              <w:noProof/>
              <w:sz w:val="24"/>
              <w:szCs w:val="24"/>
              <w:lang w:val="cy-GB"/>
            </w:rPr>
            <w:t>Llundain: Continuum.</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Cropley, A., 2011. </w:t>
          </w:r>
          <w:r w:rsidRPr="00E2083F">
            <w:rPr>
              <w:rFonts w:ascii="Times New Roman" w:hAnsi="Times New Roman"/>
              <w:i/>
              <w:iCs/>
              <w:noProof/>
              <w:sz w:val="24"/>
              <w:szCs w:val="24"/>
              <w:lang w:val="cy-GB"/>
            </w:rPr>
            <w:t xml:space="preserve">Definitions of creativity.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t>A</w:t>
          </w:r>
          <w:r>
            <w:rPr>
              <w:rFonts w:ascii="Times New Roman" w:hAnsi="Times New Roman"/>
              <w:noProof/>
              <w:sz w:val="24"/>
              <w:szCs w:val="24"/>
              <w:lang w:val="cy-GB"/>
            </w:rPr>
            <w:t>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https://www.researchgate.net/publication/266031380_Definitions_of_Creativity</w:t>
          </w:r>
          <w:r w:rsidRPr="00E2083F">
            <w:rPr>
              <w:rFonts w:ascii="Times New Roman" w:hAnsi="Times New Roman"/>
              <w:noProof/>
              <w:sz w:val="24"/>
              <w:szCs w:val="24"/>
              <w:lang w:val="cy-GB"/>
            </w:rPr>
            <w:br/>
            <w:t>[Cyrchwyd 23 Rhagfyr 2019].</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lastRenderedPageBreak/>
            <w:t xml:space="preserve">Csikszentmihalyi, M., 1997. </w:t>
          </w:r>
          <w:r w:rsidRPr="00E2083F">
            <w:rPr>
              <w:rFonts w:ascii="Times New Roman" w:hAnsi="Times New Roman"/>
              <w:i/>
              <w:iCs/>
              <w:noProof/>
              <w:sz w:val="24"/>
              <w:szCs w:val="24"/>
              <w:lang w:val="cy-GB"/>
            </w:rPr>
            <w:t xml:space="preserve">Creativity, flow and the psychology of discovery and invention. </w:t>
          </w:r>
          <w:r w:rsidRPr="00E2083F">
            <w:rPr>
              <w:rFonts w:ascii="Times New Roman" w:hAnsi="Times New Roman"/>
              <w:noProof/>
              <w:sz w:val="24"/>
              <w:szCs w:val="24"/>
              <w:lang w:val="cy-GB"/>
            </w:rPr>
            <w:t>Efrog Newydd: Harper-Collins.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Davies, H., 2022. </w:t>
          </w:r>
          <w:r w:rsidRPr="00E2083F">
            <w:rPr>
              <w:rFonts w:ascii="Times New Roman" w:hAnsi="Times New Roman"/>
              <w:i/>
              <w:iCs/>
              <w:noProof/>
              <w:sz w:val="24"/>
              <w:szCs w:val="24"/>
              <w:lang w:val="cy-GB"/>
            </w:rPr>
            <w:t xml:space="preserve">A review of enterprise and the economy in education, </w:t>
          </w:r>
          <w:r w:rsidRPr="00E2083F">
            <w:rPr>
              <w:rFonts w:ascii="Times New Roman" w:hAnsi="Times New Roman"/>
              <w:noProof/>
              <w:sz w:val="24"/>
              <w:szCs w:val="24"/>
              <w:lang w:val="cy-GB"/>
            </w:rPr>
            <w:t>Llundain: HM Treasury.</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De Bono, E., 2015. </w:t>
          </w:r>
          <w:r w:rsidRPr="00E2083F">
            <w:rPr>
              <w:rFonts w:ascii="Times New Roman" w:hAnsi="Times New Roman"/>
              <w:i/>
              <w:iCs/>
              <w:noProof/>
              <w:sz w:val="24"/>
              <w:szCs w:val="24"/>
              <w:lang w:val="cy-GB"/>
            </w:rPr>
            <w:t xml:space="preserve">Serious creativity: how to be creative under pressure and turn ideas into action. </w:t>
          </w:r>
          <w:r w:rsidRPr="00E2083F">
            <w:rPr>
              <w:rFonts w:ascii="Times New Roman" w:hAnsi="Times New Roman"/>
              <w:noProof/>
              <w:sz w:val="24"/>
              <w:szCs w:val="24"/>
              <w:lang w:val="cy-GB"/>
            </w:rPr>
            <w:t>Llundain: Vermillion.</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Department for Education and Employability, 1999. </w:t>
          </w:r>
          <w:r w:rsidRPr="00E2083F">
            <w:rPr>
              <w:rFonts w:ascii="Times New Roman" w:hAnsi="Times New Roman"/>
              <w:i/>
              <w:iCs/>
              <w:noProof/>
              <w:sz w:val="24"/>
              <w:szCs w:val="24"/>
              <w:lang w:val="cy-GB"/>
            </w:rPr>
            <w:t xml:space="preserve">The national curriculum: handbook for primary teachers in England, </w:t>
          </w:r>
          <w:r w:rsidRPr="00E2083F">
            <w:rPr>
              <w:rFonts w:ascii="Times New Roman" w:hAnsi="Times New Roman"/>
              <w:noProof/>
              <w:sz w:val="24"/>
              <w:szCs w:val="24"/>
              <w:lang w:val="cy-GB"/>
            </w:rPr>
            <w:t>Llundain: Qualifications and Curriculum Authority.</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Donaldson, G., 2015. </w:t>
          </w:r>
          <w:r w:rsidRPr="00E2083F">
            <w:rPr>
              <w:rFonts w:ascii="Times New Roman" w:hAnsi="Times New Roman"/>
              <w:i/>
              <w:iCs/>
              <w:noProof/>
              <w:sz w:val="24"/>
              <w:szCs w:val="24"/>
              <w:lang w:val="cy-GB"/>
            </w:rPr>
            <w:t xml:space="preserve">Dyfodol Llwyddiannus, </w:t>
          </w:r>
          <w:r w:rsidRPr="00E2083F">
            <w:rPr>
              <w:rFonts w:ascii="Times New Roman" w:hAnsi="Times New Roman"/>
              <w:noProof/>
              <w:sz w:val="24"/>
              <w:szCs w:val="24"/>
              <w:lang w:val="cy-GB"/>
            </w:rPr>
            <w:t>Caerdydd: Llywodraeth Cymru.</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Duffy, B., 1998. </w:t>
          </w:r>
          <w:r w:rsidRPr="00E2083F">
            <w:rPr>
              <w:rFonts w:ascii="Times New Roman" w:hAnsi="Times New Roman"/>
              <w:i/>
              <w:iCs/>
              <w:noProof/>
              <w:sz w:val="24"/>
              <w:szCs w:val="24"/>
              <w:lang w:val="cy-GB"/>
            </w:rPr>
            <w:t xml:space="preserve">Supporting creativity and imagination in the early years. </w:t>
          </w:r>
          <w:r w:rsidRPr="00E2083F">
            <w:rPr>
              <w:rFonts w:ascii="Times New Roman" w:hAnsi="Times New Roman"/>
              <w:noProof/>
              <w:sz w:val="24"/>
              <w:szCs w:val="24"/>
              <w:lang w:val="cy-GB"/>
            </w:rPr>
            <w:t>Buckingham: Open University Press.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Duffy, B., 2006. </w:t>
          </w:r>
          <w:r w:rsidRPr="00E2083F">
            <w:rPr>
              <w:rFonts w:ascii="Times New Roman" w:hAnsi="Times New Roman"/>
              <w:i/>
              <w:iCs/>
              <w:noProof/>
              <w:sz w:val="24"/>
              <w:szCs w:val="24"/>
              <w:lang w:val="cy-GB"/>
            </w:rPr>
            <w:t xml:space="preserve">Supporting creativity and imagination in the early years. </w:t>
          </w:r>
          <w:r w:rsidRPr="00E2083F">
            <w:rPr>
              <w:rFonts w:ascii="Times New Roman" w:hAnsi="Times New Roman"/>
              <w:noProof/>
              <w:sz w:val="24"/>
              <w:szCs w:val="24"/>
              <w:lang w:val="cy-GB"/>
            </w:rPr>
            <w:t>2ail gol. Maidenhead: Open University Press.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Dweck, C., 2006. </w:t>
          </w:r>
          <w:r w:rsidRPr="00E2083F">
            <w:rPr>
              <w:rFonts w:ascii="Times New Roman" w:hAnsi="Times New Roman"/>
              <w:i/>
              <w:iCs/>
              <w:noProof/>
              <w:sz w:val="24"/>
              <w:szCs w:val="24"/>
              <w:lang w:val="cy-GB"/>
            </w:rPr>
            <w:t xml:space="preserve">Mindset the new psychology of success - how we can learn to fulfil our potential. </w:t>
          </w:r>
          <w:r w:rsidRPr="00E2083F">
            <w:rPr>
              <w:rFonts w:ascii="Times New Roman" w:hAnsi="Times New Roman"/>
              <w:noProof/>
              <w:sz w:val="24"/>
              <w:szCs w:val="24"/>
              <w:lang w:val="cy-GB"/>
            </w:rPr>
            <w:t>Efrog Newydd: Ballantine Books.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Dwerryhouse, R., 2001. Real work in the 16-19 curriculum: AVCE business and young enterprise. </w:t>
          </w:r>
          <w:r w:rsidRPr="00E2083F">
            <w:rPr>
              <w:rFonts w:ascii="Times New Roman" w:hAnsi="Times New Roman"/>
              <w:i/>
              <w:iCs/>
              <w:noProof/>
              <w:sz w:val="24"/>
              <w:szCs w:val="24"/>
              <w:lang w:val="cy-GB"/>
            </w:rPr>
            <w:t xml:space="preserve">Education + Training, </w:t>
          </w:r>
          <w:r>
            <w:rPr>
              <w:rFonts w:ascii="Times New Roman" w:hAnsi="Times New Roman"/>
              <w:noProof/>
              <w:sz w:val="24"/>
              <w:szCs w:val="24"/>
              <w:lang w:val="cy-GB"/>
            </w:rPr>
            <w:t>43(3), tt</w:t>
          </w:r>
          <w:r w:rsidRPr="00E2083F">
            <w:rPr>
              <w:rFonts w:ascii="Times New Roman" w:hAnsi="Times New Roman"/>
              <w:noProof/>
              <w:sz w:val="24"/>
              <w:szCs w:val="24"/>
              <w:lang w:val="cy-GB"/>
            </w:rPr>
            <w:t>. 153-161.</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Edwards, C., Gandini, L. &amp; Forman, G., 1998. </w:t>
          </w:r>
          <w:r w:rsidRPr="00E2083F">
            <w:rPr>
              <w:rFonts w:ascii="Times New Roman" w:hAnsi="Times New Roman"/>
              <w:i/>
              <w:iCs/>
              <w:noProof/>
              <w:sz w:val="24"/>
              <w:szCs w:val="24"/>
              <w:lang w:val="cy-GB"/>
            </w:rPr>
            <w:t xml:space="preserve">The hundred languages of children: the Reggio Emilia approach - advanced reflection. </w:t>
          </w:r>
          <w:r w:rsidRPr="00E2083F">
            <w:rPr>
              <w:rFonts w:ascii="Times New Roman" w:hAnsi="Times New Roman"/>
              <w:noProof/>
              <w:sz w:val="24"/>
              <w:szCs w:val="24"/>
              <w:lang w:val="cy-GB"/>
            </w:rPr>
            <w:t>2ail gol. America: Ablex Publishing Corporation.</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Estyn, 2017. </w:t>
          </w:r>
          <w:r w:rsidRPr="00E2083F">
            <w:rPr>
              <w:rFonts w:ascii="Times New Roman" w:hAnsi="Times New Roman"/>
              <w:i/>
              <w:iCs/>
              <w:noProof/>
              <w:sz w:val="24"/>
              <w:szCs w:val="24"/>
              <w:lang w:val="cy-GB"/>
            </w:rPr>
            <w:t xml:space="preserve">Annog dysgwyr i gyflawni mwy na'r hyn maent yn ei ddisgwyl ohonyn nhw'u hunain, </w:t>
          </w:r>
          <w:r w:rsidRPr="00E2083F">
            <w:rPr>
              <w:rFonts w:ascii="Times New Roman" w:hAnsi="Times New Roman"/>
              <w:noProof/>
              <w:sz w:val="24"/>
              <w:szCs w:val="24"/>
              <w:lang w:val="cy-GB"/>
            </w:rPr>
            <w:t>Caerdydd: Llywodraeth Cymru.</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Estyn, 2018. </w:t>
          </w:r>
          <w:r w:rsidRPr="00E2083F">
            <w:rPr>
              <w:rFonts w:ascii="Times New Roman" w:hAnsi="Times New Roman"/>
              <w:i/>
              <w:iCs/>
              <w:noProof/>
              <w:sz w:val="24"/>
              <w:szCs w:val="24"/>
              <w:lang w:val="cy-GB"/>
            </w:rPr>
            <w:t xml:space="preserve">Strategaethau effeithiol yn cefnogi lles cymdeithasol ac emosiynol disgyblion, </w:t>
          </w:r>
          <w:r w:rsidRPr="00E2083F">
            <w:rPr>
              <w:rFonts w:ascii="Times New Roman" w:hAnsi="Times New Roman"/>
              <w:noProof/>
              <w:sz w:val="24"/>
              <w:szCs w:val="24"/>
              <w:lang w:val="cy-GB"/>
            </w:rPr>
            <w:t>Caerdydd: Llywodraeth Cymru.</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lastRenderedPageBreak/>
            <w:t xml:space="preserve">Feldman, D., Csikszentmihalyi, M. &amp; Gardner, H., 1994. </w:t>
          </w:r>
          <w:r w:rsidRPr="00E2083F">
            <w:rPr>
              <w:rFonts w:ascii="Times New Roman" w:hAnsi="Times New Roman"/>
              <w:i/>
              <w:iCs/>
              <w:noProof/>
              <w:sz w:val="24"/>
              <w:szCs w:val="24"/>
              <w:lang w:val="cy-GB"/>
            </w:rPr>
            <w:t xml:space="preserve">Changing the world: a framework for the study of creativity. </w:t>
          </w:r>
          <w:r w:rsidRPr="00E2083F">
            <w:rPr>
              <w:rFonts w:ascii="Times New Roman" w:hAnsi="Times New Roman"/>
              <w:noProof/>
              <w:sz w:val="24"/>
              <w:szCs w:val="24"/>
              <w:lang w:val="cy-GB"/>
            </w:rPr>
            <w:t>Llundain: Praeger Publishers.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Furlong, J., 2015. </w:t>
          </w:r>
          <w:r w:rsidRPr="00E2083F">
            <w:rPr>
              <w:rFonts w:ascii="Times New Roman" w:hAnsi="Times New Roman"/>
              <w:i/>
              <w:iCs/>
              <w:noProof/>
              <w:sz w:val="24"/>
              <w:szCs w:val="24"/>
              <w:lang w:val="cy-GB"/>
            </w:rPr>
            <w:t xml:space="preserve">Teaching tomorrow's teachers, </w:t>
          </w:r>
          <w:r w:rsidRPr="00E2083F">
            <w:rPr>
              <w:rFonts w:ascii="Times New Roman" w:hAnsi="Times New Roman"/>
              <w:noProof/>
              <w:sz w:val="24"/>
              <w:szCs w:val="24"/>
              <w:lang w:val="cy-GB"/>
            </w:rPr>
            <w:t>Oxon: University of Oxford.</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Gardner, H., 1993. </w:t>
          </w:r>
          <w:r w:rsidRPr="00E2083F">
            <w:rPr>
              <w:rFonts w:ascii="Times New Roman" w:hAnsi="Times New Roman"/>
              <w:i/>
              <w:iCs/>
              <w:noProof/>
              <w:sz w:val="24"/>
              <w:szCs w:val="24"/>
              <w:lang w:val="cy-GB"/>
            </w:rPr>
            <w:t xml:space="preserve">Creating minds: an anatomy of creativity through the lives of Picasso, Einstein, Stravinsky, Elliot, Graham, and Ghandi. </w:t>
          </w:r>
          <w:r w:rsidRPr="00E2083F">
            <w:rPr>
              <w:rFonts w:ascii="Times New Roman" w:hAnsi="Times New Roman"/>
              <w:noProof/>
              <w:sz w:val="24"/>
              <w:szCs w:val="24"/>
              <w:lang w:val="cy-GB"/>
            </w:rPr>
            <w:t>Efrog Newydd: Harper-Collins.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Gavron, R., Cowling, M., Holtham, G. &amp; Westall, A., 1998. </w:t>
          </w:r>
          <w:r w:rsidRPr="00E2083F">
            <w:rPr>
              <w:rFonts w:ascii="Times New Roman" w:hAnsi="Times New Roman"/>
              <w:i/>
              <w:iCs/>
              <w:noProof/>
              <w:sz w:val="24"/>
              <w:szCs w:val="24"/>
              <w:lang w:val="cy-GB"/>
            </w:rPr>
            <w:t xml:space="preserve">The entrepreneurial society, </w:t>
          </w:r>
          <w:r w:rsidRPr="00E2083F">
            <w:rPr>
              <w:rFonts w:ascii="Times New Roman" w:hAnsi="Times New Roman"/>
              <w:noProof/>
              <w:sz w:val="24"/>
              <w:szCs w:val="24"/>
              <w:lang w:val="cy-GB"/>
            </w:rPr>
            <w:t>Llundain: IPPR.</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Gibb, A., 2002. Creating conductive environments for learning and entrepreneurship: living with, dealing with, creating and enjoying uncertainty and complexity. </w:t>
          </w:r>
          <w:r w:rsidRPr="00E2083F">
            <w:rPr>
              <w:rFonts w:ascii="Times New Roman" w:hAnsi="Times New Roman"/>
              <w:i/>
              <w:iCs/>
              <w:noProof/>
              <w:sz w:val="24"/>
              <w:szCs w:val="24"/>
              <w:lang w:val="cy-GB"/>
            </w:rPr>
            <w:t xml:space="preserve">Industry and Higher Education, </w:t>
          </w:r>
          <w:r>
            <w:rPr>
              <w:rFonts w:ascii="Times New Roman" w:hAnsi="Times New Roman"/>
              <w:noProof/>
              <w:sz w:val="24"/>
              <w:szCs w:val="24"/>
              <w:lang w:val="cy-GB"/>
            </w:rPr>
            <w:t>16(3), tt</w:t>
          </w:r>
          <w:r w:rsidRPr="00E2083F">
            <w:rPr>
              <w:rFonts w:ascii="Times New Roman" w:hAnsi="Times New Roman"/>
              <w:noProof/>
              <w:sz w:val="24"/>
              <w:szCs w:val="24"/>
              <w:lang w:val="cy-GB"/>
            </w:rPr>
            <w:t>. 135-148.</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Gibb, N., 2017. </w:t>
          </w:r>
          <w:r w:rsidRPr="00E2083F">
            <w:rPr>
              <w:rFonts w:ascii="Times New Roman" w:hAnsi="Times New Roman"/>
              <w:i/>
              <w:iCs/>
              <w:noProof/>
              <w:sz w:val="24"/>
              <w:szCs w:val="24"/>
              <w:lang w:val="cy-GB"/>
            </w:rPr>
            <w:t xml:space="preserve">Nick Gibb: the importance of knowledge-based education.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r>
          <w:r>
            <w:rPr>
              <w:rFonts w:ascii="Times New Roman" w:hAnsi="Times New Roman"/>
              <w:noProof/>
              <w:sz w:val="24"/>
              <w:szCs w:val="24"/>
              <w:lang w:val="cy-GB"/>
            </w:rPr>
            <w:t>Ar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https://www.gov.uk/government/speeches/nick-gibb-the-importance-of-knowledge-based-education</w:t>
          </w:r>
          <w:r w:rsidRPr="00E2083F">
            <w:rPr>
              <w:rFonts w:ascii="Times New Roman" w:hAnsi="Times New Roman"/>
              <w:noProof/>
              <w:sz w:val="24"/>
              <w:szCs w:val="24"/>
              <w:lang w:val="cy-GB"/>
            </w:rPr>
            <w:br/>
            <w:t>[Cyrchwyd 13 Ionawr 2020].</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Gurteen, 1998. Knowledge, creativity and innovation. </w:t>
          </w:r>
          <w:r w:rsidRPr="00E2083F">
            <w:rPr>
              <w:rFonts w:ascii="Times New Roman" w:hAnsi="Times New Roman"/>
              <w:i/>
              <w:iCs/>
              <w:noProof/>
              <w:sz w:val="24"/>
              <w:szCs w:val="24"/>
              <w:lang w:val="cy-GB"/>
            </w:rPr>
            <w:t xml:space="preserve">Journal of Knowledge Management, </w:t>
          </w:r>
          <w:r w:rsidRPr="00E2083F">
            <w:rPr>
              <w:rFonts w:ascii="Times New Roman" w:hAnsi="Times New Roman"/>
              <w:noProof/>
              <w:sz w:val="24"/>
              <w:szCs w:val="24"/>
              <w:lang w:val="cy-GB"/>
            </w:rPr>
            <w:t>2(1).</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Hynes, B., 1996. Entrepreneurship education and training - introducing entrepreneurship into non-business disciplines. </w:t>
          </w:r>
          <w:r w:rsidRPr="00E2083F">
            <w:rPr>
              <w:rFonts w:ascii="Times New Roman" w:hAnsi="Times New Roman"/>
              <w:i/>
              <w:iCs/>
              <w:noProof/>
              <w:sz w:val="24"/>
              <w:szCs w:val="24"/>
              <w:lang w:val="cy-GB"/>
            </w:rPr>
            <w:t xml:space="preserve">Journal of European Industrial Training, </w:t>
          </w:r>
          <w:r>
            <w:rPr>
              <w:rFonts w:ascii="Times New Roman" w:hAnsi="Times New Roman"/>
              <w:noProof/>
              <w:sz w:val="24"/>
              <w:szCs w:val="24"/>
              <w:lang w:val="cy-GB"/>
            </w:rPr>
            <w:t>20(8), tt</w:t>
          </w:r>
          <w:r w:rsidRPr="00E2083F">
            <w:rPr>
              <w:rFonts w:ascii="Times New Roman" w:hAnsi="Times New Roman"/>
              <w:noProof/>
              <w:sz w:val="24"/>
              <w:szCs w:val="24"/>
              <w:lang w:val="cy-GB"/>
            </w:rPr>
            <w:t>. 10-17.</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Johnson, C., 1988. Enterprise education and training. </w:t>
          </w:r>
          <w:r w:rsidRPr="00E2083F">
            <w:rPr>
              <w:rFonts w:ascii="Times New Roman" w:hAnsi="Times New Roman"/>
              <w:i/>
              <w:iCs/>
              <w:noProof/>
              <w:sz w:val="24"/>
              <w:szCs w:val="24"/>
              <w:lang w:val="cy-GB"/>
            </w:rPr>
            <w:t xml:space="preserve">British Journal of Education and Work, </w:t>
          </w:r>
          <w:r>
            <w:rPr>
              <w:rFonts w:ascii="Times New Roman" w:hAnsi="Times New Roman"/>
              <w:noProof/>
              <w:sz w:val="24"/>
              <w:szCs w:val="24"/>
              <w:lang w:val="cy-GB"/>
            </w:rPr>
            <w:t>2(1), tt</w:t>
          </w:r>
          <w:r w:rsidRPr="00E2083F">
            <w:rPr>
              <w:rFonts w:ascii="Times New Roman" w:hAnsi="Times New Roman"/>
              <w:noProof/>
              <w:sz w:val="24"/>
              <w:szCs w:val="24"/>
              <w:lang w:val="cy-GB"/>
            </w:rPr>
            <w:t>. 61-65.</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Jones, C., 2006. Enterprise education: introducing Whitehead to Gibbs. </w:t>
          </w:r>
          <w:r w:rsidRPr="00E2083F">
            <w:rPr>
              <w:rFonts w:ascii="Times New Roman" w:hAnsi="Times New Roman"/>
              <w:i/>
              <w:iCs/>
              <w:noProof/>
              <w:sz w:val="24"/>
              <w:szCs w:val="24"/>
              <w:lang w:val="cy-GB"/>
            </w:rPr>
            <w:t xml:space="preserve">Education + Training, </w:t>
          </w:r>
          <w:r>
            <w:rPr>
              <w:rFonts w:ascii="Times New Roman" w:hAnsi="Times New Roman"/>
              <w:noProof/>
              <w:sz w:val="24"/>
              <w:szCs w:val="24"/>
              <w:lang w:val="cy-GB"/>
            </w:rPr>
            <w:t>48(5), tt</w:t>
          </w:r>
          <w:r w:rsidRPr="00E2083F">
            <w:rPr>
              <w:rFonts w:ascii="Times New Roman" w:hAnsi="Times New Roman"/>
              <w:noProof/>
              <w:sz w:val="24"/>
              <w:szCs w:val="24"/>
              <w:lang w:val="cy-GB"/>
            </w:rPr>
            <w:t>. 356-367.</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Kallick, B. &amp; Costa, A., 2008. </w:t>
          </w:r>
          <w:r w:rsidRPr="00E2083F">
            <w:rPr>
              <w:rFonts w:ascii="Times New Roman" w:hAnsi="Times New Roman"/>
              <w:i/>
              <w:iCs/>
              <w:noProof/>
              <w:sz w:val="24"/>
              <w:szCs w:val="24"/>
              <w:lang w:val="cy-GB"/>
            </w:rPr>
            <w:t xml:space="preserve">Learning and leading with habits of mind: 16 essential characteristics for success, </w:t>
          </w:r>
          <w:r w:rsidRPr="00E2083F">
            <w:rPr>
              <w:rFonts w:ascii="Times New Roman" w:hAnsi="Times New Roman"/>
              <w:noProof/>
              <w:sz w:val="24"/>
              <w:szCs w:val="24"/>
              <w:lang w:val="cy-GB"/>
            </w:rPr>
            <w:t>Virginia: Association for supervision and curriculum development.</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lastRenderedPageBreak/>
            <w:t xml:space="preserve">Kitzinger, C., 1997. </w:t>
          </w:r>
          <w:r w:rsidRPr="00E2083F">
            <w:rPr>
              <w:rFonts w:ascii="Times New Roman" w:hAnsi="Times New Roman"/>
              <w:i/>
              <w:iCs/>
              <w:noProof/>
              <w:sz w:val="24"/>
              <w:szCs w:val="24"/>
              <w:lang w:val="cy-GB"/>
            </w:rPr>
            <w:t xml:space="preserve">Born to be good? What motivates us to be good, bad or indifferent towards others?, </w:t>
          </w:r>
          <w:r w:rsidRPr="00E2083F">
            <w:rPr>
              <w:rFonts w:ascii="Times New Roman" w:hAnsi="Times New Roman"/>
              <w:noProof/>
              <w:sz w:val="24"/>
              <w:szCs w:val="24"/>
              <w:lang w:val="cy-GB"/>
            </w:rPr>
            <w:t>s.l.: New Internationalist.</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Kolb, D., 2015. </w:t>
          </w:r>
          <w:r w:rsidRPr="00E2083F">
            <w:rPr>
              <w:rFonts w:ascii="Times New Roman" w:hAnsi="Times New Roman"/>
              <w:i/>
              <w:iCs/>
              <w:noProof/>
              <w:sz w:val="24"/>
              <w:szCs w:val="24"/>
              <w:lang w:val="cy-GB"/>
            </w:rPr>
            <w:t xml:space="preserve">Experiential learning experience as the source of learning and development. </w:t>
          </w:r>
          <w:r w:rsidRPr="00E2083F">
            <w:rPr>
              <w:rFonts w:ascii="Times New Roman" w:hAnsi="Times New Roman"/>
              <w:noProof/>
              <w:sz w:val="24"/>
              <w:szCs w:val="24"/>
              <w:lang w:val="cy-GB"/>
            </w:rPr>
            <w:t>New Jersey: Pearson Education.</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Llywodraeth Cymru, 2015. </w:t>
          </w:r>
          <w:r w:rsidRPr="00E2083F">
            <w:rPr>
              <w:rFonts w:ascii="Times New Roman" w:hAnsi="Times New Roman"/>
              <w:i/>
              <w:iCs/>
              <w:noProof/>
              <w:sz w:val="24"/>
              <w:szCs w:val="24"/>
              <w:lang w:val="cy-GB"/>
            </w:rPr>
            <w:t xml:space="preserve">Fframwaith y cyfnod sylfaen, </w:t>
          </w:r>
          <w:r w:rsidRPr="00E2083F">
            <w:rPr>
              <w:rFonts w:ascii="Times New Roman" w:hAnsi="Times New Roman"/>
              <w:noProof/>
              <w:sz w:val="24"/>
              <w:szCs w:val="24"/>
              <w:lang w:val="cy-GB"/>
            </w:rPr>
            <w:t>Caerdydd: Yr Adran Addysg a Sgiliau.</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Llywodraeth Cymru, 2019. </w:t>
          </w:r>
          <w:r w:rsidRPr="00E2083F">
            <w:rPr>
              <w:rFonts w:ascii="Times New Roman" w:hAnsi="Times New Roman"/>
              <w:i/>
              <w:iCs/>
              <w:noProof/>
              <w:sz w:val="24"/>
              <w:szCs w:val="24"/>
              <w:lang w:val="cy-GB"/>
            </w:rPr>
            <w:t xml:space="preserve">Canllaw i gwricwlwm i Gymru 2022, </w:t>
          </w:r>
          <w:r w:rsidRPr="00E2083F">
            <w:rPr>
              <w:rFonts w:ascii="Times New Roman" w:hAnsi="Times New Roman"/>
              <w:noProof/>
              <w:sz w:val="24"/>
              <w:szCs w:val="24"/>
              <w:lang w:val="cy-GB"/>
            </w:rPr>
            <w:t>Caerdydd: Addysg Cymru.</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McKellar, P., 1957. </w:t>
          </w:r>
          <w:r w:rsidRPr="00E2083F">
            <w:rPr>
              <w:rFonts w:ascii="Times New Roman" w:hAnsi="Times New Roman"/>
              <w:i/>
              <w:iCs/>
              <w:noProof/>
              <w:sz w:val="24"/>
              <w:szCs w:val="24"/>
              <w:lang w:val="cy-GB"/>
            </w:rPr>
            <w:t xml:space="preserve">Imagination and thinking: a psychological analysis. </w:t>
          </w:r>
          <w:r w:rsidRPr="00E2083F">
            <w:rPr>
              <w:rFonts w:ascii="Times New Roman" w:hAnsi="Times New Roman"/>
              <w:noProof/>
              <w:sz w:val="24"/>
              <w:szCs w:val="24"/>
              <w:lang w:val="cy-GB"/>
            </w:rPr>
            <w:t>Llundain: Cohen &amp; West.</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McLarty, L., Highley, H. &amp; Alderson, S., 2010. </w:t>
          </w:r>
          <w:r w:rsidRPr="00E2083F">
            <w:rPr>
              <w:rFonts w:ascii="Times New Roman" w:hAnsi="Times New Roman"/>
              <w:i/>
              <w:iCs/>
              <w:noProof/>
              <w:sz w:val="24"/>
              <w:szCs w:val="24"/>
              <w:lang w:val="cy-GB"/>
            </w:rPr>
            <w:t xml:space="preserve">Evaluation of enterprise education in England, </w:t>
          </w:r>
          <w:r w:rsidRPr="00E2083F">
            <w:rPr>
              <w:rFonts w:ascii="Times New Roman" w:hAnsi="Times New Roman"/>
              <w:noProof/>
              <w:sz w:val="24"/>
              <w:szCs w:val="24"/>
              <w:lang w:val="cy-GB"/>
            </w:rPr>
            <w:t>Llundain: The Department of Education.</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Montessori, M. &amp; Guteck, G., 2004. </w:t>
          </w:r>
          <w:r w:rsidRPr="00E2083F">
            <w:rPr>
              <w:rFonts w:ascii="Times New Roman" w:hAnsi="Times New Roman"/>
              <w:i/>
              <w:iCs/>
              <w:noProof/>
              <w:sz w:val="24"/>
              <w:szCs w:val="24"/>
              <w:lang w:val="cy-GB"/>
            </w:rPr>
            <w:t xml:space="preserve">The Montessori method: the origins of an educational innovation. </w:t>
          </w:r>
          <w:r w:rsidRPr="00E2083F">
            <w:rPr>
              <w:rFonts w:ascii="Times New Roman" w:hAnsi="Times New Roman"/>
              <w:noProof/>
              <w:sz w:val="24"/>
              <w:szCs w:val="24"/>
              <w:lang w:val="cy-GB"/>
            </w:rPr>
            <w:t>Maryland: Rowman and Littlefield Publishers Inc.</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NACCCE, 1999. </w:t>
          </w:r>
          <w:r w:rsidRPr="00E2083F">
            <w:rPr>
              <w:rFonts w:ascii="Times New Roman" w:hAnsi="Times New Roman"/>
              <w:i/>
              <w:iCs/>
              <w:noProof/>
              <w:sz w:val="24"/>
              <w:szCs w:val="24"/>
              <w:lang w:val="cy-GB"/>
            </w:rPr>
            <w:t xml:space="preserve">All our futures: creativity, culture and education, </w:t>
          </w:r>
          <w:r w:rsidRPr="00E2083F">
            <w:rPr>
              <w:rFonts w:ascii="Times New Roman" w:hAnsi="Times New Roman"/>
              <w:noProof/>
              <w:sz w:val="24"/>
              <w:szCs w:val="24"/>
              <w:lang w:val="cy-GB"/>
            </w:rPr>
            <w:t>Llundain: DfEE.</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Ofsted, 2005. </w:t>
          </w:r>
          <w:r w:rsidRPr="00E2083F">
            <w:rPr>
              <w:rFonts w:ascii="Times New Roman" w:hAnsi="Times New Roman"/>
              <w:i/>
              <w:iCs/>
              <w:noProof/>
              <w:sz w:val="24"/>
              <w:szCs w:val="24"/>
              <w:lang w:val="cy-GB"/>
            </w:rPr>
            <w:t xml:space="preserve">Developing enterprising young people, </w:t>
          </w:r>
          <w:r w:rsidRPr="00E2083F">
            <w:rPr>
              <w:rFonts w:ascii="Times New Roman" w:hAnsi="Times New Roman"/>
              <w:noProof/>
              <w:sz w:val="24"/>
              <w:szCs w:val="24"/>
              <w:lang w:val="cy-GB"/>
            </w:rPr>
            <w:t>Manchester: Ofsted.</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Ofsted, 2011. </w:t>
          </w:r>
          <w:r w:rsidRPr="00E2083F">
            <w:rPr>
              <w:rFonts w:ascii="Times New Roman" w:hAnsi="Times New Roman"/>
              <w:i/>
              <w:iCs/>
              <w:noProof/>
              <w:sz w:val="24"/>
              <w:szCs w:val="24"/>
              <w:lang w:val="cy-GB"/>
            </w:rPr>
            <w:t xml:space="preserve">Economics, business and enterprise education, </w:t>
          </w:r>
          <w:r w:rsidRPr="00E2083F">
            <w:rPr>
              <w:rFonts w:ascii="Times New Roman" w:hAnsi="Times New Roman"/>
              <w:noProof/>
              <w:sz w:val="24"/>
              <w:szCs w:val="24"/>
              <w:lang w:val="cy-GB"/>
            </w:rPr>
            <w:t>Manchester: Ofsted.</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Ofsted, 2016. </w:t>
          </w:r>
          <w:r w:rsidRPr="00E2083F">
            <w:rPr>
              <w:rFonts w:ascii="Times New Roman" w:hAnsi="Times New Roman"/>
              <w:i/>
              <w:iCs/>
              <w:noProof/>
              <w:sz w:val="24"/>
              <w:szCs w:val="24"/>
              <w:lang w:val="cy-GB"/>
            </w:rPr>
            <w:t xml:space="preserve">Getting ready for work, </w:t>
          </w:r>
          <w:r w:rsidRPr="00E2083F">
            <w:rPr>
              <w:rFonts w:ascii="Times New Roman" w:hAnsi="Times New Roman"/>
              <w:noProof/>
              <w:sz w:val="24"/>
              <w:szCs w:val="24"/>
              <w:lang w:val="cy-GB"/>
            </w:rPr>
            <w:t>Manchester: Ofsted.</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Parnes, S., 1963. Development of individual creative talent. Yn: C. Tylor &amp; F. Barrons, gol. </w:t>
          </w:r>
          <w:r w:rsidRPr="00E2083F">
            <w:rPr>
              <w:rFonts w:ascii="Times New Roman" w:hAnsi="Times New Roman"/>
              <w:i/>
              <w:iCs/>
              <w:noProof/>
              <w:sz w:val="24"/>
              <w:szCs w:val="24"/>
              <w:lang w:val="cy-GB"/>
            </w:rPr>
            <w:t xml:space="preserve">Scientific creativity: its recognition and development. </w:t>
          </w:r>
          <w:r w:rsidRPr="00E2083F">
            <w:rPr>
              <w:rFonts w:ascii="Times New Roman" w:hAnsi="Times New Roman"/>
              <w:noProof/>
              <w:sz w:val="24"/>
              <w:szCs w:val="24"/>
              <w:lang w:val="cy-GB"/>
            </w:rPr>
            <w:t>Efrog Newydd: Wiley.</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Penaluna, A., 2016. </w:t>
          </w:r>
          <w:r w:rsidRPr="00E2083F">
            <w:rPr>
              <w:rFonts w:ascii="Times New Roman" w:hAnsi="Times New Roman"/>
              <w:i/>
              <w:iCs/>
              <w:noProof/>
              <w:sz w:val="24"/>
              <w:szCs w:val="24"/>
              <w:lang w:val="cy-GB"/>
            </w:rPr>
            <w:t xml:space="preserve">Education and creative thinking; time to think again? Andy Penaluna: TEDxSwansea.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t>A</w:t>
          </w:r>
          <w:r>
            <w:rPr>
              <w:rFonts w:ascii="Times New Roman" w:hAnsi="Times New Roman"/>
              <w:noProof/>
              <w:sz w:val="24"/>
              <w:szCs w:val="24"/>
              <w:lang w:val="cy-GB"/>
            </w:rPr>
            <w:t>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https://www.youtube.com/watch?v=9Gannilwc-o</w:t>
          </w:r>
          <w:r w:rsidRPr="00E2083F">
            <w:rPr>
              <w:rFonts w:ascii="Times New Roman" w:hAnsi="Times New Roman"/>
              <w:noProof/>
              <w:sz w:val="24"/>
              <w:szCs w:val="24"/>
              <w:lang w:val="cy-GB"/>
            </w:rPr>
            <w:br/>
            <w:t>[Cyrchwyd 7 Ionawr 2020].</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Pritchard, A., 2009. </w:t>
          </w:r>
          <w:r w:rsidRPr="00E2083F">
            <w:rPr>
              <w:rFonts w:ascii="Times New Roman" w:hAnsi="Times New Roman"/>
              <w:i/>
              <w:iCs/>
              <w:noProof/>
              <w:sz w:val="24"/>
              <w:szCs w:val="24"/>
              <w:lang w:val="cy-GB"/>
            </w:rPr>
            <w:t xml:space="preserve">Ways of learning: learning theories and learning styles in the classroom. </w:t>
          </w:r>
          <w:r w:rsidRPr="00E2083F">
            <w:rPr>
              <w:rFonts w:ascii="Times New Roman" w:hAnsi="Times New Roman"/>
              <w:noProof/>
              <w:sz w:val="24"/>
              <w:szCs w:val="24"/>
              <w:lang w:val="cy-GB"/>
            </w:rPr>
            <w:t>2ail gol. Abingdon: Routledge.</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lastRenderedPageBreak/>
            <w:t xml:space="preserve">Rae, D., 2000. Understanding entrepreneurial learning: a question of how?. </w:t>
          </w:r>
          <w:r w:rsidRPr="00E2083F">
            <w:rPr>
              <w:rFonts w:ascii="Times New Roman" w:hAnsi="Times New Roman"/>
              <w:i/>
              <w:iCs/>
              <w:noProof/>
              <w:sz w:val="24"/>
              <w:szCs w:val="24"/>
              <w:lang w:val="cy-GB"/>
            </w:rPr>
            <w:t xml:space="preserve">International Journal of Entrepreneurial Behaviour &amp; Research, </w:t>
          </w:r>
          <w:r>
            <w:rPr>
              <w:rFonts w:ascii="Times New Roman" w:hAnsi="Times New Roman"/>
              <w:noProof/>
              <w:sz w:val="24"/>
              <w:szCs w:val="24"/>
              <w:lang w:val="cy-GB"/>
            </w:rPr>
            <w:t>6(3), tt</w:t>
          </w:r>
          <w:r w:rsidRPr="00E2083F">
            <w:rPr>
              <w:rFonts w:ascii="Times New Roman" w:hAnsi="Times New Roman"/>
              <w:noProof/>
              <w:sz w:val="24"/>
              <w:szCs w:val="24"/>
              <w:lang w:val="cy-GB"/>
            </w:rPr>
            <w:t>. 145-159.</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Ramsey, E. et al., 2011. Enterprise education in schools and the role of competency frameworks. </w:t>
          </w:r>
          <w:r w:rsidRPr="00E2083F">
            <w:rPr>
              <w:rFonts w:ascii="Times New Roman" w:hAnsi="Times New Roman"/>
              <w:i/>
              <w:iCs/>
              <w:noProof/>
              <w:sz w:val="24"/>
              <w:szCs w:val="24"/>
              <w:lang w:val="cy-GB"/>
            </w:rPr>
            <w:t xml:space="preserve">International Journal of Entrepreneurial Behavior &amp; Research, </w:t>
          </w:r>
          <w:r>
            <w:rPr>
              <w:rFonts w:ascii="Times New Roman" w:hAnsi="Times New Roman"/>
              <w:noProof/>
              <w:sz w:val="24"/>
              <w:szCs w:val="24"/>
              <w:lang w:val="cy-GB"/>
            </w:rPr>
            <w:t>17(2), tt</w:t>
          </w:r>
          <w:r w:rsidRPr="00E2083F">
            <w:rPr>
              <w:rFonts w:ascii="Times New Roman" w:hAnsi="Times New Roman"/>
              <w:noProof/>
              <w:sz w:val="24"/>
              <w:szCs w:val="24"/>
              <w:lang w:val="cy-GB"/>
            </w:rPr>
            <w:t>. 127-145.</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Roberts, P., 2006. </w:t>
          </w:r>
          <w:r w:rsidRPr="00E2083F">
            <w:rPr>
              <w:rFonts w:ascii="Times New Roman" w:hAnsi="Times New Roman"/>
              <w:i/>
              <w:iCs/>
              <w:noProof/>
              <w:sz w:val="24"/>
              <w:szCs w:val="24"/>
              <w:lang w:val="cy-GB"/>
            </w:rPr>
            <w:t xml:space="preserve">Nuturing creativity in young people. </w:t>
          </w:r>
          <w:r w:rsidRPr="00E2083F">
            <w:rPr>
              <w:rFonts w:ascii="Times New Roman" w:hAnsi="Times New Roman"/>
              <w:noProof/>
              <w:sz w:val="24"/>
              <w:szCs w:val="24"/>
              <w:lang w:val="cy-GB"/>
            </w:rPr>
            <w:t>Llundain: DCMS.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Robinson, J., 2008. Webster's dictionary definitions of creativity. </w:t>
          </w:r>
          <w:r w:rsidRPr="00E2083F">
            <w:rPr>
              <w:rFonts w:ascii="Times New Roman" w:hAnsi="Times New Roman"/>
              <w:i/>
              <w:iCs/>
              <w:noProof/>
              <w:sz w:val="24"/>
              <w:szCs w:val="24"/>
              <w:lang w:val="cy-GB"/>
            </w:rPr>
            <w:t xml:space="preserve">Online Journal of Workforce Education and Development, </w:t>
          </w:r>
          <w:r w:rsidRPr="00E2083F">
            <w:rPr>
              <w:rFonts w:ascii="Times New Roman" w:hAnsi="Times New Roman"/>
              <w:noProof/>
              <w:sz w:val="24"/>
              <w:szCs w:val="24"/>
              <w:lang w:val="cy-GB"/>
            </w:rPr>
            <w:t>3(2).</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Robinson, K., 2015. </w:t>
          </w:r>
          <w:r w:rsidRPr="00E2083F">
            <w:rPr>
              <w:rFonts w:ascii="Times New Roman" w:hAnsi="Times New Roman"/>
              <w:i/>
              <w:iCs/>
              <w:noProof/>
              <w:sz w:val="24"/>
              <w:szCs w:val="24"/>
              <w:lang w:val="cy-GB"/>
            </w:rPr>
            <w:t xml:space="preserve">Creativity is in everything, especially teaching. </w:t>
          </w:r>
          <w:r w:rsidRPr="00E2083F">
            <w:rPr>
              <w:rFonts w:ascii="Times New Roman" w:hAnsi="Times New Roman"/>
              <w:noProof/>
              <w:sz w:val="24"/>
              <w:szCs w:val="24"/>
              <w:lang w:val="cy-GB"/>
            </w:rPr>
            <w:t xml:space="preserve">[Ar lein] </w:t>
          </w:r>
          <w:r w:rsidRPr="00E2083F">
            <w:rPr>
              <w:rFonts w:ascii="Times New Roman" w:hAnsi="Times New Roman"/>
              <w:noProof/>
              <w:sz w:val="24"/>
              <w:szCs w:val="24"/>
              <w:lang w:val="cy-GB"/>
            </w:rPr>
            <w:br/>
            <w:t>A</w:t>
          </w:r>
          <w:r>
            <w:rPr>
              <w:rFonts w:ascii="Times New Roman" w:hAnsi="Times New Roman"/>
              <w:noProof/>
              <w:sz w:val="24"/>
              <w:szCs w:val="24"/>
              <w:lang w:val="cy-GB"/>
            </w:rPr>
            <w:t>r gael yn</w:t>
          </w:r>
          <w:r w:rsidRPr="00E2083F">
            <w:rPr>
              <w:rFonts w:ascii="Times New Roman" w:hAnsi="Times New Roman"/>
              <w:noProof/>
              <w:sz w:val="24"/>
              <w:szCs w:val="24"/>
              <w:lang w:val="cy-GB"/>
            </w:rPr>
            <w:t xml:space="preserve">: </w:t>
          </w:r>
          <w:r w:rsidRPr="00E2083F">
            <w:rPr>
              <w:rFonts w:ascii="Times New Roman" w:hAnsi="Times New Roman"/>
              <w:noProof/>
              <w:sz w:val="24"/>
              <w:szCs w:val="24"/>
              <w:u w:val="single"/>
              <w:lang w:val="cy-GB"/>
            </w:rPr>
            <w:t>https://www.kqed.org/mindshift/40217/sir-ken-robinson-creativity-is-in-everything-especially-teaching</w:t>
          </w:r>
          <w:r w:rsidRPr="00E2083F">
            <w:rPr>
              <w:rFonts w:ascii="Times New Roman" w:hAnsi="Times New Roman"/>
              <w:noProof/>
              <w:sz w:val="24"/>
              <w:szCs w:val="24"/>
              <w:lang w:val="cy-GB"/>
            </w:rPr>
            <w:br/>
            <w:t>[Cyrchwyd 23 Rhagfyr 2019].</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Robson, S., 2006. </w:t>
          </w:r>
          <w:r w:rsidRPr="00E2083F">
            <w:rPr>
              <w:rFonts w:ascii="Times New Roman" w:hAnsi="Times New Roman"/>
              <w:i/>
              <w:iCs/>
              <w:noProof/>
              <w:sz w:val="24"/>
              <w:szCs w:val="24"/>
              <w:lang w:val="cy-GB"/>
            </w:rPr>
            <w:t xml:space="preserve">Developing thinking &amp; understanding in young children. </w:t>
          </w:r>
          <w:r w:rsidRPr="00E2083F">
            <w:rPr>
              <w:rFonts w:ascii="Times New Roman" w:hAnsi="Times New Roman"/>
              <w:noProof/>
              <w:sz w:val="24"/>
              <w:szCs w:val="24"/>
              <w:lang w:val="cy-GB"/>
            </w:rPr>
            <w:t>Abingdon: Routledge.</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Saylag, R., 2012. Self reflection on the teaching practice of English as a second language: becoming the critically reflective teacher. </w:t>
          </w:r>
          <w:r w:rsidRPr="00E2083F">
            <w:rPr>
              <w:rFonts w:ascii="Times New Roman" w:hAnsi="Times New Roman"/>
              <w:i/>
              <w:iCs/>
              <w:noProof/>
              <w:sz w:val="24"/>
              <w:szCs w:val="24"/>
              <w:lang w:val="cy-GB"/>
            </w:rPr>
            <w:t xml:space="preserve">Procedia - Social and Behavioural, </w:t>
          </w:r>
          <w:r>
            <w:rPr>
              <w:rFonts w:ascii="Times New Roman" w:hAnsi="Times New Roman"/>
              <w:noProof/>
              <w:sz w:val="24"/>
              <w:szCs w:val="24"/>
              <w:lang w:val="cy-GB"/>
            </w:rPr>
            <w:t>Cyfrol 46, tt</w:t>
          </w:r>
          <w:r w:rsidRPr="00E2083F">
            <w:rPr>
              <w:rFonts w:ascii="Times New Roman" w:hAnsi="Times New Roman"/>
              <w:noProof/>
              <w:sz w:val="24"/>
              <w:szCs w:val="24"/>
              <w:lang w:val="cy-GB"/>
            </w:rPr>
            <w:t>. 3847-3851.</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Scott, C. L., 2015. </w:t>
          </w:r>
          <w:r w:rsidRPr="00E2083F">
            <w:rPr>
              <w:rFonts w:ascii="Times New Roman" w:hAnsi="Times New Roman"/>
              <w:i/>
              <w:iCs/>
              <w:noProof/>
              <w:sz w:val="24"/>
              <w:szCs w:val="24"/>
              <w:lang w:val="cy-GB"/>
            </w:rPr>
            <w:t xml:space="preserve">The futures of learning 3: what kind of pedagogies for the 21st century?, </w:t>
          </w:r>
          <w:r w:rsidRPr="00E2083F">
            <w:rPr>
              <w:rFonts w:ascii="Times New Roman" w:hAnsi="Times New Roman"/>
              <w:noProof/>
              <w:sz w:val="24"/>
              <w:szCs w:val="24"/>
              <w:lang w:val="cy-GB"/>
            </w:rPr>
            <w:t>Paris: UNESCO Education Research and Foresight.</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Seelig, T., 2012. </w:t>
          </w:r>
          <w:r w:rsidRPr="00E2083F">
            <w:rPr>
              <w:rFonts w:ascii="Times New Roman" w:hAnsi="Times New Roman"/>
              <w:i/>
              <w:iCs/>
              <w:noProof/>
              <w:sz w:val="24"/>
              <w:szCs w:val="24"/>
              <w:lang w:val="cy-GB"/>
            </w:rPr>
            <w:t xml:space="preserve">InGenius: a crash course on creativity. </w:t>
          </w:r>
          <w:r w:rsidRPr="00E2083F">
            <w:rPr>
              <w:rFonts w:ascii="Times New Roman" w:hAnsi="Times New Roman"/>
              <w:noProof/>
              <w:sz w:val="24"/>
              <w:szCs w:val="24"/>
              <w:lang w:val="cy-GB"/>
            </w:rPr>
            <w:t>Llundain: HayHouse UK.</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Shaheen, R., 2010. Creativity and education. </w:t>
          </w:r>
          <w:r w:rsidRPr="00E2083F">
            <w:rPr>
              <w:rFonts w:ascii="Times New Roman" w:hAnsi="Times New Roman"/>
              <w:i/>
              <w:iCs/>
              <w:noProof/>
              <w:sz w:val="24"/>
              <w:szCs w:val="24"/>
              <w:lang w:val="cy-GB"/>
            </w:rPr>
            <w:t xml:space="preserve">Scientific Research, </w:t>
          </w:r>
          <w:r>
            <w:rPr>
              <w:rFonts w:ascii="Times New Roman" w:hAnsi="Times New Roman"/>
              <w:noProof/>
              <w:sz w:val="24"/>
              <w:szCs w:val="24"/>
              <w:lang w:val="cy-GB"/>
            </w:rPr>
            <w:t>1(3), tt</w:t>
          </w:r>
          <w:r w:rsidRPr="00E2083F">
            <w:rPr>
              <w:rFonts w:ascii="Times New Roman" w:hAnsi="Times New Roman"/>
              <w:noProof/>
              <w:sz w:val="24"/>
              <w:szCs w:val="24"/>
              <w:lang w:val="cy-GB"/>
            </w:rPr>
            <w:t>. 166-169.</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Sternberg, R., 2003. </w:t>
          </w:r>
          <w:r w:rsidRPr="00E2083F">
            <w:rPr>
              <w:rFonts w:ascii="Times New Roman" w:hAnsi="Times New Roman"/>
              <w:i/>
              <w:iCs/>
              <w:noProof/>
              <w:sz w:val="24"/>
              <w:szCs w:val="24"/>
              <w:lang w:val="cy-GB"/>
            </w:rPr>
            <w:t xml:space="preserve">Wisdom, intelligence and creativity synthesised. </w:t>
          </w:r>
          <w:r w:rsidRPr="00E2083F">
            <w:rPr>
              <w:rFonts w:ascii="Times New Roman" w:hAnsi="Times New Roman"/>
              <w:noProof/>
              <w:sz w:val="24"/>
              <w:szCs w:val="24"/>
              <w:lang w:val="cy-GB"/>
            </w:rPr>
            <w:t>Cambridge: Cambrdige University Press.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Storr, A., 1989. </w:t>
          </w:r>
          <w:r w:rsidRPr="00E2083F">
            <w:rPr>
              <w:rFonts w:ascii="Times New Roman" w:hAnsi="Times New Roman"/>
              <w:i/>
              <w:iCs/>
              <w:noProof/>
              <w:sz w:val="24"/>
              <w:szCs w:val="24"/>
              <w:lang w:val="cy-GB"/>
            </w:rPr>
            <w:t xml:space="preserve">Solitude. </w:t>
          </w:r>
          <w:r w:rsidRPr="00E2083F">
            <w:rPr>
              <w:rFonts w:ascii="Times New Roman" w:hAnsi="Times New Roman"/>
              <w:noProof/>
              <w:sz w:val="24"/>
              <w:szCs w:val="24"/>
              <w:lang w:val="cy-GB"/>
            </w:rPr>
            <w:t>Llundain: Harper-Collins.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lastRenderedPageBreak/>
            <w:t xml:space="preserve">Tan, J. P.-L., Choo, S. S., Kang, T. &amp; Liem, G. A. D., 2017. Educating for twenty-first century competencies and future-ready learners: research perspectives from Singapore. </w:t>
          </w:r>
          <w:r w:rsidRPr="00E2083F">
            <w:rPr>
              <w:rFonts w:ascii="Times New Roman" w:hAnsi="Times New Roman"/>
              <w:i/>
              <w:iCs/>
              <w:noProof/>
              <w:sz w:val="24"/>
              <w:szCs w:val="24"/>
              <w:lang w:val="cy-GB"/>
            </w:rPr>
            <w:t xml:space="preserve">Asia Pacific Journal of Education, </w:t>
          </w:r>
          <w:r>
            <w:rPr>
              <w:rFonts w:ascii="Times New Roman" w:hAnsi="Times New Roman"/>
              <w:noProof/>
              <w:sz w:val="24"/>
              <w:szCs w:val="24"/>
              <w:lang w:val="cy-GB"/>
            </w:rPr>
            <w:t>37(4), tt</w:t>
          </w:r>
          <w:r w:rsidRPr="00E2083F">
            <w:rPr>
              <w:rFonts w:ascii="Times New Roman" w:hAnsi="Times New Roman"/>
              <w:noProof/>
              <w:sz w:val="24"/>
              <w:szCs w:val="24"/>
              <w:lang w:val="cy-GB"/>
            </w:rPr>
            <w:t>. 425-436.</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Thomas, L. &amp; May, H., 2010. </w:t>
          </w:r>
          <w:r w:rsidRPr="00E2083F">
            <w:rPr>
              <w:rFonts w:ascii="Times New Roman" w:hAnsi="Times New Roman"/>
              <w:i/>
              <w:iCs/>
              <w:noProof/>
              <w:sz w:val="24"/>
              <w:szCs w:val="24"/>
              <w:lang w:val="cy-GB"/>
            </w:rPr>
            <w:t xml:space="preserve">Inclusive learning and teaching in higher education, </w:t>
          </w:r>
          <w:r w:rsidRPr="00E2083F">
            <w:rPr>
              <w:rFonts w:ascii="Times New Roman" w:hAnsi="Times New Roman"/>
              <w:noProof/>
              <w:sz w:val="24"/>
              <w:szCs w:val="24"/>
              <w:lang w:val="cy-GB"/>
            </w:rPr>
            <w:t>York: The Higher Education Academy.</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Vygotsky, L., 1978. </w:t>
          </w:r>
          <w:r w:rsidRPr="00E2083F">
            <w:rPr>
              <w:rFonts w:ascii="Times New Roman" w:hAnsi="Times New Roman"/>
              <w:i/>
              <w:iCs/>
              <w:noProof/>
              <w:sz w:val="24"/>
              <w:szCs w:val="24"/>
              <w:lang w:val="cy-GB"/>
            </w:rPr>
            <w:t xml:space="preserve">Mind in society. </w:t>
          </w:r>
          <w:r w:rsidRPr="00E2083F">
            <w:rPr>
              <w:rFonts w:ascii="Times New Roman" w:hAnsi="Times New Roman"/>
              <w:noProof/>
              <w:sz w:val="24"/>
              <w:szCs w:val="24"/>
              <w:lang w:val="cy-GB"/>
            </w:rPr>
            <w:t>Llundain: Harvard University Press.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Vygotsky, L., 2004. Imagination and creativity in childhood. </w:t>
          </w:r>
          <w:r w:rsidRPr="00E2083F">
            <w:rPr>
              <w:rFonts w:ascii="Times New Roman" w:hAnsi="Times New Roman"/>
              <w:i/>
              <w:iCs/>
              <w:noProof/>
              <w:sz w:val="24"/>
              <w:szCs w:val="24"/>
              <w:lang w:val="cy-GB"/>
            </w:rPr>
            <w:t xml:space="preserve">Journal of Russian and East European Psychology, </w:t>
          </w:r>
          <w:r>
            <w:rPr>
              <w:rFonts w:ascii="Times New Roman" w:hAnsi="Times New Roman"/>
              <w:noProof/>
              <w:sz w:val="24"/>
              <w:szCs w:val="24"/>
              <w:lang w:val="cy-GB"/>
            </w:rPr>
            <w:t>42(1), tt</w:t>
          </w:r>
          <w:r w:rsidRPr="00E2083F">
            <w:rPr>
              <w:rFonts w:ascii="Times New Roman" w:hAnsi="Times New Roman"/>
              <w:noProof/>
              <w:sz w:val="24"/>
              <w:szCs w:val="24"/>
              <w:lang w:val="cy-GB"/>
            </w:rPr>
            <w:t>. 7-97.</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Winnicott, D., 1990. The capacity to be alone. Yn: </w:t>
          </w:r>
          <w:r w:rsidRPr="00E2083F">
            <w:rPr>
              <w:rFonts w:ascii="Times New Roman" w:hAnsi="Times New Roman"/>
              <w:i/>
              <w:iCs/>
              <w:noProof/>
              <w:sz w:val="24"/>
              <w:szCs w:val="24"/>
              <w:lang w:val="cy-GB"/>
            </w:rPr>
            <w:t xml:space="preserve">The maturational processes and the facilitating environment; studies in the theory of emotional development. </w:t>
          </w:r>
          <w:r w:rsidRPr="00E2083F">
            <w:rPr>
              <w:rFonts w:ascii="Times New Roman" w:hAnsi="Times New Roman"/>
              <w:noProof/>
              <w:sz w:val="24"/>
              <w:szCs w:val="24"/>
              <w:lang w:val="cy-GB"/>
            </w:rPr>
            <w:t>Llundain: Karnac Books.</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World Economic Forum, 2016. </w:t>
          </w:r>
          <w:r w:rsidRPr="00E2083F">
            <w:rPr>
              <w:rFonts w:ascii="Times New Roman" w:hAnsi="Times New Roman"/>
              <w:i/>
              <w:iCs/>
              <w:noProof/>
              <w:sz w:val="24"/>
              <w:szCs w:val="24"/>
              <w:lang w:val="cy-GB"/>
            </w:rPr>
            <w:t xml:space="preserve">New vision for education: fostering social and emotional learning through technology, </w:t>
          </w:r>
          <w:r w:rsidRPr="00E2083F">
            <w:rPr>
              <w:rFonts w:ascii="Times New Roman" w:hAnsi="Times New Roman"/>
              <w:noProof/>
              <w:sz w:val="24"/>
              <w:szCs w:val="24"/>
              <w:lang w:val="cy-GB"/>
            </w:rPr>
            <w:t>Geneva: World Economic Forum.</w:t>
          </w:r>
        </w:p>
        <w:p w:rsidR="00E2083F" w:rsidRPr="00E2083F" w:rsidRDefault="00E2083F" w:rsidP="00E2083F">
          <w:pPr>
            <w:pStyle w:val="Bibliography"/>
            <w:spacing w:line="360" w:lineRule="auto"/>
            <w:rPr>
              <w:rFonts w:ascii="Times New Roman" w:hAnsi="Times New Roman"/>
              <w:noProof/>
              <w:sz w:val="24"/>
              <w:szCs w:val="24"/>
              <w:lang w:val="cy-GB"/>
            </w:rPr>
          </w:pPr>
          <w:r w:rsidRPr="00E2083F">
            <w:rPr>
              <w:rFonts w:ascii="Times New Roman" w:hAnsi="Times New Roman"/>
              <w:noProof/>
              <w:sz w:val="24"/>
              <w:szCs w:val="24"/>
              <w:lang w:val="cy-GB"/>
            </w:rPr>
            <w:t xml:space="preserve">Young, D., 2014. </w:t>
          </w:r>
          <w:r w:rsidRPr="00E2083F">
            <w:rPr>
              <w:rFonts w:ascii="Times New Roman" w:hAnsi="Times New Roman"/>
              <w:i/>
              <w:iCs/>
              <w:noProof/>
              <w:sz w:val="24"/>
              <w:szCs w:val="24"/>
              <w:lang w:val="cy-GB"/>
            </w:rPr>
            <w:t xml:space="preserve">Enterprise for all: the relevance of enterprise in education, </w:t>
          </w:r>
          <w:r w:rsidRPr="00E2083F">
            <w:rPr>
              <w:rFonts w:ascii="Times New Roman" w:hAnsi="Times New Roman"/>
              <w:noProof/>
              <w:sz w:val="24"/>
              <w:szCs w:val="24"/>
              <w:lang w:val="cy-GB"/>
            </w:rPr>
            <w:t>Llundain: Department for business, innovation and skills.</w:t>
          </w:r>
        </w:p>
        <w:p w:rsidR="001A125D" w:rsidRDefault="000219F1" w:rsidP="00E2083F">
          <w:pPr>
            <w:spacing w:line="360" w:lineRule="auto"/>
          </w:pPr>
          <w:r w:rsidRPr="00E2083F">
            <w:rPr>
              <w:rFonts w:ascii="Times New Roman" w:hAnsi="Times New Roman"/>
              <w:sz w:val="24"/>
              <w:szCs w:val="24"/>
            </w:rPr>
            <w:fldChar w:fldCharType="end"/>
          </w:r>
        </w:p>
      </w:sdtContent>
    </w:sdt>
    <w:p w:rsidR="00E2083F" w:rsidRDefault="00E2083F" w:rsidP="006472B4">
      <w:pPr>
        <w:spacing w:line="360" w:lineRule="auto"/>
        <w:rPr>
          <w:rFonts w:ascii="Times New Roman" w:hAnsi="Times New Roman"/>
          <w:b/>
          <w:sz w:val="24"/>
          <w:szCs w:val="24"/>
          <w:u w:val="single"/>
          <w:lang w:val="cy-GB"/>
        </w:rPr>
      </w:pPr>
    </w:p>
    <w:p w:rsidR="00E2083F" w:rsidRDefault="00E2083F" w:rsidP="006472B4">
      <w:pPr>
        <w:spacing w:line="360" w:lineRule="auto"/>
        <w:rPr>
          <w:rFonts w:ascii="Times New Roman" w:hAnsi="Times New Roman"/>
          <w:b/>
          <w:sz w:val="24"/>
          <w:szCs w:val="24"/>
          <w:u w:val="single"/>
          <w:lang w:val="cy-GB"/>
        </w:rPr>
      </w:pPr>
    </w:p>
    <w:p w:rsidR="00E2083F" w:rsidRDefault="00E2083F" w:rsidP="006472B4">
      <w:pPr>
        <w:spacing w:line="360" w:lineRule="auto"/>
        <w:rPr>
          <w:rFonts w:ascii="Times New Roman" w:hAnsi="Times New Roman"/>
          <w:b/>
          <w:sz w:val="24"/>
          <w:szCs w:val="24"/>
          <w:u w:val="single"/>
          <w:lang w:val="cy-GB"/>
        </w:rPr>
      </w:pPr>
    </w:p>
    <w:p w:rsidR="00E2083F" w:rsidRDefault="00E2083F" w:rsidP="006472B4">
      <w:pPr>
        <w:spacing w:line="360" w:lineRule="auto"/>
        <w:rPr>
          <w:rFonts w:ascii="Times New Roman" w:hAnsi="Times New Roman"/>
          <w:b/>
          <w:sz w:val="24"/>
          <w:szCs w:val="24"/>
          <w:u w:val="single"/>
          <w:lang w:val="cy-GB"/>
        </w:rPr>
      </w:pPr>
    </w:p>
    <w:p w:rsidR="00E2083F" w:rsidRDefault="00E2083F" w:rsidP="006472B4">
      <w:pPr>
        <w:spacing w:line="360" w:lineRule="auto"/>
        <w:rPr>
          <w:rFonts w:ascii="Times New Roman" w:hAnsi="Times New Roman"/>
          <w:b/>
          <w:sz w:val="24"/>
          <w:szCs w:val="24"/>
          <w:u w:val="single"/>
          <w:lang w:val="cy-GB"/>
        </w:rPr>
      </w:pPr>
    </w:p>
    <w:p w:rsidR="00E2083F" w:rsidRDefault="00E2083F" w:rsidP="006472B4">
      <w:pPr>
        <w:spacing w:line="360" w:lineRule="auto"/>
        <w:rPr>
          <w:rFonts w:ascii="Times New Roman" w:hAnsi="Times New Roman"/>
          <w:b/>
          <w:sz w:val="24"/>
          <w:szCs w:val="24"/>
          <w:u w:val="single"/>
          <w:lang w:val="cy-GB"/>
        </w:rPr>
      </w:pPr>
    </w:p>
    <w:p w:rsidR="00E2083F" w:rsidRDefault="00E2083F" w:rsidP="006472B4">
      <w:pPr>
        <w:spacing w:line="360" w:lineRule="auto"/>
        <w:rPr>
          <w:rFonts w:ascii="Times New Roman" w:hAnsi="Times New Roman"/>
          <w:b/>
          <w:sz w:val="24"/>
          <w:szCs w:val="24"/>
          <w:u w:val="single"/>
          <w:lang w:val="cy-GB"/>
        </w:rPr>
      </w:pPr>
    </w:p>
    <w:p w:rsidR="001A125D" w:rsidRPr="00A50DBB" w:rsidRDefault="00A80FD3" w:rsidP="00E2083F">
      <w:pPr>
        <w:spacing w:line="360" w:lineRule="auto"/>
        <w:rPr>
          <w:rFonts w:ascii="Times New Roman" w:hAnsi="Times New Roman"/>
          <w:b/>
          <w:sz w:val="24"/>
          <w:szCs w:val="24"/>
          <w:u w:val="single"/>
          <w:lang w:val="cy-GB"/>
        </w:rPr>
      </w:pPr>
      <w:r w:rsidRPr="00A50DBB">
        <w:rPr>
          <w:rFonts w:ascii="Times New Roman" w:hAnsi="Times New Roman"/>
          <w:b/>
          <w:sz w:val="24"/>
          <w:szCs w:val="24"/>
          <w:u w:val="single"/>
          <w:lang w:val="cy-GB"/>
        </w:rPr>
        <w:lastRenderedPageBreak/>
        <w:t>Atodiadau</w:t>
      </w:r>
    </w:p>
    <w:p w:rsidR="00A50DBB" w:rsidRPr="00A50DBB" w:rsidRDefault="00A50DBB" w:rsidP="00E2083F">
      <w:pPr>
        <w:spacing w:line="360" w:lineRule="auto"/>
        <w:jc w:val="both"/>
        <w:rPr>
          <w:rFonts w:ascii="Times New Roman" w:hAnsi="Times New Roman"/>
          <w:sz w:val="24"/>
          <w:szCs w:val="24"/>
          <w:shd w:val="clear" w:color="auto" w:fill="F5F5F5"/>
        </w:rPr>
      </w:pPr>
      <w:proofErr w:type="spellStart"/>
      <w:r w:rsidRPr="00A50DBB">
        <w:rPr>
          <w:rFonts w:ascii="Times New Roman" w:hAnsi="Times New Roman"/>
          <w:sz w:val="24"/>
          <w:szCs w:val="24"/>
          <w:shd w:val="clear" w:color="auto" w:fill="F5F5F5"/>
        </w:rPr>
        <w:t>Atodiad</w:t>
      </w:r>
      <w:proofErr w:type="spellEnd"/>
      <w:r w:rsidRPr="00A50DBB">
        <w:rPr>
          <w:rFonts w:ascii="Times New Roman" w:hAnsi="Times New Roman"/>
          <w:sz w:val="24"/>
          <w:szCs w:val="24"/>
          <w:shd w:val="clear" w:color="auto" w:fill="F5F5F5"/>
        </w:rPr>
        <w:t xml:space="preserve"> 1:</w:t>
      </w:r>
    </w:p>
    <w:p w:rsidR="004A23DA" w:rsidRPr="00A50DBB" w:rsidRDefault="004A23DA" w:rsidP="00E2083F">
      <w:pPr>
        <w:spacing w:line="360" w:lineRule="auto"/>
        <w:jc w:val="both"/>
        <w:rPr>
          <w:rFonts w:ascii="Times New Roman" w:hAnsi="Times New Roman"/>
          <w:sz w:val="24"/>
          <w:szCs w:val="24"/>
          <w:shd w:val="clear" w:color="auto" w:fill="F5F5F5"/>
        </w:rPr>
      </w:pPr>
      <w:proofErr w:type="gramStart"/>
      <w:r w:rsidRPr="00A50DBB">
        <w:rPr>
          <w:rFonts w:ascii="Times New Roman" w:hAnsi="Times New Roman"/>
          <w:sz w:val="24"/>
          <w:szCs w:val="24"/>
          <w:shd w:val="clear" w:color="auto" w:fill="F5F5F5"/>
        </w:rPr>
        <w:t xml:space="preserve">‘Mae </w:t>
      </w:r>
      <w:proofErr w:type="spellStart"/>
      <w:r w:rsidRPr="00A50DBB">
        <w:rPr>
          <w:rFonts w:ascii="Times New Roman" w:hAnsi="Times New Roman"/>
          <w:sz w:val="24"/>
          <w:szCs w:val="24"/>
          <w:shd w:val="clear" w:color="auto" w:fill="F5F5F5"/>
        </w:rPr>
        <w:t>gan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Cerys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peth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dealltwriaeth</w:t>
      </w:r>
      <w:proofErr w:type="spellEnd"/>
      <w:r w:rsidRPr="00A50DBB">
        <w:rPr>
          <w:rFonts w:ascii="Times New Roman" w:hAnsi="Times New Roman"/>
          <w:sz w:val="24"/>
          <w:szCs w:val="24"/>
          <w:shd w:val="clear" w:color="auto" w:fill="F5F5F5"/>
        </w:rPr>
        <w:t xml:space="preserve"> o </w:t>
      </w:r>
      <w:proofErr w:type="spellStart"/>
      <w:r w:rsidRPr="00A50DBB">
        <w:rPr>
          <w:rFonts w:ascii="Times New Roman" w:hAnsi="Times New Roman"/>
          <w:sz w:val="24"/>
          <w:szCs w:val="24"/>
          <w:shd w:val="clear" w:color="auto" w:fill="F5F5F5"/>
        </w:rPr>
        <w:t>addysgeg</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cyfnod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sylfaen</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proofErr w:type="gramStart"/>
      <w:r w:rsidRPr="00A50DBB">
        <w:rPr>
          <w:rFonts w:ascii="Times New Roman" w:hAnsi="Times New Roman"/>
          <w:sz w:val="24"/>
          <w:szCs w:val="24"/>
          <w:shd w:val="clear" w:color="auto" w:fill="F5F5F5"/>
        </w:rPr>
        <w:t>Mae'n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dechrau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cynllunio</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gwersi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ymarferol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sy'n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sbarduno'r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disgyblion</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Gweler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hefyd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dechrau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meddwl</w:t>
      </w:r>
      <w:proofErr w:type="spellEnd"/>
      <w:r w:rsidRPr="00A50DBB">
        <w:rPr>
          <w:rFonts w:ascii="Times New Roman" w:hAnsi="Times New Roman"/>
          <w:sz w:val="24"/>
          <w:szCs w:val="24"/>
          <w:shd w:val="clear" w:color="auto" w:fill="F5F5F5"/>
        </w:rPr>
        <w:t xml:space="preserve"> am </w:t>
      </w:r>
      <w:proofErr w:type="spellStart"/>
      <w:r w:rsidRPr="00A50DBB">
        <w:rPr>
          <w:rFonts w:ascii="Times New Roman" w:hAnsi="Times New Roman"/>
          <w:sz w:val="24"/>
          <w:szCs w:val="24"/>
          <w:shd w:val="clear" w:color="auto" w:fill="F5F5F5"/>
        </w:rPr>
        <w:t>darpraieth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parhaus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sy'n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holl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bwysig</w:t>
      </w:r>
      <w:proofErr w:type="spellEnd"/>
      <w:r w:rsidRPr="00A50DBB">
        <w:rPr>
          <w:rFonts w:ascii="Times New Roman" w:hAnsi="Times New Roman"/>
          <w:sz w:val="24"/>
          <w:szCs w:val="24"/>
          <w:shd w:val="clear" w:color="auto" w:fill="F5F5F5"/>
        </w:rPr>
        <w:t xml:space="preserve">. </w:t>
      </w:r>
      <w:proofErr w:type="spellStart"/>
      <w:proofErr w:type="gramStart"/>
      <w:r w:rsidRPr="00A50DBB">
        <w:rPr>
          <w:rFonts w:ascii="Times New Roman" w:hAnsi="Times New Roman"/>
          <w:sz w:val="24"/>
          <w:szCs w:val="24"/>
          <w:shd w:val="clear" w:color="auto" w:fill="F5F5F5"/>
        </w:rPr>
        <w:t>Roedd</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wers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apelio</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disgyblion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cyfan</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proofErr w:type="gramStart"/>
      <w:r w:rsidRPr="00A50DBB">
        <w:rPr>
          <w:rFonts w:ascii="Times New Roman" w:hAnsi="Times New Roman"/>
          <w:sz w:val="24"/>
          <w:szCs w:val="24"/>
          <w:shd w:val="clear" w:color="auto" w:fill="F5F5F5"/>
        </w:rPr>
        <w:t>Gweler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disgyblion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datblygu'n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greadigol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drwy</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gerddoriaeth</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Mae’n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medru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tynnu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wybodaeth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flaenorol</w:t>
      </w:r>
      <w:proofErr w:type="spellEnd"/>
      <w:r w:rsidRPr="00A50DBB">
        <w:rPr>
          <w:rFonts w:ascii="Times New Roman" w:hAnsi="Times New Roman"/>
          <w:sz w:val="24"/>
          <w:szCs w:val="24"/>
          <w:shd w:val="clear" w:color="auto" w:fill="F5F5F5"/>
        </w:rPr>
        <w:t xml:space="preserve"> y plant </w:t>
      </w:r>
      <w:proofErr w:type="spellStart"/>
      <w:r w:rsidRPr="00A50DBB">
        <w:rPr>
          <w:rFonts w:ascii="Times New Roman" w:hAnsi="Times New Roman"/>
          <w:sz w:val="24"/>
          <w:szCs w:val="24"/>
          <w:shd w:val="clear" w:color="auto" w:fill="F5F5F5"/>
        </w:rPr>
        <w:t>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mwyn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eu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symud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nhw</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ymlaen</w:t>
      </w:r>
      <w:proofErr w:type="spellEnd"/>
      <w:r w:rsidRPr="00A50DBB">
        <w:rPr>
          <w:rFonts w:ascii="Times New Roman" w:hAnsi="Times New Roman"/>
          <w:sz w:val="24"/>
          <w:szCs w:val="24"/>
          <w:shd w:val="clear" w:color="auto" w:fill="F5F5F5"/>
        </w:rPr>
        <w:t xml:space="preserve"> at y cam </w:t>
      </w:r>
      <w:proofErr w:type="spellStart"/>
      <w:r w:rsidRPr="00A50DBB">
        <w:rPr>
          <w:rFonts w:ascii="Times New Roman" w:hAnsi="Times New Roman"/>
          <w:sz w:val="24"/>
          <w:szCs w:val="24"/>
          <w:shd w:val="clear" w:color="auto" w:fill="F5F5F5"/>
        </w:rPr>
        <w:t>nesaf</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Defnyddiodd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Cerys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ddulliau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dysgu</w:t>
      </w:r>
      <w:proofErr w:type="spellEnd"/>
      <w:r w:rsidRPr="00A50DBB">
        <w:rPr>
          <w:rFonts w:ascii="Times New Roman" w:hAnsi="Times New Roman"/>
          <w:sz w:val="24"/>
          <w:szCs w:val="24"/>
          <w:shd w:val="clear" w:color="auto" w:fill="F5F5F5"/>
        </w:rPr>
        <w:t xml:space="preserve"> ac </w:t>
      </w:r>
      <w:proofErr w:type="spellStart"/>
      <w:r w:rsidRPr="00A50DBB">
        <w:rPr>
          <w:rFonts w:ascii="Times New Roman" w:hAnsi="Times New Roman"/>
          <w:sz w:val="24"/>
          <w:szCs w:val="24"/>
          <w:shd w:val="clear" w:color="auto" w:fill="F5F5F5"/>
        </w:rPr>
        <w:t>addysgu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amrywiol</w:t>
      </w:r>
      <w:proofErr w:type="spellEnd"/>
      <w:r w:rsidRPr="00A50DBB">
        <w:rPr>
          <w:rFonts w:ascii="Times New Roman" w:hAnsi="Times New Roman"/>
          <w:sz w:val="24"/>
          <w:szCs w:val="24"/>
          <w:shd w:val="clear" w:color="auto" w:fill="F5F5F5"/>
        </w:rPr>
        <w:t xml:space="preserve"> ac </w:t>
      </w:r>
      <w:proofErr w:type="spellStart"/>
      <w:r w:rsidRPr="00A50DBB">
        <w:rPr>
          <w:rFonts w:ascii="Times New Roman" w:hAnsi="Times New Roman"/>
          <w:sz w:val="24"/>
          <w:szCs w:val="24"/>
          <w:shd w:val="clear" w:color="auto" w:fill="F5F5F5"/>
        </w:rPr>
        <w:t>effeithiol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ystod</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wers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gan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gynnwys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dulliau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gweledol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clywedol</w:t>
      </w:r>
      <w:proofErr w:type="spellEnd"/>
      <w:r w:rsidRPr="00A50DBB">
        <w:rPr>
          <w:rFonts w:ascii="Times New Roman" w:hAnsi="Times New Roman"/>
          <w:sz w:val="24"/>
          <w:szCs w:val="24"/>
          <w:shd w:val="clear" w:color="auto" w:fill="F5F5F5"/>
        </w:rPr>
        <w:t xml:space="preserve"> a </w:t>
      </w:r>
      <w:proofErr w:type="spellStart"/>
      <w:r w:rsidRPr="00A50DBB">
        <w:rPr>
          <w:rFonts w:ascii="Times New Roman" w:hAnsi="Times New Roman"/>
          <w:sz w:val="24"/>
          <w:szCs w:val="24"/>
          <w:shd w:val="clear" w:color="auto" w:fill="F5F5F5"/>
        </w:rPr>
        <w:t>dangos</w:t>
      </w:r>
      <w:proofErr w:type="spellEnd"/>
      <w:r w:rsidRPr="00A50DBB">
        <w:rPr>
          <w:rFonts w:ascii="Times New Roman" w:hAnsi="Times New Roman"/>
          <w:sz w:val="24"/>
          <w:szCs w:val="24"/>
          <w:shd w:val="clear" w:color="auto" w:fill="F5F5F5"/>
        </w:rPr>
        <w:t xml:space="preserve"> a </w:t>
      </w:r>
      <w:proofErr w:type="spellStart"/>
      <w:r w:rsidRPr="00A50DBB">
        <w:rPr>
          <w:rFonts w:ascii="Times New Roman" w:hAnsi="Times New Roman"/>
          <w:sz w:val="24"/>
          <w:szCs w:val="24"/>
          <w:shd w:val="clear" w:color="auto" w:fill="F5F5F5"/>
        </w:rPr>
        <w:t>rhannu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gwaith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da</w:t>
      </w:r>
      <w:proofErr w:type="spellEnd"/>
      <w:r w:rsidRPr="00A50DBB">
        <w:rPr>
          <w:rFonts w:ascii="Times New Roman" w:hAnsi="Times New Roman"/>
          <w:sz w:val="24"/>
          <w:szCs w:val="24"/>
          <w:shd w:val="clear" w:color="auto" w:fill="F5F5F5"/>
        </w:rPr>
        <w:t xml:space="preserve"> plant </w:t>
      </w:r>
      <w:proofErr w:type="spellStart"/>
      <w:r w:rsidRPr="00A50DBB">
        <w:rPr>
          <w:rFonts w:ascii="Times New Roman" w:hAnsi="Times New Roman"/>
          <w:sz w:val="24"/>
          <w:szCs w:val="24"/>
          <w:shd w:val="clear" w:color="auto" w:fill="F5F5F5"/>
        </w:rPr>
        <w:t>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mwyn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ennyn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diddordeb</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pawb</w:t>
      </w:r>
      <w:proofErr w:type="spellEnd"/>
      <w:r w:rsidRPr="00A50DBB">
        <w:rPr>
          <w:rFonts w:ascii="Times New Roman" w:hAnsi="Times New Roman"/>
          <w:sz w:val="24"/>
          <w:szCs w:val="24"/>
          <w:shd w:val="clear" w:color="auto" w:fill="F5F5F5"/>
        </w:rPr>
        <w:t xml:space="preserve"> ac </w:t>
      </w:r>
      <w:proofErr w:type="spellStart"/>
      <w:r w:rsidRPr="00A50DBB">
        <w:rPr>
          <w:rFonts w:ascii="Times New Roman" w:hAnsi="Times New Roman"/>
          <w:sz w:val="24"/>
          <w:szCs w:val="24"/>
          <w:shd w:val="clear" w:color="auto" w:fill="F5F5F5"/>
        </w:rPr>
        <w:t>annog</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pob</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dysgwyr</w:t>
      </w:r>
      <w:proofErr w:type="spellEnd"/>
      <w:r w:rsidRPr="00A50DBB">
        <w:rPr>
          <w:rFonts w:ascii="Times New Roman" w:hAnsi="Times New Roman"/>
          <w:sz w:val="24"/>
          <w:szCs w:val="24"/>
          <w:shd w:val="clear" w:color="auto" w:fill="F5F5F5"/>
        </w:rPr>
        <w:t xml:space="preserve">.’ </w:t>
      </w:r>
      <w:proofErr w:type="gramStart"/>
      <w:r w:rsidRPr="00A50DBB">
        <w:rPr>
          <w:rFonts w:ascii="Times New Roman" w:hAnsi="Times New Roman"/>
          <w:sz w:val="24"/>
          <w:szCs w:val="24"/>
          <w:shd w:val="clear" w:color="auto" w:fill="F5F5F5"/>
        </w:rPr>
        <w:t xml:space="preserve">(PAP 1 – </w:t>
      </w:r>
      <w:proofErr w:type="spellStart"/>
      <w:r w:rsidRPr="00A50DBB">
        <w:rPr>
          <w:rFonts w:ascii="Times New Roman" w:hAnsi="Times New Roman"/>
          <w:sz w:val="24"/>
          <w:szCs w:val="24"/>
          <w:shd w:val="clear" w:color="auto" w:fill="F5F5F5"/>
        </w:rPr>
        <w:t>cyfnod</w:t>
      </w:r>
      <w:proofErr w:type="spellEnd"/>
      <w:r w:rsidRPr="00A50DBB">
        <w:rPr>
          <w:rFonts w:ascii="Times New Roman" w:hAnsi="Times New Roman"/>
          <w:sz w:val="24"/>
          <w:szCs w:val="24"/>
          <w:shd w:val="clear" w:color="auto" w:fill="F5F5F5"/>
        </w:rPr>
        <w:t xml:space="preserve"> mewn </w:t>
      </w:r>
      <w:proofErr w:type="spellStart"/>
      <w:r w:rsidRPr="00A50DBB">
        <w:rPr>
          <w:rFonts w:ascii="Times New Roman" w:hAnsi="Times New Roman"/>
          <w:sz w:val="24"/>
          <w:szCs w:val="24"/>
          <w:shd w:val="clear" w:color="auto" w:fill="F5F5F5"/>
        </w:rPr>
        <w:t>dosbarth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blwyddyn</w:t>
      </w:r>
      <w:proofErr w:type="spellEnd"/>
      <w:r w:rsidRPr="00A50DBB">
        <w:rPr>
          <w:rFonts w:ascii="Times New Roman" w:hAnsi="Times New Roman"/>
          <w:sz w:val="24"/>
          <w:szCs w:val="24"/>
          <w:shd w:val="clear" w:color="auto" w:fill="F5F5F5"/>
        </w:rPr>
        <w:t xml:space="preserve"> 1).</w:t>
      </w:r>
      <w:proofErr w:type="gramEnd"/>
    </w:p>
    <w:p w:rsidR="00A50DBB" w:rsidRPr="00A50DBB" w:rsidRDefault="00A50DBB" w:rsidP="00E2083F">
      <w:pPr>
        <w:spacing w:line="360" w:lineRule="auto"/>
        <w:jc w:val="both"/>
        <w:rPr>
          <w:rFonts w:ascii="Times New Roman" w:hAnsi="Times New Roman"/>
          <w:sz w:val="24"/>
          <w:szCs w:val="24"/>
          <w:shd w:val="clear" w:color="auto" w:fill="F5F5F5"/>
        </w:rPr>
      </w:pPr>
      <w:proofErr w:type="spellStart"/>
      <w:r w:rsidRPr="00A50DBB">
        <w:rPr>
          <w:rFonts w:ascii="Times New Roman" w:hAnsi="Times New Roman"/>
          <w:sz w:val="24"/>
          <w:szCs w:val="24"/>
          <w:shd w:val="clear" w:color="auto" w:fill="F5F5F5"/>
        </w:rPr>
        <w:t>Atodiad</w:t>
      </w:r>
      <w:proofErr w:type="spellEnd"/>
      <w:r w:rsidRPr="00A50DBB">
        <w:rPr>
          <w:rFonts w:ascii="Times New Roman" w:hAnsi="Times New Roman"/>
          <w:sz w:val="24"/>
          <w:szCs w:val="24"/>
          <w:shd w:val="clear" w:color="auto" w:fill="F5F5F5"/>
        </w:rPr>
        <w:t xml:space="preserve"> 2:</w:t>
      </w:r>
    </w:p>
    <w:p w:rsidR="00E4139A" w:rsidRPr="00A50DBB" w:rsidRDefault="00E4139A" w:rsidP="00E2083F">
      <w:pPr>
        <w:spacing w:line="360" w:lineRule="auto"/>
        <w:jc w:val="both"/>
        <w:rPr>
          <w:rFonts w:ascii="Times New Roman" w:hAnsi="Times New Roman"/>
          <w:sz w:val="24"/>
          <w:szCs w:val="24"/>
          <w:shd w:val="clear" w:color="auto" w:fill="F5F5F5"/>
        </w:rPr>
      </w:pPr>
      <w:proofErr w:type="gramStart"/>
      <w:r w:rsidRPr="00A50DBB">
        <w:rPr>
          <w:rFonts w:ascii="Times New Roman" w:hAnsi="Times New Roman"/>
          <w:sz w:val="24"/>
          <w:szCs w:val="24"/>
          <w:shd w:val="clear" w:color="auto" w:fill="F5F5F5"/>
        </w:rPr>
        <w:t>‘</w:t>
      </w:r>
      <w:proofErr w:type="spellStart"/>
      <w:r w:rsidRPr="00A50DBB">
        <w:rPr>
          <w:rFonts w:ascii="Times New Roman" w:hAnsi="Times New Roman"/>
          <w:sz w:val="24"/>
          <w:szCs w:val="24"/>
          <w:shd w:val="clear" w:color="auto" w:fill="F5F5F5"/>
        </w:rPr>
        <w:t>Wrth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gyflwyno’r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gwaith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gyfer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heddiw</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roeddet</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wedi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gosod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disgwyliadau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uchel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o’r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dysgwyr</w:t>
      </w:r>
      <w:proofErr w:type="spellEnd"/>
      <w:r w:rsidRPr="00A50DBB">
        <w:rPr>
          <w:rFonts w:ascii="Times New Roman" w:hAnsi="Times New Roman"/>
          <w:sz w:val="24"/>
          <w:szCs w:val="24"/>
          <w:shd w:val="clear" w:color="auto" w:fill="F5F5F5"/>
        </w:rPr>
        <w:t xml:space="preserve"> mewn </w:t>
      </w:r>
      <w:proofErr w:type="spellStart"/>
      <w:r w:rsidRPr="00A50DBB">
        <w:rPr>
          <w:rFonts w:ascii="Times New Roman" w:hAnsi="Times New Roman"/>
          <w:sz w:val="24"/>
          <w:szCs w:val="24"/>
          <w:shd w:val="clear" w:color="auto" w:fill="F5F5F5"/>
        </w:rPr>
        <w:t>perthynas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â’r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dasg</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gyfer</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wers</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Roedd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effeithiol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wirio</w:t>
      </w:r>
      <w:proofErr w:type="spellEnd"/>
      <w:r w:rsidRPr="00A50DBB">
        <w:rPr>
          <w:rFonts w:ascii="Times New Roman" w:hAnsi="Times New Roman"/>
          <w:sz w:val="24"/>
          <w:szCs w:val="24"/>
          <w:shd w:val="clear" w:color="auto" w:fill="F5F5F5"/>
        </w:rPr>
        <w:t xml:space="preserve"> mewn gem </w:t>
      </w:r>
      <w:proofErr w:type="spellStart"/>
      <w:r w:rsidRPr="00A50DBB">
        <w:rPr>
          <w:rFonts w:ascii="Times New Roman" w:hAnsi="Times New Roman"/>
          <w:sz w:val="24"/>
          <w:szCs w:val="24"/>
          <w:shd w:val="clear" w:color="auto" w:fill="F5F5F5"/>
        </w:rPr>
        <w:t>ymarferol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bod</w:t>
      </w:r>
      <w:proofErr w:type="spellEnd"/>
      <w:r w:rsidRPr="00A50DBB">
        <w:rPr>
          <w:rFonts w:ascii="Times New Roman" w:hAnsi="Times New Roman"/>
          <w:sz w:val="24"/>
          <w:szCs w:val="24"/>
          <w:shd w:val="clear" w:color="auto" w:fill="F5F5F5"/>
        </w:rPr>
        <w:t xml:space="preserve"> y plant </w:t>
      </w:r>
      <w:proofErr w:type="spellStart"/>
      <w:r w:rsidRPr="00A50DBB">
        <w:rPr>
          <w:rFonts w:ascii="Times New Roman" w:hAnsi="Times New Roman"/>
          <w:sz w:val="24"/>
          <w:szCs w:val="24"/>
          <w:shd w:val="clear" w:color="auto" w:fill="F5F5F5"/>
        </w:rPr>
        <w: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cofio’r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iaith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berthnasol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gyfer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gosod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cyfarwyddiadau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symud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dedi</w:t>
      </w:r>
      <w:proofErr w:type="spellEnd"/>
      <w:r w:rsidRPr="00A50DBB">
        <w:rPr>
          <w:rFonts w:ascii="Times New Roman" w:hAnsi="Times New Roman"/>
          <w:sz w:val="24"/>
          <w:szCs w:val="24"/>
          <w:shd w:val="clear" w:color="auto" w:fill="F5F5F5"/>
        </w:rPr>
        <w:t xml:space="preserve">. </w:t>
      </w:r>
      <w:proofErr w:type="spellStart"/>
      <w:proofErr w:type="gramStart"/>
      <w:r w:rsidRPr="00A50DBB">
        <w:rPr>
          <w:rFonts w:ascii="Times New Roman" w:hAnsi="Times New Roman"/>
          <w:sz w:val="24"/>
          <w:szCs w:val="24"/>
          <w:shd w:val="clear" w:color="auto" w:fill="F5F5F5"/>
        </w:rPr>
        <w:t>Roeddent</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wedi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ymateb</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dda</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iawn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wrth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ofyn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iddynt</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symud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nifer</w:t>
      </w:r>
      <w:proofErr w:type="spellEnd"/>
      <w:r w:rsidRPr="00A50DBB">
        <w:rPr>
          <w:rFonts w:ascii="Times New Roman" w:hAnsi="Times New Roman"/>
          <w:sz w:val="24"/>
          <w:szCs w:val="24"/>
          <w:shd w:val="clear" w:color="auto" w:fill="F5F5F5"/>
        </w:rPr>
        <w:t xml:space="preserve"> o </w:t>
      </w:r>
      <w:proofErr w:type="spellStart"/>
      <w:r w:rsidRPr="00A50DBB">
        <w:rPr>
          <w:rFonts w:ascii="Times New Roman" w:hAnsi="Times New Roman"/>
          <w:sz w:val="24"/>
          <w:szCs w:val="24"/>
          <w:shd w:val="clear" w:color="auto" w:fill="F5F5F5"/>
        </w:rPr>
        <w:t>gamau</w:t>
      </w:r>
      <w:proofErr w:type="spellEnd"/>
      <w:r w:rsidRPr="00A50DBB">
        <w:rPr>
          <w:rFonts w:ascii="Times New Roman" w:hAnsi="Times New Roman"/>
          <w:sz w:val="24"/>
          <w:szCs w:val="24"/>
          <w:shd w:val="clear" w:color="auto" w:fill="F5F5F5"/>
        </w:rPr>
        <w:t xml:space="preserve"> at </w:t>
      </w:r>
      <w:proofErr w:type="spellStart"/>
      <w:r w:rsidRPr="00A50DBB">
        <w:rPr>
          <w:rFonts w:ascii="Times New Roman" w:hAnsi="Times New Roman"/>
          <w:sz w:val="24"/>
          <w:szCs w:val="24"/>
          <w:shd w:val="clear" w:color="auto" w:fill="F5F5F5"/>
        </w:rPr>
        <w:t>gyfeiriadau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gwahanol</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Roedd</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termau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addas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flaenau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eu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meddyliau</w:t>
      </w:r>
      <w:proofErr w:type="spellEnd"/>
      <w:r w:rsidRPr="00A50DBB">
        <w:rPr>
          <w:rFonts w:ascii="Times New Roman" w:hAnsi="Times New Roman"/>
          <w:sz w:val="24"/>
          <w:szCs w:val="24"/>
          <w:shd w:val="clear" w:color="auto" w:fill="F5F5F5"/>
        </w:rPr>
        <w:t xml:space="preserve"> am </w:t>
      </w:r>
      <w:proofErr w:type="spellStart"/>
      <w:r w:rsidRPr="00A50DBB">
        <w:rPr>
          <w:rFonts w:ascii="Times New Roman" w:hAnsi="Times New Roman"/>
          <w:sz w:val="24"/>
          <w:szCs w:val="24"/>
          <w:shd w:val="clear" w:color="auto" w:fill="F5F5F5"/>
        </w:rPr>
        <w:t>weddill</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sesiwn</w:t>
      </w:r>
      <w:proofErr w:type="spellEnd"/>
      <w:r w:rsidRPr="00A50DBB">
        <w:rPr>
          <w:rFonts w:ascii="Times New Roman" w:hAnsi="Times New Roman"/>
          <w:sz w:val="24"/>
          <w:szCs w:val="24"/>
          <w:shd w:val="clear" w:color="auto" w:fill="F5F5F5"/>
        </w:rPr>
        <w:t xml:space="preserve">. </w:t>
      </w:r>
      <w:proofErr w:type="gramStart"/>
      <w:r w:rsidRPr="00A50DBB">
        <w:rPr>
          <w:rFonts w:ascii="Times New Roman" w:hAnsi="Times New Roman"/>
          <w:sz w:val="24"/>
          <w:szCs w:val="24"/>
          <w:shd w:val="clear" w:color="auto" w:fill="F5F5F5"/>
        </w:rPr>
        <w:t xml:space="preserve">Mae </w:t>
      </w:r>
      <w:proofErr w:type="spellStart"/>
      <w:r w:rsidRPr="00A50DBB">
        <w:rPr>
          <w:rFonts w:ascii="Times New Roman" w:hAnsi="Times New Roman"/>
          <w:sz w:val="24"/>
          <w:szCs w:val="24"/>
          <w:shd w:val="clear" w:color="auto" w:fill="F5F5F5"/>
        </w:rPr>
        <w:t>ffocws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clir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beth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mae’r</w:t>
      </w:r>
      <w:proofErr w:type="spellEnd"/>
      <w:r w:rsidRPr="00A50DBB">
        <w:rPr>
          <w:rFonts w:ascii="Times New Roman" w:hAnsi="Times New Roman"/>
          <w:sz w:val="24"/>
          <w:szCs w:val="24"/>
          <w:shd w:val="clear" w:color="auto" w:fill="F5F5F5"/>
        </w:rPr>
        <w:t xml:space="preserve"> plant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mynd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ddysgu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gyfer</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wers</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proofErr w:type="gramStart"/>
      <w:r w:rsidRPr="00A50DBB">
        <w:rPr>
          <w:rFonts w:ascii="Times New Roman" w:hAnsi="Times New Roman"/>
          <w:sz w:val="24"/>
          <w:szCs w:val="24"/>
          <w:shd w:val="clear" w:color="auto" w:fill="F5F5F5"/>
        </w:rPr>
        <w:t>Rwyt</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dechrau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dangos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ymwybyddiaeth</w:t>
      </w:r>
      <w:proofErr w:type="spellEnd"/>
      <w:r w:rsidRPr="00A50DBB">
        <w:rPr>
          <w:rFonts w:ascii="Times New Roman" w:hAnsi="Times New Roman"/>
          <w:sz w:val="24"/>
          <w:szCs w:val="24"/>
          <w:shd w:val="clear" w:color="auto" w:fill="F5F5F5"/>
        </w:rPr>
        <w:t xml:space="preserve"> o </w:t>
      </w:r>
      <w:proofErr w:type="spellStart"/>
      <w:r w:rsidRPr="00A50DBB">
        <w:rPr>
          <w:rFonts w:ascii="Times New Roman" w:hAnsi="Times New Roman"/>
          <w:sz w:val="24"/>
          <w:szCs w:val="24"/>
          <w:shd w:val="clear" w:color="auto" w:fill="F5F5F5"/>
        </w:rPr>
        <w:t>dargedau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unigolion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angen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ddefnyddio’r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wybodaeth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yma</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wrth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gynllunio</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Mae’r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testun</w:t>
      </w:r>
      <w:proofErr w:type="spellEnd"/>
      <w:r w:rsidRPr="00A50DBB">
        <w:rPr>
          <w:rFonts w:ascii="Times New Roman" w:hAnsi="Times New Roman"/>
          <w:sz w:val="24"/>
          <w:szCs w:val="24"/>
          <w:shd w:val="clear" w:color="auto" w:fill="F5F5F5"/>
        </w:rPr>
        <w:t xml:space="preserve"> o </w:t>
      </w:r>
      <w:proofErr w:type="spellStart"/>
      <w:r w:rsidRPr="00A50DBB">
        <w:rPr>
          <w:rFonts w:ascii="Times New Roman" w:hAnsi="Times New Roman"/>
          <w:sz w:val="24"/>
          <w:szCs w:val="24"/>
          <w:shd w:val="clear" w:color="auto" w:fill="F5F5F5"/>
        </w:rPr>
        <w:t>ddiddordeb</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i’r</w:t>
      </w:r>
      <w:proofErr w:type="spellEnd"/>
      <w:r w:rsidRPr="00A50DBB">
        <w:rPr>
          <w:rFonts w:ascii="Times New Roman" w:hAnsi="Times New Roman"/>
          <w:sz w:val="24"/>
          <w:szCs w:val="24"/>
          <w:shd w:val="clear" w:color="auto" w:fill="F5F5F5"/>
        </w:rPr>
        <w:t xml:space="preserve"> plant ac </w:t>
      </w:r>
      <w:proofErr w:type="spellStart"/>
      <w:r w:rsidRPr="00A50DBB">
        <w:rPr>
          <w:rFonts w:ascii="Times New Roman" w:hAnsi="Times New Roman"/>
          <w:sz w:val="24"/>
          <w:szCs w:val="24"/>
          <w:shd w:val="clear" w:color="auto" w:fill="F5F5F5"/>
        </w:rPr>
        <w:t>rwyt</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cynnal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eu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diddordeb</w:t>
      </w:r>
      <w:proofErr w:type="spellEnd"/>
      <w:r w:rsidRPr="00A50DBB">
        <w:rPr>
          <w:rFonts w:ascii="Times New Roman" w:hAnsi="Times New Roman"/>
          <w:sz w:val="24"/>
          <w:szCs w:val="24"/>
          <w:shd w:val="clear" w:color="auto" w:fill="F5F5F5"/>
        </w:rPr>
        <w:t xml:space="preserve"> am </w:t>
      </w:r>
      <w:proofErr w:type="spellStart"/>
      <w:r w:rsidRPr="00A50DBB">
        <w:rPr>
          <w:rFonts w:ascii="Times New Roman" w:hAnsi="Times New Roman"/>
          <w:sz w:val="24"/>
          <w:szCs w:val="24"/>
          <w:shd w:val="clear" w:color="auto" w:fill="F5F5F5"/>
        </w:rPr>
        <w:t>amser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hir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y carped. </w:t>
      </w:r>
      <w:proofErr w:type="spellStart"/>
      <w:proofErr w:type="gramStart"/>
      <w:r w:rsidRPr="00A50DBB">
        <w:rPr>
          <w:rFonts w:ascii="Times New Roman" w:hAnsi="Times New Roman"/>
          <w:sz w:val="24"/>
          <w:szCs w:val="24"/>
          <w:shd w:val="clear" w:color="auto" w:fill="F5F5F5"/>
        </w:rPr>
        <w:t>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weddill</w:t>
      </w:r>
      <w:proofErr w:type="spellEnd"/>
      <w:r w:rsidRPr="00A50DBB">
        <w:rPr>
          <w:rFonts w:ascii="Times New Roman" w:hAnsi="Times New Roman"/>
          <w:sz w:val="24"/>
          <w:szCs w:val="24"/>
          <w:shd w:val="clear" w:color="auto" w:fill="F5F5F5"/>
        </w:rPr>
        <w:t xml:space="preserve"> y </w:t>
      </w:r>
      <w:proofErr w:type="spellStart"/>
      <w:r w:rsidRPr="00A50DBB">
        <w:rPr>
          <w:rFonts w:ascii="Times New Roman" w:hAnsi="Times New Roman"/>
          <w:sz w:val="24"/>
          <w:szCs w:val="24"/>
          <w:shd w:val="clear" w:color="auto" w:fill="F5F5F5"/>
        </w:rPr>
        <w:t>byrddau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gyda’r</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oedolion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eraill</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rwyt</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hefyd</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wedi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cynllunio</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ystod</w:t>
      </w:r>
      <w:proofErr w:type="spellEnd"/>
      <w:r w:rsidRPr="00A50DBB">
        <w:rPr>
          <w:rFonts w:ascii="Times New Roman" w:hAnsi="Times New Roman"/>
          <w:sz w:val="24"/>
          <w:szCs w:val="24"/>
          <w:shd w:val="clear" w:color="auto" w:fill="F5F5F5"/>
        </w:rPr>
        <w:t xml:space="preserve"> o </w:t>
      </w:r>
      <w:proofErr w:type="spellStart"/>
      <w:r w:rsidRPr="00A50DBB">
        <w:rPr>
          <w:rFonts w:ascii="Times New Roman" w:hAnsi="Times New Roman"/>
          <w:sz w:val="24"/>
          <w:szCs w:val="24"/>
          <w:shd w:val="clear" w:color="auto" w:fill="F5F5F5"/>
        </w:rPr>
        <w:t>weithgareddau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addas</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iawn</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i</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atgyfnerthu</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dysgu’r</w:t>
      </w:r>
      <w:proofErr w:type="spellEnd"/>
      <w:r w:rsidRPr="00A50DBB">
        <w:rPr>
          <w:rFonts w:ascii="Times New Roman" w:hAnsi="Times New Roman"/>
          <w:sz w:val="24"/>
          <w:szCs w:val="24"/>
          <w:shd w:val="clear" w:color="auto" w:fill="F5F5F5"/>
        </w:rPr>
        <w:t xml:space="preserve"> plant </w:t>
      </w:r>
      <w:proofErr w:type="spellStart"/>
      <w:r w:rsidRPr="00A50DBB">
        <w:rPr>
          <w:rFonts w:ascii="Times New Roman" w:hAnsi="Times New Roman"/>
          <w:sz w:val="24"/>
          <w:szCs w:val="24"/>
          <w:shd w:val="clear" w:color="auto" w:fill="F5F5F5"/>
        </w:rPr>
        <w:t>ymhellach</w:t>
      </w:r>
      <w:proofErr w:type="spellEnd"/>
      <w:r w:rsidRPr="00A50DBB">
        <w:rPr>
          <w:rFonts w:ascii="Times New Roman" w:hAnsi="Times New Roman"/>
          <w:sz w:val="24"/>
          <w:szCs w:val="24"/>
          <w:shd w:val="clear" w:color="auto" w:fill="F5F5F5"/>
        </w:rPr>
        <w:t>.’</w:t>
      </w:r>
      <w:proofErr w:type="gramEnd"/>
      <w:r w:rsidRPr="00A50DBB">
        <w:rPr>
          <w:rFonts w:ascii="Times New Roman" w:hAnsi="Times New Roman"/>
          <w:sz w:val="24"/>
          <w:szCs w:val="24"/>
          <w:shd w:val="clear" w:color="auto" w:fill="F5F5F5"/>
        </w:rPr>
        <w:t xml:space="preserve"> </w:t>
      </w:r>
      <w:proofErr w:type="gramStart"/>
      <w:r w:rsidRPr="00A50DBB">
        <w:rPr>
          <w:rFonts w:ascii="Times New Roman" w:hAnsi="Times New Roman"/>
          <w:sz w:val="24"/>
          <w:szCs w:val="24"/>
          <w:shd w:val="clear" w:color="auto" w:fill="F5F5F5"/>
        </w:rPr>
        <w:t xml:space="preserve">(PAP 1 – </w:t>
      </w:r>
      <w:proofErr w:type="spellStart"/>
      <w:r w:rsidRPr="00A50DBB">
        <w:rPr>
          <w:rFonts w:ascii="Times New Roman" w:hAnsi="Times New Roman"/>
          <w:sz w:val="24"/>
          <w:szCs w:val="24"/>
          <w:shd w:val="clear" w:color="auto" w:fill="F5F5F5"/>
        </w:rPr>
        <w:t>cyfnod</w:t>
      </w:r>
      <w:proofErr w:type="spellEnd"/>
      <w:r w:rsidRPr="00A50DBB">
        <w:rPr>
          <w:rFonts w:ascii="Times New Roman" w:hAnsi="Times New Roman"/>
          <w:sz w:val="24"/>
          <w:szCs w:val="24"/>
          <w:shd w:val="clear" w:color="auto" w:fill="F5F5F5"/>
        </w:rPr>
        <w:t xml:space="preserve"> mewn </w:t>
      </w:r>
      <w:proofErr w:type="spellStart"/>
      <w:r w:rsidRPr="00A50DBB">
        <w:rPr>
          <w:rFonts w:ascii="Times New Roman" w:hAnsi="Times New Roman"/>
          <w:sz w:val="24"/>
          <w:szCs w:val="24"/>
          <w:shd w:val="clear" w:color="auto" w:fill="F5F5F5"/>
        </w:rPr>
        <w:t>dosbarth</w:t>
      </w:r>
      <w:proofErr w:type="spellEnd"/>
      <w:r w:rsidRPr="00A50DBB">
        <w:rPr>
          <w:rFonts w:ascii="Times New Roman" w:hAnsi="Times New Roman"/>
          <w:sz w:val="24"/>
          <w:szCs w:val="24"/>
          <w:shd w:val="clear" w:color="auto" w:fill="F5F5F5"/>
        </w:rPr>
        <w:t xml:space="preserve"> </w:t>
      </w:r>
      <w:proofErr w:type="spellStart"/>
      <w:r w:rsidRPr="00A50DBB">
        <w:rPr>
          <w:rFonts w:ascii="Times New Roman" w:hAnsi="Times New Roman"/>
          <w:sz w:val="24"/>
          <w:szCs w:val="24"/>
          <w:shd w:val="clear" w:color="auto" w:fill="F5F5F5"/>
        </w:rPr>
        <w:t>blwyddyn</w:t>
      </w:r>
      <w:proofErr w:type="spellEnd"/>
      <w:r w:rsidRPr="00A50DBB">
        <w:rPr>
          <w:rFonts w:ascii="Times New Roman" w:hAnsi="Times New Roman"/>
          <w:sz w:val="24"/>
          <w:szCs w:val="24"/>
          <w:shd w:val="clear" w:color="auto" w:fill="F5F5F5"/>
        </w:rPr>
        <w:t xml:space="preserve"> 1).</w:t>
      </w:r>
      <w:proofErr w:type="gramEnd"/>
    </w:p>
    <w:p w:rsidR="00A50DBB" w:rsidRPr="00A50DBB" w:rsidRDefault="00A50DBB" w:rsidP="00E2083F">
      <w:pPr>
        <w:spacing w:line="360" w:lineRule="auto"/>
        <w:jc w:val="both"/>
        <w:rPr>
          <w:rFonts w:ascii="Times New Roman" w:hAnsi="Times New Roman"/>
          <w:b/>
          <w:sz w:val="24"/>
          <w:szCs w:val="24"/>
          <w:u w:val="single"/>
          <w:lang w:val="cy-GB"/>
        </w:rPr>
      </w:pPr>
      <w:proofErr w:type="spellStart"/>
      <w:r w:rsidRPr="00A50DBB">
        <w:rPr>
          <w:rFonts w:ascii="Times New Roman" w:hAnsi="Times New Roman"/>
          <w:sz w:val="24"/>
          <w:szCs w:val="24"/>
          <w:shd w:val="clear" w:color="auto" w:fill="F5F5F5"/>
        </w:rPr>
        <w:t>Atodiad</w:t>
      </w:r>
      <w:proofErr w:type="spellEnd"/>
      <w:r w:rsidRPr="00A50DBB">
        <w:rPr>
          <w:rFonts w:ascii="Times New Roman" w:hAnsi="Times New Roman"/>
          <w:sz w:val="24"/>
          <w:szCs w:val="24"/>
          <w:shd w:val="clear" w:color="auto" w:fill="F5F5F5"/>
        </w:rPr>
        <w:t xml:space="preserve"> 3:</w:t>
      </w:r>
    </w:p>
    <w:p w:rsidR="00A80FD3" w:rsidRPr="00A50DBB" w:rsidRDefault="00A80FD3"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 xml:space="preserve">‘Mae </w:t>
      </w:r>
      <w:r w:rsidR="006472B4" w:rsidRPr="00A50DBB">
        <w:rPr>
          <w:rFonts w:ascii="Times New Roman" w:hAnsi="Times New Roman"/>
          <w:sz w:val="24"/>
          <w:szCs w:val="24"/>
          <w:shd w:val="clear" w:color="auto" w:fill="F5F5F5"/>
          <w:lang w:val="cy-GB"/>
        </w:rPr>
        <w:t>CMG</w:t>
      </w:r>
      <w:r w:rsidRPr="00A50DBB">
        <w:rPr>
          <w:rFonts w:ascii="Times New Roman" w:hAnsi="Times New Roman"/>
          <w:sz w:val="24"/>
          <w:szCs w:val="24"/>
          <w:shd w:val="clear" w:color="auto" w:fill="F5F5F5"/>
          <w:lang w:val="cy-GB"/>
        </w:rPr>
        <w:t xml:space="preserve"> yn dechrau cynnal sgyrsiau proffesiynol a threfnu'r hyn sy’n digwydd yn ystod y dydd. Mae'n dechrau meddwl yn annibynnol ac yn dechrau cynnig syniadau am wersi. Mae gan </w:t>
      </w:r>
      <w:r w:rsidR="006472B4" w:rsidRPr="00A50DBB">
        <w:rPr>
          <w:rFonts w:ascii="Times New Roman" w:hAnsi="Times New Roman"/>
          <w:sz w:val="24"/>
          <w:szCs w:val="24"/>
          <w:shd w:val="clear" w:color="auto" w:fill="F5F5F5"/>
          <w:lang w:val="cy-GB"/>
        </w:rPr>
        <w:t>CMG</w:t>
      </w:r>
      <w:r w:rsidRPr="00A50DBB">
        <w:rPr>
          <w:rFonts w:ascii="Times New Roman" w:hAnsi="Times New Roman"/>
          <w:sz w:val="24"/>
          <w:szCs w:val="24"/>
          <w:shd w:val="clear" w:color="auto" w:fill="F5F5F5"/>
          <w:lang w:val="cy-GB"/>
        </w:rPr>
        <w:t xml:space="preserve"> berthynas da gyda’r disgyblion ac maent yn ymateb yn dda iddyn nhw. Mae'r disgyblion yn awyddus yn ystod ei gwersi ac maent yn mwynhau ei chanmoliaeth . Gweler </w:t>
      </w:r>
      <w:r w:rsidR="006472B4" w:rsidRPr="00A50DBB">
        <w:rPr>
          <w:rFonts w:ascii="Times New Roman" w:hAnsi="Times New Roman"/>
          <w:sz w:val="24"/>
          <w:szCs w:val="24"/>
          <w:shd w:val="clear" w:color="auto" w:fill="F5F5F5"/>
          <w:lang w:val="cy-GB"/>
        </w:rPr>
        <w:t>CMG</w:t>
      </w:r>
      <w:r w:rsidRPr="00A50DBB">
        <w:rPr>
          <w:rFonts w:ascii="Times New Roman" w:hAnsi="Times New Roman"/>
          <w:sz w:val="24"/>
          <w:szCs w:val="24"/>
          <w:shd w:val="clear" w:color="auto" w:fill="F5F5F5"/>
          <w:lang w:val="cy-GB"/>
        </w:rPr>
        <w:t xml:space="preserve"> yn ymdrechu i gynllunio gwersi sy’n sbarduno disgyblion ar y cyfan. Roedd y wers yn cynnwys gweithgareddau ymarferol sy'n cyd-fynd ag add</w:t>
      </w:r>
      <w:r w:rsidR="006472B4" w:rsidRPr="00A50DBB">
        <w:rPr>
          <w:rFonts w:ascii="Times New Roman" w:hAnsi="Times New Roman"/>
          <w:sz w:val="24"/>
          <w:szCs w:val="24"/>
          <w:shd w:val="clear" w:color="auto" w:fill="F5F5F5"/>
          <w:lang w:val="cy-GB"/>
        </w:rPr>
        <w:t>ysgeg y cyfnod s</w:t>
      </w:r>
      <w:r w:rsidRPr="00A50DBB">
        <w:rPr>
          <w:rFonts w:ascii="Times New Roman" w:hAnsi="Times New Roman"/>
          <w:sz w:val="24"/>
          <w:szCs w:val="24"/>
          <w:shd w:val="clear" w:color="auto" w:fill="F5F5F5"/>
          <w:lang w:val="cy-GB"/>
        </w:rPr>
        <w:t xml:space="preserve">ylfaen. Roedd </w:t>
      </w:r>
      <w:r w:rsidRPr="00A50DBB">
        <w:rPr>
          <w:rFonts w:ascii="Times New Roman" w:hAnsi="Times New Roman"/>
          <w:sz w:val="24"/>
          <w:szCs w:val="24"/>
          <w:shd w:val="clear" w:color="auto" w:fill="F5F5F5"/>
          <w:lang w:val="cy-GB"/>
        </w:rPr>
        <w:lastRenderedPageBreak/>
        <w:t xml:space="preserve">angen cymorth ar adegau, yn enwedig gyda thynnu sylw i arfer da ac esbonio tasgau yn fwy trylwyr. Rhaid i </w:t>
      </w:r>
      <w:r w:rsidR="006472B4" w:rsidRPr="00A50DBB">
        <w:rPr>
          <w:rFonts w:ascii="Times New Roman" w:hAnsi="Times New Roman"/>
          <w:sz w:val="24"/>
          <w:szCs w:val="24"/>
          <w:shd w:val="clear" w:color="auto" w:fill="F5F5F5"/>
          <w:lang w:val="cy-GB"/>
        </w:rPr>
        <w:t>CMG</w:t>
      </w:r>
      <w:r w:rsidRPr="00A50DBB">
        <w:rPr>
          <w:rFonts w:ascii="Times New Roman" w:hAnsi="Times New Roman"/>
          <w:sz w:val="24"/>
          <w:szCs w:val="24"/>
          <w:shd w:val="clear" w:color="auto" w:fill="F5F5F5"/>
          <w:lang w:val="cy-GB"/>
        </w:rPr>
        <w:t xml:space="preserve"> sicrhau bod staff eraill y dosbarth yn ymwybodol o ofynion y dasg. Gweler </w:t>
      </w:r>
      <w:r w:rsidR="006472B4" w:rsidRPr="00A50DBB">
        <w:rPr>
          <w:rFonts w:ascii="Times New Roman" w:hAnsi="Times New Roman"/>
          <w:sz w:val="24"/>
          <w:szCs w:val="24"/>
          <w:shd w:val="clear" w:color="auto" w:fill="F5F5F5"/>
          <w:lang w:val="cy-GB"/>
        </w:rPr>
        <w:t>CMG yn esbonio yng nghanol y wers.</w:t>
      </w:r>
      <w:r w:rsidRPr="00A50DBB">
        <w:rPr>
          <w:rFonts w:ascii="Times New Roman" w:hAnsi="Times New Roman"/>
          <w:sz w:val="24"/>
          <w:szCs w:val="24"/>
          <w:shd w:val="clear" w:color="auto" w:fill="F5F5F5"/>
          <w:lang w:val="cy-GB"/>
        </w:rPr>
        <w:t xml:space="preserve"> Mae hyn yn cymryd amser ac yn gwastraffu amser dysgu'r disgyblion.’ (PAP 1 – cyfnod mewn dosbarth blwyddyn 1).</w:t>
      </w:r>
    </w:p>
    <w:p w:rsidR="00A50DBB" w:rsidRPr="00A50DBB" w:rsidRDefault="00A50DBB"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Atodiad 4:</w:t>
      </w:r>
    </w:p>
    <w:p w:rsidR="00A80FD3" w:rsidRPr="00A50DBB" w:rsidRDefault="006472B4"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w:t>
      </w:r>
      <w:r w:rsidR="00A80FD3" w:rsidRPr="00A50DBB">
        <w:rPr>
          <w:rFonts w:ascii="Times New Roman" w:hAnsi="Times New Roman"/>
          <w:sz w:val="24"/>
          <w:szCs w:val="24"/>
          <w:shd w:val="clear" w:color="auto" w:fill="F5F5F5"/>
          <w:lang w:val="cy-GB"/>
        </w:rPr>
        <w:t>Rwyt wedi setlo mewn i’r sefyllfa ac mae’n amlwg dy fod wedi datblygu perthnasau addas gyda’r plant a’r oedolion eraill yn y sefyllfa. Rwyt yn dechrau dangos lefel o annibyniaeth trwy gynllunio’r wers mathemateg heddiw a’i weithredu o’r cychwyn hyd at y diwedd yn absenoldeb y mentor. Braf oedd gweld yr oedolion eraill yn troi atat am eglurhad pellach o un o’r gweithgareddau a tithau yn darparu’r esboniad pellach angenrheidiol. Rwyt yn adfyfyrio’n onest ac yn nodi profiadau positif a nodweddion addas iawn ar gyfer gwella dy arfer yn y dosbarth. Rwyt yn derbyn cyngor ac yn gweithredu arno ac mae hyn yn amlwg o dy nodiadau manwl sydd i’w gweld yn y ffeil i dy atgoffa i weithio ar agweddau gwahanol o arfer effeithiol. Rwyt yn dangos agwedd gofalgar tuag at y dysgwyr wrth drafod y gwaith. Adroddir dy fod yn ymgymryd â dyletswyddau ar yr iard.</w:t>
      </w:r>
      <w:r w:rsidRPr="00A50DBB">
        <w:rPr>
          <w:rFonts w:ascii="Times New Roman" w:hAnsi="Times New Roman"/>
          <w:sz w:val="24"/>
          <w:szCs w:val="24"/>
          <w:shd w:val="clear" w:color="auto" w:fill="F5F5F5"/>
          <w:lang w:val="cy-GB"/>
        </w:rPr>
        <w:t>’ (PAP 1 – cyfnod mewn dosbarth blwyddyn 1).</w:t>
      </w:r>
    </w:p>
    <w:p w:rsidR="00A50DBB" w:rsidRPr="00A50DBB" w:rsidRDefault="00A50DBB"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Atodiad 5:</w:t>
      </w:r>
    </w:p>
    <w:p w:rsidR="006472B4" w:rsidRPr="00A50DBB" w:rsidRDefault="00E037AF"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w:t>
      </w:r>
      <w:r w:rsidR="006472B4" w:rsidRPr="00A50DBB">
        <w:rPr>
          <w:rFonts w:ascii="Times New Roman" w:hAnsi="Times New Roman"/>
          <w:sz w:val="24"/>
          <w:szCs w:val="24"/>
          <w:shd w:val="clear" w:color="auto" w:fill="F5F5F5"/>
          <w:lang w:val="cy-GB"/>
        </w:rPr>
        <w:t>Rwyt wedi dechrau asesu cynnydd y plant ac rwyt yn tracio’u profiadau mewn modd addas. Wedi gwerthuso’r dysgu, rwyt yn adeiladu ar y wybodaeth er mwyn sicrhau dilyniant yn y gwersi nesaf. Rwyt yn dechrau defnyddio strategaethau asesu ar gyfer dysgu trwy ofyn o blant ddangos bodiau fel arwydd eu bod yn deall eu gwaith. Rwyt yn ymateb yn briodol at eu hymdrechion ac yn eu hannog i wneud eu gorau. Mae angen cadw cofnod ar gyfer bob disgybl ar gyfer yr ymarfer. Rwyt yn dechrau dangos ymwybyddiaeth o dy gynnydd dy hunan ac yn adfyfyrio’n gydwybodol ar dy berfformiad mewn perthynas ag arfer</w:t>
      </w:r>
      <w:r w:rsidRPr="00A50DBB">
        <w:rPr>
          <w:rFonts w:ascii="Times New Roman" w:hAnsi="Times New Roman"/>
          <w:sz w:val="24"/>
          <w:szCs w:val="24"/>
          <w:shd w:val="clear" w:color="auto" w:fill="F5F5F5"/>
          <w:lang w:val="cy-GB"/>
        </w:rPr>
        <w:t>.’ (PAP 1 – cyfnod mewn dosbarth blwyddyn 1).</w:t>
      </w:r>
    </w:p>
    <w:p w:rsidR="00A50DBB" w:rsidRPr="00A50DBB" w:rsidRDefault="00A50DBB"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Atodiad 6:</w:t>
      </w:r>
    </w:p>
    <w:p w:rsidR="00E037AF" w:rsidRPr="00A50DBB" w:rsidRDefault="00E037AF"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 xml:space="preserve">‘Rwyt yn dangos lefel dda o annibyniaeth ym mhob agwedd ar addysgu a monitro. Rwyt yn ymwneud yn gadarn â dysgu disgyblion. Rwyt yn barod i dderbyn cyngor ganddo i a’r gallu i </w:t>
      </w:r>
      <w:r w:rsidRPr="00A50DBB">
        <w:rPr>
          <w:rFonts w:ascii="Times New Roman" w:hAnsi="Times New Roman"/>
          <w:sz w:val="24"/>
          <w:szCs w:val="24"/>
          <w:shd w:val="clear" w:color="auto" w:fill="F5F5F5"/>
          <w:lang w:val="cy-GB"/>
        </w:rPr>
        <w:lastRenderedPageBreak/>
        <w:t>fynd i’r afael â’u hanghenion proffesiynol a gweithio tuag at dargedau mewn deialog yn dda iawn.’ (PAP 2 – cyfnod mewn dosbarth blwyddyn 3).</w:t>
      </w:r>
    </w:p>
    <w:p w:rsidR="00A50DBB" w:rsidRPr="00A50DBB" w:rsidRDefault="00A50DBB"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Atodiad 7:</w:t>
      </w:r>
    </w:p>
    <w:p w:rsidR="00450E76" w:rsidRPr="00A50DBB" w:rsidRDefault="00450E76" w:rsidP="00E2083F">
      <w:pPr>
        <w:spacing w:line="360" w:lineRule="auto"/>
        <w:jc w:val="both"/>
        <w:rPr>
          <w:rFonts w:ascii="Times New Roman" w:hAnsi="Times New Roman"/>
          <w:sz w:val="24"/>
          <w:szCs w:val="24"/>
          <w:shd w:val="clear" w:color="auto" w:fill="F5F5F5"/>
          <w:lang w:val="cy-GB"/>
        </w:rPr>
      </w:pPr>
      <w:r w:rsidRPr="00A50DBB">
        <w:rPr>
          <w:rFonts w:ascii="Times New Roman" w:hAnsi="Times New Roman"/>
          <w:sz w:val="24"/>
          <w:szCs w:val="24"/>
          <w:shd w:val="clear" w:color="auto" w:fill="F5F5F5"/>
          <w:lang w:val="cy-GB"/>
        </w:rPr>
        <w:t>‘Mae CMG yn barod iawn i dderbyn cyngor gan fentoriaid a thiwtoriaid ac mae ganddi'r gallu i fynd i’r afael â’u hanghenion proffesiynol a gweithio tuag at dargedau. Mae'n cydweithio â’r staff cynorthwyol a gweithwyr proffesiynol eraill yn y cyd-destun dysgu. Mae'n brydlon yn yr ysgol bob bore ac yn aros yn hwyr i baratoi gwaith.’ (PAP 2 – cyfnod mewn dosbarth blwyddyn 3).</w:t>
      </w:r>
    </w:p>
    <w:p w:rsidR="00E037AF" w:rsidRPr="00E037AF" w:rsidRDefault="00E037AF" w:rsidP="00E037AF">
      <w:pPr>
        <w:spacing w:line="360" w:lineRule="auto"/>
        <w:jc w:val="both"/>
        <w:rPr>
          <w:rFonts w:ascii="Times New Roman" w:hAnsi="Times New Roman"/>
          <w:sz w:val="24"/>
          <w:szCs w:val="24"/>
          <w:shd w:val="clear" w:color="auto" w:fill="F5F5F5"/>
          <w:lang w:val="cy-GB"/>
        </w:rPr>
      </w:pPr>
    </w:p>
    <w:p w:rsidR="00E037AF" w:rsidRPr="00E037AF" w:rsidRDefault="00E037AF">
      <w:pPr>
        <w:spacing w:line="360" w:lineRule="auto"/>
        <w:jc w:val="both"/>
        <w:rPr>
          <w:rFonts w:ascii="Times New Roman" w:hAnsi="Times New Roman"/>
          <w:sz w:val="24"/>
          <w:szCs w:val="24"/>
          <w:shd w:val="clear" w:color="auto" w:fill="F5F5F5"/>
          <w:lang w:val="cy-GB"/>
        </w:rPr>
      </w:pPr>
    </w:p>
    <w:sectPr w:rsidR="00E037AF" w:rsidRPr="00E037AF" w:rsidSect="000A59B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308" w:rsidRDefault="004E4308" w:rsidP="00FF05D6">
      <w:pPr>
        <w:spacing w:before="0" w:after="0" w:line="240" w:lineRule="auto"/>
      </w:pPr>
      <w:r>
        <w:separator/>
      </w:r>
    </w:p>
  </w:endnote>
  <w:endnote w:type="continuationSeparator" w:id="0">
    <w:p w:rsidR="004E4308" w:rsidRDefault="004E4308" w:rsidP="00FF05D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12053"/>
      <w:docPartObj>
        <w:docPartGallery w:val="Page Numbers (Bottom of Page)"/>
        <w:docPartUnique/>
      </w:docPartObj>
    </w:sdtPr>
    <w:sdtContent>
      <w:p w:rsidR="00CC0EED" w:rsidRDefault="000219F1">
        <w:pPr>
          <w:pStyle w:val="Footer"/>
          <w:jc w:val="center"/>
        </w:pPr>
        <w:r w:rsidRPr="00FF05D6">
          <w:rPr>
            <w:rFonts w:ascii="Times New Roman" w:hAnsi="Times New Roman"/>
            <w:sz w:val="24"/>
          </w:rPr>
          <w:fldChar w:fldCharType="begin"/>
        </w:r>
        <w:r w:rsidR="00CC0EED" w:rsidRPr="00FF05D6">
          <w:rPr>
            <w:rFonts w:ascii="Times New Roman" w:hAnsi="Times New Roman"/>
            <w:sz w:val="24"/>
          </w:rPr>
          <w:instrText xml:space="preserve"> PAGE   \* MERGEFORMAT </w:instrText>
        </w:r>
        <w:r w:rsidRPr="00FF05D6">
          <w:rPr>
            <w:rFonts w:ascii="Times New Roman" w:hAnsi="Times New Roman"/>
            <w:sz w:val="24"/>
          </w:rPr>
          <w:fldChar w:fldCharType="separate"/>
        </w:r>
        <w:r w:rsidR="00E2083F">
          <w:rPr>
            <w:rFonts w:ascii="Times New Roman" w:hAnsi="Times New Roman"/>
            <w:noProof/>
            <w:sz w:val="24"/>
          </w:rPr>
          <w:t>1</w:t>
        </w:r>
        <w:r w:rsidRPr="00FF05D6">
          <w:rPr>
            <w:rFonts w:ascii="Times New Roman" w:hAnsi="Times New Roman"/>
            <w:sz w:val="24"/>
          </w:rPr>
          <w:fldChar w:fldCharType="end"/>
        </w:r>
      </w:p>
    </w:sdtContent>
  </w:sdt>
  <w:p w:rsidR="00CC0EED" w:rsidRDefault="00CC0E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308" w:rsidRDefault="004E4308" w:rsidP="00FF05D6">
      <w:pPr>
        <w:spacing w:before="0" w:after="0" w:line="240" w:lineRule="auto"/>
      </w:pPr>
      <w:r>
        <w:separator/>
      </w:r>
    </w:p>
  </w:footnote>
  <w:footnote w:type="continuationSeparator" w:id="0">
    <w:p w:rsidR="004E4308" w:rsidRDefault="004E4308" w:rsidP="00FF05D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EED" w:rsidRPr="00FF05D6" w:rsidRDefault="00CC0EED" w:rsidP="00FF05D6">
    <w:pPr>
      <w:pStyle w:val="Header"/>
      <w:spacing w:before="100"/>
      <w:rPr>
        <w:rFonts w:ascii="Times New Roman" w:hAnsi="Times New Roman"/>
        <w:sz w:val="24"/>
        <w:szCs w:val="24"/>
      </w:rPr>
    </w:pPr>
    <w:r>
      <w:rPr>
        <w:rFonts w:ascii="Times New Roman" w:hAnsi="Times New Roman"/>
        <w:sz w:val="24"/>
        <w:szCs w:val="24"/>
      </w:rPr>
      <w:t>1701125</w:t>
    </w:r>
    <w:r w:rsidRPr="00FF05D6">
      <w:rPr>
        <w:rFonts w:ascii="Times New Roman" w:hAnsi="Times New Roman"/>
        <w:sz w:val="24"/>
        <w:szCs w:val="24"/>
      </w:rPr>
      <w:ptab w:relativeTo="margin" w:alignment="center" w:leader="none"/>
    </w:r>
    <w:r w:rsidRPr="00FF05D6">
      <w:rPr>
        <w:rFonts w:ascii="Times New Roman" w:hAnsi="Times New Roman"/>
        <w:sz w:val="24"/>
        <w:szCs w:val="24"/>
      </w:rPr>
      <w:ptab w:relativeTo="margin" w:alignment="right" w:leader="none"/>
    </w:r>
    <w:r>
      <w:rPr>
        <w:rFonts w:ascii="Times New Roman" w:hAnsi="Times New Roman"/>
        <w:sz w:val="24"/>
        <w:szCs w:val="24"/>
      </w:rPr>
      <w:t>ECAD6011C</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rsids>
    <w:rsidRoot w:val="007911FF"/>
    <w:rsid w:val="0001095E"/>
    <w:rsid w:val="00014BB3"/>
    <w:rsid w:val="000219F1"/>
    <w:rsid w:val="000533CA"/>
    <w:rsid w:val="000541A2"/>
    <w:rsid w:val="00056F89"/>
    <w:rsid w:val="000825BF"/>
    <w:rsid w:val="00094FD7"/>
    <w:rsid w:val="000A59B8"/>
    <w:rsid w:val="000C51D2"/>
    <w:rsid w:val="000D66DC"/>
    <w:rsid w:val="000E426A"/>
    <w:rsid w:val="000E7D76"/>
    <w:rsid w:val="000F179D"/>
    <w:rsid w:val="000F1A03"/>
    <w:rsid w:val="00100FCB"/>
    <w:rsid w:val="00112052"/>
    <w:rsid w:val="0013586F"/>
    <w:rsid w:val="00146005"/>
    <w:rsid w:val="00155F00"/>
    <w:rsid w:val="00160B7E"/>
    <w:rsid w:val="001624EB"/>
    <w:rsid w:val="00167126"/>
    <w:rsid w:val="00177A30"/>
    <w:rsid w:val="00191AEC"/>
    <w:rsid w:val="001A125D"/>
    <w:rsid w:val="001D3BA3"/>
    <w:rsid w:val="001F37CA"/>
    <w:rsid w:val="00246A3F"/>
    <w:rsid w:val="002471A6"/>
    <w:rsid w:val="00253C60"/>
    <w:rsid w:val="00256E6A"/>
    <w:rsid w:val="002762FE"/>
    <w:rsid w:val="00276656"/>
    <w:rsid w:val="002A0DFF"/>
    <w:rsid w:val="002A2DFD"/>
    <w:rsid w:val="002B16AD"/>
    <w:rsid w:val="002D33DA"/>
    <w:rsid w:val="002D7EAA"/>
    <w:rsid w:val="00311962"/>
    <w:rsid w:val="00313C24"/>
    <w:rsid w:val="00326461"/>
    <w:rsid w:val="0033701D"/>
    <w:rsid w:val="0038602A"/>
    <w:rsid w:val="00392E35"/>
    <w:rsid w:val="003A0E87"/>
    <w:rsid w:val="003B5E0F"/>
    <w:rsid w:val="003C4F41"/>
    <w:rsid w:val="00421E0C"/>
    <w:rsid w:val="0044005C"/>
    <w:rsid w:val="00450E76"/>
    <w:rsid w:val="004567B5"/>
    <w:rsid w:val="004632BE"/>
    <w:rsid w:val="004A23DA"/>
    <w:rsid w:val="004A54EB"/>
    <w:rsid w:val="004B338B"/>
    <w:rsid w:val="004B7A4E"/>
    <w:rsid w:val="004D1026"/>
    <w:rsid w:val="004E4308"/>
    <w:rsid w:val="005031B3"/>
    <w:rsid w:val="00556202"/>
    <w:rsid w:val="005A1A2C"/>
    <w:rsid w:val="005C4FAA"/>
    <w:rsid w:val="005F7D57"/>
    <w:rsid w:val="00603BA2"/>
    <w:rsid w:val="00625E48"/>
    <w:rsid w:val="006362D4"/>
    <w:rsid w:val="00644DF1"/>
    <w:rsid w:val="006472B4"/>
    <w:rsid w:val="00666D2E"/>
    <w:rsid w:val="00677506"/>
    <w:rsid w:val="006D11BA"/>
    <w:rsid w:val="006D22BC"/>
    <w:rsid w:val="006D3C90"/>
    <w:rsid w:val="006E2AB8"/>
    <w:rsid w:val="00700C34"/>
    <w:rsid w:val="007507A8"/>
    <w:rsid w:val="00753291"/>
    <w:rsid w:val="007911FF"/>
    <w:rsid w:val="007C06EF"/>
    <w:rsid w:val="007C48DD"/>
    <w:rsid w:val="007F5E63"/>
    <w:rsid w:val="007F64D1"/>
    <w:rsid w:val="00814267"/>
    <w:rsid w:val="008165A9"/>
    <w:rsid w:val="008241F9"/>
    <w:rsid w:val="008405CD"/>
    <w:rsid w:val="00854B91"/>
    <w:rsid w:val="008672FE"/>
    <w:rsid w:val="00876B8F"/>
    <w:rsid w:val="008A25F8"/>
    <w:rsid w:val="008F0608"/>
    <w:rsid w:val="00915D3B"/>
    <w:rsid w:val="009265BE"/>
    <w:rsid w:val="0097332F"/>
    <w:rsid w:val="0098227A"/>
    <w:rsid w:val="00982497"/>
    <w:rsid w:val="00992FB1"/>
    <w:rsid w:val="009B110F"/>
    <w:rsid w:val="009B1AC3"/>
    <w:rsid w:val="00A06AEF"/>
    <w:rsid w:val="00A073CC"/>
    <w:rsid w:val="00A10224"/>
    <w:rsid w:val="00A1215F"/>
    <w:rsid w:val="00A331F5"/>
    <w:rsid w:val="00A50DBB"/>
    <w:rsid w:val="00A51B6F"/>
    <w:rsid w:val="00A54495"/>
    <w:rsid w:val="00A56F0B"/>
    <w:rsid w:val="00A60848"/>
    <w:rsid w:val="00A60F3F"/>
    <w:rsid w:val="00A774A5"/>
    <w:rsid w:val="00A80FD3"/>
    <w:rsid w:val="00AE0999"/>
    <w:rsid w:val="00AF34B6"/>
    <w:rsid w:val="00B14FE0"/>
    <w:rsid w:val="00B1785D"/>
    <w:rsid w:val="00B26666"/>
    <w:rsid w:val="00B379C4"/>
    <w:rsid w:val="00B4442A"/>
    <w:rsid w:val="00B8071A"/>
    <w:rsid w:val="00B92C62"/>
    <w:rsid w:val="00BA75B8"/>
    <w:rsid w:val="00BC1376"/>
    <w:rsid w:val="00BE63B7"/>
    <w:rsid w:val="00BF1A1A"/>
    <w:rsid w:val="00C14DED"/>
    <w:rsid w:val="00C167B8"/>
    <w:rsid w:val="00C30131"/>
    <w:rsid w:val="00C325BB"/>
    <w:rsid w:val="00CA2238"/>
    <w:rsid w:val="00CB728F"/>
    <w:rsid w:val="00CC0EED"/>
    <w:rsid w:val="00CC567A"/>
    <w:rsid w:val="00CE04A7"/>
    <w:rsid w:val="00CE16EA"/>
    <w:rsid w:val="00CE3D42"/>
    <w:rsid w:val="00CF4B18"/>
    <w:rsid w:val="00D04F34"/>
    <w:rsid w:val="00D15D33"/>
    <w:rsid w:val="00D32D9E"/>
    <w:rsid w:val="00D32F5F"/>
    <w:rsid w:val="00D37DCF"/>
    <w:rsid w:val="00D47DA0"/>
    <w:rsid w:val="00D51496"/>
    <w:rsid w:val="00D66B58"/>
    <w:rsid w:val="00D733D7"/>
    <w:rsid w:val="00DA0D74"/>
    <w:rsid w:val="00DC34B7"/>
    <w:rsid w:val="00DC50E3"/>
    <w:rsid w:val="00DC5852"/>
    <w:rsid w:val="00DD3A08"/>
    <w:rsid w:val="00DD7BAF"/>
    <w:rsid w:val="00DF7374"/>
    <w:rsid w:val="00E00241"/>
    <w:rsid w:val="00E037AF"/>
    <w:rsid w:val="00E04AC4"/>
    <w:rsid w:val="00E0508A"/>
    <w:rsid w:val="00E12455"/>
    <w:rsid w:val="00E16B68"/>
    <w:rsid w:val="00E2083F"/>
    <w:rsid w:val="00E2742A"/>
    <w:rsid w:val="00E322D3"/>
    <w:rsid w:val="00E4139A"/>
    <w:rsid w:val="00E86810"/>
    <w:rsid w:val="00EA0EC6"/>
    <w:rsid w:val="00EA44C0"/>
    <w:rsid w:val="00EB0D4E"/>
    <w:rsid w:val="00EC4A83"/>
    <w:rsid w:val="00ED1B2B"/>
    <w:rsid w:val="00EE0E36"/>
    <w:rsid w:val="00F047AF"/>
    <w:rsid w:val="00F30207"/>
    <w:rsid w:val="00F3665C"/>
    <w:rsid w:val="00F54E09"/>
    <w:rsid w:val="00F702AF"/>
    <w:rsid w:val="00F70743"/>
    <w:rsid w:val="00F74549"/>
    <w:rsid w:val="00F82135"/>
    <w:rsid w:val="00F900AF"/>
    <w:rsid w:val="00FA7FE4"/>
    <w:rsid w:val="00FC6526"/>
    <w:rsid w:val="00FD7C90"/>
    <w:rsid w:val="00FF05D6"/>
    <w:rsid w:val="00FF4D4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1FF"/>
    <w:pPr>
      <w:spacing w:before="100" w:beforeAutospacing="1" w:line="273" w:lineRule="auto"/>
    </w:pPr>
    <w:rPr>
      <w:rFonts w:ascii="Calibri" w:eastAsia="Times New Roman" w:hAnsi="Calibri" w:cs="Times New Roman"/>
      <w:lang w:eastAsia="en-GB"/>
    </w:rPr>
  </w:style>
  <w:style w:type="paragraph" w:styleId="Heading1">
    <w:name w:val="heading 1"/>
    <w:basedOn w:val="Normal"/>
    <w:next w:val="Normal"/>
    <w:link w:val="Heading1Char"/>
    <w:uiPriority w:val="9"/>
    <w:qFormat/>
    <w:rsid w:val="001A125D"/>
    <w:pPr>
      <w:keepNext/>
      <w:keepLines/>
      <w:spacing w:before="480" w:beforeAutospacing="0" w:after="0" w:line="276" w:lineRule="auto"/>
      <w:outlineLvl w:val="0"/>
    </w:pPr>
    <w:rPr>
      <w:rFonts w:asciiTheme="majorHAnsi" w:eastAsiaTheme="majorEastAsia" w:hAnsiTheme="majorHAnsi" w:cstheme="majorBidi"/>
      <w:b/>
      <w:bCs/>
      <w:color w:val="365F91"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F05D6"/>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FF05D6"/>
    <w:rPr>
      <w:rFonts w:ascii="Calibri" w:eastAsia="Times New Roman" w:hAnsi="Calibri" w:cs="Times New Roman"/>
      <w:lang w:eastAsia="en-GB"/>
    </w:rPr>
  </w:style>
  <w:style w:type="paragraph" w:styleId="Footer">
    <w:name w:val="footer"/>
    <w:basedOn w:val="Normal"/>
    <w:link w:val="FooterChar"/>
    <w:uiPriority w:val="99"/>
    <w:unhideWhenUsed/>
    <w:rsid w:val="00FF05D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F05D6"/>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FF05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5D6"/>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1A125D"/>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1A125D"/>
  </w:style>
  <w:style w:type="paragraph" w:styleId="FootnoteText">
    <w:name w:val="footnote text"/>
    <w:basedOn w:val="Normal"/>
    <w:link w:val="FootnoteTextChar"/>
    <w:uiPriority w:val="99"/>
    <w:semiHidden/>
    <w:unhideWhenUsed/>
    <w:rsid w:val="00D32F5F"/>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D32F5F"/>
    <w:rPr>
      <w:rFonts w:ascii="Calibri" w:eastAsia="Times New Roman" w:hAnsi="Calibri" w:cs="Times New Roman"/>
      <w:sz w:val="20"/>
      <w:szCs w:val="20"/>
      <w:lang w:eastAsia="en-GB"/>
    </w:rPr>
  </w:style>
  <w:style w:type="character" w:styleId="FootnoteReference">
    <w:name w:val="footnote reference"/>
    <w:basedOn w:val="DefaultParagraphFont"/>
    <w:uiPriority w:val="99"/>
    <w:semiHidden/>
    <w:unhideWhenUsed/>
    <w:rsid w:val="00D32F5F"/>
    <w:rPr>
      <w:vertAlign w:val="superscript"/>
    </w:rPr>
  </w:style>
</w:styles>
</file>

<file path=word/webSettings.xml><?xml version="1.0" encoding="utf-8"?>
<w:webSettings xmlns:r="http://schemas.openxmlformats.org/officeDocument/2006/relationships" xmlns:w="http://schemas.openxmlformats.org/wordprocessingml/2006/main">
  <w:divs>
    <w:div w:id="74838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Bac16</b:Tag>
    <b:SourceType>DocumentFromInternetSite</b:SourceType>
    <b:Guid>{E08CDAAD-754E-4A56-8AC7-C3FFDAD43B50}</b:Guid>
    <b:LCID>1106</b:LCID>
    <b:Author>
      <b:Author>
        <b:NameList>
          <b:Person>
            <b:Last>Bacigalupo</b:Last>
            <b:First>Margherita</b:First>
          </b:Person>
          <b:Person>
            <b:Last>Punie</b:Last>
            <b:First>Panagiotis</b:First>
            <b:Middle>Kampylis Yves</b:Middle>
          </b:Person>
          <b:Person>
            <b:Last>Van den Brande</b:Last>
            <b:First>Godelieve</b:First>
          </b:Person>
        </b:NameList>
      </b:Author>
    </b:Author>
    <b:Title>Entrecomp: The Entrepreneurship Competency Framework</b:Title>
    <b:Year>2016</b:Year>
    <b:YearAccessed>2019</b:YearAccessed>
    <b:MonthAccessed>Rhagfyr</b:MonthAccessed>
    <b:DayAccessed>22</b:DayAccessed>
    <b:URL>https://publications.jrc.ec.europa.eu/repository/bitstream/JRC101581/lfna27939enn.pdf</b:URL>
    <b:RefOrder>2</b:RefOrder>
  </b:Source>
  <b:Source>
    <b:Tag>Rob08</b:Tag>
    <b:SourceType>JournalArticle</b:SourceType>
    <b:Guid>{C947D088-8783-42F4-BDD5-4E50F3F6DF05}</b:Guid>
    <b:LCID>1106</b:LCID>
    <b:Author>
      <b:Author>
        <b:NameList>
          <b:Person>
            <b:Last>Robinson</b:Last>
            <b:First>J</b:First>
          </b:Person>
        </b:NameList>
      </b:Author>
    </b:Author>
    <b:Title>Webster's dictionary definitions of creativity</b:Title>
    <b:Year>2008</b:Year>
    <b:JournalName>Online Journal of Workforce Education and Development</b:JournalName>
    <b:Volume>3</b:Volume>
    <b:Issue>2</b:Issue>
    <b:RefOrder>3</b:RefOrder>
  </b:Source>
  <b:Source>
    <b:Tag>Tin11</b:Tag>
    <b:SourceType>Book</b:SourceType>
    <b:Guid>{92756B6D-23E1-4DE6-AD2A-421DFFED2E19}</b:Guid>
    <b:LCID>1106</b:LCID>
    <b:Author>
      <b:Author>
        <b:NameList>
          <b:Person>
            <b:Last>Bruce</b:Last>
            <b:First>Tina</b:First>
          </b:Person>
        </b:NameList>
      </b:Author>
    </b:Author>
    <b:Title>Cultivating creativity for babies, toddlers and young children</b:Title>
    <b:Year>2011</b:Year>
    <b:City>Llundain</b:City>
    <b:Publisher>Hodder Education</b:Publisher>
    <b:Edition>2ail</b:Edition>
    <b:RefOrder>4</b:RefOrder>
  </b:Source>
  <b:Source>
    <b:Tag>Tin04</b:Tag>
    <b:SourceType>Book</b:SourceType>
    <b:Guid>{161347DC-0040-45BE-8814-637006E40F4E}</b:Guid>
    <b:LCID>1106</b:LCID>
    <b:Author>
      <b:Author>
        <b:NameList>
          <b:Person>
            <b:Last>Bruce</b:Last>
            <b:First>Tina</b:First>
          </b:Person>
        </b:NameList>
      </b:Author>
    </b:Author>
    <b:Title>Cultivating creativity in babies, toddlers and young children</b:Title>
    <b:Year>2004</b:Year>
    <b:City>Llundain</b:City>
    <b:Publisher>Hodder Education</b:Publisher>
    <b:RefOrder>5</b:RefOrder>
  </b:Source>
  <b:Source>
    <b:Tag>Ann02</b:Tag>
    <b:SourceType>Book</b:SourceType>
    <b:Guid>{C895EDF2-8AD2-4181-9150-4AFD00F7905C}</b:Guid>
    <b:LCID>1106</b:LCID>
    <b:Author>
      <b:Author>
        <b:NameList>
          <b:Person>
            <b:Last>Craft</b:Last>
            <b:First>Anna</b:First>
          </b:Person>
        </b:NameList>
      </b:Author>
    </b:Author>
    <b:Title>Creativity and early years education: a lifewide foundation</b:Title>
    <b:Year>2002</b:Year>
    <b:City>Llundain</b:City>
    <b:Publisher>Continuum</b:Publisher>
    <b:RefOrder>6</b:RefOrder>
  </b:Source>
  <b:Source>
    <b:Tag>Cra</b:Tag>
    <b:SourceType>Report</b:SourceType>
    <b:Guid>{7A1DDC3F-552C-4CD5-BE38-B2380A1208BE}</b:Guid>
    <b:LCID>1106</b:LCID>
    <b:Author>
      <b:Author>
        <b:NameList>
          <b:Person>
            <b:Last>Craft</b:Last>
            <b:First>A</b:First>
          </b:Person>
        </b:NameList>
      </b:Author>
    </b:Author>
    <b:Title>An analysis of research and literature on creativity in education</b:Title>
    <b:Year>2001a</b:Year>
    <b:Publisher>Qualifications and Curriculum Authority</b:Publisher>
    <b:City>Coventry</b:City>
    <b:RefOrder>7</b:RefOrder>
  </b:Source>
  <b:Source>
    <b:Tag>Cra011</b:Tag>
    <b:SourceType>Book</b:SourceType>
    <b:Guid>{3CCD541E-4D8A-44DB-9976-4E6CFB304DE2}</b:Guid>
    <b:LCID>1106</b:LCID>
    <b:Author>
      <b:Author>
        <b:NameList>
          <b:Person>
            <b:Last>Craft</b:Last>
            <b:First>A</b:First>
          </b:Person>
          <b:Person>
            <b:Last>Jeffrey</b:Last>
            <b:First>B</b:First>
          </b:Person>
          <b:Person>
            <b:Last>Leibling</b:Last>
            <b:First>M</b:First>
          </b:Person>
        </b:NameList>
      </b:Author>
    </b:Author>
    <b:Title>Creativity in education</b:Title>
    <b:Year>2001b</b:Year>
    <b:Publisher>Continuum</b:Publisher>
    <b:City>Llundain</b:City>
    <b:RefOrder>8</b:RefOrder>
  </b:Source>
  <b:Source>
    <b:Tag>Bet77</b:Tag>
    <b:SourceType>Book</b:SourceType>
    <b:Guid>{A5B466B0-213A-4DC8-ADA5-4175339635CD}</b:Guid>
    <b:LCID>1106</b:LCID>
    <b:Author>
      <b:Author>
        <b:NameList>
          <b:Person>
            <b:Last>Bettelheim</b:Last>
            <b:First>B</b:First>
          </b:Person>
        </b:NameList>
      </b:Author>
    </b:Author>
    <b:Title>The uses of enchantment</b:Title>
    <b:Year>1977</b:Year>
    <b:City>Efrog Newydd</b:City>
    <b:Publisher>Vintage Books</b:Publisher>
    <b:RefOrder>9</b:RefOrder>
  </b:Source>
  <b:Source>
    <b:Tag>Kit97</b:Tag>
    <b:SourceType>Report</b:SourceType>
    <b:Guid>{90C18F3A-DF1E-401D-B7FE-6592EC4BF302}</b:Guid>
    <b:LCID>1106</b:LCID>
    <b:Author>
      <b:Author>
        <b:NameList>
          <b:Person>
            <b:Last>Kitzinger</b:Last>
            <b:First>C</b:First>
          </b:Person>
        </b:NameList>
      </b:Author>
    </b:Author>
    <b:Title>Born to be good? What motivates us to be good, bad or indifferent towards others?</b:Title>
    <b:Year>1997</b:Year>
    <b:Publisher>New Internationalist</b:Publisher>
    <b:RefOrder>10</b:RefOrder>
  </b:Source>
  <b:Source>
    <b:Tag>Gra154</b:Tag>
    <b:SourceType>Report</b:SourceType>
    <b:Guid>{5F2618BB-7A45-4DC3-B7FC-ECC85194962C}</b:Guid>
    <b:LCID>1106</b:LCID>
    <b:Author>
      <b:Author>
        <b:NameList>
          <b:Person>
            <b:Last>Donaldson</b:Last>
            <b:First>Graham</b:First>
          </b:Person>
        </b:NameList>
      </b:Author>
    </b:Author>
    <b:Title>Dyfodol Llwyddiannus</b:Title>
    <b:Year>2015</b:Year>
    <b:City>Caerdydd</b:City>
    <b:Publisher>Llywodraeth Cymru</b:Publisher>
    <b:RefOrder>11</b:RefOrder>
  </b:Source>
  <b:Source>
    <b:Tag>Ken15</b:Tag>
    <b:SourceType>InternetSite</b:SourceType>
    <b:Guid>{BA48982E-8223-4803-A283-0A7CA88E4202}</b:Guid>
    <b:LCID>1106</b:LCID>
    <b:Author>
      <b:Author>
        <b:NameList>
          <b:Person>
            <b:Last>Robinson</b:Last>
            <b:First>Ken</b:First>
          </b:Person>
        </b:NameList>
      </b:Author>
    </b:Author>
    <b:Title>Creativity is in everything, especially teaching</b:Title>
    <b:Year>2015</b:Year>
    <b:YearAccessed>2019</b:YearAccessed>
    <b:MonthAccessed>Rhagfyr</b:MonthAccessed>
    <b:DayAccessed>23</b:DayAccessed>
    <b:URL>https://www.kqed.org/mindshift/40217/sir-ken-robinson-creativity-is-in-everything-especially-teaching</b:URL>
    <b:RefOrder>12</b:RefOrder>
  </b:Source>
  <b:Source>
    <b:Tag>Ber06</b:Tag>
    <b:SourceType>Book</b:SourceType>
    <b:Guid>{7F0D2AA4-C964-47AA-9F98-0A70CEC8C2A9}</b:Guid>
    <b:LCID>1106</b:LCID>
    <b:Author>
      <b:Author>
        <b:NameList>
          <b:Person>
            <b:Last>Duffy</b:Last>
            <b:First>Bernadette</b:First>
          </b:Person>
        </b:NameList>
      </b:Author>
    </b:Author>
    <b:Title>Supporting creativity and imagination in the early years</b:Title>
    <b:Year>2006</b:Year>
    <b:City>Maidenhead</b:City>
    <b:Publisher>Open University Press</b:Publisher>
    <b:Edition>2ail</b:Edition>
    <b:RefOrder>13</b:RefOrder>
  </b:Source>
  <b:Source>
    <b:Tag>Cro11</b:Tag>
    <b:SourceType>DocumentFromInternetSite</b:SourceType>
    <b:Guid>{1C7C0764-6255-4999-B2BB-60FE6C9F5AF5}</b:Guid>
    <b:LCID>1106</b:LCID>
    <b:Author>
      <b:Author>
        <b:NameList>
          <b:Person>
            <b:Last>Cropley</b:Last>
            <b:First>A.J</b:First>
          </b:Person>
        </b:NameList>
      </b:Author>
    </b:Author>
    <b:Title>Definitions of creativity</b:Title>
    <b:Year>2011</b:Year>
    <b:City>San Diego</b:City>
    <b:Publisher>Academic Press</b:Publisher>
    <b:BookTitle>Encyclopedia of creativity</b:BookTitle>
    <b:YearAccessed>2019</b:YearAccessed>
    <b:MonthAccessed>Rhagfyr</b:MonthAccessed>
    <b:DayAccessed>23</b:DayAccessed>
    <b:URL>https://www.researchgate.net/publication/266031380_Definitions_of_Creativity</b:URL>
    <b:RefOrder>14</b:RefOrder>
  </b:Source>
  <b:Source>
    <b:Tag>Fel94</b:Tag>
    <b:SourceType>Book</b:SourceType>
    <b:Guid>{1B47B90E-76E8-4477-B6B7-A3630AE102F7}</b:Guid>
    <b:LCID>1106</b:LCID>
    <b:Author>
      <b:Author>
        <b:NameList>
          <b:Person>
            <b:Last>Feldman</b:Last>
            <b:First>D.H</b:First>
          </b:Person>
          <b:Person>
            <b:Last>Csikszentmihalyi</b:Last>
            <b:First>M</b:First>
          </b:Person>
          <b:Person>
            <b:Last>Gardner</b:Last>
            <b:First>H</b:First>
          </b:Person>
        </b:NameList>
      </b:Author>
    </b:Author>
    <b:Title>Changing the world: a framework for the study of creativity</b:Title>
    <b:Year>1994</b:Year>
    <b:City>Llundain</b:City>
    <b:Publisher>Praeger Publishers</b:Publisher>
    <b:RefOrder>15</b:RefOrder>
  </b:Source>
  <b:Source>
    <b:Tag>Gar93</b:Tag>
    <b:SourceType>Book</b:SourceType>
    <b:Guid>{64D197B6-49D8-45AF-957C-A7E55CA5338D}</b:Guid>
    <b:LCID>1106</b:LCID>
    <b:Author>
      <b:Author>
        <b:NameList>
          <b:Person>
            <b:Last>Gardner</b:Last>
            <b:First>H</b:First>
          </b:Person>
        </b:NameList>
      </b:Author>
    </b:Author>
    <b:Title>Creating minds: an anatomy of creativity through the lives of Picasso, Einstein, Stravinsky, Elliot, Graham, and Ghandi</b:Title>
    <b:Year>1993</b:Year>
    <b:City>Efrog Newydd</b:City>
    <b:Publisher>Harper-Collins</b:Publisher>
    <b:RefOrder>1</b:RefOrder>
  </b:Source>
  <b:Source>
    <b:Tag>Sto89</b:Tag>
    <b:SourceType>Book</b:SourceType>
    <b:Guid>{A81D2716-2FFF-42C1-B71B-B8F912B3F2A1}</b:Guid>
    <b:LCID>1106</b:LCID>
    <b:Author>
      <b:Author>
        <b:NameList>
          <b:Person>
            <b:Last>Storr</b:Last>
            <b:First>A</b:First>
          </b:Person>
        </b:NameList>
      </b:Author>
    </b:Author>
    <b:Title>Solitude</b:Title>
    <b:Year>1989</b:Year>
    <b:Publisher>Harper-Collins</b:Publisher>
    <b:City>Llundain</b:City>
    <b:RefOrder>16</b:RefOrder>
  </b:Source>
  <b:Source>
    <b:Tag>Win90</b:Tag>
    <b:SourceType>BookSection</b:SourceType>
    <b:Guid>{BC4B6573-9D8E-46AE-A421-80DC3945492D}</b:Guid>
    <b:LCID>1106</b:LCID>
    <b:Author>
      <b:Author>
        <b:NameList>
          <b:Person>
            <b:Last>Winnicott</b:Last>
            <b:First>D</b:First>
          </b:Person>
        </b:NameList>
      </b:Author>
    </b:Author>
    <b:Title>The capacity to be alone</b:Title>
    <b:Year>1990</b:Year>
    <b:Publisher>Karnac Books</b:Publisher>
    <b:City>Llundain</b:City>
    <b:BookTitle>The maturational processes and the facilitating environment; studies in the theory of emotional development</b:BookTitle>
    <b:RefOrder>17</b:RefOrder>
  </b:Source>
  <b:Source>
    <b:Tag>Tho10</b:Tag>
    <b:SourceType>Report</b:SourceType>
    <b:Guid>{FFC516F3-820A-444B-9726-DED5B5EB482C}</b:Guid>
    <b:LCID>1106</b:LCID>
    <b:Author>
      <b:Author>
        <b:NameList>
          <b:Person>
            <b:Last>Thomas</b:Last>
            <b:First>L</b:First>
          </b:Person>
          <b:Person>
            <b:Last>May</b:Last>
            <b:First>H</b:First>
          </b:Person>
        </b:NameList>
      </b:Author>
    </b:Author>
    <b:Title>Inclusive learning and teaching in higher education</b:Title>
    <b:Year>2010</b:Year>
    <b:City>York</b:City>
    <b:Publisher>The Higher Education Academy</b:Publisher>
    <b:RefOrder>18</b:RefOrder>
  </b:Source>
  <b:Source>
    <b:Tag>Vyg78</b:Tag>
    <b:SourceType>Book</b:SourceType>
    <b:Guid>{F19B4FE1-732C-4C87-A4A2-A623A4E21894}</b:Guid>
    <b:LCID>1106</b:LCID>
    <b:Author>
      <b:Author>
        <b:NameList>
          <b:Person>
            <b:Last>Vygotsky</b:Last>
            <b:First>L</b:First>
          </b:Person>
        </b:NameList>
      </b:Author>
    </b:Author>
    <b:Title>Mind in society</b:Title>
    <b:Year>1978</b:Year>
    <b:Publisher>Harvard University Press</b:Publisher>
    <b:City>Llundain</b:City>
    <b:RefOrder>19</b:RefOrder>
  </b:Source>
  <b:Source>
    <b:Tag>McK57</b:Tag>
    <b:SourceType>Book</b:SourceType>
    <b:Guid>{28946C53-CD48-4C74-8B01-3014B80D4DCA}</b:Guid>
    <b:LCID>1106</b:LCID>
    <b:Author>
      <b:Author>
        <b:NameList>
          <b:Person>
            <b:Last>McKellar</b:Last>
            <b:First>P</b:First>
          </b:Person>
        </b:NameList>
      </b:Author>
    </b:Author>
    <b:Title>Imagination and thinking: a psychological analysis</b:Title>
    <b:Year>1957</b:Year>
    <b:City>Llundain</b:City>
    <b:Publisher>Cohen &amp; West</b:Publisher>
    <b:RefOrder>20</b:RefOrder>
  </b:Source>
  <b:Source>
    <b:Tag>Par63</b:Tag>
    <b:SourceType>BookSection</b:SourceType>
    <b:Guid>{35BF82DE-1B81-4463-A4C3-193F6E3DCBD9}</b:Guid>
    <b:LCID>1106</b:LCID>
    <b:Author>
      <b:Author>
        <b:NameList>
          <b:Person>
            <b:Last>Parnes</b:Last>
            <b:First>S</b:First>
          </b:Person>
        </b:NameList>
      </b:Author>
      <b:Editor>
        <b:NameList>
          <b:Person>
            <b:Last>Tylor</b:Last>
            <b:First>C.W</b:First>
          </b:Person>
          <b:Person>
            <b:Last>Barrons</b:Last>
            <b:First>F</b:First>
          </b:Person>
        </b:NameList>
      </b:Editor>
    </b:Author>
    <b:Title>Development of individual creative talent</b:Title>
    <b:Year>1963</b:Year>
    <b:City>Efrog Newydd</b:City>
    <b:Publisher>Wiley</b:Publisher>
    <b:BookTitle>Scientific creativity: its recognition and development</b:BookTitle>
    <b:RefOrder>21</b:RefOrder>
  </b:Source>
  <b:Source>
    <b:Tag>Duf98</b:Tag>
    <b:SourceType>Book</b:SourceType>
    <b:Guid>{EC9A10AF-3312-475D-B734-E706AF3F195F}</b:Guid>
    <b:LCID>1106</b:LCID>
    <b:Author>
      <b:Author>
        <b:NameList>
          <b:Person>
            <b:Last>Duffy</b:Last>
            <b:First>B</b:First>
          </b:Person>
        </b:NameList>
      </b:Author>
    </b:Author>
    <b:Title>Supporting creativity and imagination in the early years</b:Title>
    <b:Year>1998</b:Year>
    <b:City>Buckingham</b:City>
    <b:Publisher>Open University Press</b:Publisher>
    <b:RefOrder>22</b:RefOrder>
  </b:Source>
  <b:Source>
    <b:Tag>You14</b:Tag>
    <b:SourceType>Report</b:SourceType>
    <b:Guid>{3B7A62D9-AFEC-4D6D-A1E9-57F4592DBD68}</b:Guid>
    <b:LCID>1106</b:LCID>
    <b:Author>
      <b:Author>
        <b:NameList>
          <b:Person>
            <b:Last>Young</b:Last>
            <b:First>D</b:First>
          </b:Person>
        </b:NameList>
      </b:Author>
    </b:Author>
    <b:Title>Enterprise for all: the relevance of enterprise in education</b:Title>
    <b:Year>2014</b:Year>
    <b:City>Llundain</b:City>
    <b:Publisher>Department for business, innovation and skills</b:Publisher>
    <b:RefOrder>23</b:RefOrder>
  </b:Source>
  <b:Source>
    <b:Tag>NAC99</b:Tag>
    <b:SourceType>Report</b:SourceType>
    <b:Guid>{2D8B5410-0712-4249-8001-BB9D4F8CE9CB}</b:Guid>
    <b:LCID>1106</b:LCID>
    <b:Author>
      <b:Author>
        <b:Corporate>NACCCE</b:Corporate>
      </b:Author>
    </b:Author>
    <b:Title>All our futures: creativity, culture and education</b:Title>
    <b:Year>1999</b:Year>
    <b:City>Llundain</b:City>
    <b:Publisher>DfEE</b:Publisher>
    <b:RefOrder>24</b:RefOrder>
  </b:Source>
  <b:Source>
    <b:Tag>Joh88</b:Tag>
    <b:SourceType>JournalArticle</b:SourceType>
    <b:Guid>{5BFD6E89-62A9-45D8-A70B-0D08C811128A}</b:Guid>
    <b:LCID>1106</b:LCID>
    <b:Author>
      <b:Author>
        <b:NameList>
          <b:Person>
            <b:Last>Johnson</b:Last>
            <b:First>C</b:First>
          </b:Person>
        </b:NameList>
      </b:Author>
    </b:Author>
    <b:Title>Enterprise education and training</b:Title>
    <b:Year>1988</b:Year>
    <b:JournalName>British Journal of Education and Work</b:JournalName>
    <b:Pages>61-65</b:Pages>
    <b:Volume>2</b:Volume>
    <b:Issue>1</b:Issue>
    <b:RefOrder>25</b:RefOrder>
  </b:Source>
  <b:Source>
    <b:Tag>Jon06</b:Tag>
    <b:SourceType>JournalArticle</b:SourceType>
    <b:Guid>{B69CF032-0041-497A-83B8-7589CD72E4A9}</b:Guid>
    <b:LCID>1106</b:LCID>
    <b:Author>
      <b:Author>
        <b:NameList>
          <b:Person>
            <b:Last>Jones</b:Last>
            <b:First>C</b:First>
          </b:Person>
        </b:NameList>
      </b:Author>
    </b:Author>
    <b:Title>Enterprise education: introducing Whitehead to Gibbs</b:Title>
    <b:JournalName>Education + Training</b:JournalName>
    <b:Year>2006</b:Year>
    <b:Pages>356-367</b:Pages>
    <b:Volume>48</b:Volume>
    <b:Issue>5</b:Issue>
    <b:RefOrder>26</b:RefOrder>
  </b:Source>
  <b:Source>
    <b:Tag>Ofs16</b:Tag>
    <b:SourceType>Report</b:SourceType>
    <b:Guid>{60DE3D44-9430-4383-9AD3-32A3E7FF1CAB}</b:Guid>
    <b:LCID>1106</b:LCID>
    <b:Author>
      <b:Author>
        <b:Corporate>Ofsted</b:Corporate>
      </b:Author>
    </b:Author>
    <b:Title>Getting ready for work</b:Title>
    <b:Year>2016</b:Year>
    <b:Publisher>Ofsted</b:Publisher>
    <b:City>Manchester</b:City>
    <b:RefOrder>27</b:RefOrder>
  </b:Source>
  <b:Source>
    <b:Tag>Ofs11</b:Tag>
    <b:SourceType>Report</b:SourceType>
    <b:Guid>{80E3785E-870C-443A-8B37-496BDE81681E}</b:Guid>
    <b:LCID>1106</b:LCID>
    <b:Author>
      <b:Author>
        <b:Corporate>Ofsted</b:Corporate>
      </b:Author>
    </b:Author>
    <b:Title>Economics, business and enterprise education</b:Title>
    <b:Year>2011</b:Year>
    <b:Publisher>Ofsted</b:Publisher>
    <b:City>Manchester</b:City>
    <b:RefOrder>28</b:RefOrder>
  </b:Source>
  <b:Source>
    <b:Tag>Ofs05</b:Tag>
    <b:SourceType>Report</b:SourceType>
    <b:Guid>{2F055EFB-1531-4A0B-9B86-58C4ED8F0C52}</b:Guid>
    <b:LCID>1106</b:LCID>
    <b:Author>
      <b:Author>
        <b:Corporate>Ofsted</b:Corporate>
      </b:Author>
    </b:Author>
    <b:Title>Developing enterprising young people</b:Title>
    <b:Year>2005</b:Year>
    <b:Publisher>Ofsted</b:Publisher>
    <b:City>Manchester</b:City>
    <b:RefOrder>29</b:RefOrder>
  </b:Source>
  <b:Source>
    <b:Tag>Hyn96</b:Tag>
    <b:SourceType>JournalArticle</b:SourceType>
    <b:Guid>{E69DF8F9-99C6-4AA5-991E-961DB24CF371}</b:Guid>
    <b:LCID>1106</b:LCID>
    <b:Author>
      <b:Author>
        <b:NameList>
          <b:Person>
            <b:Last>Hynes</b:Last>
            <b:First>B</b:First>
          </b:Person>
        </b:NameList>
      </b:Author>
    </b:Author>
    <b:Title>Entrepreneurship education and training - introducing entrepreneurship into non-business disciplines</b:Title>
    <b:Year>1996</b:Year>
    <b:JournalName>Journal of European Industrial Training</b:JournalName>
    <b:Pages>10-17</b:Pages>
    <b:Volume>20</b:Volume>
    <b:Issue>8</b:Issue>
    <b:RefOrder>30</b:RefOrder>
  </b:Source>
  <b:Source>
    <b:Tag>Gav98</b:Tag>
    <b:SourceType>Report</b:SourceType>
    <b:Guid>{0FF66EE9-17A4-4863-8A38-232FFA581882}</b:Guid>
    <b:LCID>1106</b:LCID>
    <b:Author>
      <b:Author>
        <b:NameList>
          <b:Person>
            <b:Last>Gavron</b:Last>
            <b:First>R</b:First>
          </b:Person>
          <b:Person>
            <b:Last>Cowling</b:Last>
            <b:First>M</b:First>
          </b:Person>
          <b:Person>
            <b:Last>Holtham</b:Last>
            <b:First>G</b:First>
          </b:Person>
          <b:Person>
            <b:Last>Westall</b:Last>
            <b:First>A</b:First>
          </b:Person>
        </b:NameList>
      </b:Author>
    </b:Author>
    <b:Title>The entrepreneurial society</b:Title>
    <b:Year>1998</b:Year>
    <b:Publisher>IPPR</b:Publisher>
    <b:City>Llundain</b:City>
    <b:RefOrder>31</b:RefOrder>
  </b:Source>
  <b:Source>
    <b:Tag>Ram11</b:Tag>
    <b:SourceType>JournalArticle</b:SourceType>
    <b:Guid>{93CE4008-4674-421D-96F2-26D46C4E6D41}</b:Guid>
    <b:LCID>1106</b:LCID>
    <b:Author>
      <b:Author>
        <b:NameList>
          <b:Person>
            <b:Last>Ramsey</b:Last>
            <b:First>E</b:First>
          </b:Person>
          <b:Person>
            <b:Last>Smith</b:Last>
            <b:First>K</b:First>
          </b:Person>
          <b:Person>
            <b:Last>Martin</b:Last>
            <b:First>L</b:First>
          </b:Person>
          <b:Person>
            <b:Last>Draycott</b:Last>
            <b:First>M</b:First>
          </b:Person>
          <b:Person>
            <b:Last>Rae</b:Last>
            <b:First>D</b:First>
          </b:Person>
        </b:NameList>
      </b:Author>
    </b:Author>
    <b:Title>Enterprise education in schools and the role of competency frameworks</b:Title>
    <b:Year>2011</b:Year>
    <b:JournalName>International Journal of Entrepreneurial Behavior &amp; Research</b:JournalName>
    <b:Pages>127-145</b:Pages>
    <b:Volume>17</b:Volume>
    <b:Issue>2</b:Issue>
    <b:RefOrder>32</b:RefOrder>
  </b:Source>
  <b:Source>
    <b:Tag>Col20</b:Tag>
    <b:SourceType>InternetSite</b:SourceType>
    <b:Guid>{EC347097-EC3D-495A-97DD-EAC5A9272657}</b:Guid>
    <b:LCID>1106</b:LCID>
    <b:Author>
      <b:Author>
        <b:Corporate>Collingwood College</b:Corporate>
      </b:Author>
    </b:Author>
    <b:Title>Definitions of enterprise education</b:Title>
    <b:YearAccessed>2020</b:YearAccessed>
    <b:MonthAccessed>Ionawr</b:MonthAccessed>
    <b:DayAccessed>2</b:DayAccessed>
    <b:URL>https://www.collingwoodcollege.com/page/?title=Definitions+of+Enterprise+Education&amp;pid=526</b:URL>
    <b:RefOrder>33</b:RefOrder>
  </b:Source>
  <b:Source>
    <b:Tag>Cai9a</b:Tag>
    <b:SourceType>Report</b:SourceType>
    <b:Guid>{86922FF4-70F5-47EC-ABEF-FE29C636956D}</b:Guid>
    <b:LCID>1106</b:LCID>
    <b:Author>
      <b:Author>
        <b:NameList>
          <b:Person>
            <b:Last>Caird</b:Last>
            <b:First>S</b:First>
          </b:Person>
        </b:NameList>
      </b:Author>
    </b:Author>
    <b:Title>Enterprise competencies</b:Title>
    <b:Year>1989a</b:Year>
    <b:JournalName>Ocassional Paper Series</b:JournalName>
    <b:Publisher>Scottish Enterprise Foundation</b:Publisher>
    <b:City>Glasgow</b:City>
    <b:RefOrder>34</b:RefOrder>
  </b:Source>
  <b:Source>
    <b:Tag>Cai9b</b:Tag>
    <b:SourceType>JournalArticle</b:SourceType>
    <b:Guid>{B15AEBAC-12BD-4141-ABF6-52423E2A9F0E}</b:Guid>
    <b:LCID>1106</b:LCID>
    <b:Author>
      <b:Author>
        <b:NameList>
          <b:Person>
            <b:Last>Caird</b:Last>
            <b:First>S</b:First>
          </b:Person>
        </b:NameList>
      </b:Author>
    </b:Author>
    <b:Title>Creating the managerial portfolio: building on competency approaches to management development</b:Title>
    <b:Year>1989b</b:Year>
    <b:JournalName>Management Education and Development</b:JournalName>
    <b:Pages>68-73</b:Pages>
    <b:Volume>2</b:Volume>
    <b:Issue>1</b:Issue>
    <b:RefOrder>35</b:RefOrder>
  </b:Source>
  <b:Source>
    <b:Tag>Cai0a</b:Tag>
    <b:SourceType>JournalArticle</b:SourceType>
    <b:Guid>{97D9A71E-124A-4970-8E29-698AD251243C}</b:Guid>
    <b:LCID>1106</b:LCID>
    <b:Author>
      <b:Author>
        <b:NameList>
          <b:Person>
            <b:Last>Caird</b:Last>
            <b:First>S</b:First>
          </b:Person>
        </b:NameList>
      </b:Author>
    </b:Author>
    <b:Title>What does it mean to be enterprising?</b:Title>
    <b:JournalName>British Journal of Management</b:JournalName>
    <b:Year>1990a</b:Year>
    <b:Pages>137-147</b:Pages>
    <b:Volume>1</b:Volume>
    <b:Issue>1</b:Issue>
    <b:RefOrder>36</b:RefOrder>
  </b:Source>
  <b:Source>
    <b:Tag>Cai0b</b:Tag>
    <b:SourceType>JournalArticle</b:SourceType>
    <b:Guid>{A12B4931-AAD9-4C89-9A70-058B74D3DC2E}</b:Guid>
    <b:LCID>1106</b:LCID>
    <b:Author>
      <b:Author>
        <b:NameList>
          <b:Person>
            <b:Last>Caird</b:Last>
            <b:First>S</b:First>
          </b:Person>
        </b:NameList>
      </b:Author>
    </b:Author>
    <b:Title>Enterprise education: the need for differentation</b:Title>
    <b:JournalName>British Journal of Education and Work</b:JournalName>
    <b:Year>1990b</b:Year>
    <b:Pages>47-57</b:Pages>
    <b:Volume>4</b:Volume>
    <b:Issue>1</b:Issue>
    <b:RefOrder>37</b:RefOrder>
  </b:Source>
  <b:Source>
    <b:Tag>Cai92</b:Tag>
    <b:SourceType>JournalArticle</b:SourceType>
    <b:Guid>{F7ABEF7F-08F7-4953-88D8-FD1035EA1B33}</b:Guid>
    <b:LCID>1106</b:LCID>
    <b:Author>
      <b:Author>
        <b:NameList>
          <b:Person>
            <b:Last>Caird</b:Last>
            <b:First>S</b:First>
          </b:Person>
        </b:NameList>
      </b:Author>
    </b:Author>
    <b:Title>Problems with the identification of enterprise competencies and the implications for assessment and development</b:Title>
    <b:JournalName>Management and Education Development</b:JournalName>
    <b:Year>1992</b:Year>
    <b:Pages>6-17</b:Pages>
    <b:Volume>23</b:Volume>
    <b:Issue>1</b:Issue>
    <b:RefOrder>38</b:RefOrder>
  </b:Source>
  <b:Source>
    <b:Tag>Dav22</b:Tag>
    <b:SourceType>Report</b:SourceType>
    <b:Guid>{FD5E2EA2-1643-453C-AC49-43CAA1A3180D}</b:Guid>
    <b:LCID>1106</b:LCID>
    <b:Author>
      <b:Author>
        <b:NameList>
          <b:Person>
            <b:Last>Davies</b:Last>
            <b:First>H</b:First>
          </b:Person>
        </b:NameList>
      </b:Author>
    </b:Author>
    <b:Title>A review of enterprise and the economy in education</b:Title>
    <b:Year>2022</b:Year>
    <b:Publisher>HM Treasury</b:Publisher>
    <b:City>Llundain</b:City>
    <b:RefOrder>39</b:RefOrder>
  </b:Source>
  <b:Source>
    <b:Tag>McL10</b:Tag>
    <b:SourceType>Report</b:SourceType>
    <b:Guid>{3A30339F-961D-4D28-A593-30F6842013C0}</b:Guid>
    <b:LCID>1106</b:LCID>
    <b:Author>
      <b:Author>
        <b:NameList>
          <b:Person>
            <b:Last>McLarty</b:Last>
            <b:First>L</b:First>
          </b:Person>
          <b:Person>
            <b:Last>Highley</b:Last>
            <b:First>H</b:First>
          </b:Person>
          <b:Person>
            <b:Last>Alderson</b:Last>
            <b:First>S</b:First>
          </b:Person>
        </b:NameList>
      </b:Author>
    </b:Author>
    <b:Title>Evaluation of enterprise education in England</b:Title>
    <b:Year>2010</b:Year>
    <b:Publisher>The Department of Education</b:Publisher>
    <b:City>Llundain</b:City>
    <b:RefOrder>40</b:RefOrder>
  </b:Source>
  <b:Source>
    <b:Tag>Dwe01</b:Tag>
    <b:SourceType>JournalArticle</b:SourceType>
    <b:Guid>{4E833979-E889-4905-B6C8-CEC1FD4A301C}</b:Guid>
    <b:LCID>1106</b:LCID>
    <b:Author>
      <b:Author>
        <b:NameList>
          <b:Person>
            <b:Last>Dwerryhouse</b:Last>
            <b:First>R</b:First>
          </b:Person>
        </b:NameList>
      </b:Author>
    </b:Author>
    <b:Title>Real work in the 16-19 curriculum: AVCE business and young enterprise</b:Title>
    <b:Year>2001</b:Year>
    <b:JournalName>Education + Training</b:JournalName>
    <b:Pages>153-161</b:Pages>
    <b:Volume>43</b:Volume>
    <b:Issue>3</b:Issue>
    <b:RefOrder>41</b:RefOrder>
  </b:Source>
  <b:Source>
    <b:Tag>Rae00</b:Tag>
    <b:SourceType>JournalArticle</b:SourceType>
    <b:Guid>{DBEEFD9B-7E07-4AF5-8F67-EF29D8D7DCD6}</b:Guid>
    <b:LCID>1106</b:LCID>
    <b:Author>
      <b:Author>
        <b:NameList>
          <b:Person>
            <b:Last>Rae</b:Last>
            <b:First>D</b:First>
          </b:Person>
        </b:NameList>
      </b:Author>
    </b:Author>
    <b:Title>Understanding entrepreneurial learning: a question of how?</b:Title>
    <b:JournalName>International Journal of Entrepreneurial Behaviour &amp; Research</b:JournalName>
    <b:Year>2000</b:Year>
    <b:Pages>145-159</b:Pages>
    <b:Volume>6</b:Volume>
    <b:Issue>3</b:Issue>
    <b:RefOrder>42</b:RefOrder>
  </b:Source>
  <b:Source>
    <b:Tag>Gib02</b:Tag>
    <b:SourceType>JournalArticle</b:SourceType>
    <b:Guid>{D40D09F8-F59E-46D4-997A-A269D62C84E6}</b:Guid>
    <b:LCID>1106</b:LCID>
    <b:Author>
      <b:Author>
        <b:NameList>
          <b:Person>
            <b:Last>Gibb</b:Last>
            <b:First>A.A</b:First>
          </b:Person>
        </b:NameList>
      </b:Author>
    </b:Author>
    <b:Title>Creating conductive environments for learning and entrepreneurship: living with, dealing with, creating and enjoying uncertainty and complexity</b:Title>
    <b:JournalName>Industry and Higher Education</b:JournalName>
    <b:Year>2002</b:Year>
    <b:Pages>135-148</b:Pages>
    <b:Volume>16</b:Volume>
    <b:Issue>3</b:Issue>
    <b:RefOrder>43</b:RefOrder>
  </b:Source>
  <b:Source>
    <b:Tag>Sha10</b:Tag>
    <b:SourceType>JournalArticle</b:SourceType>
    <b:Guid>{E0517936-F505-4833-A71A-7FA94B51E1EA}</b:Guid>
    <b:LCID>1106</b:LCID>
    <b:Author>
      <b:Author>
        <b:NameList>
          <b:Person>
            <b:Last>Shaheen</b:Last>
            <b:First>R</b:First>
          </b:Person>
        </b:NameList>
      </b:Author>
    </b:Author>
    <b:Title>Creativity and education</b:Title>
    <b:JournalName>Scientific Research</b:JournalName>
    <b:Year>2010</b:Year>
    <b:Pages>166-169</b:Pages>
    <b:Volume>1</b:Volume>
    <b:Issue>3</b:Issue>
    <b:RefOrder>44</b:RefOrder>
  </b:Source>
  <b:Source>
    <b:Tag>Lly195</b:Tag>
    <b:SourceType>Report</b:SourceType>
    <b:Guid>{84E0D470-54B0-47BB-ABAD-E71068A7A3A7}</b:Guid>
    <b:LCID>1106</b:LCID>
    <b:Author>
      <b:Author>
        <b:Corporate>Llywodraeth Cymru</b:Corporate>
      </b:Author>
    </b:Author>
    <b:Title>Canllaw i gwricwlwm i Gymru 2022</b:Title>
    <b:Year>2019</b:Year>
    <b:Publisher>Addysg Cymru</b:Publisher>
    <b:City>Caerdydd</b:City>
    <b:RefOrder>45</b:RefOrder>
  </b:Source>
  <b:Source>
    <b:Tag>Lly158</b:Tag>
    <b:SourceType>Report</b:SourceType>
    <b:Guid>{55920DAE-7698-40D7-B98A-4314080569AE}</b:Guid>
    <b:LCID>1106</b:LCID>
    <b:Author>
      <b:Author>
        <b:Corporate>Llywodraeth Cymru</b:Corporate>
      </b:Author>
    </b:Author>
    <b:Title>Fframwaith y cyfnod sylfaen</b:Title>
    <b:Year>2015</b:Year>
    <b:Publisher>Yr Adran Addysg a Sgiliau</b:Publisher>
    <b:City>Caerdydd</b:City>
    <b:RefOrder>46</b:RefOrder>
  </b:Source>
  <b:Source>
    <b:Tag>Tan17</b:Tag>
    <b:SourceType>JournalArticle</b:SourceType>
    <b:Guid>{92B6E2C1-3BC0-4DA6-8C27-C7E33ABAB7AB}</b:Guid>
    <b:LCID>1106</b:LCID>
    <b:Author>
      <b:Author>
        <b:NameList>
          <b:Person>
            <b:Last>Tan</b:Last>
            <b:First>Jennifer</b:First>
            <b:Middle>Pei-Ling</b:Middle>
          </b:Person>
          <b:Person>
            <b:Last>Choo</b:Last>
            <b:First>Suzanne</b:First>
            <b:Middle>S</b:Middle>
          </b:Person>
          <b:Person>
            <b:Last>Kang</b:Last>
            <b:First>Trivina</b:First>
          </b:Person>
          <b:Person>
            <b:Last>Liem</b:Last>
            <b:First>Gregory</b:First>
            <b:Middle>Arief D</b:Middle>
          </b:Person>
        </b:NameList>
      </b:Author>
    </b:Author>
    <b:Title>Educating for twenty-first century competencies and future-ready learners: research perspectives from Singapore</b:Title>
    <b:Year>2017</b:Year>
    <b:JournalName>Asia Pacific Journal of Education</b:JournalName>
    <b:Pages>425-436</b:Pages>
    <b:Volume>37</b:Volume>
    <b:Issue>4</b:Issue>
    <b:RefOrder>47</b:RefOrder>
  </b:Source>
  <b:Source>
    <b:Tag>Wor16</b:Tag>
    <b:SourceType>Report</b:SourceType>
    <b:Guid>{02630898-3FB5-461D-90CE-95BA9D20B38F}</b:Guid>
    <b:LCID>1106</b:LCID>
    <b:Author>
      <b:Author>
        <b:Corporate>World Economic Forum</b:Corporate>
      </b:Author>
    </b:Author>
    <b:Title>New vision for education: fostering social and emotional learning through technology</b:Title>
    <b:Year>2016</b:Year>
    <b:Publisher>World Economic Forum</b:Publisher>
    <b:City>Geneva</b:City>
    <b:RefOrder>48</b:RefOrder>
  </b:Source>
  <b:Source>
    <b:Tag>Dep99</b:Tag>
    <b:SourceType>Report</b:SourceType>
    <b:Guid>{A47DDF55-B81B-4103-81A2-DF0BCCF88A05}</b:Guid>
    <b:LCID>1106</b:LCID>
    <b:Author>
      <b:Author>
        <b:Corporate>Department for Education and Employability</b:Corporate>
      </b:Author>
    </b:Author>
    <b:Title>The national curriculum: handbook for primary teachers in England</b:Title>
    <b:Year>1999</b:Year>
    <b:Publisher>Qualifications and Curriculum Authority</b:Publisher>
    <b:City>Llundain</b:City>
    <b:RefOrder>49</b:RefOrder>
  </b:Source>
  <b:Source>
    <b:Tag>And13</b:Tag>
    <b:SourceType>Book</b:SourceType>
    <b:Guid>{9B48D216-BC78-4E3D-957A-E03DADA99646}</b:Guid>
    <b:LCID>1106</b:LCID>
    <b:Author>
      <b:Author>
        <b:NameList>
          <b:Person>
            <b:Last>Anderson</b:Last>
            <b:First>L.</b:First>
            <b:Middle>W</b:Middle>
          </b:Person>
          <b:Person>
            <b:Last>Krathwohl</b:Last>
            <b:First>David.</b:First>
            <b:Middle>R</b:Middle>
          </b:Person>
          <b:Person>
            <b:Last>Airasian</b:Last>
            <b:First>Peter.</b:First>
            <b:Middle>W</b:Middle>
          </b:Person>
          <b:Person>
            <b:Last>Cruikshank</b:Last>
            <b:First>Kathleen.</b:First>
            <b:Middle>A</b:Middle>
          </b:Person>
          <b:Person>
            <b:Last>Mayer</b:Last>
            <b:First>Richard.</b:First>
            <b:Middle>E</b:Middle>
          </b:Person>
          <b:Person>
            <b:Last>Pintrich</b:Last>
            <b:First>Paul.</b:First>
            <b:Middle>R</b:Middle>
          </b:Person>
          <b:Person>
            <b:Last>Raths</b:Last>
            <b:First>James</b:First>
          </b:Person>
          <b:Person>
            <b:Last>Wittrock</b:Last>
            <b:First>Merlin.</b:First>
            <b:Middle>C</b:Middle>
          </b:Person>
        </b:NameList>
      </b:Author>
    </b:Author>
    <b:Title>A taxonomy for learning, teaching, and assessing: a revision of Bloom's taxonomy of educational objectives</b:Title>
    <b:Year>2013</b:Year>
    <b:Publisher>Pearson Education Limited</b:Publisher>
    <b:City>Harlow</b:City>
    <b:RefOrder>50</b:RefOrder>
  </b:Source>
  <b:Source>
    <b:Tag>Gur98</b:Tag>
    <b:SourceType>JournalArticle</b:SourceType>
    <b:Guid>{B328A088-2280-4CE2-953D-23F329220395}</b:Guid>
    <b:LCID>1106</b:LCID>
    <b:Author>
      <b:Author>
        <b:NameList>
          <b:Person>
            <b:Last>Gurteen</b:Last>
          </b:Person>
        </b:NameList>
      </b:Author>
    </b:Author>
    <b:Title>Knowledge, creativity and innovation</b:Title>
    <b:Year>1998</b:Year>
    <b:JournalName>Journal of Knowledge Management</b:JournalName>
    <b:Volume>2</b:Volume>
    <b:Issue>1</b:Issue>
    <b:RefOrder>51</b:RefOrder>
  </b:Source>
  <b:Source>
    <b:Tag>DeB15</b:Tag>
    <b:SourceType>Book</b:SourceType>
    <b:Guid>{EB142409-2981-487D-8A6D-E128EAFCE37C}</b:Guid>
    <b:LCID>1106</b:LCID>
    <b:Author>
      <b:Author>
        <b:NameList>
          <b:Person>
            <b:Last>De Bono</b:Last>
            <b:First>E</b:First>
          </b:Person>
        </b:NameList>
      </b:Author>
    </b:Author>
    <b:Title>Serious creativity: how to be creative under pressure and turn ideas into action</b:Title>
    <b:Year>2015</b:Year>
    <b:City>Llundain</b:City>
    <b:Publisher>Vermillion</b:Publisher>
    <b:RefOrder>52</b:RefOrder>
  </b:Source>
  <b:Source>
    <b:Tag>Baz18</b:Tag>
    <b:SourceType>InternetSite</b:SourceType>
    <b:Guid>{86C386F8-6CA3-4599-AA94-C45DDB1CF3D7}</b:Guid>
    <b:LCID>1106</b:LCID>
    <b:Author>
      <b:Author>
        <b:NameList>
          <b:Person>
            <b:Last>Bazinas</b:Last>
            <b:First>E</b:First>
          </b:Person>
        </b:NameList>
      </b:Author>
    </b:Author>
    <b:Title>How to reorientate education from knowledge acquisition to knowledge &amp; skill mastery</b:Title>
    <b:Year>2018</b:Year>
    <b:YearAccessed>2020</b:YearAccessed>
    <b:MonthAccessed>Ionawr</b:MonthAccessed>
    <b:DayAccessed>5</b:DayAccessed>
    <b:URL>https://blog.100mentors.com/how-to-reorientate-education-from-knowledge-acquisition-to-knowledge-skill-mastery/</b:URL>
    <b:RefOrder>53</b:RefOrder>
  </b:Source>
  <b:Source>
    <b:Tag>Ach71</b:Tag>
    <b:SourceType>Book</b:SourceType>
    <b:Guid>{03B20EE6-B3DB-443A-8DC5-BF683172CE78}</b:Guid>
    <b:LCID>1106</b:LCID>
    <b:Author>
      <b:Author>
        <b:NameList>
          <b:Person>
            <b:Last>Achinstein</b:Last>
            <b:First>P</b:First>
          </b:Person>
        </b:NameList>
      </b:Author>
    </b:Author>
    <b:Title>Concepts of science: a philosophical analysis</b:Title>
    <b:Year>1971</b:Year>
    <b:City>Maryland</b:City>
    <b:Publisher>John Hopkins University Press</b:Publisher>
    <b:RefOrder>54</b:RefOrder>
  </b:Source>
  <b:Source>
    <b:Tag>Pen16</b:Tag>
    <b:SourceType>InternetSite</b:SourceType>
    <b:Guid>{065067C8-16E5-4133-9C30-495513DC2201}</b:Guid>
    <b:LCID>1106</b:LCID>
    <b:Author>
      <b:Author>
        <b:NameList>
          <b:Person>
            <b:Last>Penaluna</b:Last>
            <b:First>Andy</b:First>
          </b:Person>
        </b:NameList>
      </b:Author>
    </b:Author>
    <b:Title>Education and creative thinking; time to think again? Andy Penaluna: TEDxSwansea</b:Title>
    <b:Year>2016</b:Year>
    <b:YearAccessed>2020</b:YearAccessed>
    <b:MonthAccessed>Ionawr</b:MonthAccessed>
    <b:DayAccessed>7</b:DayAccessed>
    <b:URL>https://www.youtube.com/watch?v=9Gannilwc-o</b:URL>
    <b:RefOrder>55</b:RefOrder>
  </b:Source>
  <b:Source>
    <b:Tag>Fur15</b:Tag>
    <b:SourceType>Report</b:SourceType>
    <b:Guid>{8362B32D-B235-47B0-B554-F1F7BB4E863B}</b:Guid>
    <b:LCID>1106</b:LCID>
    <b:Author>
      <b:Author>
        <b:NameList>
          <b:Person>
            <b:Last>Furlong</b:Last>
            <b:First>J</b:First>
          </b:Person>
        </b:NameList>
      </b:Author>
    </b:Author>
    <b:Title>Teaching tomorrow's teachers</b:Title>
    <b:Year>2015</b:Year>
    <b:Publisher>University of Oxford</b:Publisher>
    <b:City>Oxon</b:City>
    <b:RefOrder>56</b:RefOrder>
  </b:Source>
  <b:Source>
    <b:Tag>Kol15</b:Tag>
    <b:SourceType>Book</b:SourceType>
    <b:Guid>{151A9637-64E1-4B2F-8855-25FBC1DCE033}</b:Guid>
    <b:LCID>1106</b:LCID>
    <b:Author>
      <b:Author>
        <b:NameList>
          <b:Person>
            <b:Last>Kolb</b:Last>
            <b:First>D</b:First>
          </b:Person>
        </b:NameList>
      </b:Author>
    </b:Author>
    <b:Title>Experiential learning experience as the source of learning and development</b:Title>
    <b:Year>2015</b:Year>
    <b:Publisher>Pearson Education</b:Publisher>
    <b:City>New Jersey</b:City>
    <b:RefOrder>57</b:RefOrder>
  </b:Source>
  <b:Source>
    <b:Tag>Say12</b:Tag>
    <b:SourceType>JournalArticle</b:SourceType>
    <b:Guid>{6A0BE5E9-EA95-4445-927E-0890BF5822C6}</b:Guid>
    <b:LCID>1106</b:LCID>
    <b:Author>
      <b:Author>
        <b:NameList>
          <b:Person>
            <b:Last>Saylag</b:Last>
            <b:First>R</b:First>
          </b:Person>
        </b:NameList>
      </b:Author>
    </b:Author>
    <b:Title>Self reflection on the teaching practice of English as a second language: becoming the critically reflective teacher</b:Title>
    <b:Year>2012</b:Year>
    <b:JournalName>Procedia - Social and Behavioural</b:JournalName>
    <b:Pages>3847-3851</b:Pages>
    <b:Volume>46</b:Volume>
    <b:RefOrder>58</b:RefOrder>
  </b:Source>
  <b:Source>
    <b:Tag>Rob06</b:Tag>
    <b:SourceType>Book</b:SourceType>
    <b:Guid>{70EF0AE2-8328-43E5-A3F5-8EC9A7EA4BE1}</b:Guid>
    <b:LCID>1106</b:LCID>
    <b:Author>
      <b:Author>
        <b:NameList>
          <b:Person>
            <b:Last>Roberts</b:Last>
            <b:First>P</b:First>
          </b:Person>
        </b:NameList>
      </b:Author>
    </b:Author>
    <b:Title>Nuturing creativity in young people</b:Title>
    <b:Year>2006</b:Year>
    <b:City>Llundain</b:City>
    <b:Publisher>DCMS</b:Publisher>
    <b:RefOrder>59</b:RefOrder>
  </b:Source>
  <b:Source>
    <b:Tag>Csi97</b:Tag>
    <b:SourceType>Book</b:SourceType>
    <b:Guid>{89800405-3C28-42B6-B4D4-525FE9E8D9BC}</b:Guid>
    <b:LCID>1106</b:LCID>
    <b:Author>
      <b:Author>
        <b:NameList>
          <b:Person>
            <b:Last>Csikszentmihalyi</b:Last>
            <b:First>M</b:First>
          </b:Person>
        </b:NameList>
      </b:Author>
    </b:Author>
    <b:Title>Creativity, flow and the psychology of discovery and invention</b:Title>
    <b:Year>1997</b:Year>
    <b:City>Efrog Newydd</b:City>
    <b:Publisher>Harper-Collins</b:Publisher>
    <b:RefOrder>60</b:RefOrder>
  </b:Source>
  <b:Source>
    <b:Tag>Ste03</b:Tag>
    <b:SourceType>Book</b:SourceType>
    <b:Guid>{10400F6B-3ACF-4FBF-A049-980EF26C9891}</b:Guid>
    <b:LCID>1106</b:LCID>
    <b:Author>
      <b:Author>
        <b:NameList>
          <b:Person>
            <b:Last>Sternberg</b:Last>
            <b:First>R</b:First>
          </b:Person>
        </b:NameList>
      </b:Author>
    </b:Author>
    <b:Title>Wisdom, intelligence and creativity synthesised</b:Title>
    <b:Year>2003</b:Year>
    <b:City>Cambridge</b:City>
    <b:Publisher>Cambrdige University Press</b:Publisher>
    <b:RefOrder>61</b:RefOrder>
  </b:Source>
  <b:Source>
    <b:Tag>Bar151</b:Tag>
    <b:SourceType>Book</b:SourceType>
    <b:Guid>{8CA3CA97-0BAB-4000-B3FB-5564C15A2A66}</b:Guid>
    <b:LCID>1106</b:LCID>
    <b:Author>
      <b:Author>
        <b:NameList>
          <b:Person>
            <b:Last>Barnes</b:Last>
            <b:First>Jonathan</b:First>
          </b:Person>
        </b:NameList>
      </b:Author>
    </b:Author>
    <b:Title>Cross-Curricular Learning 3-14</b:Title>
    <b:Year>2015</b:Year>
    <b:City>Llundain</b:City>
    <b:Publisher>SAGE</b:Publisher>
    <b:Edition>3ydd</b:Edition>
    <b:YearAccessed>2018</b:YearAccessed>
    <b:MonthAccessed>Hydref</b:MonthAccessed>
    <b:DayAccessed>17</b:DayAccessed>
    <b:RefOrder>62</b:RefOrder>
  </b:Source>
  <b:Source>
    <b:Tag>Kal08</b:Tag>
    <b:SourceType>Report</b:SourceType>
    <b:Guid>{B209FB89-F401-4670-A713-DE55BB84DC3F}</b:Guid>
    <b:LCID>1106</b:LCID>
    <b:Author>
      <b:Author>
        <b:NameList>
          <b:Person>
            <b:Last>Kallick</b:Last>
            <b:First>B</b:First>
          </b:Person>
          <b:Person>
            <b:Last>Costa</b:Last>
            <b:First>A</b:First>
          </b:Person>
        </b:NameList>
      </b:Author>
    </b:Author>
    <b:Title>Learning and leading with habits of mind: 16 essential characteristics for success</b:Title>
    <b:Year>2008</b:Year>
    <b:City>Virginia</b:City>
    <b:Publisher>Association for supervision and curriculum development</b:Publisher>
    <b:RefOrder>63</b:RefOrder>
  </b:Source>
  <b:Source>
    <b:Tag>See12</b:Tag>
    <b:SourceType>Book</b:SourceType>
    <b:Guid>{2F6DB28F-7139-4C67-A80B-0A07C24F5B98}</b:Guid>
    <b:LCID>1106</b:LCID>
    <b:Author>
      <b:Author>
        <b:NameList>
          <b:Person>
            <b:Last>Seelig</b:Last>
            <b:First>T</b:First>
          </b:Person>
        </b:NameList>
      </b:Author>
    </b:Author>
    <b:Title>InGenius: a crash course on creativity</b:Title>
    <b:Year>2012</b:Year>
    <b:Publisher>HayHouse UK</b:Publisher>
    <b:City>Llundain</b:City>
    <b:RefOrder>64</b:RefOrder>
  </b:Source>
  <b:Source>
    <b:Tag>Edw98</b:Tag>
    <b:SourceType>Book</b:SourceType>
    <b:Guid>{076C561C-C12C-411F-9780-7AA5845225C8}</b:Guid>
    <b:LCID>1106</b:LCID>
    <b:Author>
      <b:Author>
        <b:NameList>
          <b:Person>
            <b:Last>Edwards</b:Last>
            <b:First>C</b:First>
          </b:Person>
          <b:Person>
            <b:Last>Gandini</b:Last>
            <b:First>L</b:First>
          </b:Person>
          <b:Person>
            <b:Last>Forman</b:Last>
            <b:First>G</b:First>
          </b:Person>
        </b:NameList>
      </b:Author>
    </b:Author>
    <b:Title>The hundred languages of children: the Reggio Emilia approach - advanced reflection</b:Title>
    <b:Year>1998</b:Year>
    <b:City>America</b:City>
    <b:Publisher>Ablex Publishing Corporation</b:Publisher>
    <b:Edition>2ail</b:Edition>
    <b:RefOrder>65</b:RefOrder>
  </b:Source>
  <b:Source>
    <b:Tag>Mon04</b:Tag>
    <b:SourceType>Book</b:SourceType>
    <b:Guid>{9F5779EF-7578-4469-8531-45CAEEE09A6B}</b:Guid>
    <b:LCID>1106</b:LCID>
    <b:Author>
      <b:Author>
        <b:NameList>
          <b:Person>
            <b:Last>Montessori</b:Last>
            <b:First>M</b:First>
          </b:Person>
          <b:Person>
            <b:Last>Guteck</b:Last>
            <b:First>G</b:First>
          </b:Person>
        </b:NameList>
      </b:Author>
    </b:Author>
    <b:Title>The Montessori method: the origins of an educational innovation</b:Title>
    <b:Year>2004</b:Year>
    <b:City>Maryland</b:City>
    <b:Publisher>Rowman and Littlefield Publishers Inc</b:Publisher>
    <b:RefOrder>66</b:RefOrder>
  </b:Source>
  <b:Source>
    <b:Tag>Lly081</b:Tag>
    <b:SourceType>DocumentFromInternetSite</b:SourceType>
    <b:Guid>{543FDE55-8385-4026-BD47-23CD1A68F204}</b:Guid>
    <b:LCID>1106</b:LCID>
    <b:Author>
      <b:Author>
        <b:Corporate>APADGOS</b:Corporate>
      </b:Author>
    </b:Author>
    <b:Title>Dylunio a thechnoleg yng Nghwricwlwm Cenedlaethol Cymru</b:Title>
    <b:Year>2008</b:Year>
    <b:Publisher>Llywodraeth Cymru</b:Publisher>
    <b:City>Caerdydd</b:City>
    <b:YearAccessed>2020</b:YearAccessed>
    <b:MonthAccessed>Ionawr</b:MonthAccessed>
    <b:DayAccessed>11</b:DayAccessed>
    <b:URL>https://hwb.gov.wales/storage/4b10c73d-a7d6-4f29-b163-c2e53bf326b0/art-and-design-in-the-national-curriculum.pdf</b:URL>
    <b:Month>Ebrill</b:Month>
    <b:Day>24</b:Day>
    <b:RefOrder>67</b:RefOrder>
  </b:Source>
  <b:Source>
    <b:Tag>Bar152</b:Tag>
    <b:SourceType>JournalArticle</b:SourceType>
    <b:Guid>{5616B796-231C-4577-ABCE-65DC74E846B0}</b:Guid>
    <b:LCID>1106</b:LCID>
    <b:Author>
      <b:Author>
        <b:NameList>
          <b:Person>
            <b:Last>Barrett</b:Last>
            <b:First>P</b:First>
          </b:Person>
          <b:Person>
            <b:Last>Davies</b:Last>
            <b:First>F</b:First>
          </b:Person>
          <b:Person>
            <b:Last>Zhang</b:Last>
            <b:First>Y</b:First>
          </b:Person>
          <b:Person>
            <b:Last>L</b:Last>
            <b:First>Barrett</b:First>
          </b:Person>
        </b:NameList>
      </b:Author>
    </b:Author>
    <b:Title>The impact of classroom design on pupils' learning: final results of a holistic, multi-level analysis</b:Title>
    <b:Year>2015</b:Year>
    <b:JournalName>Building and Education</b:JournalName>
    <b:Pages>118-133</b:Pages>
    <b:Volume>89</b:Volume>
    <b:RefOrder>68</b:RefOrder>
  </b:Source>
  <b:Source>
    <b:Tag>Dwe06</b:Tag>
    <b:SourceType>Book</b:SourceType>
    <b:Guid>{5E2C1DF8-2812-4E67-B2E6-43452FAF418D}</b:Guid>
    <b:LCID>1106</b:LCID>
    <b:Author>
      <b:Author>
        <b:NameList>
          <b:Person>
            <b:Last>Dweck</b:Last>
            <b:First>C</b:First>
          </b:Person>
        </b:NameList>
      </b:Author>
    </b:Author>
    <b:Title>Mindset the new psychology of success - how we can learn to fulfil our potential</b:Title>
    <b:Year>2006</b:Year>
    <b:City>Efrog Newydd</b:City>
    <b:Publisher>Ballantine Books</b:Publisher>
    <b:RefOrder>69</b:RefOrder>
  </b:Source>
  <b:Source>
    <b:Tag>Est172</b:Tag>
    <b:SourceType>Report</b:SourceType>
    <b:Guid>{90AE1F91-C080-4049-859D-464D0DA72572}</b:Guid>
    <b:LCID>1106</b:LCID>
    <b:Author>
      <b:Author>
        <b:Corporate>Estyn</b:Corporate>
      </b:Author>
    </b:Author>
    <b:Title>Annog dysgwyr i gyflawni mwy na'r hyn maent yn ei ddisgwyl ohonyn nhw'u hunain</b:Title>
    <b:Year>2017</b:Year>
    <b:City>Caerdydd</b:City>
    <b:Publisher>Llywodraeth Cymru</b:Publisher>
    <b:RefOrder>70</b:RefOrder>
  </b:Source>
  <b:Source>
    <b:Tag>Est184</b:Tag>
    <b:SourceType>Report</b:SourceType>
    <b:Guid>{EF5DE46B-868E-428C-A826-22643ABCA9C1}</b:Guid>
    <b:LCID>1106</b:LCID>
    <b:Author>
      <b:Author>
        <b:Corporate>Estyn</b:Corporate>
      </b:Author>
    </b:Author>
    <b:Title>Strategaethau effeithiol yn cefnogi lles cymdeithasol ac emosiynol disgyblion</b:Title>
    <b:Year>2018</b:Year>
    <b:Publisher>Llywodraeth Cymru</b:Publisher>
    <b:City>Caerdydd</b:City>
    <b:RefOrder>71</b:RefOrder>
  </b:Source>
  <b:Source>
    <b:Tag>Vyg04</b:Tag>
    <b:SourceType>JournalArticle</b:SourceType>
    <b:Guid>{415446CA-7F8B-4D60-A12A-592DE803E4A6}</b:Guid>
    <b:LCID>1106</b:LCID>
    <b:Author>
      <b:Author>
        <b:NameList>
          <b:Person>
            <b:Last>Vygotsky</b:Last>
            <b:First>L</b:First>
          </b:Person>
        </b:NameList>
      </b:Author>
    </b:Author>
    <b:Title>Imagination and creativity in childhood</b:Title>
    <b:Year>2004</b:Year>
    <b:JournalName>Journal of Russian and East European Psychology</b:JournalName>
    <b:Pages>7-97</b:Pages>
    <b:Volume>42</b:Volume>
    <b:Issue>1</b:Issue>
    <b:RefOrder>72</b:RefOrder>
  </b:Source>
  <b:Source>
    <b:Tag>Ala09</b:Tag>
    <b:SourceType>Book</b:SourceType>
    <b:Guid>{4D1CB84F-D0B0-4F4C-9C82-21236324EDBF}</b:Guid>
    <b:LCID>1106</b:LCID>
    <b:Author>
      <b:Author>
        <b:NameList>
          <b:Person>
            <b:Last>Pritchard</b:Last>
            <b:First>Alan</b:First>
          </b:Person>
        </b:NameList>
      </b:Author>
    </b:Author>
    <b:Title>Ways of learning: learning theories and learning styles in the classroom</b:Title>
    <b:Year>2009</b:Year>
    <b:City>Abingdon</b:City>
    <b:Publisher>Routledge</b:Publisher>
    <b:Edition>2ail</b:Edition>
    <b:RefOrder>73</b:RefOrder>
  </b:Source>
  <b:Source>
    <b:Tag>Nic17</b:Tag>
    <b:SourceType>InternetSite</b:SourceType>
    <b:Guid>{EDC80D29-A0DF-4D1D-9F9B-EF386DBD5774}</b:Guid>
    <b:LCID>1106</b:LCID>
    <b:Author>
      <b:Author>
        <b:NameList>
          <b:Person>
            <b:Last>Gibb</b:Last>
            <b:First>Nick</b:First>
          </b:Person>
        </b:NameList>
      </b:Author>
    </b:Author>
    <b:Title>Nick Gibb: the importance of knowledge-based education</b:Title>
    <b:Year>2017</b:Year>
    <b:YearAccessed>2020</b:YearAccessed>
    <b:MonthAccessed>Ionawr</b:MonthAccessed>
    <b:DayAccessed>13</b:DayAccessed>
    <b:URL>https://www.gov.uk/government/speeches/nick-gibb-the-importance-of-knowledge-based-education</b:URL>
    <b:RefOrder>74</b:RefOrder>
  </b:Source>
  <b:Source>
    <b:Tag>Sue06</b:Tag>
    <b:SourceType>Book</b:SourceType>
    <b:Guid>{CADE7448-D3AA-4FBE-B77E-CAAFF4C063EA}</b:Guid>
    <b:LCID>1106</b:LCID>
    <b:Author>
      <b:Author>
        <b:NameList>
          <b:Person>
            <b:Last>Robson</b:Last>
            <b:First>Sue</b:First>
          </b:Person>
        </b:NameList>
      </b:Author>
    </b:Author>
    <b:Title>Developing thinking &amp; understanding in young children</b:Title>
    <b:Year>2006</b:Year>
    <b:City>Abingdon</b:City>
    <b:Publisher>Routledge</b:Publisher>
    <b:RefOrder>75</b:RefOrder>
  </b:Source>
  <b:Source>
    <b:Tag>Sco15</b:Tag>
    <b:SourceType>Report</b:SourceType>
    <b:Guid>{731A1D3C-495B-468C-A174-23BC6EC01145}</b:Guid>
    <b:LCID>1106</b:LCID>
    <b:Author>
      <b:Author>
        <b:NameList>
          <b:Person>
            <b:Last>Scott</b:Last>
            <b:First>C.</b:First>
            <b:Middle>L</b:Middle>
          </b:Person>
        </b:NameList>
      </b:Author>
    </b:Author>
    <b:Title>The futures of learning 3: what kind of pedagogies for the 21st century?</b:Title>
    <b:Year>2015</b:Year>
    <b:City>Paris</b:City>
    <b:Publisher>UNESCO Education Research and Foresight</b:Publisher>
    <b:RefOrder>76</b:RefOrder>
  </b:Source>
</b:Sources>
</file>

<file path=customXml/itemProps1.xml><?xml version="1.0" encoding="utf-8"?>
<ds:datastoreItem xmlns:ds="http://schemas.openxmlformats.org/officeDocument/2006/customXml" ds:itemID="{AE108E2B-E377-431C-A98C-4C4FDC6A2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6918</Words>
  <Characters>39437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Cerys-Mair Griffiths</dc:creator>
  <cp:lastModifiedBy>Cerys-Mair Griffiths</cp:lastModifiedBy>
  <cp:revision>2</cp:revision>
  <dcterms:created xsi:type="dcterms:W3CDTF">2020-01-13T23:47:00Z</dcterms:created>
  <dcterms:modified xsi:type="dcterms:W3CDTF">2020-01-13T23:47:00Z</dcterms:modified>
</cp:coreProperties>
</file>