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108350" w14:textId="77777777" w:rsidR="00F276FD" w:rsidRPr="00F276FD" w:rsidRDefault="00F276FD">
      <w:pPr>
        <w:rPr>
          <w:rFonts w:cstheme="minorHAnsi"/>
        </w:rPr>
      </w:pPr>
      <w:r w:rsidRPr="00F276FD">
        <w:rPr>
          <w:rFonts w:cstheme="minorHAnsi"/>
        </w:rPr>
        <w:t xml:space="preserve">Targedau: </w:t>
      </w:r>
    </w:p>
    <w:p w14:paraId="7A8A5C7A" w14:textId="14309932" w:rsidR="00F276FD" w:rsidRPr="00F276FD" w:rsidRDefault="00F276FD" w:rsidP="00F276FD">
      <w:pPr>
        <w:pStyle w:val="NormalWeb"/>
        <w:shd w:val="clear" w:color="auto" w:fill="FFFFFF"/>
        <w:spacing w:before="0" w:beforeAutospacing="0" w:after="0" w:afterAutospacing="0"/>
        <w:rPr>
          <w:rFonts w:asciiTheme="minorHAnsi" w:hAnsiTheme="minorHAnsi" w:cstheme="minorHAnsi"/>
          <w:color w:val="283041"/>
          <w:sz w:val="22"/>
          <w:szCs w:val="22"/>
        </w:rPr>
      </w:pPr>
      <w:r w:rsidRPr="00F276FD">
        <w:rPr>
          <w:rFonts w:asciiTheme="minorHAnsi" w:hAnsiTheme="minorHAnsi" w:cstheme="minorHAnsi"/>
          <w:color w:val="283041"/>
          <w:sz w:val="22"/>
          <w:szCs w:val="22"/>
        </w:rPr>
        <w:t xml:space="preserve">*  </w:t>
      </w:r>
      <w:proofErr w:type="spellStart"/>
      <w:r w:rsidRPr="00F276FD">
        <w:rPr>
          <w:rFonts w:asciiTheme="minorHAnsi" w:hAnsiTheme="minorHAnsi" w:cstheme="minorHAnsi"/>
          <w:color w:val="283041"/>
          <w:sz w:val="22"/>
          <w:szCs w:val="22"/>
        </w:rPr>
        <w:t>Sicrhau</w:t>
      </w:r>
      <w:proofErr w:type="spellEnd"/>
      <w:r w:rsidRPr="00F276FD">
        <w:rPr>
          <w:rFonts w:asciiTheme="minorHAnsi" w:hAnsiTheme="minorHAnsi" w:cstheme="minorHAnsi"/>
          <w:color w:val="283041"/>
          <w:sz w:val="22"/>
          <w:szCs w:val="22"/>
        </w:rPr>
        <w:t xml:space="preserve"> </w:t>
      </w:r>
      <w:proofErr w:type="spellStart"/>
      <w:r w:rsidRPr="00F276FD">
        <w:rPr>
          <w:rFonts w:asciiTheme="minorHAnsi" w:hAnsiTheme="minorHAnsi" w:cstheme="minorHAnsi"/>
          <w:color w:val="283041"/>
          <w:sz w:val="22"/>
          <w:szCs w:val="22"/>
        </w:rPr>
        <w:t>prawf-ddarllen</w:t>
      </w:r>
      <w:proofErr w:type="spellEnd"/>
      <w:r w:rsidRPr="00F276FD">
        <w:rPr>
          <w:rFonts w:asciiTheme="minorHAnsi" w:hAnsiTheme="minorHAnsi" w:cstheme="minorHAnsi"/>
          <w:color w:val="283041"/>
          <w:sz w:val="22"/>
          <w:szCs w:val="22"/>
        </w:rPr>
        <w:t xml:space="preserve"> </w:t>
      </w:r>
      <w:proofErr w:type="spellStart"/>
      <w:r w:rsidRPr="00F276FD">
        <w:rPr>
          <w:rFonts w:asciiTheme="minorHAnsi" w:hAnsiTheme="minorHAnsi" w:cstheme="minorHAnsi"/>
          <w:color w:val="283041"/>
          <w:sz w:val="22"/>
          <w:szCs w:val="22"/>
        </w:rPr>
        <w:t>dy</w:t>
      </w:r>
      <w:proofErr w:type="spellEnd"/>
      <w:r w:rsidRPr="00F276FD">
        <w:rPr>
          <w:rFonts w:asciiTheme="minorHAnsi" w:hAnsiTheme="minorHAnsi" w:cstheme="minorHAnsi"/>
          <w:color w:val="283041"/>
          <w:sz w:val="22"/>
          <w:szCs w:val="22"/>
        </w:rPr>
        <w:t xml:space="preserve"> </w:t>
      </w:r>
      <w:proofErr w:type="spellStart"/>
      <w:r w:rsidRPr="00F276FD">
        <w:rPr>
          <w:rFonts w:asciiTheme="minorHAnsi" w:hAnsiTheme="minorHAnsi" w:cstheme="minorHAnsi"/>
          <w:color w:val="283041"/>
          <w:sz w:val="22"/>
          <w:szCs w:val="22"/>
        </w:rPr>
        <w:t>waith</w:t>
      </w:r>
      <w:proofErr w:type="spellEnd"/>
      <w:r w:rsidRPr="00F276FD">
        <w:rPr>
          <w:rFonts w:asciiTheme="minorHAnsi" w:hAnsiTheme="minorHAnsi" w:cstheme="minorHAnsi"/>
          <w:color w:val="283041"/>
          <w:sz w:val="22"/>
          <w:szCs w:val="22"/>
        </w:rPr>
        <w:t xml:space="preserve"> yn </w:t>
      </w:r>
      <w:proofErr w:type="spellStart"/>
      <w:r w:rsidRPr="00F276FD">
        <w:rPr>
          <w:rFonts w:asciiTheme="minorHAnsi" w:hAnsiTheme="minorHAnsi" w:cstheme="minorHAnsi"/>
          <w:color w:val="283041"/>
          <w:sz w:val="22"/>
          <w:szCs w:val="22"/>
        </w:rPr>
        <w:t>ofalus</w:t>
      </w:r>
      <w:proofErr w:type="spellEnd"/>
      <w:r w:rsidRPr="00F276FD">
        <w:rPr>
          <w:rFonts w:asciiTheme="minorHAnsi" w:hAnsiTheme="minorHAnsi" w:cstheme="minorHAnsi"/>
          <w:color w:val="283041"/>
          <w:sz w:val="22"/>
          <w:szCs w:val="22"/>
        </w:rPr>
        <w:t xml:space="preserve"> </w:t>
      </w:r>
      <w:proofErr w:type="spellStart"/>
      <w:r w:rsidRPr="00F276FD">
        <w:rPr>
          <w:rFonts w:asciiTheme="minorHAnsi" w:hAnsiTheme="minorHAnsi" w:cstheme="minorHAnsi"/>
          <w:color w:val="283041"/>
          <w:sz w:val="22"/>
          <w:szCs w:val="22"/>
        </w:rPr>
        <w:t>er</w:t>
      </w:r>
      <w:proofErr w:type="spellEnd"/>
      <w:r w:rsidRPr="00F276FD">
        <w:rPr>
          <w:rFonts w:asciiTheme="minorHAnsi" w:hAnsiTheme="minorHAnsi" w:cstheme="minorHAnsi"/>
          <w:color w:val="283041"/>
          <w:sz w:val="22"/>
          <w:szCs w:val="22"/>
        </w:rPr>
        <w:t xml:space="preserve"> </w:t>
      </w:r>
      <w:proofErr w:type="spellStart"/>
      <w:r w:rsidRPr="00F276FD">
        <w:rPr>
          <w:rFonts w:asciiTheme="minorHAnsi" w:hAnsiTheme="minorHAnsi" w:cstheme="minorHAnsi"/>
          <w:color w:val="283041"/>
          <w:sz w:val="22"/>
          <w:szCs w:val="22"/>
        </w:rPr>
        <w:t>mwyn</w:t>
      </w:r>
      <w:proofErr w:type="spellEnd"/>
      <w:r w:rsidRPr="00F276FD">
        <w:rPr>
          <w:rFonts w:asciiTheme="minorHAnsi" w:hAnsiTheme="minorHAnsi" w:cstheme="minorHAnsi"/>
          <w:color w:val="283041"/>
          <w:sz w:val="22"/>
          <w:szCs w:val="22"/>
        </w:rPr>
        <w:t xml:space="preserve"> </w:t>
      </w:r>
      <w:proofErr w:type="spellStart"/>
      <w:r w:rsidRPr="00F276FD">
        <w:rPr>
          <w:rFonts w:asciiTheme="minorHAnsi" w:hAnsiTheme="minorHAnsi" w:cstheme="minorHAnsi"/>
          <w:color w:val="283041"/>
          <w:sz w:val="22"/>
          <w:szCs w:val="22"/>
        </w:rPr>
        <w:t>gwirio</w:t>
      </w:r>
      <w:proofErr w:type="spellEnd"/>
      <w:r w:rsidRPr="00F276FD">
        <w:rPr>
          <w:rFonts w:asciiTheme="minorHAnsi" w:hAnsiTheme="minorHAnsi" w:cstheme="minorHAnsi"/>
          <w:color w:val="283041"/>
          <w:sz w:val="22"/>
          <w:szCs w:val="22"/>
        </w:rPr>
        <w:t xml:space="preserve"> a </w:t>
      </w:r>
      <w:proofErr w:type="spellStart"/>
      <w:r w:rsidRPr="00F276FD">
        <w:rPr>
          <w:rFonts w:asciiTheme="minorHAnsi" w:hAnsiTheme="minorHAnsi" w:cstheme="minorHAnsi"/>
          <w:color w:val="283041"/>
          <w:sz w:val="22"/>
          <w:szCs w:val="22"/>
        </w:rPr>
        <w:t>g</w:t>
      </w:r>
      <w:r w:rsidR="003D2A8B">
        <w:rPr>
          <w:rFonts w:asciiTheme="minorHAnsi" w:hAnsiTheme="minorHAnsi" w:cstheme="minorHAnsi"/>
          <w:color w:val="283041"/>
          <w:sz w:val="22"/>
          <w:szCs w:val="22"/>
        </w:rPr>
        <w:t>l</w:t>
      </w:r>
      <w:r w:rsidRPr="00F276FD">
        <w:rPr>
          <w:rFonts w:asciiTheme="minorHAnsi" w:hAnsiTheme="minorHAnsi" w:cstheme="minorHAnsi"/>
          <w:color w:val="283041"/>
          <w:sz w:val="22"/>
          <w:szCs w:val="22"/>
        </w:rPr>
        <w:t>oywi</w:t>
      </w:r>
      <w:proofErr w:type="spellEnd"/>
      <w:r w:rsidRPr="00F276FD">
        <w:rPr>
          <w:rFonts w:asciiTheme="minorHAnsi" w:hAnsiTheme="minorHAnsi" w:cstheme="minorHAnsi"/>
          <w:color w:val="283041"/>
          <w:sz w:val="22"/>
          <w:szCs w:val="22"/>
        </w:rPr>
        <w:t xml:space="preserve"> </w:t>
      </w:r>
      <w:proofErr w:type="spellStart"/>
      <w:r w:rsidRPr="00F276FD">
        <w:rPr>
          <w:rFonts w:asciiTheme="minorHAnsi" w:hAnsiTheme="minorHAnsi" w:cstheme="minorHAnsi"/>
          <w:color w:val="283041"/>
          <w:sz w:val="22"/>
          <w:szCs w:val="22"/>
        </w:rPr>
        <w:t>dy</w:t>
      </w:r>
      <w:proofErr w:type="spellEnd"/>
      <w:r w:rsidRPr="00F276FD">
        <w:rPr>
          <w:rFonts w:asciiTheme="minorHAnsi" w:hAnsiTheme="minorHAnsi" w:cstheme="minorHAnsi"/>
          <w:color w:val="283041"/>
          <w:sz w:val="22"/>
          <w:szCs w:val="22"/>
        </w:rPr>
        <w:t xml:space="preserve"> </w:t>
      </w:r>
      <w:proofErr w:type="spellStart"/>
      <w:r w:rsidRPr="00F276FD">
        <w:rPr>
          <w:rFonts w:asciiTheme="minorHAnsi" w:hAnsiTheme="minorHAnsi" w:cstheme="minorHAnsi"/>
          <w:color w:val="283041"/>
          <w:sz w:val="22"/>
          <w:szCs w:val="22"/>
        </w:rPr>
        <w:t>iaith</w:t>
      </w:r>
      <w:proofErr w:type="spellEnd"/>
      <w:r w:rsidRPr="00F276FD">
        <w:rPr>
          <w:rFonts w:asciiTheme="minorHAnsi" w:hAnsiTheme="minorHAnsi" w:cstheme="minorHAnsi"/>
          <w:color w:val="283041"/>
          <w:sz w:val="22"/>
          <w:szCs w:val="22"/>
        </w:rPr>
        <w:t>.</w:t>
      </w:r>
    </w:p>
    <w:p w14:paraId="290AB6A9" w14:textId="77777777" w:rsidR="00F276FD" w:rsidRPr="00F276FD" w:rsidRDefault="00F276FD" w:rsidP="00F276FD">
      <w:pPr>
        <w:pStyle w:val="NormalWeb"/>
        <w:shd w:val="clear" w:color="auto" w:fill="FFFFFF"/>
        <w:spacing w:before="0" w:beforeAutospacing="0" w:after="0" w:afterAutospacing="0"/>
        <w:rPr>
          <w:rFonts w:asciiTheme="minorHAnsi" w:hAnsiTheme="minorHAnsi" w:cstheme="minorHAnsi"/>
          <w:color w:val="283041"/>
          <w:sz w:val="22"/>
          <w:szCs w:val="22"/>
        </w:rPr>
      </w:pPr>
      <w:r w:rsidRPr="00F276FD">
        <w:rPr>
          <w:rFonts w:asciiTheme="minorHAnsi" w:hAnsiTheme="minorHAnsi" w:cstheme="minorHAnsi"/>
          <w:color w:val="283041"/>
          <w:sz w:val="22"/>
          <w:szCs w:val="22"/>
        </w:rPr>
        <w:t xml:space="preserve">* </w:t>
      </w:r>
      <w:proofErr w:type="spellStart"/>
      <w:r w:rsidRPr="00F276FD">
        <w:rPr>
          <w:rFonts w:asciiTheme="minorHAnsi" w:hAnsiTheme="minorHAnsi" w:cstheme="minorHAnsi"/>
          <w:color w:val="283041"/>
          <w:sz w:val="22"/>
          <w:szCs w:val="22"/>
        </w:rPr>
        <w:t>Datblygu</w:t>
      </w:r>
      <w:proofErr w:type="spellEnd"/>
      <w:r w:rsidRPr="00F276FD">
        <w:rPr>
          <w:rFonts w:asciiTheme="minorHAnsi" w:hAnsiTheme="minorHAnsi" w:cstheme="minorHAnsi"/>
          <w:color w:val="283041"/>
          <w:sz w:val="22"/>
          <w:szCs w:val="22"/>
        </w:rPr>
        <w:t xml:space="preserve"> </w:t>
      </w:r>
      <w:proofErr w:type="spellStart"/>
      <w:r w:rsidRPr="00F276FD">
        <w:rPr>
          <w:rFonts w:asciiTheme="minorHAnsi" w:hAnsiTheme="minorHAnsi" w:cstheme="minorHAnsi"/>
          <w:color w:val="283041"/>
          <w:sz w:val="22"/>
          <w:szCs w:val="22"/>
        </w:rPr>
        <w:t>ffurfiau</w:t>
      </w:r>
      <w:proofErr w:type="spellEnd"/>
      <w:r w:rsidRPr="00F276FD">
        <w:rPr>
          <w:rFonts w:asciiTheme="minorHAnsi" w:hAnsiTheme="minorHAnsi" w:cstheme="minorHAnsi"/>
          <w:color w:val="283041"/>
          <w:sz w:val="22"/>
          <w:szCs w:val="22"/>
        </w:rPr>
        <w:t xml:space="preserve"> </w:t>
      </w:r>
      <w:proofErr w:type="spellStart"/>
      <w:r w:rsidRPr="00F276FD">
        <w:rPr>
          <w:rFonts w:asciiTheme="minorHAnsi" w:hAnsiTheme="minorHAnsi" w:cstheme="minorHAnsi"/>
          <w:color w:val="283041"/>
          <w:sz w:val="22"/>
          <w:szCs w:val="22"/>
        </w:rPr>
        <w:t>cryno'r</w:t>
      </w:r>
      <w:proofErr w:type="spellEnd"/>
      <w:r w:rsidRPr="00F276FD">
        <w:rPr>
          <w:rFonts w:asciiTheme="minorHAnsi" w:hAnsiTheme="minorHAnsi" w:cstheme="minorHAnsi"/>
          <w:color w:val="283041"/>
          <w:sz w:val="22"/>
          <w:szCs w:val="22"/>
        </w:rPr>
        <w:t xml:space="preserve"> </w:t>
      </w:r>
      <w:proofErr w:type="spellStart"/>
      <w:r w:rsidRPr="00F276FD">
        <w:rPr>
          <w:rFonts w:asciiTheme="minorHAnsi" w:hAnsiTheme="minorHAnsi" w:cstheme="minorHAnsi"/>
          <w:color w:val="283041"/>
          <w:sz w:val="22"/>
          <w:szCs w:val="22"/>
        </w:rPr>
        <w:t>ferf</w:t>
      </w:r>
      <w:proofErr w:type="spellEnd"/>
      <w:r w:rsidRPr="00F276FD">
        <w:rPr>
          <w:rFonts w:asciiTheme="minorHAnsi" w:hAnsiTheme="minorHAnsi" w:cstheme="minorHAnsi"/>
          <w:color w:val="283041"/>
          <w:sz w:val="22"/>
          <w:szCs w:val="22"/>
        </w:rPr>
        <w:t xml:space="preserve"> yn </w:t>
      </w:r>
      <w:proofErr w:type="spellStart"/>
      <w:r w:rsidRPr="00F276FD">
        <w:rPr>
          <w:rFonts w:asciiTheme="minorHAnsi" w:hAnsiTheme="minorHAnsi" w:cstheme="minorHAnsi"/>
          <w:color w:val="283041"/>
          <w:sz w:val="22"/>
          <w:szCs w:val="22"/>
        </w:rPr>
        <w:t>amlach</w:t>
      </w:r>
      <w:proofErr w:type="spellEnd"/>
    </w:p>
    <w:p w14:paraId="1B0E36B5" w14:textId="77777777" w:rsidR="00F276FD" w:rsidRPr="00F276FD" w:rsidRDefault="00F276FD" w:rsidP="00F276FD">
      <w:pPr>
        <w:pStyle w:val="NormalWeb"/>
        <w:shd w:val="clear" w:color="auto" w:fill="FFFFFF"/>
        <w:spacing w:before="0" w:beforeAutospacing="0" w:after="0" w:afterAutospacing="0"/>
        <w:rPr>
          <w:rFonts w:asciiTheme="minorHAnsi" w:hAnsiTheme="minorHAnsi" w:cstheme="minorHAnsi"/>
          <w:color w:val="283041"/>
          <w:sz w:val="22"/>
          <w:szCs w:val="22"/>
        </w:rPr>
      </w:pPr>
      <w:r w:rsidRPr="00F276FD">
        <w:rPr>
          <w:rFonts w:asciiTheme="minorHAnsi" w:hAnsiTheme="minorHAnsi" w:cstheme="minorHAnsi"/>
          <w:color w:val="283041"/>
          <w:sz w:val="22"/>
          <w:szCs w:val="22"/>
        </w:rPr>
        <w:t xml:space="preserve">* </w:t>
      </w:r>
      <w:proofErr w:type="spellStart"/>
      <w:r w:rsidRPr="00F276FD">
        <w:rPr>
          <w:rFonts w:asciiTheme="minorHAnsi" w:hAnsiTheme="minorHAnsi" w:cstheme="minorHAnsi"/>
          <w:color w:val="283041"/>
          <w:sz w:val="22"/>
          <w:szCs w:val="22"/>
        </w:rPr>
        <w:t>Cefnogi</w:t>
      </w:r>
      <w:proofErr w:type="spellEnd"/>
      <w:r w:rsidRPr="00F276FD">
        <w:rPr>
          <w:rFonts w:asciiTheme="minorHAnsi" w:hAnsiTheme="minorHAnsi" w:cstheme="minorHAnsi"/>
          <w:color w:val="283041"/>
          <w:sz w:val="22"/>
          <w:szCs w:val="22"/>
        </w:rPr>
        <w:t xml:space="preserve"> </w:t>
      </w:r>
      <w:proofErr w:type="spellStart"/>
      <w:r w:rsidRPr="00F276FD">
        <w:rPr>
          <w:rFonts w:asciiTheme="minorHAnsi" w:hAnsiTheme="minorHAnsi" w:cstheme="minorHAnsi"/>
          <w:color w:val="283041"/>
          <w:sz w:val="22"/>
          <w:szCs w:val="22"/>
        </w:rPr>
        <w:t>pwyntiau</w:t>
      </w:r>
      <w:proofErr w:type="spellEnd"/>
      <w:r w:rsidRPr="00F276FD">
        <w:rPr>
          <w:rFonts w:asciiTheme="minorHAnsi" w:hAnsiTheme="minorHAnsi" w:cstheme="minorHAnsi"/>
          <w:color w:val="283041"/>
          <w:sz w:val="22"/>
          <w:szCs w:val="22"/>
        </w:rPr>
        <w:t xml:space="preserve"> </w:t>
      </w:r>
      <w:proofErr w:type="spellStart"/>
      <w:r w:rsidRPr="00F276FD">
        <w:rPr>
          <w:rFonts w:asciiTheme="minorHAnsi" w:hAnsiTheme="minorHAnsi" w:cstheme="minorHAnsi"/>
          <w:color w:val="283041"/>
          <w:sz w:val="22"/>
          <w:szCs w:val="22"/>
        </w:rPr>
        <w:t>gydag</w:t>
      </w:r>
      <w:proofErr w:type="spellEnd"/>
      <w:r w:rsidRPr="00F276FD">
        <w:rPr>
          <w:rFonts w:asciiTheme="minorHAnsi" w:hAnsiTheme="minorHAnsi" w:cstheme="minorHAnsi"/>
          <w:color w:val="283041"/>
          <w:sz w:val="22"/>
          <w:szCs w:val="22"/>
        </w:rPr>
        <w:t xml:space="preserve"> </w:t>
      </w:r>
      <w:proofErr w:type="spellStart"/>
      <w:r w:rsidRPr="00F276FD">
        <w:rPr>
          <w:rFonts w:asciiTheme="minorHAnsi" w:hAnsiTheme="minorHAnsi" w:cstheme="minorHAnsi"/>
          <w:color w:val="283041"/>
          <w:sz w:val="22"/>
          <w:szCs w:val="22"/>
        </w:rPr>
        <w:t>ymchwil</w:t>
      </w:r>
      <w:proofErr w:type="spellEnd"/>
      <w:r w:rsidRPr="00F276FD">
        <w:rPr>
          <w:rFonts w:asciiTheme="minorHAnsi" w:hAnsiTheme="minorHAnsi" w:cstheme="minorHAnsi"/>
          <w:color w:val="283041"/>
          <w:sz w:val="22"/>
          <w:szCs w:val="22"/>
        </w:rPr>
        <w:t xml:space="preserve"> o </w:t>
      </w:r>
      <w:proofErr w:type="spellStart"/>
      <w:r w:rsidRPr="00F276FD">
        <w:rPr>
          <w:rFonts w:asciiTheme="minorHAnsi" w:hAnsiTheme="minorHAnsi" w:cstheme="minorHAnsi"/>
          <w:color w:val="283041"/>
          <w:sz w:val="22"/>
          <w:szCs w:val="22"/>
        </w:rPr>
        <w:t>wahanol</w:t>
      </w:r>
      <w:proofErr w:type="spellEnd"/>
      <w:r w:rsidRPr="00F276FD">
        <w:rPr>
          <w:rFonts w:asciiTheme="minorHAnsi" w:hAnsiTheme="minorHAnsi" w:cstheme="minorHAnsi"/>
          <w:color w:val="283041"/>
          <w:sz w:val="22"/>
          <w:szCs w:val="22"/>
        </w:rPr>
        <w:t xml:space="preserve"> </w:t>
      </w:r>
      <w:proofErr w:type="spellStart"/>
      <w:r w:rsidRPr="00F276FD">
        <w:rPr>
          <w:rFonts w:asciiTheme="minorHAnsi" w:hAnsiTheme="minorHAnsi" w:cstheme="minorHAnsi"/>
          <w:color w:val="283041"/>
          <w:sz w:val="22"/>
          <w:szCs w:val="22"/>
        </w:rPr>
        <w:t>ffynonellau</w:t>
      </w:r>
      <w:proofErr w:type="spellEnd"/>
      <w:r w:rsidRPr="00F276FD">
        <w:rPr>
          <w:rFonts w:asciiTheme="minorHAnsi" w:hAnsiTheme="minorHAnsi" w:cstheme="minorHAnsi"/>
          <w:color w:val="283041"/>
          <w:sz w:val="22"/>
          <w:szCs w:val="22"/>
        </w:rPr>
        <w:t>.</w:t>
      </w:r>
    </w:p>
    <w:p w14:paraId="0B5571E8" w14:textId="77777777" w:rsidR="00F276FD" w:rsidRPr="00F276FD" w:rsidRDefault="00F276FD">
      <w:pPr>
        <w:rPr>
          <w:rFonts w:cstheme="minorHAnsi"/>
        </w:rPr>
      </w:pPr>
    </w:p>
    <w:p w14:paraId="67FF94F0" w14:textId="77777777" w:rsidR="00721BF7" w:rsidRDefault="00F276FD">
      <w:pPr>
        <w:rPr>
          <w:b/>
          <w:bCs/>
          <w:sz w:val="36"/>
          <w:szCs w:val="36"/>
        </w:rPr>
      </w:pPr>
      <w:r w:rsidRPr="00F276FD">
        <w:rPr>
          <w:b/>
          <w:bCs/>
          <w:sz w:val="36"/>
          <w:szCs w:val="36"/>
        </w:rPr>
        <w:t xml:space="preserve">ECAD 4010 Dadansoddiad a gwerthusiad critigol o’r offeryn Graddfa Leuven. </w:t>
      </w:r>
    </w:p>
    <w:p w14:paraId="5301BC37" w14:textId="4EF14589" w:rsidR="00C67B8B" w:rsidRDefault="00C67B8B">
      <w:pPr>
        <w:rPr>
          <w:b/>
          <w:bCs/>
          <w:sz w:val="28"/>
          <w:szCs w:val="28"/>
        </w:rPr>
      </w:pPr>
      <w:r w:rsidRPr="00C67B8B">
        <w:rPr>
          <w:b/>
          <w:bCs/>
          <w:sz w:val="28"/>
          <w:szCs w:val="28"/>
        </w:rPr>
        <w:t>Cyflwynia</w:t>
      </w:r>
      <w:r w:rsidR="00DB4C3F">
        <w:rPr>
          <w:b/>
          <w:bCs/>
          <w:sz w:val="28"/>
          <w:szCs w:val="28"/>
        </w:rPr>
        <w:t>d</w:t>
      </w:r>
    </w:p>
    <w:p w14:paraId="6297D03C" w14:textId="60FBFCDA" w:rsidR="0078498F" w:rsidRDefault="0078498F" w:rsidP="003946C5">
      <w:pPr>
        <w:jc w:val="right"/>
      </w:pPr>
      <w:r>
        <w:rPr>
          <w:noProof/>
        </w:rPr>
        <w:drawing>
          <wp:anchor distT="0" distB="0" distL="114300" distR="114300" simplePos="0" relativeHeight="251660288" behindDoc="0" locked="0" layoutInCell="1" allowOverlap="1" wp14:anchorId="3C7DF04D" wp14:editId="5E3FAC74">
            <wp:simplePos x="0" y="0"/>
            <wp:positionH relativeFrom="margin">
              <wp:align>right</wp:align>
            </wp:positionH>
            <wp:positionV relativeFrom="paragraph">
              <wp:posOffset>10795</wp:posOffset>
            </wp:positionV>
            <wp:extent cx="5734050" cy="2475884"/>
            <wp:effectExtent l="0" t="0" r="0" b="63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4126" t="34877" r="15079" b="10739"/>
                    <a:stretch/>
                  </pic:blipFill>
                  <pic:spPr bwMode="auto">
                    <a:xfrm>
                      <a:off x="0" y="0"/>
                      <a:ext cx="5734050" cy="247588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B52A67" w14:textId="433B9CD2" w:rsidR="0078498F" w:rsidRDefault="0078498F" w:rsidP="003946C5">
      <w:pPr>
        <w:jc w:val="right"/>
      </w:pPr>
    </w:p>
    <w:p w14:paraId="52E018B7" w14:textId="77777777" w:rsidR="0078498F" w:rsidRDefault="0078498F" w:rsidP="003946C5">
      <w:pPr>
        <w:jc w:val="right"/>
      </w:pPr>
    </w:p>
    <w:p w14:paraId="5D8D2FAF" w14:textId="77777777" w:rsidR="0078498F" w:rsidRDefault="0078498F" w:rsidP="003946C5">
      <w:pPr>
        <w:jc w:val="right"/>
      </w:pPr>
    </w:p>
    <w:p w14:paraId="0A4DCCE7" w14:textId="77777777" w:rsidR="0078498F" w:rsidRDefault="0078498F" w:rsidP="003946C5">
      <w:pPr>
        <w:jc w:val="right"/>
      </w:pPr>
    </w:p>
    <w:p w14:paraId="3A76DF36" w14:textId="77777777" w:rsidR="0078498F" w:rsidRDefault="0078498F" w:rsidP="003946C5">
      <w:pPr>
        <w:jc w:val="right"/>
      </w:pPr>
    </w:p>
    <w:p w14:paraId="17640A98" w14:textId="77777777" w:rsidR="0078498F" w:rsidRDefault="0078498F" w:rsidP="003946C5">
      <w:pPr>
        <w:jc w:val="right"/>
      </w:pPr>
    </w:p>
    <w:p w14:paraId="6BD51629" w14:textId="77777777" w:rsidR="0078498F" w:rsidRDefault="0078498F" w:rsidP="003946C5">
      <w:pPr>
        <w:jc w:val="right"/>
      </w:pPr>
    </w:p>
    <w:p w14:paraId="29A87A87" w14:textId="77777777" w:rsidR="0078498F" w:rsidRDefault="0078498F" w:rsidP="003946C5">
      <w:pPr>
        <w:jc w:val="right"/>
      </w:pPr>
    </w:p>
    <w:p w14:paraId="049E5B95" w14:textId="68C005B9" w:rsidR="00101781" w:rsidRDefault="0078498F" w:rsidP="003946C5">
      <w:pPr>
        <w:jc w:val="right"/>
      </w:pPr>
      <w:r>
        <w:t xml:space="preserve"> </w:t>
      </w:r>
      <w:r w:rsidR="00DB4C3F">
        <w:t>(Atodiad 1)</w:t>
      </w:r>
    </w:p>
    <w:p w14:paraId="4A2C0F30" w14:textId="77777777" w:rsidR="006B7B0E" w:rsidRPr="0078498F" w:rsidRDefault="006B7B0E" w:rsidP="006B7B0E">
      <w:pPr>
        <w:shd w:val="clear" w:color="auto" w:fill="FFFFFF"/>
        <w:spacing w:before="100" w:beforeAutospacing="1" w:after="100" w:afterAutospacing="1" w:line="240" w:lineRule="auto"/>
        <w:outlineLvl w:val="2"/>
        <w:rPr>
          <w:rFonts w:eastAsia="Times New Roman" w:cstheme="minorHAnsi"/>
          <w:lang w:val="en-GB" w:eastAsia="en-GB"/>
        </w:rPr>
      </w:pPr>
      <w:proofErr w:type="spellStart"/>
      <w:r w:rsidRPr="0078498F">
        <w:rPr>
          <w:rFonts w:eastAsia="Times New Roman" w:cstheme="minorHAnsi"/>
          <w:lang w:val="en-GB" w:eastAsia="en-GB"/>
        </w:rPr>
        <w:t>Erthygl</w:t>
      </w:r>
      <w:proofErr w:type="spellEnd"/>
      <w:r w:rsidRPr="0078498F">
        <w:rPr>
          <w:rFonts w:eastAsia="Times New Roman" w:cstheme="minorHAnsi"/>
          <w:lang w:val="en-GB" w:eastAsia="en-GB"/>
        </w:rPr>
        <w:t xml:space="preserve"> 3</w:t>
      </w:r>
    </w:p>
    <w:p w14:paraId="5DA05B6B" w14:textId="41084E2F" w:rsidR="0078498F" w:rsidRPr="0078498F" w:rsidRDefault="006B7B0E" w:rsidP="006B7B0E">
      <w:pPr>
        <w:shd w:val="clear" w:color="auto" w:fill="FFFFFF"/>
        <w:spacing w:after="100" w:afterAutospacing="1" w:line="240" w:lineRule="auto"/>
        <w:rPr>
          <w:rFonts w:eastAsia="Times New Roman" w:cstheme="minorHAnsi"/>
          <w:lang w:val="en-GB" w:eastAsia="en-GB"/>
        </w:rPr>
      </w:pPr>
      <w:proofErr w:type="spellStart"/>
      <w:r w:rsidRPr="0078498F">
        <w:rPr>
          <w:rFonts w:eastAsia="Times New Roman" w:cstheme="minorHAnsi"/>
          <w:lang w:val="en-GB" w:eastAsia="en-GB"/>
        </w:rPr>
        <w:t>Dylai</w:t>
      </w:r>
      <w:proofErr w:type="spellEnd"/>
      <w:r w:rsidRPr="0078498F">
        <w:rPr>
          <w:rFonts w:eastAsia="Times New Roman" w:cstheme="minorHAnsi"/>
          <w:lang w:val="en-GB" w:eastAsia="en-GB"/>
        </w:rPr>
        <w:t xml:space="preserve"> </w:t>
      </w:r>
      <w:proofErr w:type="spellStart"/>
      <w:r w:rsidRPr="0078498F">
        <w:rPr>
          <w:rFonts w:eastAsia="Times New Roman" w:cstheme="minorHAnsi"/>
          <w:lang w:val="en-GB" w:eastAsia="en-GB"/>
        </w:rPr>
        <w:t>pob</w:t>
      </w:r>
      <w:proofErr w:type="spellEnd"/>
      <w:r w:rsidRPr="0078498F">
        <w:rPr>
          <w:rFonts w:eastAsia="Times New Roman" w:cstheme="minorHAnsi"/>
          <w:lang w:val="en-GB" w:eastAsia="en-GB"/>
        </w:rPr>
        <w:t xml:space="preserve"> </w:t>
      </w:r>
      <w:proofErr w:type="spellStart"/>
      <w:r w:rsidRPr="0078498F">
        <w:rPr>
          <w:rFonts w:eastAsia="Times New Roman" w:cstheme="minorHAnsi"/>
          <w:lang w:val="en-GB" w:eastAsia="en-GB"/>
        </w:rPr>
        <w:t>sefydliad</w:t>
      </w:r>
      <w:proofErr w:type="spellEnd"/>
      <w:r w:rsidRPr="0078498F">
        <w:rPr>
          <w:rFonts w:eastAsia="Times New Roman" w:cstheme="minorHAnsi"/>
          <w:lang w:val="en-GB" w:eastAsia="en-GB"/>
        </w:rPr>
        <w:t xml:space="preserve"> </w:t>
      </w:r>
      <w:proofErr w:type="spellStart"/>
      <w:r w:rsidRPr="0078498F">
        <w:rPr>
          <w:rFonts w:eastAsia="Times New Roman" w:cstheme="minorHAnsi"/>
          <w:lang w:val="en-GB" w:eastAsia="en-GB"/>
        </w:rPr>
        <w:t>sy’n</w:t>
      </w:r>
      <w:proofErr w:type="spellEnd"/>
      <w:r w:rsidRPr="0078498F">
        <w:rPr>
          <w:rFonts w:eastAsia="Times New Roman" w:cstheme="minorHAnsi"/>
          <w:lang w:val="en-GB" w:eastAsia="en-GB"/>
        </w:rPr>
        <w:t xml:space="preserve"> </w:t>
      </w:r>
      <w:proofErr w:type="spellStart"/>
      <w:r w:rsidRPr="0078498F">
        <w:rPr>
          <w:rFonts w:eastAsia="Times New Roman" w:cstheme="minorHAnsi"/>
          <w:lang w:val="en-GB" w:eastAsia="en-GB"/>
        </w:rPr>
        <w:t>ymwneud</w:t>
      </w:r>
      <w:proofErr w:type="spellEnd"/>
      <w:r w:rsidRPr="0078498F">
        <w:rPr>
          <w:rFonts w:eastAsia="Times New Roman" w:cstheme="minorHAnsi"/>
          <w:lang w:val="en-GB" w:eastAsia="en-GB"/>
        </w:rPr>
        <w:t xml:space="preserve"> â </w:t>
      </w:r>
      <w:proofErr w:type="spellStart"/>
      <w:r w:rsidRPr="0078498F">
        <w:rPr>
          <w:rFonts w:eastAsia="Times New Roman" w:cstheme="minorHAnsi"/>
          <w:lang w:val="en-GB" w:eastAsia="en-GB"/>
        </w:rPr>
        <w:t>phlant</w:t>
      </w:r>
      <w:proofErr w:type="spellEnd"/>
      <w:r w:rsidRPr="0078498F">
        <w:rPr>
          <w:rFonts w:eastAsia="Times New Roman" w:cstheme="minorHAnsi"/>
          <w:lang w:val="en-GB" w:eastAsia="en-GB"/>
        </w:rPr>
        <w:t xml:space="preserve"> bob </w:t>
      </w:r>
      <w:proofErr w:type="spellStart"/>
      <w:r w:rsidRPr="0078498F">
        <w:rPr>
          <w:rFonts w:eastAsia="Times New Roman" w:cstheme="minorHAnsi"/>
          <w:lang w:val="en-GB" w:eastAsia="en-GB"/>
        </w:rPr>
        <w:t>amser</w:t>
      </w:r>
      <w:proofErr w:type="spellEnd"/>
      <w:r w:rsidRPr="0078498F">
        <w:rPr>
          <w:rFonts w:eastAsia="Times New Roman" w:cstheme="minorHAnsi"/>
          <w:lang w:val="en-GB" w:eastAsia="en-GB"/>
        </w:rPr>
        <w:t xml:space="preserve"> </w:t>
      </w:r>
      <w:proofErr w:type="spellStart"/>
      <w:r w:rsidRPr="0078498F">
        <w:rPr>
          <w:rFonts w:eastAsia="Times New Roman" w:cstheme="minorHAnsi"/>
          <w:lang w:val="en-GB" w:eastAsia="en-GB"/>
        </w:rPr>
        <w:t>wneud</w:t>
      </w:r>
      <w:proofErr w:type="spellEnd"/>
      <w:r w:rsidRPr="0078498F">
        <w:rPr>
          <w:rFonts w:eastAsia="Times New Roman" w:cstheme="minorHAnsi"/>
          <w:lang w:val="en-GB" w:eastAsia="en-GB"/>
        </w:rPr>
        <w:t xml:space="preserve"> </w:t>
      </w:r>
      <w:proofErr w:type="spellStart"/>
      <w:r w:rsidRPr="0078498F">
        <w:rPr>
          <w:rFonts w:eastAsia="Times New Roman" w:cstheme="minorHAnsi"/>
          <w:lang w:val="en-GB" w:eastAsia="en-GB"/>
        </w:rPr>
        <w:t>yr</w:t>
      </w:r>
      <w:proofErr w:type="spellEnd"/>
      <w:r w:rsidRPr="0078498F">
        <w:rPr>
          <w:rFonts w:eastAsia="Times New Roman" w:cstheme="minorHAnsi"/>
          <w:lang w:val="en-GB" w:eastAsia="en-GB"/>
        </w:rPr>
        <w:t xml:space="preserve"> </w:t>
      </w:r>
      <w:proofErr w:type="spellStart"/>
      <w:r w:rsidRPr="0078498F">
        <w:rPr>
          <w:rFonts w:eastAsia="Times New Roman" w:cstheme="minorHAnsi"/>
          <w:lang w:val="en-GB" w:eastAsia="en-GB"/>
        </w:rPr>
        <w:t>hyn</w:t>
      </w:r>
      <w:proofErr w:type="spellEnd"/>
      <w:r w:rsidRPr="0078498F">
        <w:rPr>
          <w:rFonts w:eastAsia="Times New Roman" w:cstheme="minorHAnsi"/>
          <w:lang w:val="en-GB" w:eastAsia="en-GB"/>
        </w:rPr>
        <w:t xml:space="preserve"> </w:t>
      </w:r>
      <w:proofErr w:type="spellStart"/>
      <w:r w:rsidRPr="0078498F">
        <w:rPr>
          <w:rFonts w:eastAsia="Times New Roman" w:cstheme="minorHAnsi"/>
          <w:lang w:val="en-GB" w:eastAsia="en-GB"/>
        </w:rPr>
        <w:t>sydd</w:t>
      </w:r>
      <w:proofErr w:type="spellEnd"/>
      <w:r w:rsidRPr="0078498F">
        <w:rPr>
          <w:rFonts w:eastAsia="Times New Roman" w:cstheme="minorHAnsi"/>
          <w:lang w:val="en-GB" w:eastAsia="en-GB"/>
        </w:rPr>
        <w:t xml:space="preserve"> </w:t>
      </w:r>
      <w:proofErr w:type="spellStart"/>
      <w:r w:rsidRPr="0078498F">
        <w:rPr>
          <w:rFonts w:eastAsia="Times New Roman" w:cstheme="minorHAnsi"/>
          <w:lang w:val="en-GB" w:eastAsia="en-GB"/>
        </w:rPr>
        <w:t>orau</w:t>
      </w:r>
      <w:proofErr w:type="spellEnd"/>
      <w:r w:rsidRPr="0078498F">
        <w:rPr>
          <w:rFonts w:eastAsia="Times New Roman" w:cstheme="minorHAnsi"/>
          <w:lang w:val="en-GB" w:eastAsia="en-GB"/>
        </w:rPr>
        <w:t> </w:t>
      </w:r>
      <w:proofErr w:type="spellStart"/>
      <w:r w:rsidRPr="0078498F">
        <w:rPr>
          <w:rFonts w:eastAsia="Times New Roman" w:cstheme="minorHAnsi"/>
          <w:lang w:val="en-GB" w:eastAsia="en-GB"/>
        </w:rPr>
        <w:t>i</w:t>
      </w:r>
      <w:proofErr w:type="spellEnd"/>
      <w:r w:rsidRPr="0078498F">
        <w:rPr>
          <w:rFonts w:eastAsia="Times New Roman" w:cstheme="minorHAnsi"/>
          <w:lang w:val="en-GB" w:eastAsia="en-GB"/>
        </w:rPr>
        <w:t xml:space="preserve"> bob </w:t>
      </w:r>
      <w:proofErr w:type="spellStart"/>
      <w:r w:rsidRPr="0078498F">
        <w:rPr>
          <w:rFonts w:eastAsia="Times New Roman" w:cstheme="minorHAnsi"/>
          <w:lang w:val="en-GB" w:eastAsia="en-GB"/>
        </w:rPr>
        <w:t>plentyn</w:t>
      </w:r>
      <w:proofErr w:type="spellEnd"/>
      <w:r w:rsidRPr="0078498F">
        <w:rPr>
          <w:rFonts w:eastAsia="Times New Roman" w:cstheme="minorHAnsi"/>
          <w:lang w:val="en-GB" w:eastAsia="en-GB"/>
        </w:rPr>
        <w:t>.</w:t>
      </w:r>
      <w:r w:rsidR="0078498F">
        <w:rPr>
          <w:rFonts w:eastAsia="Times New Roman" w:cstheme="minorHAnsi"/>
          <w:lang w:val="en-GB" w:eastAsia="en-GB"/>
        </w:rPr>
        <w:t xml:space="preserve"> (</w:t>
      </w:r>
      <w:proofErr w:type="spellStart"/>
      <w:r w:rsidR="0078498F">
        <w:rPr>
          <w:rFonts w:eastAsia="Times New Roman" w:cstheme="minorHAnsi"/>
          <w:lang w:val="en-GB" w:eastAsia="en-GB"/>
        </w:rPr>
        <w:t>Comisiynydd</w:t>
      </w:r>
      <w:proofErr w:type="spellEnd"/>
      <w:r w:rsidR="0078498F">
        <w:rPr>
          <w:rFonts w:eastAsia="Times New Roman" w:cstheme="minorHAnsi"/>
          <w:lang w:val="en-GB" w:eastAsia="en-GB"/>
        </w:rPr>
        <w:t xml:space="preserve"> Plant Cymru, 2020)</w:t>
      </w:r>
    </w:p>
    <w:p w14:paraId="5E8CC865" w14:textId="76AC2C39" w:rsidR="00DB4C3F" w:rsidRDefault="00DB4C3F" w:rsidP="00DB4C3F">
      <w:pPr>
        <w:spacing w:line="360" w:lineRule="auto"/>
      </w:pPr>
      <w:r>
        <w:t>Yn yr aseiniad yma byddaf yn cymharu a chyferbynnu ystod o lenyddiaeth sy'n ymwneud ag arsylwi'r amgylchedd dysgu o fewn dosbarth Cyfnod Sylfaen (CS). O fewn y fideo gwyliais, mae’r amgylchedd dysgu yn yr awyr agored. Rwyf wedi arsylwi a chanolbwyntio ar dri dysgwr, gan ddefnyddio graddfa Leuven fel offeryn. Byddaf yn ymgysylltu'n feirniadol â'r llenyddiaeth wrth ddod i gasgliadau pendant ynghylch creu amgylchedd dysgu effeithiol. Mae angen ystyried hefyd effaith bosibl defnyddio graddfa Leuven ar fy ymarfer fy hun fel ymchwilydd moesegol ac ar ddatblygiad dysgwyr.</w:t>
      </w:r>
    </w:p>
    <w:p w14:paraId="59F0C08D" w14:textId="269B01B4" w:rsidR="000A2696" w:rsidRDefault="00DB4C3F" w:rsidP="00DB4C3F">
      <w:pPr>
        <w:spacing w:line="360" w:lineRule="auto"/>
      </w:pPr>
      <w:r>
        <w:t>Uchod fe welwch amserlen arsylwi (Atodiad 1) sydd wedi’i ganolbwyntio ar dri dysgwr o’r fideo awyr agored. Mae’r graddfa Leuven (GL) yn ffordd hawdd o edrych ar ddatblygiad llesol ac ymglymiad dysgwyr</w:t>
      </w:r>
      <w:r w:rsidR="003946C5">
        <w:t>. Math o asesiad a ddatblygwyd gan Ferre Leavers a’i d</w:t>
      </w:r>
      <w:r w:rsidR="003946C5">
        <w:rPr>
          <w:rFonts w:cstheme="minorHAnsi"/>
        </w:rPr>
        <w:t>î</w:t>
      </w:r>
      <w:r w:rsidR="003946C5">
        <w:t xml:space="preserve">m ym Mhrifysgol Leuven yng Ngwlad Belg yw GL. </w:t>
      </w:r>
      <w:r w:rsidR="00563E39">
        <w:t>Graddfa 5 pwynt ydyw</w:t>
      </w:r>
      <w:r w:rsidR="000A2696">
        <w:t xml:space="preserve"> (1 yw’r isaf)</w:t>
      </w:r>
      <w:r w:rsidR="00563E39">
        <w:t xml:space="preserve">, sy’n caniatau, i addysgwyr ac ymarferwyr gofal plant fesur lles ac ymglymiad dysgwyr. Yn </w:t>
      </w:r>
      <w:r w:rsidR="00563E39">
        <w:rPr>
          <w:rFonts w:cstheme="minorHAnsi"/>
        </w:rPr>
        <w:t>ô</w:t>
      </w:r>
      <w:r w:rsidR="00563E39">
        <w:t xml:space="preserve">l Leavers mae’r plant sydd mewn cyflwr uchel o les yn </w:t>
      </w:r>
      <w:r w:rsidR="00563E39">
        <w:lastRenderedPageBreak/>
        <w:t>gyffyrddus yn eu hamgylchedd, yn hyderus ac yn awyddus i arbrofi ac archwilio. I’r gwrthwyneb</w:t>
      </w:r>
      <w:r w:rsidR="0078498F">
        <w:t>, y mae</w:t>
      </w:r>
      <w:r w:rsidR="00563E39">
        <w:t xml:space="preserve"> plant sydd </w:t>
      </w:r>
      <w:r w:rsidR="00563E39">
        <w:rPr>
          <w:rFonts w:cstheme="minorHAnsi"/>
        </w:rPr>
        <w:t>â</w:t>
      </w:r>
      <w:r w:rsidR="00563E39">
        <w:t xml:space="preserve"> lefelau isel mewn lles yn aml yn ymddangos yn ofnus, yn bryderus ac yn ddibynnol. Mae hyn yn eu gwneud hi’n anodd iddynt ddysgu mewn ffordd barhaus ac archwilio eu potensial. </w:t>
      </w:r>
      <w:r w:rsidR="005B64F6">
        <w:t>Yn ogystal, mae lefelau uchel o ymglymiad</w:t>
      </w:r>
      <w:r w:rsidR="0078498F">
        <w:t>,</w:t>
      </w:r>
      <w:r w:rsidR="000A2696">
        <w:t xml:space="preserve"> a nodweddir gan chwilfrydedd, diddordeb, boddhad dwfn a diddordeb gwirioneddol yn yr hyn maent yn eu gwneud</w:t>
      </w:r>
      <w:r w:rsidR="0078498F">
        <w:t>,</w:t>
      </w:r>
      <w:r w:rsidR="000A2696">
        <w:t xml:space="preserve"> yn ddangosydd o ddysgu ystyrlon ‘lefel ddyfnach’. Mae’r arwyddion hyn o gyfranogiad ac ymglymiad plentyn hefyd wedi’u cysylltu’n uniongyrchol a nodweddion addysgu a dysgu effeithiol fel</w:t>
      </w:r>
      <w:r w:rsidR="0078498F">
        <w:t>y</w:t>
      </w:r>
      <w:r w:rsidR="000A2696">
        <w:t xml:space="preserve">’u nodwyd yn ‘Addysgeg dysgu ac addysgu’ cyflwynodd yr Athro Leavers (A </w:t>
      </w:r>
      <w:r w:rsidR="0078498F">
        <w:t>P</w:t>
      </w:r>
      <w:r w:rsidR="000A2696">
        <w:t xml:space="preserve">roses-oriented </w:t>
      </w:r>
      <w:r w:rsidR="0078498F">
        <w:t>C</w:t>
      </w:r>
      <w:r w:rsidR="000A2696">
        <w:t xml:space="preserve">hild </w:t>
      </w:r>
      <w:r w:rsidR="0078498F">
        <w:t>M</w:t>
      </w:r>
      <w:r w:rsidR="000A2696">
        <w:t xml:space="preserve">onitoring </w:t>
      </w:r>
      <w:r w:rsidR="0078498F">
        <w:t>S</w:t>
      </w:r>
      <w:r w:rsidR="000A2696">
        <w:t xml:space="preserve">ystem, 1993) </w:t>
      </w:r>
    </w:p>
    <w:p w14:paraId="0417D6B7" w14:textId="77777777" w:rsidR="000A2696" w:rsidRDefault="000A2696" w:rsidP="00DB4C3F">
      <w:pPr>
        <w:spacing w:line="360" w:lineRule="auto"/>
      </w:pPr>
      <w:r>
        <w:t xml:space="preserve">“canolbwyntio’n llwyr pan fyddan nhw wedi ymgolli mewn gweithgaredd sydd o ddiddordeb iddyn nhw.” (Llywodraeth Cymru, 2008 (tud. 6). </w:t>
      </w:r>
    </w:p>
    <w:p w14:paraId="2194D6C4" w14:textId="77777777" w:rsidR="000A2696" w:rsidRDefault="00A5294E" w:rsidP="00DB4C3F">
      <w:pPr>
        <w:spacing w:line="360" w:lineRule="auto"/>
        <w:rPr>
          <w:b/>
          <w:bCs/>
          <w:sz w:val="28"/>
          <w:szCs w:val="28"/>
        </w:rPr>
      </w:pPr>
      <w:r>
        <w:rPr>
          <w:b/>
          <w:bCs/>
          <w:sz w:val="28"/>
          <w:szCs w:val="28"/>
        </w:rPr>
        <w:t>Esbonio’r dystiolaeth</w:t>
      </w:r>
    </w:p>
    <w:p w14:paraId="65FFDE17" w14:textId="77777777" w:rsidR="003A451D" w:rsidRDefault="003A451D" w:rsidP="00DB4C3F">
      <w:pPr>
        <w:spacing w:line="360" w:lineRule="auto"/>
      </w:pPr>
      <w:r>
        <w:rPr>
          <w:noProof/>
          <w:lang w:val="en-GB" w:eastAsia="en-GB"/>
        </w:rPr>
        <w:drawing>
          <wp:anchor distT="0" distB="0" distL="114300" distR="114300" simplePos="0" relativeHeight="251659264" behindDoc="1" locked="0" layoutInCell="1" allowOverlap="1" wp14:anchorId="44A76B5D" wp14:editId="65CEB283">
            <wp:simplePos x="0" y="0"/>
            <wp:positionH relativeFrom="margin">
              <wp:posOffset>3248025</wp:posOffset>
            </wp:positionH>
            <wp:positionV relativeFrom="paragraph">
              <wp:posOffset>8890</wp:posOffset>
            </wp:positionV>
            <wp:extent cx="3067050" cy="1725173"/>
            <wp:effectExtent l="0" t="0" r="0" b="8890"/>
            <wp:wrapNone/>
            <wp:docPr id="4" name="Picture 1">
              <a:extLst xmlns:a="http://schemas.openxmlformats.org/drawingml/2006/main">
                <a:ext uri="{FF2B5EF4-FFF2-40B4-BE49-F238E27FC236}">
                  <a16:creationId xmlns:a16="http://schemas.microsoft.com/office/drawing/2014/main" id="{2361422E-BEA8-474F-BA48-6F2B6E20C52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2361422E-BEA8-474F-BA48-6F2B6E20C52B}"/>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7050" cy="1725173"/>
                    </a:xfrm>
                    <a:prstGeom prst="rect">
                      <a:avLst/>
                    </a:prstGeom>
                  </pic:spPr>
                </pic:pic>
              </a:graphicData>
            </a:graphic>
            <wp14:sizeRelH relativeFrom="margin">
              <wp14:pctWidth>0</wp14:pctWidth>
            </wp14:sizeRelH>
            <wp14:sizeRelV relativeFrom="margin">
              <wp14:pctHeight>0</wp14:pctHeight>
            </wp14:sizeRelV>
          </wp:anchor>
        </w:drawing>
      </w:r>
      <w:r w:rsidRPr="003A451D">
        <w:rPr>
          <w:noProof/>
          <w:lang w:val="en-GB" w:eastAsia="en-GB"/>
        </w:rPr>
        <w:drawing>
          <wp:inline distT="0" distB="0" distL="0" distR="0" wp14:anchorId="45A342BA" wp14:editId="2343AC12">
            <wp:extent cx="3081943" cy="1733550"/>
            <wp:effectExtent l="0" t="0" r="4445" b="0"/>
            <wp:docPr id="2" name="Picture 1">
              <a:extLst xmlns:a="http://schemas.openxmlformats.org/drawingml/2006/main">
                <a:ext uri="{FF2B5EF4-FFF2-40B4-BE49-F238E27FC236}">
                  <a16:creationId xmlns:a16="http://schemas.microsoft.com/office/drawing/2014/main" id="{7345C149-283A-4758-9162-B269F3D6790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7345C149-283A-4758-9162-B269F3D67908}"/>
                        </a:ext>
                      </a:extLst>
                    </pic:cNvPr>
                    <pic:cNvPicPr>
                      <a:picLocks noChangeAspect="1"/>
                    </pic:cNvPicPr>
                  </pic:nvPicPr>
                  <pic:blipFill>
                    <a:blip r:embed="rId9"/>
                    <a:stretch>
                      <a:fillRect/>
                    </a:stretch>
                  </pic:blipFill>
                  <pic:spPr>
                    <a:xfrm>
                      <a:off x="0" y="0"/>
                      <a:ext cx="3084563" cy="1735024"/>
                    </a:xfrm>
                    <a:prstGeom prst="rect">
                      <a:avLst/>
                    </a:prstGeom>
                  </pic:spPr>
                </pic:pic>
              </a:graphicData>
            </a:graphic>
          </wp:inline>
        </w:drawing>
      </w:r>
    </w:p>
    <w:p w14:paraId="23F7FDBC" w14:textId="5BE38C0F" w:rsidR="003A451D" w:rsidRDefault="003A451D" w:rsidP="00DB4C3F">
      <w:pPr>
        <w:spacing w:line="360" w:lineRule="auto"/>
      </w:pPr>
      <w:r>
        <w:t>(</w:t>
      </w:r>
      <w:r w:rsidR="0078498F">
        <w:t>A</w:t>
      </w:r>
      <w:r>
        <w:t>todiadau 2 a 3 (R. Wells- Twitter @EDUWELL))</w:t>
      </w:r>
    </w:p>
    <w:p w14:paraId="7BCDE5EB" w14:textId="6C51B5DD" w:rsidR="003A451D" w:rsidRDefault="005D2AB3" w:rsidP="00DB4C3F">
      <w:pPr>
        <w:spacing w:line="360" w:lineRule="auto"/>
      </w:pPr>
      <w:r>
        <w:t>Fel gwelwyd yn Atodiad 1-</w:t>
      </w:r>
      <w:r w:rsidR="003A451D">
        <w:t xml:space="preserve"> rwyf wedi canolbwyntio ar </w:t>
      </w:r>
      <w:r w:rsidR="0078498F">
        <w:t>les ac ymglymiad t</w:t>
      </w:r>
      <w:r w:rsidR="003A451D">
        <w:t xml:space="preserve">ri dysgwr penodol ar eu lles ac ymglymiad. O ran ymglymiad mae ymglymiad disgyblion y </w:t>
      </w:r>
      <w:r w:rsidR="0078498F">
        <w:t>gr</w:t>
      </w:r>
      <w:r w:rsidR="0078498F">
        <w:rPr>
          <w:rFonts w:cstheme="minorHAnsi"/>
        </w:rPr>
        <w:t>ŵ</w:t>
      </w:r>
      <w:r w:rsidR="0078498F">
        <w:t>p</w:t>
      </w:r>
      <w:r w:rsidR="003A451D">
        <w:t xml:space="preserve"> yn uchel iawn ac yn dangos eu bod nhw’n mwynhau, serch hynny mae amrywiaeth o fewn lles y dysgwyr. </w:t>
      </w:r>
    </w:p>
    <w:p w14:paraId="24FA534C" w14:textId="15BC6D08" w:rsidR="00EB04C7" w:rsidRDefault="003A451D" w:rsidP="00DB4C3F">
      <w:pPr>
        <w:spacing w:line="360" w:lineRule="auto"/>
      </w:pPr>
      <w:r>
        <w:t xml:space="preserve">Rwyf wedi arsylwi’r disgyblion yn </w:t>
      </w:r>
      <w:r w:rsidR="000F1561">
        <w:rPr>
          <w:rFonts w:cstheme="minorHAnsi"/>
        </w:rPr>
        <w:t>ô</w:t>
      </w:r>
      <w:r w:rsidR="000F1561">
        <w:t>l atodiadau 2 a 3</w:t>
      </w:r>
      <w:r w:rsidR="0078498F">
        <w:t xml:space="preserve"> sef GL</w:t>
      </w:r>
      <w:r w:rsidR="000F1561">
        <w:t>. Fel y gwelwyd yn atodiad 1</w:t>
      </w:r>
      <w:r w:rsidR="0078498F">
        <w:t xml:space="preserve">, </w:t>
      </w:r>
      <w:r w:rsidR="000F1561">
        <w:t>m</w:t>
      </w:r>
      <w:r>
        <w:t xml:space="preserve">ae plentyn 1 yn ymddangos yn hapus dros ben </w:t>
      </w:r>
      <w:r w:rsidR="000F1561">
        <w:t xml:space="preserve">er nad yw ei ymglymiad yna yn </w:t>
      </w:r>
      <w:r w:rsidR="006145BC">
        <w:t xml:space="preserve">llawn </w:t>
      </w:r>
      <w:r w:rsidR="000F1561">
        <w:t>ar y dechrau. O fewn y fideo, mae’r disgybl yn ymddangos yn hapus dros ben ac yn mwynhau y dasg o greu cwch m</w:t>
      </w:r>
      <w:r w:rsidR="000F1561">
        <w:rPr>
          <w:rFonts w:cstheme="minorHAnsi"/>
        </w:rPr>
        <w:t>ô</w:t>
      </w:r>
      <w:r w:rsidR="000F1561">
        <w:t xml:space="preserve">r-ladron a chymryd rhan gyda’i ffrindiau. Mae personoliaeth y disgybl yn dod llawer mwy </w:t>
      </w:r>
      <w:r w:rsidR="00E525BF">
        <w:t>amlwg tua</w:t>
      </w:r>
      <w:r w:rsidR="0078498F">
        <w:t>g</w:t>
      </w:r>
      <w:r w:rsidR="00E525BF">
        <w:t xml:space="preserve"> at ddiwedd y fideo lle mae’r disgybl yn actio fel m</w:t>
      </w:r>
      <w:r w:rsidR="00E525BF">
        <w:rPr>
          <w:rFonts w:cstheme="minorHAnsi"/>
        </w:rPr>
        <w:t>ô</w:t>
      </w:r>
      <w:r w:rsidR="00E525BF">
        <w:t>r-leidr. Mae hyn yn beth arbennig i weld ac yn dangos bod y plentyn yn  mwynhau’r dasg. Er hyn, roedd y disgybl yn eistedd n</w:t>
      </w:r>
      <w:r w:rsidR="00E525BF">
        <w:rPr>
          <w:rFonts w:cstheme="minorHAnsi"/>
        </w:rPr>
        <w:t>ô</w:t>
      </w:r>
      <w:r w:rsidR="00E525BF">
        <w:t>l ac yn gwylio’r disgyblion yn cymryd rhan ac yn arsylwi’r amgylchedd cyn cymryd rhan, felly dyma pam mae ymglymiad plentyn 1 ar ‘canolig’ cyn myn lan i uchel</w:t>
      </w:r>
      <w:r w:rsidR="0078498F">
        <w:t>. M</w:t>
      </w:r>
      <w:r w:rsidR="00EB04C7">
        <w:t xml:space="preserve">ae hyn yn beth da gan ei fod wedi arsylwi ac yna dod mwy hyderus i gymryd rhan. </w:t>
      </w:r>
    </w:p>
    <w:p w14:paraId="325A45E1" w14:textId="77777777" w:rsidR="00E53ED9" w:rsidRDefault="00E53ED9" w:rsidP="00DB4C3F">
      <w:pPr>
        <w:spacing w:line="360" w:lineRule="auto"/>
      </w:pPr>
      <w:r>
        <w:lastRenderedPageBreak/>
        <w:t xml:space="preserve">Mae syniadaeth Adroddiad Rumbold (1990) yn wir tan heddiw. </w:t>
      </w:r>
    </w:p>
    <w:p w14:paraId="4C379637" w14:textId="4C6D87F8" w:rsidR="00E53ED9" w:rsidRDefault="00E53ED9" w:rsidP="00DB4C3F">
      <w:pPr>
        <w:spacing w:line="360" w:lineRule="auto"/>
      </w:pPr>
      <w:r>
        <w:t>‘Mae chwarae sydd wedi’</w:t>
      </w:r>
      <w:r w:rsidR="0054134E">
        <w:t>i gynllunio’n</w:t>
      </w:r>
      <w:r>
        <w:t xml:space="preserve"> dda ac yn sy’n bleserus yn helpu plant i feddwl, i gynyddu eu dealltwriaeth ac i wella’r cymhwysedd ieithyddol...... galluogi i fod yn gre</w:t>
      </w:r>
      <w:r w:rsidR="006B7B0E">
        <w:t>a</w:t>
      </w:r>
      <w:r>
        <w:t>di</w:t>
      </w:r>
      <w:r w:rsidR="006B7B0E">
        <w:t>g</w:t>
      </w:r>
      <w:r>
        <w:t>ol, ai arch</w:t>
      </w:r>
      <w:r w:rsidR="006B7B0E">
        <w:t>w</w:t>
      </w:r>
      <w:r>
        <w:t>ilio a chwilio i ddefnyddiau.” (</w:t>
      </w:r>
      <w:r w:rsidR="006B7B0E">
        <w:t xml:space="preserve">Chwarae a </w:t>
      </w:r>
      <w:r w:rsidR="0078498F">
        <w:t>D</w:t>
      </w:r>
      <w:r w:rsidR="006B7B0E">
        <w:t>ysgu</w:t>
      </w:r>
      <w:r w:rsidR="0078498F">
        <w:t xml:space="preserve"> G</w:t>
      </w:r>
      <w:r w:rsidR="006B7B0E">
        <w:t xml:space="preserve">weithredol, Llyw </w:t>
      </w:r>
      <w:r w:rsidR="0078498F">
        <w:t>C</w:t>
      </w:r>
      <w:r w:rsidR="006B7B0E">
        <w:t xml:space="preserve">ymru( tud.5 )) </w:t>
      </w:r>
    </w:p>
    <w:p w14:paraId="0B8A8EC8" w14:textId="71D62F72" w:rsidR="00D176AD" w:rsidRDefault="0054134E" w:rsidP="00DB4C3F">
      <w:pPr>
        <w:spacing w:line="360" w:lineRule="auto"/>
      </w:pPr>
      <w:r>
        <w:t xml:space="preserve">Mae hyn yn wir i blentyn 2. Mae ei hiaith a’i hymglymiad yn holl bwysig ac mae’n cymryd y chwarae mwy fel gwaith na chwarae. Pan wyliais y fideo, roedd gen i gonsyrn am blentyn rhif 2. Mae’n amlwg dros ben ei bod hi’n berffeithydd, felly nad oedd hi’n ymlacio </w:t>
      </w:r>
      <w:r w:rsidR="0078498F">
        <w:t>wrth</w:t>
      </w:r>
      <w:r>
        <w:t xml:space="preserve"> chwarae fel y disgyblion eraill. Pan mae pawb yn y cwch yn mwynhau mae hi tu allan yn sicrhau fod y cwch yn berffaith. Er hyn roedd hi’n arweinydd cadarn i’r gr</w:t>
      </w:r>
      <w:r>
        <w:rPr>
          <w:rFonts w:cstheme="minorHAnsi"/>
        </w:rPr>
        <w:t>ŵ</w:t>
      </w:r>
      <w:r>
        <w:t>p yn cyfri pan yn codi deunyddiau trwm</w:t>
      </w:r>
      <w:r w:rsidR="0078498F">
        <w:t xml:space="preserve"> a</w:t>
      </w:r>
      <w:r>
        <w:t xml:space="preserve"> gofalu am eraill. Erbyn canol y fideo roedd rhaid i’r disgyblion wneud bocs trysor, roedd y disgyblion i weld eu bod nhw’n mwynhau gwneud hyn, heb law </w:t>
      </w:r>
      <w:r w:rsidR="00D176AD">
        <w:t xml:space="preserve">am blentyn 2. Sicrha plentyn 2 bod y </w:t>
      </w:r>
      <w:r w:rsidR="000C6901">
        <w:t>b</w:t>
      </w:r>
      <w:r w:rsidR="00D176AD">
        <w:t>ocs yn ber</w:t>
      </w:r>
      <w:r w:rsidR="000C6901">
        <w:t>f</w:t>
      </w:r>
      <w:r w:rsidR="00D176AD">
        <w:t>faith a nad yw am i unrhyw blentyn ei chyffwrdd hi na’r bocs.</w:t>
      </w:r>
      <w:r w:rsidR="000C6901">
        <w:t xml:space="preserve"> Datblyga’r gonsyrn yma yn fwyfwy wrth i’r fideo fynd yn ei blaen, roeddwn am gysuro’r plentyn, i sicrhau fod popeth yn arbennig gyda</w:t>
      </w:r>
      <w:r w:rsidR="0078498F">
        <w:t xml:space="preserve"> hi ac</w:t>
      </w:r>
      <w:r w:rsidR="000C6901">
        <w:t xml:space="preserve"> ymlacio a chwarae gyda’i ffrindiau. </w:t>
      </w:r>
    </w:p>
    <w:p w14:paraId="5D94371E" w14:textId="7B53CF60" w:rsidR="00D176AD" w:rsidRDefault="00D176AD" w:rsidP="00DB4C3F">
      <w:pPr>
        <w:spacing w:line="360" w:lineRule="auto"/>
      </w:pPr>
      <w:r>
        <w:t>Yn wahanol i blentyn 2 mae plentyn 3 yn hoff iawn o’r weithga</w:t>
      </w:r>
      <w:r w:rsidR="00A76C98">
        <w:t>redd yma ac mae ei ymglymiad a</w:t>
      </w:r>
      <w:r>
        <w:t xml:space="preserve">’i les yn uchel iawn sydd yn dangos ei fod yn blentyn hapus ac hyderus. Wrth i’r weithgaredd </w:t>
      </w:r>
      <w:r w:rsidR="0078498F">
        <w:t>d</w:t>
      </w:r>
      <w:r>
        <w:t>dechrau nid oes llawer o ymglymiad yno, er hyn, mae’n hapus dros ben gyda’r sefyllfa ac yn barod i</w:t>
      </w:r>
      <w:r w:rsidR="0078498F">
        <w:t xml:space="preserve"> </w:t>
      </w:r>
      <w:r>
        <w:t xml:space="preserve">ymlygmu mwy wrth i’r amser fynd yn ei flaen. Erbyn diwedd creu y cwch mae’r disgybl yma ym mlaen y cwch fel capten yn barod i fynd </w:t>
      </w:r>
      <w:r w:rsidR="0078498F">
        <w:rPr>
          <w:rFonts w:cstheme="minorHAnsi"/>
        </w:rPr>
        <w:t>â</w:t>
      </w:r>
      <w:r>
        <w:t xml:space="preserve"> phawb i‘r  ‘Treasure island’. Mae ymlgymiad y disgybl yma nawr yn dechrau gwella ac yn symud ymlaen i greu bocs trysor a’i guddio ac yna creu map i gofio lle mae wedi cuddio’r trysor. </w:t>
      </w:r>
    </w:p>
    <w:p w14:paraId="1A135709" w14:textId="77777777" w:rsidR="00D176AD" w:rsidRDefault="00D176AD" w:rsidP="00DB4C3F">
      <w:pPr>
        <w:spacing w:line="360" w:lineRule="auto"/>
      </w:pPr>
      <w:r>
        <w:t xml:space="preserve">‘Mae chwarae wrth wraidd llawer y mae plant ifanc yn ei ddysgu’ (Pwynt 90, Starting with Quality (DES 1990) Chwarae a Dysgu Gweithredol, Llyw Cymru (tud.6) 2008) </w:t>
      </w:r>
    </w:p>
    <w:p w14:paraId="72FEC5A4" w14:textId="2501ED44" w:rsidR="00D176AD" w:rsidRDefault="00D176AD" w:rsidP="00DB4C3F">
      <w:pPr>
        <w:spacing w:line="360" w:lineRule="auto"/>
      </w:pPr>
      <w:r>
        <w:t xml:space="preserve">Mae’r dyfyniad yma yn wir am blentyn 1 a 3. Yn sicr mae’r ddau blentyn yma yn dysgu llawer wrth symud ymlaen ac roedd yr ymglymiad yn gwella wrth ddysgu mwy, a’r lles yn gwella wrth iddyn nhw fwynhau’r </w:t>
      </w:r>
      <w:r w:rsidR="00C14D68">
        <w:t>weithgaredd. Yn anffodus, gan fod plentyn 2 yn berffeithydd, yn fy marn i, nid yw’n medru ymlacio</w:t>
      </w:r>
      <w:r w:rsidR="0078498F">
        <w:t>’n llwyr</w:t>
      </w:r>
      <w:r w:rsidR="00C14D68">
        <w:t xml:space="preserve"> er mwyn ei lles ei hun ond roedd yr ymglymiad yno</w:t>
      </w:r>
      <w:r w:rsidR="0078498F">
        <w:t>’n gryf.</w:t>
      </w:r>
    </w:p>
    <w:p w14:paraId="32F10875" w14:textId="77777777" w:rsidR="00A5294E" w:rsidRDefault="004779E4" w:rsidP="00DB4C3F">
      <w:pPr>
        <w:spacing w:line="360" w:lineRule="auto"/>
      </w:pPr>
      <w:r>
        <w:t xml:space="preserve">O’r fideo roedd ‘Yn galluogi’r plant i fynegi eu syniadau yn greadigol gan ddenfyddio eu dychymyg.’ (Addysgeg Dysgu ac Addysgu, Llyw Cymru (tud.8)) </w:t>
      </w:r>
    </w:p>
    <w:p w14:paraId="63DE4F49" w14:textId="314A59AE" w:rsidR="004779E4" w:rsidRDefault="004779E4" w:rsidP="00DB4C3F">
      <w:pPr>
        <w:spacing w:line="360" w:lineRule="auto"/>
      </w:pPr>
      <w:r>
        <w:t>sydd yn addas iawn ar gyfer y fideo yma. Roedden nhw wedi creu pwrpas allan o ddeunyddiau ailgylchu a chreu</w:t>
      </w:r>
      <w:r w:rsidR="0078498F">
        <w:t xml:space="preserve"> antur a dysgu oddi wrth ei gilydd</w:t>
      </w:r>
      <w:r>
        <w:t xml:space="preserve">. </w:t>
      </w:r>
    </w:p>
    <w:p w14:paraId="62949B1A" w14:textId="77777777" w:rsidR="005D2AB3" w:rsidRDefault="005D2AB3" w:rsidP="00DB4C3F">
      <w:pPr>
        <w:spacing w:line="360" w:lineRule="auto"/>
        <w:rPr>
          <w:b/>
          <w:bCs/>
          <w:sz w:val="28"/>
          <w:szCs w:val="28"/>
        </w:rPr>
      </w:pPr>
      <w:r>
        <w:rPr>
          <w:b/>
          <w:bCs/>
          <w:sz w:val="28"/>
          <w:szCs w:val="28"/>
        </w:rPr>
        <w:lastRenderedPageBreak/>
        <w:t>Arsylwi’r amgylchedd dysgu</w:t>
      </w:r>
    </w:p>
    <w:p w14:paraId="7A0F30C0" w14:textId="70E74C2C" w:rsidR="006F1396" w:rsidRDefault="00132824" w:rsidP="00DB4C3F">
      <w:pPr>
        <w:spacing w:line="360" w:lineRule="auto"/>
        <w:rPr>
          <w:bCs/>
          <w:szCs w:val="28"/>
        </w:rPr>
      </w:pPr>
      <w:r>
        <w:rPr>
          <w:bCs/>
          <w:szCs w:val="28"/>
        </w:rPr>
        <w:t xml:space="preserve">Arf o gasglu gwybodaeth yw arsylwi. </w:t>
      </w:r>
      <w:r w:rsidR="00CA6C87">
        <w:rPr>
          <w:bCs/>
          <w:szCs w:val="28"/>
        </w:rPr>
        <w:t>Roedd yr amgylchedd dysgu wedi ei leoli tu allan yn yr awyr agored. Roedd ganddyn nhw lawer o ddeunyddiau ail-gylchu megis bocsys cardfwrdd, olwynion ca</w:t>
      </w:r>
      <w:r w:rsidR="006F1396">
        <w:rPr>
          <w:bCs/>
          <w:szCs w:val="28"/>
        </w:rPr>
        <w:t>r, bagiau tywod. Allan mewn c</w:t>
      </w:r>
      <w:r w:rsidR="00CA6C87">
        <w:rPr>
          <w:bCs/>
          <w:szCs w:val="28"/>
        </w:rPr>
        <w:t xml:space="preserve">oedwig </w:t>
      </w:r>
      <w:r w:rsidR="0078498F">
        <w:rPr>
          <w:bCs/>
          <w:szCs w:val="28"/>
        </w:rPr>
        <w:t xml:space="preserve">yr ysgol, </w:t>
      </w:r>
      <w:r w:rsidR="00CA6C87">
        <w:rPr>
          <w:bCs/>
          <w:szCs w:val="28"/>
        </w:rPr>
        <w:t>roe</w:t>
      </w:r>
      <w:r w:rsidR="006F1396">
        <w:rPr>
          <w:bCs/>
          <w:szCs w:val="28"/>
        </w:rPr>
        <w:t>d</w:t>
      </w:r>
      <w:r w:rsidR="00CA6C87">
        <w:rPr>
          <w:bCs/>
          <w:szCs w:val="28"/>
        </w:rPr>
        <w:t>d yr amgylchedd ddysgu</w:t>
      </w:r>
      <w:r w:rsidR="0078498F">
        <w:rPr>
          <w:bCs/>
          <w:szCs w:val="28"/>
        </w:rPr>
        <w:t>. R</w:t>
      </w:r>
      <w:r w:rsidR="00CA6C87">
        <w:rPr>
          <w:bCs/>
          <w:szCs w:val="28"/>
        </w:rPr>
        <w:t xml:space="preserve">oedd yn edrych yn </w:t>
      </w:r>
      <w:r w:rsidR="006F1396">
        <w:rPr>
          <w:bCs/>
          <w:szCs w:val="28"/>
        </w:rPr>
        <w:t>d</w:t>
      </w:r>
      <w:r w:rsidR="00CA6C87">
        <w:rPr>
          <w:bCs/>
          <w:szCs w:val="28"/>
        </w:rPr>
        <w:t xml:space="preserve">digon diogel ac roedd y disgyblion yn gyfarwydd </w:t>
      </w:r>
      <w:r w:rsidR="0078498F">
        <w:rPr>
          <w:rFonts w:cstheme="minorHAnsi"/>
          <w:bCs/>
          <w:szCs w:val="28"/>
        </w:rPr>
        <w:t>â</w:t>
      </w:r>
      <w:r w:rsidR="00CA6C87">
        <w:rPr>
          <w:bCs/>
          <w:szCs w:val="28"/>
        </w:rPr>
        <w:t xml:space="preserve"> bod tu allan.</w:t>
      </w:r>
      <w:r w:rsidR="006F1396">
        <w:rPr>
          <w:bCs/>
          <w:szCs w:val="28"/>
        </w:rPr>
        <w:t xml:space="preserve"> </w:t>
      </w:r>
      <w:r w:rsidR="0078498F">
        <w:rPr>
          <w:bCs/>
          <w:szCs w:val="28"/>
        </w:rPr>
        <w:t>R</w:t>
      </w:r>
      <w:r w:rsidR="006F1396">
        <w:rPr>
          <w:bCs/>
          <w:szCs w:val="28"/>
        </w:rPr>
        <w:t xml:space="preserve">oedd </w:t>
      </w:r>
      <w:r w:rsidR="0078498F">
        <w:rPr>
          <w:bCs/>
          <w:szCs w:val="28"/>
        </w:rPr>
        <w:t xml:space="preserve">rhyddid </w:t>
      </w:r>
      <w:r w:rsidR="006F1396">
        <w:rPr>
          <w:bCs/>
          <w:szCs w:val="28"/>
        </w:rPr>
        <w:t>gan y plant, nid oedd oedolyn yn agos. Er hyn roedd pob disgybl wedi ymglymu yn uchel</w:t>
      </w:r>
      <w:r w:rsidR="00A76C98">
        <w:rPr>
          <w:bCs/>
          <w:szCs w:val="28"/>
        </w:rPr>
        <w:t xml:space="preserve"> neu uchel iawn erbyn y diwedd, tasg a oedd yn rhoi llawer o foddhad i’r disgyblion yn y fideo. </w:t>
      </w:r>
      <w:r w:rsidR="000C6901">
        <w:rPr>
          <w:bCs/>
          <w:szCs w:val="28"/>
        </w:rPr>
        <w:t>Dango</w:t>
      </w:r>
      <w:r w:rsidR="00D964D3">
        <w:rPr>
          <w:bCs/>
          <w:szCs w:val="28"/>
        </w:rPr>
        <w:t>s</w:t>
      </w:r>
      <w:r w:rsidR="000C6901">
        <w:rPr>
          <w:bCs/>
          <w:szCs w:val="28"/>
        </w:rPr>
        <w:t xml:space="preserve">a’r fideo fod chwarae yn </w:t>
      </w:r>
      <w:r w:rsidR="00D964D3">
        <w:rPr>
          <w:bCs/>
          <w:szCs w:val="28"/>
        </w:rPr>
        <w:t>f</w:t>
      </w:r>
      <w:r w:rsidR="000C6901">
        <w:rPr>
          <w:bCs/>
          <w:szCs w:val="28"/>
        </w:rPr>
        <w:t xml:space="preserve">odd o weld hapusrwydd a lles plentyn, sy’n cyfleu beth mae’r GL yn dangos. </w:t>
      </w:r>
    </w:p>
    <w:p w14:paraId="3B9E1648" w14:textId="3E48ED2B" w:rsidR="004629F8" w:rsidRDefault="004629F8" w:rsidP="00DB4C3F">
      <w:pPr>
        <w:spacing w:line="360" w:lineRule="auto"/>
        <w:rPr>
          <w:bCs/>
          <w:szCs w:val="28"/>
        </w:rPr>
      </w:pPr>
      <w:r>
        <w:t xml:space="preserve"> ‘thought in action’</w:t>
      </w:r>
      <w:r>
        <w:t xml:space="preserve"> (Piaget)</w:t>
      </w:r>
      <w:r w:rsidR="00E71978">
        <w:t>. Credaf fod y dyfyniad yma yn dangos datblygiad a dychymyg y dysgwyr yn y fideo a sut maen nhw’n datblygu fel ‘cyfrannwyr mentrus a galluog’ (Llywodraeth Cymru,2020)</w:t>
      </w:r>
      <w:r w:rsidR="00D964D3">
        <w:t>. Gweler hyn yn y fideo pan wna’r disgyblion b</w:t>
      </w:r>
      <w:r w:rsidR="00E71978">
        <w:t xml:space="preserve">wrpas o ddeunyddiau ail-gylchu i wneud rhywbeth sydd yn holl bwysig i’w datblygiad fel disgyblion. </w:t>
      </w:r>
    </w:p>
    <w:p w14:paraId="33CE1CB4" w14:textId="77777777" w:rsidR="00CF4ACC" w:rsidRDefault="00CF4ACC" w:rsidP="00DB4C3F">
      <w:pPr>
        <w:spacing w:line="360" w:lineRule="auto"/>
        <w:rPr>
          <w:bCs/>
          <w:szCs w:val="28"/>
        </w:rPr>
      </w:pPr>
      <w:r>
        <w:rPr>
          <w:bCs/>
          <w:szCs w:val="28"/>
        </w:rPr>
        <w:t>Archwilia’r plant gan ddysgu o fewn eu hamgylchedd, a magu sgiliau a chysyniadau a fydd yn effeithio yn gadarnhaol ar eu dysgu. Roedd y gr</w:t>
      </w:r>
      <w:r>
        <w:rPr>
          <w:rFonts w:cstheme="minorHAnsi"/>
          <w:bCs/>
          <w:szCs w:val="28"/>
        </w:rPr>
        <w:t>ŵ</w:t>
      </w:r>
      <w:r>
        <w:rPr>
          <w:bCs/>
          <w:szCs w:val="28"/>
        </w:rPr>
        <w:t xml:space="preserve">p yma yn gyfnod o chwarae cydweithredol. </w:t>
      </w:r>
    </w:p>
    <w:p w14:paraId="052FEF0D" w14:textId="7ADCF155" w:rsidR="006F1396" w:rsidRDefault="00CF4ACC" w:rsidP="00DB4C3F">
      <w:pPr>
        <w:spacing w:line="360" w:lineRule="auto"/>
        <w:rPr>
          <w:bCs/>
          <w:szCs w:val="28"/>
        </w:rPr>
      </w:pPr>
      <w:r>
        <w:rPr>
          <w:bCs/>
          <w:szCs w:val="28"/>
        </w:rPr>
        <w:t xml:space="preserve">‘yn aml bydd yn chwarae yn gymhleth ac yn fanwl.’ (Chwarae </w:t>
      </w:r>
      <w:r w:rsidR="00D964D3">
        <w:rPr>
          <w:bCs/>
          <w:szCs w:val="28"/>
        </w:rPr>
        <w:t>D</w:t>
      </w:r>
      <w:r>
        <w:rPr>
          <w:bCs/>
          <w:szCs w:val="28"/>
        </w:rPr>
        <w:t xml:space="preserve">ysgu </w:t>
      </w:r>
      <w:r w:rsidR="00D964D3">
        <w:rPr>
          <w:bCs/>
          <w:szCs w:val="28"/>
        </w:rPr>
        <w:t>G</w:t>
      </w:r>
      <w:r>
        <w:rPr>
          <w:bCs/>
          <w:szCs w:val="28"/>
        </w:rPr>
        <w:t>weithredol, Llyw Cymru, (tud.13))</w:t>
      </w:r>
      <w:r w:rsidR="006F1396">
        <w:rPr>
          <w:bCs/>
          <w:szCs w:val="28"/>
        </w:rPr>
        <w:t xml:space="preserve">  </w:t>
      </w:r>
    </w:p>
    <w:p w14:paraId="1AF2680B" w14:textId="3820EEB8" w:rsidR="004E074A" w:rsidRDefault="00CF4ACC" w:rsidP="00DB4C3F">
      <w:pPr>
        <w:spacing w:line="360" w:lineRule="auto"/>
        <w:rPr>
          <w:bCs/>
          <w:szCs w:val="28"/>
        </w:rPr>
      </w:pPr>
      <w:r>
        <w:rPr>
          <w:bCs/>
          <w:szCs w:val="28"/>
        </w:rPr>
        <w:t xml:space="preserve">Creda </w:t>
      </w:r>
      <w:r w:rsidR="004E074A">
        <w:rPr>
          <w:bCs/>
          <w:szCs w:val="28"/>
        </w:rPr>
        <w:t>ymchwilydd Tina Bruce mewn term</w:t>
      </w:r>
      <w:r w:rsidR="00D964D3">
        <w:rPr>
          <w:bCs/>
          <w:szCs w:val="28"/>
        </w:rPr>
        <w:t>i</w:t>
      </w:r>
      <w:r w:rsidR="004E074A">
        <w:rPr>
          <w:bCs/>
          <w:szCs w:val="28"/>
        </w:rPr>
        <w:t xml:space="preserve">noleg mae hi’n </w:t>
      </w:r>
      <w:r w:rsidR="00D964D3">
        <w:rPr>
          <w:bCs/>
          <w:szCs w:val="28"/>
        </w:rPr>
        <w:t>ei d</w:t>
      </w:r>
      <w:r w:rsidR="004E074A">
        <w:rPr>
          <w:bCs/>
          <w:szCs w:val="28"/>
        </w:rPr>
        <w:t xml:space="preserve">defnyddio sef ‘free-flow play’, sef chwarae gweithredol er mwyn </w:t>
      </w:r>
    </w:p>
    <w:p w14:paraId="608E28D0" w14:textId="77777777" w:rsidR="004E074A" w:rsidRDefault="004E074A" w:rsidP="00DB4C3F">
      <w:pPr>
        <w:spacing w:line="360" w:lineRule="auto"/>
        <w:rPr>
          <w:bCs/>
          <w:szCs w:val="28"/>
        </w:rPr>
      </w:pPr>
      <w:r>
        <w:rPr>
          <w:bCs/>
          <w:szCs w:val="28"/>
        </w:rPr>
        <w:t>“wallow in</w:t>
      </w:r>
      <w:r w:rsidR="006E1958">
        <w:rPr>
          <w:bCs/>
          <w:szCs w:val="28"/>
        </w:rPr>
        <w:t xml:space="preserve"> ideas, experiences, feelings a</w:t>
      </w:r>
      <w:r>
        <w:rPr>
          <w:bCs/>
          <w:szCs w:val="28"/>
        </w:rPr>
        <w:t>n</w:t>
      </w:r>
      <w:r w:rsidR="006E1958">
        <w:rPr>
          <w:bCs/>
          <w:szCs w:val="28"/>
        </w:rPr>
        <w:t>d</w:t>
      </w:r>
      <w:r>
        <w:rPr>
          <w:bCs/>
          <w:szCs w:val="28"/>
        </w:rPr>
        <w:t xml:space="preserve"> relationships”</w:t>
      </w:r>
      <w:r w:rsidR="006E1958">
        <w:rPr>
          <w:bCs/>
          <w:szCs w:val="28"/>
        </w:rPr>
        <w:t xml:space="preserve"> (Bruce, T, Th</w:t>
      </w:r>
      <w:r>
        <w:rPr>
          <w:bCs/>
          <w:szCs w:val="28"/>
        </w:rPr>
        <w:t xml:space="preserve">e role of play, (tud.2 ). </w:t>
      </w:r>
    </w:p>
    <w:p w14:paraId="48C0A3F4" w14:textId="77777777" w:rsidR="006E1958" w:rsidRPr="00CA6C87" w:rsidRDefault="006E1958" w:rsidP="00DB4C3F">
      <w:pPr>
        <w:spacing w:line="360" w:lineRule="auto"/>
        <w:rPr>
          <w:bCs/>
          <w:szCs w:val="28"/>
        </w:rPr>
      </w:pPr>
    </w:p>
    <w:p w14:paraId="215EB32A" w14:textId="77777777" w:rsidR="00A76C98" w:rsidRDefault="00A76C98" w:rsidP="00DB4C3F">
      <w:pPr>
        <w:spacing w:line="360" w:lineRule="auto"/>
        <w:rPr>
          <w:b/>
          <w:bCs/>
          <w:sz w:val="28"/>
          <w:szCs w:val="28"/>
        </w:rPr>
      </w:pPr>
      <w:r>
        <w:rPr>
          <w:b/>
          <w:bCs/>
          <w:sz w:val="28"/>
          <w:szCs w:val="28"/>
        </w:rPr>
        <w:t xml:space="preserve">Effaith yr amgylchedd dysgu </w:t>
      </w:r>
    </w:p>
    <w:p w14:paraId="490C1ED6" w14:textId="60090878" w:rsidR="00A76C98" w:rsidRDefault="00A76C98" w:rsidP="00DB4C3F">
      <w:pPr>
        <w:spacing w:line="360" w:lineRule="auto"/>
        <w:rPr>
          <w:bCs/>
          <w:szCs w:val="28"/>
        </w:rPr>
      </w:pPr>
      <w:r>
        <w:rPr>
          <w:bCs/>
          <w:szCs w:val="28"/>
        </w:rPr>
        <w:t>“ymglymiad ac archwilio gweithredol dan do ac yn yr awyr agored.”</w:t>
      </w:r>
      <w:r w:rsidR="006145BC">
        <w:rPr>
          <w:bCs/>
          <w:szCs w:val="28"/>
        </w:rPr>
        <w:t xml:space="preserve"> (Chwarae Gweithredol, Llyw Cymru 2008, </w:t>
      </w:r>
      <w:r w:rsidR="006145BC">
        <w:rPr>
          <w:bCs/>
          <w:szCs w:val="28"/>
        </w:rPr>
        <w:t>(tud.6)</w:t>
      </w:r>
      <w:r w:rsidR="006145BC">
        <w:rPr>
          <w:bCs/>
          <w:szCs w:val="28"/>
        </w:rPr>
        <w:t xml:space="preserve">). </w:t>
      </w:r>
    </w:p>
    <w:p w14:paraId="7107C3A4" w14:textId="4EC7DEA2" w:rsidR="00A76C98" w:rsidRDefault="00A76C98" w:rsidP="00DB4C3F">
      <w:pPr>
        <w:spacing w:line="360" w:lineRule="auto"/>
        <w:rPr>
          <w:bCs/>
          <w:szCs w:val="28"/>
        </w:rPr>
      </w:pPr>
      <w:r>
        <w:rPr>
          <w:bCs/>
          <w:szCs w:val="28"/>
        </w:rPr>
        <w:t>Roedd y gr</w:t>
      </w:r>
      <w:r>
        <w:rPr>
          <w:rFonts w:cstheme="minorHAnsi"/>
          <w:bCs/>
          <w:szCs w:val="28"/>
        </w:rPr>
        <w:t>ŵ</w:t>
      </w:r>
      <w:r>
        <w:rPr>
          <w:bCs/>
          <w:szCs w:val="28"/>
        </w:rPr>
        <w:t>p wedi cymryd rhan mewn gweithgaredd llawn dychymyg a chyfle i actio rolau sef m</w:t>
      </w:r>
      <w:r>
        <w:rPr>
          <w:rFonts w:cstheme="minorHAnsi"/>
          <w:bCs/>
          <w:szCs w:val="28"/>
        </w:rPr>
        <w:t>ô</w:t>
      </w:r>
      <w:r>
        <w:rPr>
          <w:bCs/>
          <w:szCs w:val="28"/>
        </w:rPr>
        <w:t xml:space="preserve">r-ladron. Roeddent wedi ymgolli’n llwyr yn y weithgaredd </w:t>
      </w:r>
      <w:r>
        <w:rPr>
          <w:rFonts w:cstheme="minorHAnsi"/>
          <w:bCs/>
          <w:szCs w:val="28"/>
        </w:rPr>
        <w:t>â</w:t>
      </w:r>
      <w:r>
        <w:rPr>
          <w:bCs/>
          <w:szCs w:val="28"/>
        </w:rPr>
        <w:t xml:space="preserve"> brwdfrydedd amlwg. </w:t>
      </w:r>
      <w:r w:rsidR="002D19BB">
        <w:rPr>
          <w:bCs/>
          <w:szCs w:val="28"/>
        </w:rPr>
        <w:t xml:space="preserve">Dengys y fideo chwarae ag adnoddau sef chwarae symbolaidd. </w:t>
      </w:r>
    </w:p>
    <w:p w14:paraId="07C9B3DF" w14:textId="24A7262C" w:rsidR="006145BC" w:rsidRDefault="00D964D3" w:rsidP="006145BC">
      <w:pPr>
        <w:spacing w:line="360" w:lineRule="auto"/>
      </w:pPr>
      <w:r>
        <w:t>Er mwyn i</w:t>
      </w:r>
      <w:r w:rsidR="006145BC">
        <w:t>’r amgylchedd chwarae gael datblygu’n llawn mae angen:</w:t>
      </w:r>
    </w:p>
    <w:p w14:paraId="6006238A" w14:textId="77777777" w:rsidR="006145BC" w:rsidRDefault="006145BC" w:rsidP="006145BC">
      <w:pPr>
        <w:spacing w:line="360" w:lineRule="auto"/>
      </w:pPr>
      <w:r>
        <w:t xml:space="preserve">‘• Practice should begin where the learner is. </w:t>
      </w:r>
    </w:p>
    <w:p w14:paraId="668E4171" w14:textId="77777777" w:rsidR="006145BC" w:rsidRDefault="006145BC" w:rsidP="006145BC">
      <w:pPr>
        <w:spacing w:line="360" w:lineRule="auto"/>
      </w:pPr>
      <w:r>
        <w:t xml:space="preserve">• We must link, and interconnectedness is crucial. </w:t>
      </w:r>
    </w:p>
    <w:p w14:paraId="7A7183DC" w14:textId="77777777" w:rsidR="006145BC" w:rsidRDefault="006145BC" w:rsidP="006145BC">
      <w:pPr>
        <w:spacing w:line="360" w:lineRule="auto"/>
      </w:pPr>
      <w:r>
        <w:lastRenderedPageBreak/>
        <w:t>• Children need both freedom and guidance, according to the laws of opposition.</w:t>
      </w:r>
    </w:p>
    <w:p w14:paraId="6FDC79C4" w14:textId="77777777" w:rsidR="006145BC" w:rsidRDefault="006145BC" w:rsidP="006145BC">
      <w:pPr>
        <w:spacing w:line="360" w:lineRule="auto"/>
      </w:pPr>
      <w:r>
        <w:t xml:space="preserve">• Children should, at every stage, be that stage. </w:t>
      </w:r>
    </w:p>
    <w:p w14:paraId="7838554D" w14:textId="77777777" w:rsidR="006145BC" w:rsidRDefault="006145BC" w:rsidP="006145BC">
      <w:pPr>
        <w:spacing w:line="360" w:lineRule="auto"/>
      </w:pPr>
      <w:r>
        <w:t>• We should live with our children.</w:t>
      </w:r>
    </w:p>
    <w:p w14:paraId="242D69FA" w14:textId="77777777" w:rsidR="006145BC" w:rsidRDefault="006145BC" w:rsidP="006145BC">
      <w:pPr>
        <w:spacing w:line="360" w:lineRule="auto"/>
      </w:pPr>
      <w:r>
        <w:t>• Play holds the source of all that is good.</w:t>
      </w:r>
    </w:p>
    <w:p w14:paraId="7D477129" w14:textId="7691A08C" w:rsidR="006145BC" w:rsidRDefault="006145BC" w:rsidP="006145BC">
      <w:pPr>
        <w:spacing w:line="360" w:lineRule="auto"/>
      </w:pPr>
      <w:r>
        <w:t xml:space="preserve">• The only competition is with yourself. ‘ ( Bruce. T, 2009) yn </w:t>
      </w:r>
      <w:r>
        <w:rPr>
          <w:rFonts w:cstheme="minorHAnsi"/>
        </w:rPr>
        <w:t>ô</w:t>
      </w:r>
      <w:r>
        <w:t>l yr ymchwilydd Tina Bruce. Yn y fideo mae’r pwyntiau yma i gyd yn ymddangos ac yn cael ei gefnogi gan yr amgylchedd i ddatblygu’r plentyn yn fwy wrth ddysgu drwy chwarae.</w:t>
      </w:r>
      <w:r>
        <w:t xml:space="preserve"> Sicrha hyn fod y dysgwyr yn cael y gorau o bob dim ar eu lefel nhw. Ni ddylid </w:t>
      </w:r>
      <w:r w:rsidR="00D964D3">
        <w:t>b</w:t>
      </w:r>
      <w:r>
        <w:t>eirniadu disgyblion ond dylid eu gwthio i fod y gorau gallan fod</w:t>
      </w:r>
      <w:r w:rsidR="00D964D3">
        <w:t xml:space="preserve"> o fewn y 4 diben.</w:t>
      </w:r>
    </w:p>
    <w:p w14:paraId="4E4B71EC" w14:textId="7E9B757C" w:rsidR="006145BC" w:rsidRDefault="006145BC" w:rsidP="006145BC">
      <w:pPr>
        <w:spacing w:line="360" w:lineRule="auto"/>
      </w:pPr>
      <w:r>
        <w:rPr>
          <w:noProof/>
        </w:rPr>
        <w:drawing>
          <wp:inline distT="0" distB="0" distL="0" distR="0" wp14:anchorId="388F1A89" wp14:editId="1302F407">
            <wp:extent cx="2200275" cy="20764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00275" cy="2076450"/>
                    </a:xfrm>
                    <a:prstGeom prst="rect">
                      <a:avLst/>
                    </a:prstGeom>
                    <a:noFill/>
                    <a:ln>
                      <a:noFill/>
                    </a:ln>
                  </pic:spPr>
                </pic:pic>
              </a:graphicData>
            </a:graphic>
          </wp:inline>
        </w:drawing>
      </w:r>
      <w:r>
        <w:t>(</w:t>
      </w:r>
      <w:r w:rsidR="00D964D3">
        <w:t>A</w:t>
      </w:r>
      <w:r>
        <w:t xml:space="preserve">todiad 4, </w:t>
      </w:r>
      <w:r w:rsidR="007B532E">
        <w:t xml:space="preserve">Cwricwlwm i Gymru, Llywodraeth Cymru 2020) </w:t>
      </w:r>
    </w:p>
    <w:p w14:paraId="5CF7C1CB" w14:textId="2CF715E0" w:rsidR="007B532E" w:rsidRDefault="007B532E" w:rsidP="006145BC">
      <w:pPr>
        <w:spacing w:line="360" w:lineRule="auto"/>
      </w:pPr>
      <w:r>
        <w:t xml:space="preserve">Roedd yn amlwg iawn o’r fideo bod pob un disgybl yn gwneud y 4 diben yn naturiol, sydd yn arbennig ar gyfer datblygu ar gyfer y cwricwlwm newydd. </w:t>
      </w:r>
    </w:p>
    <w:p w14:paraId="4F37BDBC" w14:textId="4BBD6BD6" w:rsidR="00285E99" w:rsidRDefault="00285E99" w:rsidP="006145BC">
      <w:pPr>
        <w:spacing w:line="360" w:lineRule="auto"/>
      </w:pPr>
      <w:r>
        <w:t xml:space="preserve">Mae effaith yr amgylchedd ddysgu wir yn datblygu plentyn yn fwy i fod yn berson ei hun. </w:t>
      </w:r>
    </w:p>
    <w:p w14:paraId="3CDED61F" w14:textId="2C61703B" w:rsidR="00285E99" w:rsidRDefault="00285E99" w:rsidP="006145BC">
      <w:pPr>
        <w:spacing w:line="360" w:lineRule="auto"/>
      </w:pPr>
      <w:r>
        <w:t>‘</w:t>
      </w:r>
      <w:r>
        <w:t>i ddysgu trwy ymglymiad ac archwilio gweithredol dan do ac yn yr awyr agored.</w:t>
      </w:r>
      <w:r>
        <w:t xml:space="preserve">’ (Dysgu Gweithredol a thrwy brofiad, ESTYN 2017) </w:t>
      </w:r>
    </w:p>
    <w:p w14:paraId="311B5237" w14:textId="2F2AD1DF" w:rsidR="00285E99" w:rsidRDefault="00285E99" w:rsidP="006145BC">
      <w:pPr>
        <w:spacing w:line="360" w:lineRule="auto"/>
      </w:pPr>
      <w:r>
        <w:t xml:space="preserve">Mae’r dyfyniad yma yn dangos </w:t>
      </w:r>
      <w:r w:rsidR="00D964D3">
        <w:t>b</w:t>
      </w:r>
      <w:r>
        <w:t>od angen amgylchedd iachus er mwyn datblygu sgiliau ychwanegol tu allan i’r chwech maes dysgu</w:t>
      </w:r>
      <w:r w:rsidR="00D964D3">
        <w:t xml:space="preserve"> a phrofiad</w:t>
      </w:r>
      <w:r>
        <w:t>. Yn y fideo roedd hyn yn amlwg ac yn dangos sgiliau ymchwilio ac archwilio, wrth ddefnyddio deunyddiau gwahanol, iaith tu allan i iaith bob dydd, datblygiad personol i ddod mwy hyderus, i dyfu i fod yn blant annibynnol</w:t>
      </w:r>
      <w:r w:rsidR="00893AF1">
        <w:t xml:space="preserve">, </w:t>
      </w:r>
      <w:r>
        <w:t xml:space="preserve">iach. </w:t>
      </w:r>
    </w:p>
    <w:p w14:paraId="5AABC78F" w14:textId="77777777" w:rsidR="007B532E" w:rsidRPr="005D2AB3" w:rsidRDefault="007B532E" w:rsidP="006145BC">
      <w:pPr>
        <w:spacing w:line="360" w:lineRule="auto"/>
      </w:pPr>
    </w:p>
    <w:p w14:paraId="68D4D9D8" w14:textId="77777777" w:rsidR="00D964D3" w:rsidRDefault="00D964D3" w:rsidP="00DB4C3F">
      <w:pPr>
        <w:spacing w:line="360" w:lineRule="auto"/>
        <w:rPr>
          <w:b/>
          <w:bCs/>
          <w:sz w:val="28"/>
          <w:szCs w:val="28"/>
        </w:rPr>
      </w:pPr>
    </w:p>
    <w:p w14:paraId="100049A3" w14:textId="77777777" w:rsidR="00D964D3" w:rsidRDefault="00D964D3" w:rsidP="00DB4C3F">
      <w:pPr>
        <w:spacing w:line="360" w:lineRule="auto"/>
        <w:rPr>
          <w:b/>
          <w:bCs/>
          <w:sz w:val="28"/>
          <w:szCs w:val="28"/>
        </w:rPr>
      </w:pPr>
    </w:p>
    <w:p w14:paraId="51E96ADB" w14:textId="48B62D9A" w:rsidR="005D2AB3" w:rsidRDefault="005D2AB3" w:rsidP="00DB4C3F">
      <w:pPr>
        <w:spacing w:line="360" w:lineRule="auto"/>
        <w:rPr>
          <w:b/>
          <w:bCs/>
          <w:sz w:val="28"/>
          <w:szCs w:val="28"/>
        </w:rPr>
      </w:pPr>
      <w:r>
        <w:rPr>
          <w:b/>
          <w:bCs/>
          <w:sz w:val="28"/>
          <w:szCs w:val="28"/>
        </w:rPr>
        <w:lastRenderedPageBreak/>
        <w:t>Beth yw r</w:t>
      </w:r>
      <w:r>
        <w:rPr>
          <w:rFonts w:cstheme="minorHAnsi"/>
          <w:b/>
          <w:bCs/>
          <w:sz w:val="28"/>
          <w:szCs w:val="28"/>
        </w:rPr>
        <w:t>ô</w:t>
      </w:r>
      <w:r>
        <w:rPr>
          <w:b/>
          <w:bCs/>
          <w:sz w:val="28"/>
          <w:szCs w:val="28"/>
        </w:rPr>
        <w:t xml:space="preserve">l yr athrawes? </w:t>
      </w:r>
    </w:p>
    <w:p w14:paraId="09353E15" w14:textId="3DA4FB36" w:rsidR="007B532E" w:rsidRDefault="007B532E" w:rsidP="00DB4C3F">
      <w:pPr>
        <w:spacing w:line="360" w:lineRule="auto"/>
      </w:pPr>
      <w:r>
        <w:t>Nid oedd r</w:t>
      </w:r>
      <w:r>
        <w:rPr>
          <w:rFonts w:cstheme="minorHAnsi"/>
        </w:rPr>
        <w:t>ô</w:t>
      </w:r>
      <w:r>
        <w:t xml:space="preserve">l yr athrawes yn amlwg iawn yn y fideo, </w:t>
      </w:r>
      <w:r w:rsidR="00D964D3">
        <w:t>er roedd hi’n ymateb ac</w:t>
      </w:r>
      <w:r>
        <w:t xml:space="preserve"> arsylwi’r chwarae a datblygu deunyddiau a heriau iddyn nhw allan o’r prosiectau erbyn diwedd y fideo. Braf roedd hyn i weld, gan roedd hi’n rhoi rhyddid, annibynniaeth a chyfle i ddychymyg </w:t>
      </w:r>
      <w:r w:rsidR="00D964D3">
        <w:t xml:space="preserve">y </w:t>
      </w:r>
      <w:r>
        <w:t>disgyblion</w:t>
      </w:r>
      <w:r w:rsidR="00D964D3">
        <w:t xml:space="preserve"> egluro</w:t>
      </w:r>
      <w:r>
        <w:t xml:space="preserve">, sydd eto yn dod mewn a un o’r pedwar diben sef ‘unigolion iach, hyderus’ (Llywodraeth Cymru, 2020). </w:t>
      </w:r>
    </w:p>
    <w:p w14:paraId="3EA4F430" w14:textId="67967724" w:rsidR="008C2631" w:rsidRDefault="002B21A7" w:rsidP="00DB4C3F">
      <w:pPr>
        <w:spacing w:line="360" w:lineRule="auto"/>
      </w:pPr>
      <w:r>
        <w:t>Wrth edrych ar lyfr Llywodraeth cymru ‘Arsylwi Plant’, dysgais fod arsylwi plant yn bwysig er mwyn rhoi cyfleoedd pellach a</w:t>
      </w:r>
      <w:r w:rsidR="00D964D3">
        <w:t>c</w:t>
      </w:r>
      <w:r>
        <w:t xml:space="preserve"> atgyfnerthu</w:t>
      </w:r>
      <w:r w:rsidR="008C2631">
        <w:t xml:space="preserve"> </w:t>
      </w:r>
      <w:r>
        <w:t>sgil sydd wedi’i ddysgu’n barod. Roedd y weithgaredd yma yn arbenn</w:t>
      </w:r>
      <w:r w:rsidR="008C2631">
        <w:t>ig</w:t>
      </w:r>
      <w:r>
        <w:t xml:space="preserve"> er mwyn gwneud hyn oherwydd roedd cyfle gan yr athrawes yn awr i ddatblygu sgiliau pellach </w:t>
      </w:r>
      <w:r w:rsidR="008C2631">
        <w:t>ac edrych ar y continwwm dysgu er mwyn nodi anawsterau a ch</w:t>
      </w:r>
      <w:r w:rsidR="00D964D3">
        <w:t>ynllunio tasgau ac heriau pellach ar gyfer y dyfodol</w:t>
      </w:r>
      <w:r w:rsidR="00AB4CE3">
        <w:t xml:space="preserve"> fel y nodir yn y 12 addysgeg (2020) ‘ gosod tasgau a dewis adnoddau sy’n adeiladu ar wybodaeth a phrofiad blaenorol ac yn ennyn diddordeb.’ (12 Addysgeg, 2020) </w:t>
      </w:r>
    </w:p>
    <w:p w14:paraId="7223250A" w14:textId="1B3D3554" w:rsidR="008C2631" w:rsidRPr="008C2631" w:rsidRDefault="008C2631" w:rsidP="00DB4C3F">
      <w:pPr>
        <w:spacing w:line="360" w:lineRule="auto"/>
      </w:pPr>
      <w:r>
        <w:t>‘</w:t>
      </w:r>
      <w:r>
        <w:t>ble maen nhw ar y continwwm dysgu er mwyn eu symud yn eu blaen</w:t>
      </w:r>
      <w:r>
        <w:t>’ (</w:t>
      </w:r>
      <w:r w:rsidRPr="008C2631">
        <w:rPr>
          <w:i/>
          <w:iCs/>
        </w:rPr>
        <w:t>Arsylwi Plant</w:t>
      </w:r>
      <w:r>
        <w:t>, Llyw Cymru 2008) Dangosa hyn yr effaith gadarnhaol gall gael ar blentyn er mwyn eu symud ymlaen i fod yn ‘ddysgwyr uchelgeis</w:t>
      </w:r>
      <w:r w:rsidR="00762B6F">
        <w:t>i</w:t>
      </w:r>
      <w:r>
        <w:t>ol, galluog’ (</w:t>
      </w:r>
      <w:r>
        <w:rPr>
          <w:i/>
          <w:iCs/>
        </w:rPr>
        <w:t xml:space="preserve">4 </w:t>
      </w:r>
      <w:r w:rsidR="00D964D3">
        <w:rPr>
          <w:i/>
          <w:iCs/>
        </w:rPr>
        <w:t>d</w:t>
      </w:r>
      <w:r>
        <w:rPr>
          <w:i/>
          <w:iCs/>
        </w:rPr>
        <w:t xml:space="preserve">iben, </w:t>
      </w:r>
      <w:r>
        <w:t xml:space="preserve">Llyw Cymru, 2020). </w:t>
      </w:r>
    </w:p>
    <w:p w14:paraId="22725038" w14:textId="16339436" w:rsidR="007B532E" w:rsidRDefault="005D2AB3" w:rsidP="00DB4C3F">
      <w:pPr>
        <w:spacing w:line="360" w:lineRule="auto"/>
        <w:rPr>
          <w:b/>
          <w:bCs/>
          <w:sz w:val="28"/>
          <w:szCs w:val="28"/>
        </w:rPr>
      </w:pPr>
      <w:r>
        <w:rPr>
          <w:b/>
          <w:bCs/>
          <w:sz w:val="28"/>
          <w:szCs w:val="28"/>
        </w:rPr>
        <w:t>Pa mor ddefnyddio</w:t>
      </w:r>
      <w:r w:rsidR="00D964D3">
        <w:rPr>
          <w:b/>
          <w:bCs/>
          <w:sz w:val="28"/>
          <w:szCs w:val="28"/>
        </w:rPr>
        <w:t>l</w:t>
      </w:r>
      <w:r>
        <w:rPr>
          <w:b/>
          <w:bCs/>
          <w:sz w:val="28"/>
          <w:szCs w:val="28"/>
        </w:rPr>
        <w:t xml:space="preserve"> ac effeithiol yw’r graddfa Leuven?</w:t>
      </w:r>
    </w:p>
    <w:p w14:paraId="02B52C34" w14:textId="02D087BE" w:rsidR="005D2AB3" w:rsidRDefault="007B532E" w:rsidP="00DB4C3F">
      <w:pPr>
        <w:spacing w:line="360" w:lineRule="auto"/>
      </w:pPr>
      <w:r>
        <w:t>O ran asesu ac ymchwilio i sut mae’r disgyblion yn ymglymu a’u lles, mae’r GL yn arbennig</w:t>
      </w:r>
      <w:r w:rsidR="00D964D3">
        <w:t xml:space="preserve"> oherwydd mae’n gosod pob disgybl rywle ar y continwwm er mwyn cynyddu’r llesiant a’r ymglymiad fwyfwy. E</w:t>
      </w:r>
      <w:r>
        <w:t xml:space="preserve">r hynny, nid yw’n asesu </w:t>
      </w:r>
      <w:r w:rsidR="00D964D3">
        <w:t>pob agwedd o ddatblygiad plentyn er enghraifft</w:t>
      </w:r>
      <w:r w:rsidR="00AF285D">
        <w:t>,</w:t>
      </w:r>
      <w:r>
        <w:t xml:space="preserve"> y 6 maes dysgu. O fewn y fideo mae’n GL yn arbennig oherwydd rydych yn gweld yr ymglymiad a lles, a thrwy’r weithgaredd mae’r 6 maes dysgu yn datblygu mewn ffyrdd gwahanol. Roedd y fideo yn amlwg yn dangos bod lles ac ymglymiad plant yn bwysig i’r weithgaredd benodol roedd rhaid iddyn nhw wneud. </w:t>
      </w:r>
    </w:p>
    <w:p w14:paraId="14F435EE" w14:textId="7DE2552B" w:rsidR="00AF285D" w:rsidRDefault="00AF285D" w:rsidP="00DB4C3F">
      <w:pPr>
        <w:spacing w:line="360" w:lineRule="auto"/>
      </w:pPr>
      <w:r>
        <w:t xml:space="preserve">Yn fy marn i dyma’r manteision: </w:t>
      </w:r>
    </w:p>
    <w:p w14:paraId="4CEFF969" w14:textId="24F965D6" w:rsidR="007B532E" w:rsidRDefault="007B532E" w:rsidP="00DB4C3F">
      <w:pPr>
        <w:spacing w:line="360" w:lineRule="auto"/>
        <w:rPr>
          <w:b/>
          <w:bCs/>
        </w:rPr>
      </w:pPr>
      <w:r w:rsidRPr="007B532E">
        <w:rPr>
          <w:b/>
          <w:bCs/>
        </w:rPr>
        <w:t>Manteision</w:t>
      </w:r>
    </w:p>
    <w:p w14:paraId="0EC49804" w14:textId="5EF168A7" w:rsidR="007B532E" w:rsidRDefault="002563E8" w:rsidP="007B532E">
      <w:pPr>
        <w:pStyle w:val="ListParagraph"/>
        <w:numPr>
          <w:ilvl w:val="0"/>
          <w:numId w:val="1"/>
        </w:numPr>
        <w:spacing w:line="360" w:lineRule="auto"/>
      </w:pPr>
      <w:r>
        <w:t xml:space="preserve">Gallu </w:t>
      </w:r>
      <w:r w:rsidR="00AF285D">
        <w:t>arsylwi</w:t>
      </w:r>
      <w:r>
        <w:t xml:space="preserve"> datblygiad ymglymiad a lles yn </w:t>
      </w:r>
      <w:r w:rsidR="00AF285D">
        <w:t>fanwl</w:t>
      </w:r>
    </w:p>
    <w:p w14:paraId="55E43D07" w14:textId="5E4A4641" w:rsidR="002563E8" w:rsidRDefault="002563E8" w:rsidP="002563E8">
      <w:pPr>
        <w:pStyle w:val="ListParagraph"/>
        <w:numPr>
          <w:ilvl w:val="0"/>
          <w:numId w:val="1"/>
        </w:numPr>
        <w:spacing w:line="360" w:lineRule="auto"/>
      </w:pPr>
      <w:r>
        <w:t>Rhwydd i ddeall o ran isel iawn i uchel iawn</w:t>
      </w:r>
    </w:p>
    <w:p w14:paraId="62761868" w14:textId="14438253" w:rsidR="00AF285D" w:rsidRDefault="00AF285D" w:rsidP="002563E8">
      <w:pPr>
        <w:pStyle w:val="ListParagraph"/>
        <w:numPr>
          <w:ilvl w:val="0"/>
          <w:numId w:val="1"/>
        </w:numPr>
        <w:spacing w:line="360" w:lineRule="auto"/>
      </w:pPr>
      <w:r>
        <w:t xml:space="preserve">Hawdd a syml i’w ddeall o ran tabl syml, penodol </w:t>
      </w:r>
      <w:r>
        <w:rPr>
          <w:rFonts w:cstheme="minorHAnsi"/>
        </w:rPr>
        <w:t>â</w:t>
      </w:r>
      <w:r>
        <w:t xml:space="preserve"> phum graddfa</w:t>
      </w:r>
    </w:p>
    <w:p w14:paraId="1E1AC712" w14:textId="2E9B9D87" w:rsidR="00AF285D" w:rsidRPr="00AF285D" w:rsidRDefault="00AF285D" w:rsidP="00AF285D">
      <w:pPr>
        <w:pStyle w:val="ListParagraph"/>
        <w:numPr>
          <w:ilvl w:val="0"/>
          <w:numId w:val="1"/>
        </w:numPr>
        <w:spacing w:line="360" w:lineRule="auto"/>
      </w:pPr>
      <w:r>
        <w:t xml:space="preserve">Gall unrhyw ymarferydd plant ei ddefnyddio. </w:t>
      </w:r>
    </w:p>
    <w:p w14:paraId="7B6D75CB" w14:textId="71DB5681" w:rsidR="005D2AB3" w:rsidRDefault="005D2AB3" w:rsidP="00DB4C3F">
      <w:pPr>
        <w:spacing w:line="360" w:lineRule="auto"/>
        <w:rPr>
          <w:b/>
          <w:bCs/>
          <w:sz w:val="28"/>
          <w:szCs w:val="28"/>
        </w:rPr>
      </w:pPr>
      <w:r>
        <w:rPr>
          <w:b/>
          <w:bCs/>
          <w:sz w:val="28"/>
          <w:szCs w:val="28"/>
        </w:rPr>
        <w:t xml:space="preserve">Clo </w:t>
      </w:r>
    </w:p>
    <w:p w14:paraId="069279E5" w14:textId="0E2778FB" w:rsidR="00893AF1" w:rsidRDefault="00893AF1" w:rsidP="00DB4C3F">
      <w:pPr>
        <w:spacing w:line="360" w:lineRule="auto"/>
      </w:pPr>
      <w:r>
        <w:t xml:space="preserve">Felly,  i gloi, fe fyddaf yn defnyddio’r GL yn y dyfodol oherwydd </w:t>
      </w:r>
      <w:r w:rsidR="00AF285D">
        <w:t>mae</w:t>
      </w:r>
      <w:r>
        <w:t xml:space="preserve"> lles disgyblion </w:t>
      </w:r>
      <w:r w:rsidR="00AF285D">
        <w:t>mor bwysig yn eu datblygiad a’u hymglymiad i ddysgu. S</w:t>
      </w:r>
      <w:r>
        <w:t>icrh</w:t>
      </w:r>
      <w:r w:rsidR="00AF285D">
        <w:t>af</w:t>
      </w:r>
      <w:r>
        <w:t xml:space="preserve"> fy mod yn gwneud gweithgareddau hwylus mae </w:t>
      </w:r>
      <w:r>
        <w:lastRenderedPageBreak/>
        <w:t>disgyblion am ymglymu ynddo yn holl bwysig. Fel darpar-athrawes, creda</w:t>
      </w:r>
      <w:r w:rsidR="004629F8">
        <w:t>f</w:t>
      </w:r>
      <w:r>
        <w:t xml:space="preserve"> byddai defnyddio graddfa fel GL yn datblygu fy sgiliau i a dod i </w:t>
      </w:r>
      <w:r w:rsidR="00AF285D">
        <w:t>adnabod anghenion pob disgybl drwy eu harsylwi fel plentyn llawn</w:t>
      </w:r>
      <w:r w:rsidR="00554535">
        <w:t xml:space="preserve"> fel yn y safonau proffesiynol </w:t>
      </w:r>
      <w:r w:rsidR="00D55900">
        <w:t>‘</w:t>
      </w:r>
      <w:r w:rsidR="00554535">
        <w:t>drwy greu a chynnal yr amodau i wireddu’r pedwar diben ar gyfer dysgwyr a sicrhau’r gorau ar eu cyfer o ran safonau, lles a chynnydd</w:t>
      </w:r>
      <w:r w:rsidR="00D55900">
        <w:t>’ (Safonau Proffesiynol, 2019).</w:t>
      </w:r>
    </w:p>
    <w:p w14:paraId="6A92EAE5" w14:textId="214A3D5E" w:rsidR="00554535" w:rsidRDefault="00554535" w:rsidP="00DB4C3F">
      <w:pPr>
        <w:spacing w:line="360" w:lineRule="auto"/>
      </w:pPr>
    </w:p>
    <w:p w14:paraId="38210163" w14:textId="4E146093" w:rsidR="00554535" w:rsidRDefault="00554535" w:rsidP="00DB4C3F">
      <w:pPr>
        <w:spacing w:line="360" w:lineRule="auto"/>
        <w:rPr>
          <w:b/>
          <w:bCs/>
          <w:sz w:val="28"/>
          <w:szCs w:val="28"/>
        </w:rPr>
      </w:pPr>
      <w:r>
        <w:rPr>
          <w:b/>
          <w:bCs/>
          <w:sz w:val="28"/>
          <w:szCs w:val="28"/>
        </w:rPr>
        <w:t xml:space="preserve">Cyfeirnodi </w:t>
      </w:r>
    </w:p>
    <w:p w14:paraId="1C881FD0" w14:textId="77777777" w:rsidR="009461E4" w:rsidRPr="00554535" w:rsidRDefault="009461E4" w:rsidP="00DB4C3F">
      <w:pPr>
        <w:spacing w:line="360" w:lineRule="auto"/>
      </w:pPr>
    </w:p>
    <w:p w14:paraId="3A7892A6" w14:textId="77777777" w:rsidR="009461E4" w:rsidRDefault="009461E4" w:rsidP="009461E4">
      <w:pPr>
        <w:spacing w:line="360" w:lineRule="auto"/>
        <w:rPr>
          <w:rFonts w:cstheme="minorHAnsi"/>
        </w:rPr>
      </w:pPr>
      <w:r w:rsidRPr="00276765">
        <w:rPr>
          <w:rFonts w:cstheme="minorHAnsi"/>
        </w:rPr>
        <w:t xml:space="preserve">Comisiynydd Plant Cymru (2020) </w:t>
      </w:r>
      <w:r w:rsidRPr="00276765">
        <w:rPr>
          <w:rFonts w:cstheme="minorHAnsi"/>
          <w:i/>
          <w:iCs/>
        </w:rPr>
        <w:t xml:space="preserve">Hawliau Plant. </w:t>
      </w:r>
      <w:r w:rsidRPr="00276765">
        <w:rPr>
          <w:rFonts w:cstheme="minorHAnsi"/>
        </w:rPr>
        <w:t xml:space="preserve">Ar gael yn: </w:t>
      </w:r>
      <w:hyperlink r:id="rId11" w:history="1">
        <w:r w:rsidRPr="00276765">
          <w:rPr>
            <w:rStyle w:val="Hyperlink"/>
            <w:rFonts w:cstheme="minorHAnsi"/>
          </w:rPr>
          <w:t>https://www.complantcymru.org.uk/ccuhp-hawliau-plant/ccuhp-hawliau-planthttpswww-youtube-comwatchvvs1usdrn-voindex4listplgsiznczbjkhq3lfdktmsbnlhtbzu5yrc/</w:t>
        </w:r>
      </w:hyperlink>
      <w:r w:rsidRPr="00276765">
        <w:rPr>
          <w:rFonts w:cstheme="minorHAnsi"/>
        </w:rPr>
        <w:t xml:space="preserve"> (Darllenwyd: </w:t>
      </w:r>
      <w:r>
        <w:rPr>
          <w:rFonts w:cstheme="minorHAnsi"/>
        </w:rPr>
        <w:t xml:space="preserve">10 Mai </w:t>
      </w:r>
      <w:r w:rsidRPr="00276765">
        <w:rPr>
          <w:rFonts w:cstheme="minorHAnsi"/>
        </w:rPr>
        <w:t>2020)</w:t>
      </w:r>
    </w:p>
    <w:p w14:paraId="0587F80A" w14:textId="2B1E0A29" w:rsidR="009461E4" w:rsidRPr="009461E4" w:rsidRDefault="009461E4" w:rsidP="009461E4">
      <w:pPr>
        <w:spacing w:line="360" w:lineRule="auto"/>
        <w:rPr>
          <w:rFonts w:cstheme="minorHAnsi"/>
        </w:rPr>
      </w:pPr>
      <w:r w:rsidRPr="00963C5D">
        <w:rPr>
          <w:rFonts w:cstheme="minorHAnsi"/>
        </w:rPr>
        <w:t xml:space="preserve">ESTYN (2018) </w:t>
      </w:r>
      <w:r w:rsidRPr="00963C5D">
        <w:rPr>
          <w:rFonts w:cstheme="minorHAnsi"/>
          <w:i/>
          <w:iCs/>
        </w:rPr>
        <w:t>Dysgu trwy chwarae mewn cyd-destun bywyd go iawn</w:t>
      </w:r>
      <w:r>
        <w:rPr>
          <w:rFonts w:cstheme="minorHAnsi"/>
          <w:i/>
          <w:iCs/>
        </w:rPr>
        <w:t xml:space="preserve">. </w:t>
      </w:r>
      <w:r>
        <w:rPr>
          <w:rFonts w:cstheme="minorHAnsi"/>
        </w:rPr>
        <w:t xml:space="preserve">Ar gael yn: </w:t>
      </w:r>
      <w:hyperlink r:id="rId12" w:history="1">
        <w:r w:rsidRPr="00B110F4">
          <w:rPr>
            <w:rStyle w:val="Hyperlink"/>
          </w:rPr>
          <w:t>https://www.estyn.llyw.cymru/arfer-effeithiol/dysgu-trwy-chwarae-mewn-cyd-destun-bywyd-go-iawn</w:t>
        </w:r>
      </w:hyperlink>
      <w:r w:rsidRPr="009461E4">
        <w:t xml:space="preserve"> (Darllenwyd: 9 Mai 2020) </w:t>
      </w:r>
    </w:p>
    <w:p w14:paraId="4C434A6F" w14:textId="77777777" w:rsidR="009461E4" w:rsidRPr="009461E4" w:rsidRDefault="009461E4" w:rsidP="00554535">
      <w:pPr>
        <w:spacing w:line="360" w:lineRule="auto"/>
        <w:rPr>
          <w:rFonts w:cstheme="minorHAnsi"/>
        </w:rPr>
      </w:pPr>
      <w:r w:rsidRPr="00963C5D">
        <w:rPr>
          <w:rFonts w:cstheme="minorHAnsi"/>
        </w:rPr>
        <w:t xml:space="preserve">ESTYN (2019) </w:t>
      </w:r>
      <w:r w:rsidRPr="00963C5D">
        <w:rPr>
          <w:rFonts w:cstheme="minorHAnsi"/>
          <w:i/>
          <w:iCs/>
          <w:spacing w:val="-10"/>
        </w:rPr>
        <w:t>Ysgol Gynradd Aberteifi</w:t>
      </w:r>
      <w:r w:rsidRPr="00963C5D">
        <w:rPr>
          <w:rFonts w:cstheme="minorHAnsi"/>
          <w:i/>
          <w:iCs/>
          <w:spacing w:val="-10"/>
        </w:rPr>
        <w:t xml:space="preserve">. </w:t>
      </w:r>
      <w:r w:rsidRPr="00963C5D">
        <w:rPr>
          <w:rFonts w:cstheme="minorHAnsi"/>
          <w:spacing w:val="-10"/>
        </w:rPr>
        <w:t xml:space="preserve"> Ar gael yn: </w:t>
      </w:r>
      <w:r>
        <w:rPr>
          <w:rFonts w:cstheme="minorHAnsi"/>
        </w:rPr>
        <w:t xml:space="preserve"> </w:t>
      </w:r>
      <w:hyperlink r:id="rId13" w:history="1">
        <w:r w:rsidRPr="00B110F4">
          <w:rPr>
            <w:rStyle w:val="Hyperlink"/>
          </w:rPr>
          <w:t>https://hwb.gov.wales/datblygiad-proffesiynol/prosiect-ymholi-proffesiynol-cenedlaethol/addysgeg-dysgu/ysgol-gynradd-aberteifi/</w:t>
        </w:r>
      </w:hyperlink>
      <w:r>
        <w:t xml:space="preserve"> (Darllenwyd: 11 Mai 2020) </w:t>
      </w:r>
    </w:p>
    <w:p w14:paraId="4C8B6402" w14:textId="77777777" w:rsidR="009461E4" w:rsidRPr="00963C5D" w:rsidRDefault="009461E4" w:rsidP="00554535">
      <w:pPr>
        <w:spacing w:line="360" w:lineRule="auto"/>
      </w:pPr>
      <w:r>
        <w:t xml:space="preserve">ESTYN (2020) </w:t>
      </w:r>
      <w:r>
        <w:rPr>
          <w:i/>
          <w:iCs/>
        </w:rPr>
        <w:t xml:space="preserve"> 12 Addysgeg Donaldson. </w:t>
      </w:r>
      <w:r>
        <w:t xml:space="preserve">Ar gael yn: </w:t>
      </w:r>
      <w:hyperlink r:id="rId14" w:history="1">
        <w:r w:rsidRPr="00B110F4">
          <w:rPr>
            <w:rStyle w:val="Hyperlink"/>
          </w:rPr>
          <w:t>https://www.estyn.gov.wales/sites/www.estyn.gov.wales/files/documents/Improving%20teaching.pdf</w:t>
        </w:r>
      </w:hyperlink>
      <w:r>
        <w:t xml:space="preserve"> (Darllenwyd: 10 Mai 2020)</w:t>
      </w:r>
    </w:p>
    <w:p w14:paraId="1A8878D8" w14:textId="77777777" w:rsidR="009461E4" w:rsidRDefault="009461E4" w:rsidP="00554535">
      <w:pPr>
        <w:spacing w:line="360" w:lineRule="auto"/>
      </w:pPr>
      <w:r>
        <w:t>Felicity Thomas and Stephanie Harding</w:t>
      </w:r>
      <w:r>
        <w:t xml:space="preserve"> (2011) </w:t>
      </w:r>
      <w:r>
        <w:rPr>
          <w:i/>
          <w:iCs/>
        </w:rPr>
        <w:t xml:space="preserve">The role of play. </w:t>
      </w:r>
      <w:r>
        <w:t xml:space="preserve"> Ar gael yn: </w:t>
      </w:r>
      <w:hyperlink r:id="rId15" w:history="1">
        <w:r w:rsidRPr="00B110F4">
          <w:rPr>
            <w:rStyle w:val="Hyperlink"/>
          </w:rPr>
          <w:t>https://uk.sagepub.com/sites/default/files/upm-assets/39350_book_item_39350.pdf</w:t>
        </w:r>
      </w:hyperlink>
      <w:r>
        <w:t xml:space="preserve"> (Darllenwyd: 9 Mai 2020)</w:t>
      </w:r>
    </w:p>
    <w:p w14:paraId="0090C154" w14:textId="77777777" w:rsidR="009461E4" w:rsidRDefault="009461E4" w:rsidP="00554535">
      <w:pPr>
        <w:spacing w:line="360" w:lineRule="auto"/>
      </w:pPr>
      <w:r>
        <w:t>Glenda Walsh</w:t>
      </w:r>
      <w:r>
        <w:t xml:space="preserve"> (2017) </w:t>
      </w:r>
      <w:r w:rsidRPr="00AB4CE3">
        <w:rPr>
          <w:i/>
          <w:iCs/>
        </w:rPr>
        <w:t xml:space="preserve">Why Playful Teaching and Learning? </w:t>
      </w:r>
      <w:r>
        <w:t xml:space="preserve">Ar gael yn: </w:t>
      </w:r>
      <w:hyperlink r:id="rId16" w:history="1">
        <w:r w:rsidRPr="00B110F4">
          <w:rPr>
            <w:rStyle w:val="Hyperlink"/>
          </w:rPr>
          <w:t>https://uk.sagepub.com/sites/default/files/upm-assets/81526_book_item_81526.pdf</w:t>
        </w:r>
      </w:hyperlink>
      <w:r>
        <w:t xml:space="preserve"> (Darllenwyd: 10 Mai 2020)</w:t>
      </w:r>
    </w:p>
    <w:p w14:paraId="4C55523C" w14:textId="77777777" w:rsidR="009461E4" w:rsidRDefault="009461E4" w:rsidP="00963C5D">
      <w:pPr>
        <w:spacing w:line="360" w:lineRule="auto"/>
      </w:pPr>
      <w:r>
        <w:t>Leuven University</w:t>
      </w:r>
      <w:r>
        <w:t xml:space="preserve"> (2011) </w:t>
      </w:r>
      <w:r w:rsidRPr="00963C5D">
        <w:rPr>
          <w:i/>
          <w:iCs/>
        </w:rPr>
        <w:t>Experiential Education: Making Care and Education More Effective Through Well-Being and Involvement</w:t>
      </w:r>
      <w:r>
        <w:rPr>
          <w:i/>
          <w:iCs/>
        </w:rPr>
        <w:t xml:space="preserve">. </w:t>
      </w:r>
      <w:r>
        <w:t xml:space="preserve">Ar gael yn: </w:t>
      </w:r>
      <w:hyperlink r:id="rId17" w:history="1">
        <w:r w:rsidRPr="00B110F4">
          <w:rPr>
            <w:rStyle w:val="Hyperlink"/>
          </w:rPr>
          <w:t>http://expertisecentrum.cego.be/wp-content/uploads/2019/07/Laevers_2011_ChildEncyclopedia.pdf</w:t>
        </w:r>
      </w:hyperlink>
      <w:r>
        <w:t xml:space="preserve"> (Darllenwyd: 10 Mai 2020) </w:t>
      </w:r>
    </w:p>
    <w:p w14:paraId="0040B3C6" w14:textId="77777777" w:rsidR="009461E4" w:rsidRDefault="009461E4" w:rsidP="00554535">
      <w:pPr>
        <w:spacing w:line="360" w:lineRule="auto"/>
      </w:pPr>
      <w:r>
        <w:t xml:space="preserve">Llywodraeth Cymru (2008) </w:t>
      </w:r>
      <w:r>
        <w:rPr>
          <w:i/>
          <w:iCs/>
        </w:rPr>
        <w:t xml:space="preserve">Addysgeg Dysgu ac Addysgu. </w:t>
      </w:r>
      <w:r>
        <w:t xml:space="preserve"> Caerdydd: Llywodraeth Cymru, Cynulliad Cymru. </w:t>
      </w:r>
    </w:p>
    <w:p w14:paraId="4D3D680E" w14:textId="77777777" w:rsidR="009461E4" w:rsidRDefault="009461E4" w:rsidP="00554535">
      <w:pPr>
        <w:spacing w:line="360" w:lineRule="auto"/>
      </w:pPr>
      <w:r>
        <w:lastRenderedPageBreak/>
        <w:t xml:space="preserve">Llywodraeth Cymru (2008) </w:t>
      </w:r>
      <w:r>
        <w:rPr>
          <w:i/>
          <w:iCs/>
        </w:rPr>
        <w:t xml:space="preserve">Arsylwi Plant. </w:t>
      </w:r>
      <w:r>
        <w:t xml:space="preserve"> Caerdydd: Llywodraeth Cymru, Cynulliad Cymru. </w:t>
      </w:r>
    </w:p>
    <w:p w14:paraId="47CDB29C" w14:textId="77777777" w:rsidR="009461E4" w:rsidRDefault="009461E4" w:rsidP="00554535">
      <w:pPr>
        <w:spacing w:line="360" w:lineRule="auto"/>
      </w:pPr>
      <w:r>
        <w:t xml:space="preserve">Llywodraeth Cymru (2008) </w:t>
      </w:r>
      <w:r>
        <w:rPr>
          <w:i/>
          <w:iCs/>
        </w:rPr>
        <w:t xml:space="preserve">Chwarae/ Dysgu Gweithredol. </w:t>
      </w:r>
      <w:r>
        <w:t xml:space="preserve"> Caerdydd: Llywodraeth Cymru Cynulliad Cymru. </w:t>
      </w:r>
    </w:p>
    <w:p w14:paraId="3949E483" w14:textId="77777777" w:rsidR="009461E4" w:rsidRDefault="009461E4" w:rsidP="00554535">
      <w:pPr>
        <w:spacing w:line="360" w:lineRule="auto"/>
        <w:rPr>
          <w:rFonts w:cstheme="minorHAnsi"/>
        </w:rPr>
      </w:pPr>
      <w:r w:rsidRPr="00276765">
        <w:rPr>
          <w:rFonts w:cstheme="minorHAnsi"/>
        </w:rPr>
        <w:t xml:space="preserve">Llywodraeth Cymru (2015) </w:t>
      </w:r>
      <w:r w:rsidRPr="00276765">
        <w:rPr>
          <w:rFonts w:cstheme="minorHAnsi"/>
          <w:i/>
          <w:iCs/>
        </w:rPr>
        <w:t xml:space="preserve">Cwricwlwm i Gymru. </w:t>
      </w:r>
      <w:r w:rsidRPr="00276765">
        <w:rPr>
          <w:rFonts w:cstheme="minorHAnsi"/>
        </w:rPr>
        <w:t>Ar gael yn:</w:t>
      </w:r>
      <w:r>
        <w:rPr>
          <w:rFonts w:cstheme="minorHAnsi"/>
        </w:rPr>
        <w:t xml:space="preserve"> </w:t>
      </w:r>
      <w:hyperlink r:id="rId18" w:history="1">
        <w:r w:rsidRPr="00B110F4">
          <w:rPr>
            <w:rStyle w:val="Hyperlink"/>
            <w:rFonts w:cstheme="minorHAnsi"/>
          </w:rPr>
          <w:t>https://llyw.cymru/sites/default/files/publications/2018-03/dyfodol-llwyddiannus.pdf</w:t>
        </w:r>
      </w:hyperlink>
      <w:r w:rsidRPr="00276765">
        <w:rPr>
          <w:rFonts w:cstheme="minorHAnsi"/>
        </w:rPr>
        <w:t xml:space="preserve">(Darllenwyd: </w:t>
      </w:r>
      <w:r>
        <w:rPr>
          <w:rFonts w:cstheme="minorHAnsi"/>
        </w:rPr>
        <w:t xml:space="preserve">9 Mai </w:t>
      </w:r>
      <w:r w:rsidRPr="00276765">
        <w:rPr>
          <w:rFonts w:cstheme="minorHAnsi"/>
        </w:rPr>
        <w:t>2020)</w:t>
      </w:r>
    </w:p>
    <w:p w14:paraId="62D04743" w14:textId="77777777" w:rsidR="009461E4" w:rsidRDefault="009461E4" w:rsidP="00132824">
      <w:pPr>
        <w:rPr>
          <w:rFonts w:cstheme="minorHAnsi"/>
        </w:rPr>
      </w:pPr>
      <w:r>
        <w:rPr>
          <w:rFonts w:cstheme="minorHAnsi"/>
        </w:rPr>
        <w:t>Llywodraeth Cymru (</w:t>
      </w:r>
      <w:r w:rsidRPr="002241FF">
        <w:rPr>
          <w:rFonts w:cstheme="minorHAnsi"/>
          <w:i/>
          <w:iCs/>
        </w:rPr>
        <w:t>2017</w:t>
      </w:r>
      <w:r>
        <w:rPr>
          <w:rFonts w:cstheme="minorHAnsi"/>
          <w:i/>
          <w:iCs/>
        </w:rPr>
        <w:t xml:space="preserve">) Safonau Proffesiynol. </w:t>
      </w:r>
      <w:r w:rsidRPr="002241FF">
        <w:rPr>
          <w:rFonts w:cstheme="minorHAnsi"/>
          <w:i/>
          <w:iCs/>
        </w:rPr>
        <w:t>Ar</w:t>
      </w:r>
      <w:r w:rsidRPr="00276765">
        <w:rPr>
          <w:rFonts w:cstheme="minorHAnsi"/>
        </w:rPr>
        <w:t xml:space="preserve"> gael yn: </w:t>
      </w:r>
      <w:hyperlink r:id="rId19" w:history="1">
        <w:r>
          <w:rPr>
            <w:rStyle w:val="Hyperlink"/>
          </w:rPr>
          <w:t>https://hwb.gov.wales/datblygiad-proffesiynol/safonau-proffesiynol/</w:t>
        </w:r>
      </w:hyperlink>
      <w:r>
        <w:rPr>
          <w:rStyle w:val="Hyperlink"/>
        </w:rPr>
        <w:t xml:space="preserve"> </w:t>
      </w:r>
      <w:r w:rsidRPr="00276765">
        <w:rPr>
          <w:rFonts w:cstheme="minorHAnsi"/>
        </w:rPr>
        <w:t xml:space="preserve">(Darllenwyd: </w:t>
      </w:r>
      <w:r>
        <w:rPr>
          <w:rFonts w:cstheme="minorHAnsi"/>
        </w:rPr>
        <w:t>8 Mai</w:t>
      </w:r>
      <w:r w:rsidRPr="00276765">
        <w:rPr>
          <w:rFonts w:cstheme="minorHAnsi"/>
        </w:rPr>
        <w:t xml:space="preserve"> 2020)</w:t>
      </w:r>
    </w:p>
    <w:sectPr w:rsidR="009461E4">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3A4142" w14:textId="77777777" w:rsidR="00F14CE3" w:rsidRDefault="00F14CE3" w:rsidP="00F276FD">
      <w:pPr>
        <w:spacing w:after="0" w:line="240" w:lineRule="auto"/>
      </w:pPr>
      <w:r>
        <w:separator/>
      </w:r>
    </w:p>
  </w:endnote>
  <w:endnote w:type="continuationSeparator" w:id="0">
    <w:p w14:paraId="4420592A" w14:textId="77777777" w:rsidR="00F14CE3" w:rsidRDefault="00F14CE3" w:rsidP="00F276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033637"/>
      <w:docPartObj>
        <w:docPartGallery w:val="Page Numbers (Bottom of Page)"/>
        <w:docPartUnique/>
      </w:docPartObj>
    </w:sdtPr>
    <w:sdtEndPr>
      <w:rPr>
        <w:noProof/>
      </w:rPr>
    </w:sdtEndPr>
    <w:sdtContent>
      <w:p w14:paraId="43F22627" w14:textId="300D02ED" w:rsidR="00E61D73" w:rsidRDefault="00E61D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1C4ED6" w14:textId="77777777" w:rsidR="00E61D73" w:rsidRDefault="00E61D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18262A" w14:textId="77777777" w:rsidR="00F14CE3" w:rsidRDefault="00F14CE3" w:rsidP="00F276FD">
      <w:pPr>
        <w:spacing w:after="0" w:line="240" w:lineRule="auto"/>
      </w:pPr>
      <w:r>
        <w:separator/>
      </w:r>
    </w:p>
  </w:footnote>
  <w:footnote w:type="continuationSeparator" w:id="0">
    <w:p w14:paraId="43A64AE5" w14:textId="77777777" w:rsidR="00F14CE3" w:rsidRDefault="00F14CE3" w:rsidP="00F276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286F40" w14:textId="77777777" w:rsidR="00101781" w:rsidRDefault="00101781">
    <w:pPr>
      <w:pStyle w:val="Header"/>
      <w:rPr>
        <w:lang w:val="en-GB"/>
      </w:rPr>
    </w:pPr>
    <w:r>
      <w:rPr>
        <w:lang w:val="en-GB"/>
      </w:rPr>
      <w:t xml:space="preserve">Megan </w:t>
    </w:r>
    <w:proofErr w:type="spellStart"/>
    <w:r>
      <w:rPr>
        <w:lang w:val="en-GB"/>
      </w:rPr>
      <w:t>Haf</w:t>
    </w:r>
    <w:proofErr w:type="spellEnd"/>
    <w:r>
      <w:rPr>
        <w:lang w:val="en-GB"/>
      </w:rPr>
      <w:t xml:space="preserve"> Samuel, </w:t>
    </w:r>
    <w:proofErr w:type="spellStart"/>
    <w:r>
      <w:rPr>
        <w:lang w:val="en-GB"/>
      </w:rPr>
      <w:t>Rhif</w:t>
    </w:r>
    <w:proofErr w:type="spellEnd"/>
    <w:r>
      <w:rPr>
        <w:lang w:val="en-GB"/>
      </w:rPr>
      <w:t xml:space="preserve"> </w:t>
    </w:r>
    <w:proofErr w:type="spellStart"/>
    <w:r>
      <w:rPr>
        <w:lang w:val="en-GB"/>
      </w:rPr>
      <w:t>Myfyriwr</w:t>
    </w:r>
    <w:proofErr w:type="spellEnd"/>
    <w:r>
      <w:rPr>
        <w:lang w:val="en-GB"/>
      </w:rPr>
      <w:t xml:space="preserve">: 1605894. </w:t>
    </w:r>
  </w:p>
  <w:p w14:paraId="0640AC0A" w14:textId="77777777" w:rsidR="00101781" w:rsidRPr="00F276FD" w:rsidRDefault="00101781">
    <w:pPr>
      <w:pStyle w:val="Header"/>
      <w:rPr>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BC5DB2"/>
    <w:multiLevelType w:val="hybridMultilevel"/>
    <w:tmpl w:val="77B24844"/>
    <w:lvl w:ilvl="0" w:tplc="8F121FE8">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76FD"/>
    <w:rsid w:val="000A2696"/>
    <w:rsid w:val="000C6901"/>
    <w:rsid w:val="000F1561"/>
    <w:rsid w:val="00101781"/>
    <w:rsid w:val="00132824"/>
    <w:rsid w:val="00154CAB"/>
    <w:rsid w:val="002162FB"/>
    <w:rsid w:val="002563E8"/>
    <w:rsid w:val="00285E99"/>
    <w:rsid w:val="002B21A7"/>
    <w:rsid w:val="002C610A"/>
    <w:rsid w:val="002D19BB"/>
    <w:rsid w:val="00373707"/>
    <w:rsid w:val="003946C5"/>
    <w:rsid w:val="003A451D"/>
    <w:rsid w:val="003D2A8B"/>
    <w:rsid w:val="003E062F"/>
    <w:rsid w:val="004629F8"/>
    <w:rsid w:val="004779E4"/>
    <w:rsid w:val="004E074A"/>
    <w:rsid w:val="0054134E"/>
    <w:rsid w:val="00550ECC"/>
    <w:rsid w:val="00554535"/>
    <w:rsid w:val="00563E39"/>
    <w:rsid w:val="00575876"/>
    <w:rsid w:val="005B64F6"/>
    <w:rsid w:val="005D2AB3"/>
    <w:rsid w:val="006145BC"/>
    <w:rsid w:val="006A6EB3"/>
    <w:rsid w:val="006B7B0E"/>
    <w:rsid w:val="006E1958"/>
    <w:rsid w:val="006F1396"/>
    <w:rsid w:val="00721BF7"/>
    <w:rsid w:val="00762B6F"/>
    <w:rsid w:val="0078498F"/>
    <w:rsid w:val="007B532E"/>
    <w:rsid w:val="00893AF1"/>
    <w:rsid w:val="008C2631"/>
    <w:rsid w:val="009461E4"/>
    <w:rsid w:val="00963C5D"/>
    <w:rsid w:val="00A5294E"/>
    <w:rsid w:val="00A76C98"/>
    <w:rsid w:val="00AB3261"/>
    <w:rsid w:val="00AB4CE3"/>
    <w:rsid w:val="00AF285D"/>
    <w:rsid w:val="00B80C01"/>
    <w:rsid w:val="00B957B8"/>
    <w:rsid w:val="00C14D68"/>
    <w:rsid w:val="00C67B8B"/>
    <w:rsid w:val="00C736D4"/>
    <w:rsid w:val="00CA6C87"/>
    <w:rsid w:val="00CF4ACC"/>
    <w:rsid w:val="00D176AD"/>
    <w:rsid w:val="00D55900"/>
    <w:rsid w:val="00D964D3"/>
    <w:rsid w:val="00DB4C3F"/>
    <w:rsid w:val="00E525BF"/>
    <w:rsid w:val="00E53ED9"/>
    <w:rsid w:val="00E61D73"/>
    <w:rsid w:val="00E71978"/>
    <w:rsid w:val="00E8431A"/>
    <w:rsid w:val="00EB04C7"/>
    <w:rsid w:val="00F078B2"/>
    <w:rsid w:val="00F14CE3"/>
    <w:rsid w:val="00F276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B9907"/>
  <w15:chartTrackingRefBased/>
  <w15:docId w15:val="{E55D83AE-39AE-49DA-98FC-13736974F8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963C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6B7B0E"/>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76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76FD"/>
    <w:rPr>
      <w:lang w:val="cy-GB"/>
    </w:rPr>
  </w:style>
  <w:style w:type="paragraph" w:styleId="Footer">
    <w:name w:val="footer"/>
    <w:basedOn w:val="Normal"/>
    <w:link w:val="FooterChar"/>
    <w:uiPriority w:val="99"/>
    <w:unhideWhenUsed/>
    <w:rsid w:val="00F276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76FD"/>
    <w:rPr>
      <w:lang w:val="cy-GB"/>
    </w:rPr>
  </w:style>
  <w:style w:type="paragraph" w:styleId="NormalWeb">
    <w:name w:val="Normal (Web)"/>
    <w:basedOn w:val="Normal"/>
    <w:uiPriority w:val="99"/>
    <w:semiHidden/>
    <w:unhideWhenUsed/>
    <w:rsid w:val="00F276F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3Char">
    <w:name w:val="Heading 3 Char"/>
    <w:basedOn w:val="DefaultParagraphFont"/>
    <w:link w:val="Heading3"/>
    <w:uiPriority w:val="9"/>
    <w:rsid w:val="006B7B0E"/>
    <w:rPr>
      <w:rFonts w:ascii="Times New Roman" w:eastAsia="Times New Roman" w:hAnsi="Times New Roman" w:cs="Times New Roman"/>
      <w:b/>
      <w:bCs/>
      <w:sz w:val="27"/>
      <w:szCs w:val="27"/>
      <w:lang w:eastAsia="en-GB"/>
    </w:rPr>
  </w:style>
  <w:style w:type="paragraph" w:styleId="ListParagraph">
    <w:name w:val="List Paragraph"/>
    <w:basedOn w:val="Normal"/>
    <w:uiPriority w:val="34"/>
    <w:qFormat/>
    <w:rsid w:val="007B532E"/>
    <w:pPr>
      <w:ind w:left="720"/>
      <w:contextualSpacing/>
    </w:pPr>
  </w:style>
  <w:style w:type="character" w:styleId="Hyperlink">
    <w:name w:val="Hyperlink"/>
    <w:basedOn w:val="DefaultParagraphFont"/>
    <w:uiPriority w:val="99"/>
    <w:unhideWhenUsed/>
    <w:rsid w:val="00554535"/>
    <w:rPr>
      <w:color w:val="0000FF"/>
      <w:u w:val="single"/>
    </w:rPr>
  </w:style>
  <w:style w:type="character" w:styleId="UnresolvedMention">
    <w:name w:val="Unresolved Mention"/>
    <w:basedOn w:val="DefaultParagraphFont"/>
    <w:uiPriority w:val="99"/>
    <w:semiHidden/>
    <w:unhideWhenUsed/>
    <w:rsid w:val="00132824"/>
    <w:rPr>
      <w:color w:val="605E5C"/>
      <w:shd w:val="clear" w:color="auto" w:fill="E1DFDD"/>
    </w:rPr>
  </w:style>
  <w:style w:type="character" w:customStyle="1" w:styleId="Heading1Char">
    <w:name w:val="Heading 1 Char"/>
    <w:basedOn w:val="DefaultParagraphFont"/>
    <w:link w:val="Heading1"/>
    <w:uiPriority w:val="9"/>
    <w:rsid w:val="00963C5D"/>
    <w:rPr>
      <w:rFonts w:asciiTheme="majorHAnsi" w:eastAsiaTheme="majorEastAsia" w:hAnsiTheme="majorHAnsi" w:cstheme="majorBidi"/>
      <w:color w:val="2F5496" w:themeColor="accent1" w:themeShade="BF"/>
      <w:sz w:val="32"/>
      <w:szCs w:val="32"/>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2230987">
      <w:bodyDiv w:val="1"/>
      <w:marLeft w:val="0"/>
      <w:marRight w:val="0"/>
      <w:marTop w:val="0"/>
      <w:marBottom w:val="0"/>
      <w:divBdr>
        <w:top w:val="none" w:sz="0" w:space="0" w:color="auto"/>
        <w:left w:val="none" w:sz="0" w:space="0" w:color="auto"/>
        <w:bottom w:val="none" w:sz="0" w:space="0" w:color="auto"/>
        <w:right w:val="none" w:sz="0" w:space="0" w:color="auto"/>
      </w:divBdr>
    </w:div>
    <w:div w:id="1491411551">
      <w:bodyDiv w:val="1"/>
      <w:marLeft w:val="0"/>
      <w:marRight w:val="0"/>
      <w:marTop w:val="0"/>
      <w:marBottom w:val="0"/>
      <w:divBdr>
        <w:top w:val="none" w:sz="0" w:space="0" w:color="auto"/>
        <w:left w:val="none" w:sz="0" w:space="0" w:color="auto"/>
        <w:bottom w:val="none" w:sz="0" w:space="0" w:color="auto"/>
        <w:right w:val="none" w:sz="0" w:space="0" w:color="auto"/>
      </w:divBdr>
    </w:div>
    <w:div w:id="1927379586">
      <w:bodyDiv w:val="1"/>
      <w:marLeft w:val="0"/>
      <w:marRight w:val="0"/>
      <w:marTop w:val="0"/>
      <w:marBottom w:val="0"/>
      <w:divBdr>
        <w:top w:val="none" w:sz="0" w:space="0" w:color="auto"/>
        <w:left w:val="none" w:sz="0" w:space="0" w:color="auto"/>
        <w:bottom w:val="none" w:sz="0" w:space="0" w:color="auto"/>
        <w:right w:val="none" w:sz="0" w:space="0" w:color="auto"/>
      </w:divBdr>
    </w:div>
    <w:div w:id="2066029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hwb.gov.wales/datblygiad-proffesiynol/prosiect-ymholi-proffesiynol-cenedlaethol/addysgeg-dysgu/ysgol-gynradd-aberteifi/" TargetMode="External"/><Relationship Id="rId18" Type="http://schemas.openxmlformats.org/officeDocument/2006/relationships/hyperlink" Target="https://llyw.cymru/sites/default/files/publications/2018-03/dyfodol-llwyddiannus.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estyn.llyw.cymru/arfer-effeithiol/dysgu-trwy-chwarae-mewn-cyd-destun-bywyd-go-iawn" TargetMode="External"/><Relationship Id="rId17" Type="http://schemas.openxmlformats.org/officeDocument/2006/relationships/hyperlink" Target="http://expertisecentrum.cego.be/wp-content/uploads/2019/07/Laevers_2011_ChildEncyclopedia.pdf" TargetMode="External"/><Relationship Id="rId2" Type="http://schemas.openxmlformats.org/officeDocument/2006/relationships/styles" Target="styles.xml"/><Relationship Id="rId16" Type="http://schemas.openxmlformats.org/officeDocument/2006/relationships/hyperlink" Target="https://uk.sagepub.com/sites/default/files/upm-assets/81526_book_item_81526.pdf"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mplantcymru.org.uk/ccuhp-hawliau-plant/ccuhp-hawliau-planthttpswww-youtube-comwatchvvs1usdrn-voindex4listplgsiznczbjkhq3lfdktmsbnlhtbzu5yrc/" TargetMode="External"/><Relationship Id="rId5" Type="http://schemas.openxmlformats.org/officeDocument/2006/relationships/footnotes" Target="footnotes.xml"/><Relationship Id="rId15" Type="http://schemas.openxmlformats.org/officeDocument/2006/relationships/hyperlink" Target="https://uk.sagepub.com/sites/default/files/upm-assets/39350_book_item_39350.pdf" TargetMode="External"/><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s://hwb.gov.wales/datblygiad-proffesiynol/safonau-proffesiyno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estyn.gov.wales/sites/www.estyn.gov.wales/files/documents/Improving%20teaching.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494</TotalTime>
  <Pages>8</Pages>
  <Words>2571</Words>
  <Characters>12805</Characters>
  <Application>Microsoft Office Word</Application>
  <DocSecurity>0</DocSecurity>
  <Lines>232</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Samuel</dc:creator>
  <cp:keywords/>
  <dc:description/>
  <cp:lastModifiedBy>Megan Samuel</cp:lastModifiedBy>
  <cp:revision>13</cp:revision>
  <dcterms:created xsi:type="dcterms:W3CDTF">2020-05-10T13:05:00Z</dcterms:created>
  <dcterms:modified xsi:type="dcterms:W3CDTF">2020-05-11T18:10:00Z</dcterms:modified>
</cp:coreProperties>
</file>