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906EBA" w14:textId="77777777" w:rsidR="00B037D7" w:rsidRDefault="00D52849" w:rsidP="00D52849">
      <w:pPr>
        <w:jc w:val="center"/>
        <w:rPr>
          <w:u w:val="single"/>
        </w:rPr>
      </w:pPr>
      <w:r>
        <w:rPr>
          <w:u w:val="single"/>
        </w:rPr>
        <w:t>Critical Analysis Activity</w:t>
      </w:r>
    </w:p>
    <w:p w14:paraId="44F4A7EB" w14:textId="77777777" w:rsidR="00D52849" w:rsidRDefault="00D52849" w:rsidP="00D52849">
      <w:r>
        <w:t>The examples below show the difference between descriptive and critical analytical writing. After reading them, look at the extracts on the following page and decide whether they are descriptive or critical.</w:t>
      </w:r>
    </w:p>
    <w:p w14:paraId="78DAADBF" w14:textId="77777777" w:rsidR="00D52849" w:rsidRDefault="00D52849" w:rsidP="00D52849"/>
    <w:p w14:paraId="78486E3F" w14:textId="77777777" w:rsidR="00D52849" w:rsidRDefault="00D52849" w:rsidP="00D52849">
      <w:r>
        <w:rPr>
          <w:noProof/>
          <w:lang w:eastAsia="en-GB"/>
        </w:rPr>
        <mc:AlternateContent>
          <mc:Choice Requires="wps">
            <w:drawing>
              <wp:anchor distT="0" distB="0" distL="114300" distR="114300" simplePos="0" relativeHeight="251661312" behindDoc="0" locked="0" layoutInCell="1" allowOverlap="1" wp14:anchorId="58828246" wp14:editId="21CC941E">
                <wp:simplePos x="0" y="0"/>
                <wp:positionH relativeFrom="margin">
                  <wp:posOffset>3195320</wp:posOffset>
                </wp:positionH>
                <wp:positionV relativeFrom="paragraph">
                  <wp:posOffset>13335</wp:posOffset>
                </wp:positionV>
                <wp:extent cx="3714750" cy="48768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3714750" cy="4876800"/>
                        </a:xfrm>
                        <a:prstGeom prst="rect">
                          <a:avLst/>
                        </a:prstGeom>
                      </wps:spPr>
                      <wps:style>
                        <a:lnRef idx="2">
                          <a:schemeClr val="accent5"/>
                        </a:lnRef>
                        <a:fillRef idx="1">
                          <a:schemeClr val="lt1"/>
                        </a:fillRef>
                        <a:effectRef idx="0">
                          <a:schemeClr val="accent5"/>
                        </a:effectRef>
                        <a:fontRef idx="minor">
                          <a:schemeClr val="dk1"/>
                        </a:fontRef>
                      </wps:style>
                      <wps:txbx>
                        <w:txbxContent>
                          <w:p w14:paraId="2AD484F1" w14:textId="77777777" w:rsidR="00D52849" w:rsidRPr="00D52849" w:rsidRDefault="00D52849" w:rsidP="00D52849">
                            <w:pPr>
                              <w:jc w:val="center"/>
                              <w:rPr>
                                <w:u w:val="single"/>
                              </w:rPr>
                            </w:pPr>
                            <w:r w:rsidRPr="00D52849">
                              <w:rPr>
                                <w:u w:val="single"/>
                              </w:rPr>
                              <w:t xml:space="preserve">Critical Analytical Writing Example </w:t>
                            </w:r>
                          </w:p>
                          <w:p w14:paraId="35FCEA91" w14:textId="77777777" w:rsidR="00D52849" w:rsidRDefault="00D52849" w:rsidP="00D52849">
                            <w:pPr>
                              <w:jc w:val="center"/>
                            </w:pPr>
                            <w:r>
                              <w:t>.</w:t>
                            </w:r>
                            <w:r>
                              <w:t xml:space="preserve">At </w:t>
                            </w:r>
                            <w:proofErr w:type="spellStart"/>
                            <w:r>
                              <w:t>Beckfield</w:t>
                            </w:r>
                            <w:proofErr w:type="spellEnd"/>
                            <w:r>
                              <w:t xml:space="preserve"> School, teachers took a scientific approach to school sports over a ten-year period. In particular, pupils were encouraged to monitor they intake of fluids. All pupils were required to drink a minimum eight glasses of tap water a day. The school did consistently well in sports competitions over this period, and the teachers claimed that this was proof of the importance to good performance of liquid intake. However, it is not clear that the school’s sports performance can be attributed to water intake. </w:t>
                            </w:r>
                            <w:proofErr w:type="spellStart"/>
                            <w:r>
                              <w:t>Beckfield</w:t>
                            </w:r>
                            <w:proofErr w:type="spellEnd"/>
                            <w:r>
                              <w:t xml:space="preserve"> School’s claims were investigated by an independent researcher, Martinez (2012). Martinez argued that although </w:t>
                            </w:r>
                            <w:proofErr w:type="spellStart"/>
                            <w:r>
                              <w:t>Beckfield’s</w:t>
                            </w:r>
                            <w:proofErr w:type="spellEnd"/>
                            <w:r>
                              <w:t xml:space="preserve"> performance was good, its performance in competitions was consistent with what would be expected of a school of its size. In addition, interviews with pupils showed that most had not followed the school regulations on drinking water. Most pupils stated that they drank less than one glass of tap water a day. Although other research does suggest that water intake benefits performance (</w:t>
                            </w:r>
                            <w:proofErr w:type="spellStart"/>
                            <w:r>
                              <w:t>Fredo</w:t>
                            </w:r>
                            <w:proofErr w:type="spellEnd"/>
                            <w:r>
                              <w:t xml:space="preserve"> 2107; </w:t>
                            </w:r>
                            <w:proofErr w:type="spellStart"/>
                            <w:r>
                              <w:t>Mitsuki</w:t>
                            </w:r>
                            <w:proofErr w:type="spellEnd"/>
                            <w:r>
                              <w:t xml:space="preserve"> 2016), </w:t>
                            </w:r>
                            <w:proofErr w:type="spellStart"/>
                            <w:r>
                              <w:t>Beckfield</w:t>
                            </w:r>
                            <w:proofErr w:type="spellEnd"/>
                            <w:r>
                              <w:t xml:space="preserve"> School’s claims about the benefits of tap water in its sports success have not been proved.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828246" id="Rectangle 2" o:spid="_x0000_s1026" style="position:absolute;margin-left:251.6pt;margin-top:1.05pt;width:292.5pt;height:38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" fillcolor="white [3201]" strokecolor="#4472c4 [3208]" strokeweight="1pt">
                <v:textbox>
                  <w:txbxContent>
                    <w:p w14:paraId="2AD484F1" w14:textId="77777777" w:rsidR="00D52849" w:rsidRPr="00D52849" w:rsidRDefault="00D52849" w:rsidP="00D52849">
                      <w:pPr>
                        <w:jc w:val="center"/>
                        <w:rPr>
                          <w:u w:val="single"/>
                        </w:rPr>
                      </w:pPr>
                      <w:r w:rsidRPr="00D52849">
                        <w:rPr>
                          <w:u w:val="single"/>
                        </w:rPr>
                        <w:t xml:space="preserve">Critical Analytical Writing Example </w:t>
                      </w:r>
                    </w:p>
                    <w:p w14:paraId="35FCEA91" w14:textId="77777777" w:rsidR="00D52849" w:rsidRDefault="00D52849" w:rsidP="00D52849">
                      <w:pPr>
                        <w:jc w:val="center"/>
                      </w:pPr>
                      <w:r>
                        <w:t>.</w:t>
                      </w:r>
                      <w:r>
                        <w:t xml:space="preserve">At </w:t>
                      </w:r>
                      <w:proofErr w:type="spellStart"/>
                      <w:r>
                        <w:t>Beckfield</w:t>
                      </w:r>
                      <w:proofErr w:type="spellEnd"/>
                      <w:r>
                        <w:t xml:space="preserve"> School, teachers took a scientific approach to school sports over a ten-year period. In particular, pupils were encouraged to monitor they intake of fluids. All pupils were required to drink a minimum eight glasses of tap water a day. The school did consistently well in sports competitions over this period, and the teachers claimed that this was proof of the importance to good performance of liquid intake. However, it is not clear that the school’s sports performance can be attributed to water intake. </w:t>
                      </w:r>
                      <w:proofErr w:type="spellStart"/>
                      <w:r>
                        <w:t>Beckfield</w:t>
                      </w:r>
                      <w:proofErr w:type="spellEnd"/>
                      <w:r>
                        <w:t xml:space="preserve"> School’s claims were investigated by an independent researcher, Martinez (2012). Martinez argued that although </w:t>
                      </w:r>
                      <w:proofErr w:type="spellStart"/>
                      <w:r>
                        <w:t>Beckfield’s</w:t>
                      </w:r>
                      <w:proofErr w:type="spellEnd"/>
                      <w:r>
                        <w:t xml:space="preserve"> performance was good, its performance in competitions was consistent with what would be expected of a school of its size. In addition, interviews with pupils showed that most had not followed the school regulations on drinking water. Most pupils stated that they drank less than one glass of tap water a day. Although other research does suggest that water intake benefits performance (</w:t>
                      </w:r>
                      <w:proofErr w:type="spellStart"/>
                      <w:r>
                        <w:t>Fredo</w:t>
                      </w:r>
                      <w:proofErr w:type="spellEnd"/>
                      <w:r>
                        <w:t xml:space="preserve"> 2107; </w:t>
                      </w:r>
                      <w:proofErr w:type="spellStart"/>
                      <w:r>
                        <w:t>Mitsuki</w:t>
                      </w:r>
                      <w:proofErr w:type="spellEnd"/>
                      <w:r>
                        <w:t xml:space="preserve"> 2016), </w:t>
                      </w:r>
                      <w:proofErr w:type="spellStart"/>
                      <w:r>
                        <w:t>Beckfield</w:t>
                      </w:r>
                      <w:proofErr w:type="spellEnd"/>
                      <w:r>
                        <w:t xml:space="preserve"> School’s claims about the benefits of tap water in its sports success have not been proved.</w:t>
                      </w:r>
                    </w:p>
                  </w:txbxContent>
                </v:textbox>
                <w10:wrap anchorx="margin"/>
              </v:rect>
            </w:pict>
          </mc:Fallback>
        </mc:AlternateContent>
      </w:r>
    </w:p>
    <w:p w14:paraId="0DBA5C74" w14:textId="77777777" w:rsidR="00D52849" w:rsidRDefault="00D52849" w:rsidP="00D52849">
      <w:pPr>
        <w:tabs>
          <w:tab w:val="left" w:pos="6713"/>
        </w:tabs>
      </w:pPr>
      <w:r>
        <w:rPr>
          <w:noProof/>
          <w:lang w:eastAsia="en-GB"/>
        </w:rPr>
        <mc:AlternateContent>
          <mc:Choice Requires="wps">
            <w:drawing>
              <wp:anchor distT="0" distB="0" distL="114300" distR="114300" simplePos="0" relativeHeight="251659264" behindDoc="0" locked="0" layoutInCell="1" allowOverlap="1" wp14:anchorId="3BDCAB5A" wp14:editId="1BA65E75">
                <wp:simplePos x="0" y="0"/>
                <wp:positionH relativeFrom="column">
                  <wp:posOffset>-186055</wp:posOffset>
                </wp:positionH>
                <wp:positionV relativeFrom="paragraph">
                  <wp:posOffset>175260</wp:posOffset>
                </wp:positionV>
                <wp:extent cx="3114675" cy="40005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3114675" cy="4000500"/>
                        </a:xfrm>
                        <a:prstGeom prst="rect">
                          <a:avLst/>
                        </a:prstGeom>
                      </wps:spPr>
                      <wps:style>
                        <a:lnRef idx="2">
                          <a:schemeClr val="accent5"/>
                        </a:lnRef>
                        <a:fillRef idx="1">
                          <a:schemeClr val="lt1"/>
                        </a:fillRef>
                        <a:effectRef idx="0">
                          <a:schemeClr val="accent5"/>
                        </a:effectRef>
                        <a:fontRef idx="minor">
                          <a:schemeClr val="dk1"/>
                        </a:fontRef>
                      </wps:style>
                      <wps:txbx>
                        <w:txbxContent>
                          <w:p w14:paraId="52D81333" w14:textId="77777777" w:rsidR="00D52849" w:rsidRPr="00D52849" w:rsidRDefault="00D52849" w:rsidP="00D52849">
                            <w:pPr>
                              <w:jc w:val="center"/>
                              <w:rPr>
                                <w:u w:val="single"/>
                              </w:rPr>
                            </w:pPr>
                            <w:r w:rsidRPr="00D52849">
                              <w:rPr>
                                <w:u w:val="single"/>
                              </w:rPr>
                              <w:t>Descriptive Writing Example:</w:t>
                            </w:r>
                          </w:p>
                          <w:p w14:paraId="46657E8B" w14:textId="77777777" w:rsidR="00D52849" w:rsidRDefault="00D52849" w:rsidP="00D52849">
                            <w:pPr>
                              <w:jc w:val="center"/>
                            </w:pPr>
                            <w:r>
                              <w:t xml:space="preserve">My name is John. I live at 33 Acacia Drive. I have five sisters and brothers. I am good at team games, and enjoy football, cricket and baseball. Team games were encouraged by both my parents. All of my family took part in sport. Our teachers at </w:t>
                            </w:r>
                            <w:proofErr w:type="spellStart"/>
                            <w:r>
                              <w:t>Beckfield</w:t>
                            </w:r>
                            <w:proofErr w:type="spellEnd"/>
                            <w:r>
                              <w:t xml:space="preserve"> School were very interested in sports sciences. We were encouraged to drink lots of water to improve our performance. Our team always did well, so it seems to have worked. I also like to go running. I live in the beautiful Welsh borders, so it is a pleasure to take a healthy run each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DCAB5A" id="Rectangle 1" o:spid="_x0000_s1027" style="position:absolute;margin-left:-14.65pt;margin-top:13.8pt;width:245.25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" fillcolor="white [3201]" strokecolor="#4472c4 [3208]" strokeweight="1pt">
                <v:textbox>
                  <w:txbxContent>
                    <w:p w14:paraId="52D81333" w14:textId="77777777" w:rsidR="00D52849" w:rsidRPr="00D52849" w:rsidRDefault="00D52849" w:rsidP="00D52849">
                      <w:pPr>
                        <w:jc w:val="center"/>
                        <w:rPr>
                          <w:u w:val="single"/>
                        </w:rPr>
                      </w:pPr>
                      <w:r w:rsidRPr="00D52849">
                        <w:rPr>
                          <w:u w:val="single"/>
                        </w:rPr>
                        <w:t>Descriptive Writing Example:</w:t>
                      </w:r>
                    </w:p>
                    <w:p w14:paraId="46657E8B" w14:textId="77777777" w:rsidR="00D52849" w:rsidRDefault="00D52849" w:rsidP="00D52849">
                      <w:pPr>
                        <w:jc w:val="center"/>
                      </w:pPr>
                      <w:r>
                        <w:t xml:space="preserve">My name is John. I live at 33 Acacia Drive. I have five sisters and brothers. I am good at team games, and enjoy football, cricket and baseball. Team games were encouraged by both my parents. All of my family took part in sport. Our teachers at </w:t>
                      </w:r>
                      <w:proofErr w:type="spellStart"/>
                      <w:r>
                        <w:t>Beckfield</w:t>
                      </w:r>
                      <w:proofErr w:type="spellEnd"/>
                      <w:r>
                        <w:t xml:space="preserve"> School were very interested in sports sciences. We were encouraged to drink lots of water to improve our performance. Our team always did well, so it seems to have worked. I also like to go running. I live in the beautiful Welsh borders, so it is a pleasure to take a healthy run each day.</w:t>
                      </w:r>
                    </w:p>
                  </w:txbxContent>
                </v:textbox>
              </v:rect>
            </w:pict>
          </mc:Fallback>
        </mc:AlternateContent>
      </w:r>
      <w:r>
        <w:tab/>
      </w:r>
    </w:p>
    <w:p w14:paraId="41798177" w14:textId="77777777" w:rsidR="00D52849" w:rsidRPr="00D52849" w:rsidRDefault="00D52849" w:rsidP="00D52849"/>
    <w:p w14:paraId="6D689C54" w14:textId="77777777" w:rsidR="00D52849" w:rsidRPr="00D52849" w:rsidRDefault="00D52849" w:rsidP="00D52849"/>
    <w:p w14:paraId="61422425" w14:textId="77777777" w:rsidR="00D52849" w:rsidRPr="00D52849" w:rsidRDefault="00D52849" w:rsidP="00D52849"/>
    <w:p w14:paraId="4171935B" w14:textId="77777777" w:rsidR="00D52849" w:rsidRPr="00D52849" w:rsidRDefault="00D52849" w:rsidP="00D52849"/>
    <w:p w14:paraId="3D2EE3D3" w14:textId="77777777" w:rsidR="00D52849" w:rsidRPr="00D52849" w:rsidRDefault="00D52849" w:rsidP="00D52849"/>
    <w:p w14:paraId="4AE6E05B" w14:textId="77777777" w:rsidR="00D52849" w:rsidRPr="00D52849" w:rsidRDefault="00D52849" w:rsidP="00D52849"/>
    <w:p w14:paraId="1639E092" w14:textId="77777777" w:rsidR="00D52849" w:rsidRPr="00D52849" w:rsidRDefault="00D52849" w:rsidP="00D52849"/>
    <w:p w14:paraId="45690EE4" w14:textId="77777777" w:rsidR="00D52849" w:rsidRPr="00D52849" w:rsidRDefault="00D52849" w:rsidP="00D52849"/>
    <w:p w14:paraId="6A6D101A" w14:textId="77777777" w:rsidR="00D52849" w:rsidRPr="00D52849" w:rsidRDefault="00D52849" w:rsidP="00D52849"/>
    <w:p w14:paraId="750F9606" w14:textId="77777777" w:rsidR="00D52849" w:rsidRPr="00D52849" w:rsidRDefault="00D52849" w:rsidP="00D52849"/>
    <w:p w14:paraId="71FB698D" w14:textId="77777777" w:rsidR="00D52849" w:rsidRPr="00D52849" w:rsidRDefault="00D52849" w:rsidP="00D52849"/>
    <w:p w14:paraId="550D2C59" w14:textId="77777777" w:rsidR="00D52849" w:rsidRPr="00D52849" w:rsidRDefault="00D52849" w:rsidP="00D52849"/>
    <w:p w14:paraId="756B4259" w14:textId="77777777" w:rsidR="00D52849" w:rsidRPr="00D52849" w:rsidRDefault="00D52849" w:rsidP="00D52849"/>
    <w:p w14:paraId="2EDD3F61" w14:textId="77777777" w:rsidR="00D52849" w:rsidRPr="00D52849" w:rsidRDefault="00D52849" w:rsidP="00D52849"/>
    <w:p w14:paraId="78D52734" w14:textId="77777777" w:rsidR="00D52849" w:rsidRPr="00D52849" w:rsidRDefault="00D52849" w:rsidP="00D52849"/>
    <w:p w14:paraId="244DF439" w14:textId="77777777" w:rsidR="00D52849" w:rsidRPr="00D52849" w:rsidRDefault="00D52849" w:rsidP="00D52849"/>
    <w:p w14:paraId="5D9EEBC6" w14:textId="77777777" w:rsidR="00D52849" w:rsidRDefault="00D52849" w:rsidP="00D52849">
      <w:r>
        <w:t xml:space="preserve">Now </w:t>
      </w:r>
      <w:r>
        <w:t>look at the extracts on the following page and decide whether t</w:t>
      </w:r>
      <w:r>
        <w:t>hey are descriptive or critical:</w:t>
      </w:r>
    </w:p>
    <w:p w14:paraId="34C7E631" w14:textId="77777777" w:rsidR="00D52849" w:rsidRDefault="00D52849" w:rsidP="00D52849">
      <w:r>
        <w:t>.</w:t>
      </w:r>
      <w:bookmarkStart w:id="0" w:name="_GoBack"/>
      <w:bookmarkEnd w:id="0"/>
    </w:p>
    <w:p w14:paraId="73D6C8C7" w14:textId="77777777" w:rsidR="00D52849" w:rsidRDefault="00D52849" w:rsidP="00D52849">
      <w:r>
        <w:rPr>
          <w:noProof/>
          <w:lang w:eastAsia="en-GB"/>
        </w:rPr>
        <mc:AlternateContent>
          <mc:Choice Requires="wps">
            <w:drawing>
              <wp:anchor distT="0" distB="0" distL="114300" distR="114300" simplePos="0" relativeHeight="251662336" behindDoc="0" locked="0" layoutInCell="1" allowOverlap="1" wp14:anchorId="68088B97" wp14:editId="2AE009E1">
                <wp:simplePos x="0" y="0"/>
                <wp:positionH relativeFrom="column">
                  <wp:posOffset>1452438</wp:posOffset>
                </wp:positionH>
                <wp:positionV relativeFrom="paragraph">
                  <wp:posOffset>5052</wp:posOffset>
                </wp:positionV>
                <wp:extent cx="3390900" cy="32099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3390900" cy="3209925"/>
                        </a:xfrm>
                        <a:prstGeom prst="rect">
                          <a:avLst/>
                        </a:prstGeom>
                      </wps:spPr>
                      <wps:style>
                        <a:lnRef idx="2">
                          <a:schemeClr val="dk1"/>
                        </a:lnRef>
                        <a:fillRef idx="1">
                          <a:schemeClr val="lt1"/>
                        </a:fillRef>
                        <a:effectRef idx="0">
                          <a:schemeClr val="dk1"/>
                        </a:effectRef>
                        <a:fontRef idx="minor">
                          <a:schemeClr val="dk1"/>
                        </a:fontRef>
                      </wps:style>
                      <wps:txbx>
                        <w:txbxContent>
                          <w:p w14:paraId="49C7A598" w14:textId="77777777" w:rsidR="00D52849" w:rsidRDefault="00D52849" w:rsidP="00D52849">
                            <w:pPr>
                              <w:jc w:val="center"/>
                            </w:pPr>
                            <w:r>
                              <w:t xml:space="preserve">Extract 1: </w:t>
                            </w:r>
                          </w:p>
                          <w:p w14:paraId="0B288254" w14:textId="77777777" w:rsidR="00D52849" w:rsidRDefault="00D52849" w:rsidP="00D52849">
                            <w:pPr>
                              <w:jc w:val="center"/>
                            </w:pPr>
                            <w:r>
                              <w:t xml:space="preserve">In the West, all life forms are divided into one of two categories: plant or animal. Animals move and take in food. Plants are rooted into the earth in </w:t>
                            </w:r>
                            <w:proofErr w:type="spellStart"/>
                            <w:r>
                              <w:t>someway</w:t>
                            </w:r>
                            <w:proofErr w:type="spellEnd"/>
                            <w:r>
                              <w:t xml:space="preserve"> and lack locomotion. They photosynthesise their food. Zoologists study animals, and botanists study plants. Bacteria were classified as plants because many kinds of bacteria photosynthesise their food. However, they also have locomotion. Recent research has shown that there is an enormous variety of bacteria. Some are able to survive at extreme temperatures and in the absence of oxygen. Most plants cannot usually survive those conditions. Therefore, even though bacteria photosynthesise, they are not now regarded as plants.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088B97" id="Rectangle 3" o:spid="_x0000_s1028" style="position:absolute;margin-left:114.35pt;margin-top:.4pt;width:267pt;height:252.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" fillcolor="white [3201]" strokecolor="black [3200]" strokeweight="1pt">
                <v:textbox>
                  <w:txbxContent>
                    <w:p w14:paraId="49C7A598" w14:textId="77777777" w:rsidR="00D52849" w:rsidRDefault="00D52849" w:rsidP="00D52849">
                      <w:pPr>
                        <w:jc w:val="center"/>
                      </w:pPr>
                      <w:r>
                        <w:t xml:space="preserve">Extract 1: </w:t>
                      </w:r>
                    </w:p>
                    <w:p w14:paraId="0B288254" w14:textId="77777777" w:rsidR="00D52849" w:rsidRDefault="00D52849" w:rsidP="00D52849">
                      <w:pPr>
                        <w:jc w:val="center"/>
                      </w:pPr>
                      <w:r>
                        <w:t xml:space="preserve">In the West, all life forms are divided into one of two categories: plant or animal. Animals move and take in food. Plants are rooted into the earth in </w:t>
                      </w:r>
                      <w:proofErr w:type="spellStart"/>
                      <w:r>
                        <w:t>someway</w:t>
                      </w:r>
                      <w:proofErr w:type="spellEnd"/>
                      <w:r>
                        <w:t xml:space="preserve"> and lack locomotion. They photosynthesise their food. Zoologists study animals, and botanists study plants. Bacteria were classified as plants because many kinds of bacteria photosynthesise their food. However, they also have locomotion. Recent research has shown that there is an enormous variety of bacteria. Some are able to survive at extreme temperatures and in the absence of oxygen. Most plants cannot usually survive those conditions. Therefore, even though bacteria photosynthesise, they are not now regarded as plants.</w:t>
                      </w:r>
                    </w:p>
                  </w:txbxContent>
                </v:textbox>
              </v:rect>
            </w:pict>
          </mc:Fallback>
        </mc:AlternateContent>
      </w:r>
    </w:p>
    <w:p w14:paraId="11E1787A" w14:textId="77777777" w:rsidR="00D52849" w:rsidRDefault="00D52849" w:rsidP="00D52849"/>
    <w:p w14:paraId="11D78F4E" w14:textId="77777777" w:rsidR="00D52849" w:rsidRDefault="00D52849" w:rsidP="00D52849">
      <w:pPr>
        <w:tabs>
          <w:tab w:val="left" w:pos="8108"/>
        </w:tabs>
        <w:ind w:firstLine="720"/>
      </w:pPr>
      <w:r>
        <w:tab/>
      </w:r>
    </w:p>
    <w:p w14:paraId="15A1528B" w14:textId="77777777" w:rsidR="00D52849" w:rsidRPr="00D52849" w:rsidRDefault="00D52849" w:rsidP="00D52849"/>
    <w:p w14:paraId="68E8629B" w14:textId="77777777" w:rsidR="00D52849" w:rsidRPr="00D52849" w:rsidRDefault="00D52849" w:rsidP="00D52849"/>
    <w:p w14:paraId="361BB26B" w14:textId="77777777" w:rsidR="00D52849" w:rsidRPr="00D52849" w:rsidRDefault="00D52849" w:rsidP="00D52849"/>
    <w:p w14:paraId="5F98921A" w14:textId="77777777" w:rsidR="00D52849" w:rsidRPr="00D52849" w:rsidRDefault="00D52849" w:rsidP="00D52849"/>
    <w:p w14:paraId="7B29EA79" w14:textId="77777777" w:rsidR="00D52849" w:rsidRPr="00D52849" w:rsidRDefault="00D52849" w:rsidP="00D52849"/>
    <w:p w14:paraId="12152DE7" w14:textId="77777777" w:rsidR="00D52849" w:rsidRDefault="00D52849" w:rsidP="00D52849"/>
    <w:p w14:paraId="518EB9D4" w14:textId="77777777" w:rsidR="00D52849" w:rsidRDefault="00D52849" w:rsidP="00D52849">
      <w:pPr>
        <w:ind w:firstLine="720"/>
      </w:pPr>
    </w:p>
    <w:p w14:paraId="6B7BDBB8" w14:textId="77777777" w:rsidR="00D52849" w:rsidRDefault="00D52849" w:rsidP="00D52849">
      <w:pPr>
        <w:ind w:firstLine="720"/>
      </w:pPr>
      <w:r>
        <w:rPr>
          <w:noProof/>
          <w:lang w:eastAsia="en-GB"/>
        </w:rPr>
        <w:lastRenderedPageBreak/>
        <mc:AlternateContent>
          <mc:Choice Requires="wps">
            <w:drawing>
              <wp:anchor distT="0" distB="0" distL="114300" distR="114300" simplePos="0" relativeHeight="251664384" behindDoc="0" locked="0" layoutInCell="1" allowOverlap="1" wp14:anchorId="643A6312" wp14:editId="2EF78600">
                <wp:simplePos x="0" y="0"/>
                <wp:positionH relativeFrom="margin">
                  <wp:posOffset>1088693</wp:posOffset>
                </wp:positionH>
                <wp:positionV relativeFrom="paragraph">
                  <wp:posOffset>-329399</wp:posOffset>
                </wp:positionV>
                <wp:extent cx="4830417" cy="4583927"/>
                <wp:effectExtent l="0" t="0" r="27940" b="26670"/>
                <wp:wrapNone/>
                <wp:docPr id="4" name="Rectangle 4"/>
                <wp:cNvGraphicFramePr/>
                <a:graphic xmlns:a="http://schemas.openxmlformats.org/drawingml/2006/main">
                  <a:graphicData uri="http://schemas.microsoft.com/office/word/2010/wordprocessingShape">
                    <wps:wsp>
                      <wps:cNvSpPr/>
                      <wps:spPr>
                        <a:xfrm>
                          <a:off x="0" y="0"/>
                          <a:ext cx="4830417" cy="4583927"/>
                        </a:xfrm>
                        <a:prstGeom prst="rect">
                          <a:avLst/>
                        </a:prstGeom>
                      </wps:spPr>
                      <wps:style>
                        <a:lnRef idx="2">
                          <a:schemeClr val="dk1"/>
                        </a:lnRef>
                        <a:fillRef idx="1">
                          <a:schemeClr val="lt1"/>
                        </a:fillRef>
                        <a:effectRef idx="0">
                          <a:schemeClr val="dk1"/>
                        </a:effectRef>
                        <a:fontRef idx="minor">
                          <a:schemeClr val="dk1"/>
                        </a:fontRef>
                      </wps:style>
                      <wps:txbx>
                        <w:txbxContent>
                          <w:p w14:paraId="5AF2709C" w14:textId="77777777" w:rsidR="00D52849" w:rsidRDefault="00D52849" w:rsidP="00D52849">
                            <w:pPr>
                              <w:jc w:val="center"/>
                            </w:pPr>
                            <w:r>
                              <w:t xml:space="preserve">Extract 2: </w:t>
                            </w:r>
                          </w:p>
                          <w:p w14:paraId="21D70350" w14:textId="77777777" w:rsidR="00D52849" w:rsidRDefault="00D52849" w:rsidP="00D52849">
                            <w:pPr>
                              <w:jc w:val="center"/>
                            </w:pPr>
                            <w:r>
                              <w:t>.</w:t>
                            </w:r>
                            <w:r>
                              <w:t xml:space="preserve">The difficulty in categorising bacteria was partly based on the assumption that all life forms were divided into two main categories, plants and animals. Organisms that photosynthesised and lacked mobility were classified as plants; those that had locomotion and ingested food were classifies as animals. Bacteria were traditionally categorised as plants because many forms of bacteria photosynthesised their food like plants. However, bacteria also have locomotion, associated with animal life. Genetic research has now shown that there are at least eleven major divisions of bacteria, all of which are more genetically distinct than plants are from animals (Fuhrman et al. 2002). In addition, the minute organisms formerly described as ‘bacteria’ are now found to consist of several major kingdoms and domains of unicellular and multicellular life (bacteria, archaea, </w:t>
                            </w:r>
                            <w:proofErr w:type="spellStart"/>
                            <w:r>
                              <w:t>eucarya</w:t>
                            </w:r>
                            <w:proofErr w:type="spellEnd"/>
                            <w:r>
                              <w:t>) (</w:t>
                            </w:r>
                            <w:proofErr w:type="spellStart"/>
                            <w:r>
                              <w:t>Woese</w:t>
                            </w:r>
                            <w:proofErr w:type="spellEnd"/>
                            <w:r>
                              <w:t xml:space="preserve"> 2014). This research is significant as it has shown that the fundamental division of all life forms into ‘plant’ or ‘animal’ was an error, and that plants and animals form only a very small part of a much more diverse range of living organisms.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3A6312" id="Rectangle 4" o:spid="_x0000_s1029" style="position:absolute;left:0;text-align:left;margin-left:85.7pt;margin-top:-25.95pt;width:380.35pt;height:360.9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" fillcolor="white [3201]" strokecolor="black [3200]" strokeweight="1pt">
                <v:textbox>
                  <w:txbxContent>
                    <w:p w14:paraId="5AF2709C" w14:textId="77777777" w:rsidR="00D52849" w:rsidRDefault="00D52849" w:rsidP="00D52849">
                      <w:pPr>
                        <w:jc w:val="center"/>
                      </w:pPr>
                      <w:r>
                        <w:t xml:space="preserve">Extract 2: </w:t>
                      </w:r>
                    </w:p>
                    <w:p w14:paraId="21D70350" w14:textId="77777777" w:rsidR="00D52849" w:rsidRDefault="00D52849" w:rsidP="00D52849">
                      <w:pPr>
                        <w:jc w:val="center"/>
                      </w:pPr>
                      <w:r>
                        <w:t>.</w:t>
                      </w:r>
                      <w:r>
                        <w:t xml:space="preserve">The difficulty in categorising bacteria was partly based on the assumption that all life forms were divided into two main categories, plants and animals. Organisms that photosynthesised and lacked mobility were classified as plants; those that had locomotion and ingested food were classifies as animals. Bacteria were traditionally categorised as plants because many forms of bacteria photosynthesised their food like plants. However, bacteria also have locomotion, associated with animal life. Genetic research has now shown that there are at least eleven major divisions of bacteria, all of which are more genetically distinct than plants are from animals (Fuhrman et al. 2002). In addition, the minute organisms formerly described as ‘bacteria’ are now found to consist of several major kingdoms and domains of unicellular and multicellular life (bacteria, archaea, </w:t>
                      </w:r>
                      <w:proofErr w:type="spellStart"/>
                      <w:r>
                        <w:t>eucarya</w:t>
                      </w:r>
                      <w:proofErr w:type="spellEnd"/>
                      <w:r>
                        <w:t>) (</w:t>
                      </w:r>
                      <w:proofErr w:type="spellStart"/>
                      <w:r>
                        <w:t>Woese</w:t>
                      </w:r>
                      <w:proofErr w:type="spellEnd"/>
                      <w:r>
                        <w:t xml:space="preserve"> 2014). This research is significant as it has shown that the fundamental division of all life forms into ‘plant’ or ‘animal’ was an error, and that plants and animals form only a very small part of a much more diverse range of living organisms.</w:t>
                      </w:r>
                    </w:p>
                  </w:txbxContent>
                </v:textbox>
                <w10:wrap anchorx="margin"/>
              </v:rect>
            </w:pict>
          </mc:Fallback>
        </mc:AlternateContent>
      </w:r>
    </w:p>
    <w:p w14:paraId="09A91CA8" w14:textId="77777777" w:rsidR="00D52849" w:rsidRDefault="00D52849" w:rsidP="00D52849">
      <w:pPr>
        <w:ind w:firstLine="720"/>
      </w:pPr>
    </w:p>
    <w:p w14:paraId="37BD016B" w14:textId="77777777" w:rsidR="00D52849" w:rsidRPr="00D52849" w:rsidRDefault="00D52849" w:rsidP="00D52849"/>
    <w:p w14:paraId="68EC3C09" w14:textId="77777777" w:rsidR="00D52849" w:rsidRPr="00D52849" w:rsidRDefault="00D52849" w:rsidP="00D52849"/>
    <w:p w14:paraId="49C82120" w14:textId="77777777" w:rsidR="00D52849" w:rsidRPr="00D52849" w:rsidRDefault="00D52849" w:rsidP="00D52849"/>
    <w:p w14:paraId="1DABAC22" w14:textId="77777777" w:rsidR="00D52849" w:rsidRPr="00D52849" w:rsidRDefault="00D52849" w:rsidP="00D52849"/>
    <w:p w14:paraId="5DF75038" w14:textId="77777777" w:rsidR="00D52849" w:rsidRPr="00D52849" w:rsidRDefault="00D52849" w:rsidP="00D52849"/>
    <w:p w14:paraId="73CD5333" w14:textId="77777777" w:rsidR="00D52849" w:rsidRPr="00D52849" w:rsidRDefault="00D52849" w:rsidP="00D52849"/>
    <w:p w14:paraId="26FDCA15" w14:textId="77777777" w:rsidR="00D52849" w:rsidRPr="00D52849" w:rsidRDefault="00D52849" w:rsidP="00D52849"/>
    <w:p w14:paraId="713E5986" w14:textId="77777777" w:rsidR="00D52849" w:rsidRPr="00D52849" w:rsidRDefault="00D52849" w:rsidP="00D52849"/>
    <w:p w14:paraId="7FFD57F8" w14:textId="77777777" w:rsidR="00D52849" w:rsidRPr="00D52849" w:rsidRDefault="00D52849" w:rsidP="00D52849"/>
    <w:p w14:paraId="3524D3AF" w14:textId="77777777" w:rsidR="00D52849" w:rsidRPr="00D52849" w:rsidRDefault="00D52849" w:rsidP="00D52849"/>
    <w:p w14:paraId="60D9AD86" w14:textId="77777777" w:rsidR="00D52849" w:rsidRPr="00D52849" w:rsidRDefault="00D52849" w:rsidP="00D52849"/>
    <w:p w14:paraId="19E2DC6D" w14:textId="77777777" w:rsidR="00D52849" w:rsidRPr="00D52849" w:rsidRDefault="00D52849" w:rsidP="00D52849"/>
    <w:p w14:paraId="2F2F06E8" w14:textId="77777777" w:rsidR="00D52849" w:rsidRPr="00D52849" w:rsidRDefault="00D52849" w:rsidP="00D52849"/>
    <w:p w14:paraId="3A28CCCC" w14:textId="77777777" w:rsidR="00D52849" w:rsidRPr="00D52849" w:rsidRDefault="00D52849" w:rsidP="00D52849"/>
    <w:p w14:paraId="4A4571C5" w14:textId="77777777" w:rsidR="00D52849" w:rsidRDefault="00D52849" w:rsidP="00D52849">
      <w:r>
        <w:rPr>
          <w:noProof/>
          <w:lang w:eastAsia="en-GB"/>
        </w:rPr>
        <mc:AlternateContent>
          <mc:Choice Requires="wps">
            <w:drawing>
              <wp:anchor distT="0" distB="0" distL="114300" distR="114300" simplePos="0" relativeHeight="251666432" behindDoc="0" locked="0" layoutInCell="1" allowOverlap="1" wp14:anchorId="54F90B37" wp14:editId="7130117F">
                <wp:simplePos x="0" y="0"/>
                <wp:positionH relativeFrom="margin">
                  <wp:posOffset>-294198</wp:posOffset>
                </wp:positionH>
                <wp:positionV relativeFrom="paragraph">
                  <wp:posOffset>284176</wp:posOffset>
                </wp:positionV>
                <wp:extent cx="3390900" cy="36576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3390900" cy="3657600"/>
                        </a:xfrm>
                        <a:prstGeom prst="rect">
                          <a:avLst/>
                        </a:prstGeom>
                      </wps:spPr>
                      <wps:style>
                        <a:lnRef idx="2">
                          <a:schemeClr val="dk1"/>
                        </a:lnRef>
                        <a:fillRef idx="1">
                          <a:schemeClr val="lt1"/>
                        </a:fillRef>
                        <a:effectRef idx="0">
                          <a:schemeClr val="dk1"/>
                        </a:effectRef>
                        <a:fontRef idx="minor">
                          <a:schemeClr val="dk1"/>
                        </a:fontRef>
                      </wps:style>
                      <wps:txbx>
                        <w:txbxContent>
                          <w:p w14:paraId="2E7D4E8A" w14:textId="77777777" w:rsidR="00D52849" w:rsidRDefault="00D52849" w:rsidP="00D52849">
                            <w:pPr>
                              <w:jc w:val="center"/>
                            </w:pPr>
                            <w:r>
                              <w:t xml:space="preserve">Extract 3: </w:t>
                            </w:r>
                          </w:p>
                          <w:p w14:paraId="183ADB47" w14:textId="77777777" w:rsidR="00D52849" w:rsidRDefault="00D52849" w:rsidP="00D52849">
                            <w:pPr>
                              <w:jc w:val="center"/>
                            </w:pPr>
                            <w:r>
                              <w:t>.</w:t>
                            </w:r>
                            <w:r>
                              <w:t>Scientists do not agree about the extent to which creativity can be linked to activity in the right hemisphere of the brain. It is known that the biochemistry of the two hemispheres of the brain is different. For example there is more of the neuro-transmitter, norepinephrine, in the right hemisphere than the left (</w:t>
                            </w:r>
                            <w:proofErr w:type="spellStart"/>
                            <w:r>
                              <w:t>Oke</w:t>
                            </w:r>
                            <w:proofErr w:type="spellEnd"/>
                            <w:r>
                              <w:t xml:space="preserve"> et al. 1978) Norepinephrine is associated with increased alertness to visual stimuli. It has been suggested by Springer and Deutsch (2011) that this may lead to increased right</w:t>
                            </w:r>
                            <w:r>
                              <w:t xml:space="preserve"> </w:t>
                            </w:r>
                            <w:r>
                              <w:t>hemisphere specialisation for visual and spatial perception. However, this link is not yet proven. It is not yet clear whether one hemisphere of the brain can be responsible for any creative task. Moreover, although it might seem reasonable to assume that responsiveness to visual stimulus may be an important factor of creativity, this has also not yet been proved</w:t>
                            </w:r>
                            <w:proofErr w:type="gramStart"/>
                            <w: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F90B37" id="Rectangle 5" o:spid="_x0000_s1030" style="position:absolute;margin-left:-23.15pt;margin-top:22.4pt;width:267pt;height:4in;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" fillcolor="white [3201]" strokecolor="black [3200]" strokeweight="1pt">
                <v:textbox>
                  <w:txbxContent>
                    <w:p w14:paraId="2E7D4E8A" w14:textId="77777777" w:rsidR="00D52849" w:rsidRDefault="00D52849" w:rsidP="00D52849">
                      <w:pPr>
                        <w:jc w:val="center"/>
                      </w:pPr>
                      <w:r>
                        <w:t xml:space="preserve">Extract 3: </w:t>
                      </w:r>
                    </w:p>
                    <w:p w14:paraId="183ADB47" w14:textId="77777777" w:rsidR="00D52849" w:rsidRDefault="00D52849" w:rsidP="00D52849">
                      <w:pPr>
                        <w:jc w:val="center"/>
                      </w:pPr>
                      <w:r>
                        <w:t>.</w:t>
                      </w:r>
                      <w:r>
                        <w:t>Scientists do not agree about the extent to which creativity can be linked to activity in the right hemisphere of the brain. It is known that the biochemistry of the two hemispheres of the brain is different. For example there is more of the neuro-transmitter, norepinephrine, in the right hemisphere than the left (</w:t>
                      </w:r>
                      <w:proofErr w:type="spellStart"/>
                      <w:r>
                        <w:t>Oke</w:t>
                      </w:r>
                      <w:proofErr w:type="spellEnd"/>
                      <w:r>
                        <w:t xml:space="preserve"> et al. 1978) Norepinephrine is associated with increased alertness to visual stimuli. It has been suggested by Springer and Deutsch (2011) that this may lead to increased right</w:t>
                      </w:r>
                      <w:r>
                        <w:t xml:space="preserve"> </w:t>
                      </w:r>
                      <w:r>
                        <w:t>hemisphere specialisation for visual and spatial perception. However, this link is not yet proven. It is not yet clear whether one hemisphere of the brain can be responsible for any creative task. Moreover, although it might seem reasonable to assume that responsiveness to visual stimulus may be an important factor of creativity, this has also not yet been proved</w:t>
                      </w:r>
                      <w:proofErr w:type="gramStart"/>
                      <w:r>
                        <w:t>..</w:t>
                      </w:r>
                      <w:proofErr w:type="gramEnd"/>
                    </w:p>
                  </w:txbxContent>
                </v:textbox>
                <w10:wrap anchorx="margin"/>
              </v:rect>
            </w:pict>
          </mc:Fallback>
        </mc:AlternateContent>
      </w:r>
      <w:r>
        <w:rPr>
          <w:noProof/>
          <w:lang w:eastAsia="en-GB"/>
        </w:rPr>
        <mc:AlternateContent>
          <mc:Choice Requires="wps">
            <w:drawing>
              <wp:anchor distT="0" distB="0" distL="114300" distR="114300" simplePos="0" relativeHeight="251668480" behindDoc="0" locked="0" layoutInCell="1" allowOverlap="1" wp14:anchorId="333855EB" wp14:editId="1344E45A">
                <wp:simplePos x="0" y="0"/>
                <wp:positionH relativeFrom="margin">
                  <wp:posOffset>3355450</wp:posOffset>
                </wp:positionH>
                <wp:positionV relativeFrom="paragraph">
                  <wp:posOffset>245358</wp:posOffset>
                </wp:positionV>
                <wp:extent cx="3390900" cy="3427012"/>
                <wp:effectExtent l="0" t="0" r="19050" b="21590"/>
                <wp:wrapNone/>
                <wp:docPr id="6" name="Rectangle 6"/>
                <wp:cNvGraphicFramePr/>
                <a:graphic xmlns:a="http://schemas.openxmlformats.org/drawingml/2006/main">
                  <a:graphicData uri="http://schemas.microsoft.com/office/word/2010/wordprocessingShape">
                    <wps:wsp>
                      <wps:cNvSpPr/>
                      <wps:spPr>
                        <a:xfrm>
                          <a:off x="0" y="0"/>
                          <a:ext cx="3390900" cy="3427012"/>
                        </a:xfrm>
                        <a:prstGeom prst="rect">
                          <a:avLst/>
                        </a:prstGeom>
                      </wps:spPr>
                      <wps:style>
                        <a:lnRef idx="2">
                          <a:schemeClr val="dk1"/>
                        </a:lnRef>
                        <a:fillRef idx="1">
                          <a:schemeClr val="lt1"/>
                        </a:fillRef>
                        <a:effectRef idx="0">
                          <a:schemeClr val="dk1"/>
                        </a:effectRef>
                        <a:fontRef idx="minor">
                          <a:schemeClr val="dk1"/>
                        </a:fontRef>
                      </wps:style>
                      <wps:txbx>
                        <w:txbxContent>
                          <w:p w14:paraId="49CDC650" w14:textId="77777777" w:rsidR="00D52849" w:rsidRDefault="00D52849" w:rsidP="00D52849">
                            <w:pPr>
                              <w:jc w:val="center"/>
                            </w:pPr>
                            <w:r w:rsidRPr="00D52849">
                              <w:t xml:space="preserve"> </w:t>
                            </w:r>
                            <w:r>
                              <w:t xml:space="preserve">Extract 4: </w:t>
                            </w:r>
                          </w:p>
                          <w:p w14:paraId="763DD229" w14:textId="77777777" w:rsidR="00D52849" w:rsidRDefault="00D52849" w:rsidP="00D52849">
                            <w:pPr>
                              <w:jc w:val="center"/>
                            </w:pPr>
                            <w:r>
                              <w:t>Bowlby’s Attachment Theory argues that child development is affected by the closeness of the bond between a mother and its child. Bowlby claimed that even short spells away from the mother during infancy could have a profound effect upon a person later in life. This became known as ‘maternal deprivation theory’. According to this theory, the relationship with the mother during an early ‘critical period’ gives the developing child an ‘internal working model’. This model then forms the foundation of all future relationships.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3855EB" id="Rectangle 6" o:spid="_x0000_s1031" style="position:absolute;margin-left:264.2pt;margin-top:19.3pt;width:267pt;height:269.85pt;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" fillcolor="white [3201]" strokecolor="black [3200]" strokeweight="1pt">
                <v:textbox>
                  <w:txbxContent>
                    <w:p w14:paraId="49CDC650" w14:textId="77777777" w:rsidR="00D52849" w:rsidRDefault="00D52849" w:rsidP="00D52849">
                      <w:pPr>
                        <w:jc w:val="center"/>
                      </w:pPr>
                      <w:r w:rsidRPr="00D52849">
                        <w:t xml:space="preserve"> </w:t>
                      </w:r>
                      <w:r>
                        <w:t xml:space="preserve">Extract 4: </w:t>
                      </w:r>
                    </w:p>
                    <w:p w14:paraId="763DD229" w14:textId="77777777" w:rsidR="00D52849" w:rsidRDefault="00D52849" w:rsidP="00D52849">
                      <w:pPr>
                        <w:jc w:val="center"/>
                      </w:pPr>
                      <w:r>
                        <w:t>Bowlby’s Attachment Theory argues that child development is affected by the closeness of the bond between a mother and its child. Bowlby claimed that even short spells away from the mother during infancy could have a profound effect upon a person later in life. This became known as ‘maternal deprivation theory’. According to this theory, the relationship with the mother during an early ‘critical period’ gives the developing child an ‘internal working model’. This model then forms the foundation of all future relationships.</w:t>
                      </w:r>
                    </w:p>
                  </w:txbxContent>
                </v:textbox>
                <w10:wrap anchorx="margin"/>
              </v:rect>
            </w:pict>
          </mc:Fallback>
        </mc:AlternateContent>
      </w:r>
    </w:p>
    <w:p w14:paraId="652A6D3A" w14:textId="77777777" w:rsidR="00D52849" w:rsidRPr="00D52849" w:rsidRDefault="00D52849" w:rsidP="00D52849">
      <w:pPr>
        <w:tabs>
          <w:tab w:val="left" w:pos="2285"/>
        </w:tabs>
      </w:pPr>
      <w:r>
        <w:tab/>
      </w:r>
    </w:p>
    <w:sectPr w:rsidR="00D52849" w:rsidRPr="00D52849" w:rsidSect="00D5284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4F0F44" w14:textId="77777777" w:rsidR="00D52849" w:rsidRDefault="00D52849" w:rsidP="00D52849">
      <w:pPr>
        <w:spacing w:after="0" w:line="240" w:lineRule="auto"/>
      </w:pPr>
      <w:r>
        <w:separator/>
      </w:r>
    </w:p>
  </w:endnote>
  <w:endnote w:type="continuationSeparator" w:id="0">
    <w:p w14:paraId="7BFA27FF" w14:textId="77777777" w:rsidR="00D52849" w:rsidRDefault="00D52849" w:rsidP="00D52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1C3124" w14:textId="77777777" w:rsidR="00D52849" w:rsidRDefault="00D52849" w:rsidP="00D52849">
      <w:pPr>
        <w:spacing w:after="0" w:line="240" w:lineRule="auto"/>
      </w:pPr>
      <w:r>
        <w:separator/>
      </w:r>
    </w:p>
  </w:footnote>
  <w:footnote w:type="continuationSeparator" w:id="0">
    <w:p w14:paraId="5AE05F2D" w14:textId="77777777" w:rsidR="00D52849" w:rsidRDefault="00D52849" w:rsidP="00D528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849"/>
    <w:rsid w:val="0031252B"/>
    <w:rsid w:val="007F6467"/>
    <w:rsid w:val="00B037D7"/>
    <w:rsid w:val="00B906AB"/>
    <w:rsid w:val="00CD14F1"/>
    <w:rsid w:val="00D52849"/>
    <w:rsid w:val="00F16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6F7E1"/>
  <w15:chartTrackingRefBased/>
  <w15:docId w15:val="{D4CDC28B-BF95-4657-896C-E4752666C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28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2849"/>
  </w:style>
  <w:style w:type="paragraph" w:styleId="Footer">
    <w:name w:val="footer"/>
    <w:basedOn w:val="Normal"/>
    <w:link w:val="FooterChar"/>
    <w:uiPriority w:val="99"/>
    <w:unhideWhenUsed/>
    <w:rsid w:val="00D528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8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875553-4818-49D6-A706-9B0AC0684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DF6602-4FB0-4E0D-A43A-891E3FA9CE59}">
  <ds:schemaRefs>
    <ds:schemaRef ds:uri="http://schemas.microsoft.com/sharepoint/v3/contenttype/forms"/>
  </ds:schemaRefs>
</ds:datastoreItem>
</file>

<file path=customXml/itemProps3.xml><?xml version="1.0" encoding="utf-8"?>
<ds:datastoreItem xmlns:ds="http://schemas.openxmlformats.org/officeDocument/2006/customXml" ds:itemID="{7336178A-AC50-4268-B6C9-F1451E0411A8}">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e30e1647-29be-4cde-b2da-971aed4fcaf4"/>
    <ds:schemaRef ds:uri="http://schemas.openxmlformats.org/package/2006/metadata/core-properties"/>
    <ds:schemaRef ds:uri="http://purl.org/dc/elements/1.1/"/>
    <ds:schemaRef ds:uri="7ab40eed-68c2-4ff5-b2ec-48499265677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58</Words>
  <Characters>335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Laura James</cp:lastModifiedBy>
  <cp:revision>1</cp:revision>
  <dcterms:created xsi:type="dcterms:W3CDTF">2020-05-19T08:44:00Z</dcterms:created>
  <dcterms:modified xsi:type="dcterms:W3CDTF">2020-05-19T08:51:00Z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