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6EF2BE4C" w14:textId="77777777" w:rsidR="00DC65BC" w:rsidRPr="00EC2B4F" w:rsidRDefault="00DC65BC" w:rsidP="00DC65BC">
      <w:pPr>
        <w:spacing w:before="100" w:beforeAutospacing="1" w:after="100" w:afterAutospacing="1" w:line="240" w:lineRule="auto"/>
        <w:outlineLvl w:val="1"/>
        <w:rPr>
          <w:rFonts w:ascii="Aptos" w:eastAsia="Times New Roman" w:hAnsi="Aptos" w:cs="Times New Roman"/>
          <w:b/>
          <w:bCs/>
          <w:kern w:val="0"/>
          <w:sz w:val="36"/>
          <w:szCs w:val="36"/>
          <w14:ligatures w14:val="none"/>
        </w:rPr>
      </w:pPr>
      <w:r w:rsidRPr="00EC2B4F">
        <w:rPr>
          <w:rFonts w:ascii="Aptos" w:eastAsia="Times New Roman" w:hAnsi="Aptos" w:cs="Times New Roman"/>
          <w:b/>
          <w:bCs/>
          <w:kern w:val="0"/>
          <w:sz w:val="36"/>
          <w:szCs w:val="36"/>
          <w14:ligatures w14:val="none"/>
        </w:rPr>
        <w:t>Introduction</w:t>
      </w:r>
    </w:p>
    <w:p w14:paraId="717B50A2" w14:textId="77777777" w:rsidR="00DC65BC" w:rsidRPr="00EC2B4F" w:rsidRDefault="00DC65BC" w:rsidP="00DC65BC">
      <w:pPr>
        <w:spacing w:before="100" w:beforeAutospacing="1" w:after="100" w:afterAutospacing="1" w:line="240" w:lineRule="auto"/>
        <w:rPr>
          <w:rFonts w:ascii="Aptos" w:hAnsi="Aptos" w:cs="Times New Roman"/>
          <w:kern w:val="0"/>
          <w14:ligatures w14:val="none"/>
        </w:rPr>
      </w:pPr>
      <w:r w:rsidRPr="00EC2B4F">
        <w:rPr>
          <w:rFonts w:ascii="Aptos" w:hAnsi="Aptos" w:cs="Times New Roman"/>
          <w:kern w:val="0"/>
          <w14:ligatures w14:val="none"/>
        </w:rPr>
        <w:t>Person-centred care and partnership working are important in health and social care because they help people receive care that meets their individual needs. Person-centred care focuses on treating each person with dignity, respect and involving them in decisions about their care. Partnership working means different health and social care professionals work together to provide the best support for individuals. When professionals communicate and share information, they can provide safer and more effective care.</w:t>
      </w:r>
    </w:p>
    <w:p w14:paraId="22D14DC4" w14:textId="77777777" w:rsidR="00DC65BC" w:rsidRPr="00EC2B4F" w:rsidRDefault="00DC65BC" w:rsidP="00DC65BC">
      <w:pPr>
        <w:spacing w:before="100" w:beforeAutospacing="1" w:after="100" w:afterAutospacing="1" w:line="240" w:lineRule="auto"/>
        <w:rPr>
          <w:rFonts w:ascii="Aptos" w:hAnsi="Aptos" w:cs="Times New Roman"/>
          <w:kern w:val="0"/>
          <w14:ligatures w14:val="none"/>
        </w:rPr>
      </w:pPr>
      <w:r w:rsidRPr="00EC2B4F">
        <w:rPr>
          <w:rFonts w:ascii="Aptos" w:hAnsi="Aptos" w:cs="Times New Roman"/>
          <w:kern w:val="0"/>
          <w14:ligatures w14:val="none"/>
        </w:rPr>
        <w:t>This report will evaluate person-centred care by discussing its benefits and limitations. It will also examine Carl Rogers’ Person-Centred Theory and explain how it supports person-centred care. The report will analyse the ethical principles used in health and social care, evaluate the importance of partnership working, and explain how it is used in a healthcare setting. Finally, it will discuss relevant UK legislation and provide recommendations for improving person-centred care and partnership working.</w:t>
      </w:r>
    </w:p>
    <w:p w14:paraId="6C58AD65" w14:textId="77777777" w:rsidR="008A5F9E" w:rsidRPr="00EC2B4F" w:rsidRDefault="008A5F9E" w:rsidP="008A5F9E">
      <w:pPr>
        <w:spacing w:before="100" w:beforeAutospacing="1" w:after="100" w:afterAutospacing="1" w:line="240" w:lineRule="auto"/>
        <w:outlineLvl w:val="1"/>
        <w:rPr>
          <w:rFonts w:ascii="Aptos" w:eastAsia="Times New Roman" w:hAnsi="Aptos" w:cs="Times New Roman"/>
          <w:b/>
          <w:bCs/>
          <w:kern w:val="0"/>
          <w:sz w:val="36"/>
          <w:szCs w:val="36"/>
          <w14:ligatures w14:val="none"/>
        </w:rPr>
      </w:pPr>
      <w:r w:rsidRPr="00EC2B4F">
        <w:rPr>
          <w:rFonts w:ascii="Aptos" w:eastAsia="Times New Roman" w:hAnsi="Aptos" w:cs="Times New Roman"/>
          <w:b/>
          <w:bCs/>
          <w:kern w:val="0"/>
          <w:sz w:val="36"/>
          <w:szCs w:val="36"/>
          <w14:ligatures w14:val="none"/>
        </w:rPr>
        <w:t>Person-Centred Care: Definition, Benefits and Limitations</w:t>
      </w:r>
    </w:p>
    <w:p w14:paraId="2100F65A" w14:textId="77777777" w:rsidR="008A5F9E" w:rsidRPr="00EC2B4F" w:rsidRDefault="008A5F9E" w:rsidP="008A5F9E">
      <w:pPr>
        <w:spacing w:before="100" w:beforeAutospacing="1" w:after="100" w:afterAutospacing="1" w:line="240" w:lineRule="auto"/>
        <w:rPr>
          <w:rFonts w:ascii="Aptos" w:hAnsi="Aptos" w:cs="Times New Roman"/>
          <w:kern w:val="0"/>
          <w14:ligatures w14:val="none"/>
        </w:rPr>
      </w:pPr>
      <w:r w:rsidRPr="00EC2B4F">
        <w:rPr>
          <w:rFonts w:ascii="Aptos" w:hAnsi="Aptos" w:cs="Times New Roman"/>
          <w:kern w:val="0"/>
          <w14:ligatures w14:val="none"/>
        </w:rPr>
        <w:t>Person-centred care is an approach that puts the individual at the centre of their care. It means listening to the person’s views, respecting their choices and involving them in decisions about their treatment and support. Every person has different needs, values and preferences, so care should be planned to meet those individual needs. This helps people feel respected and gives them more control over their own care.</w:t>
      </w:r>
    </w:p>
    <w:p w14:paraId="3CF79B82" w14:textId="77777777" w:rsidR="008A5F9E" w:rsidRPr="00EC2B4F" w:rsidRDefault="008A5F9E" w:rsidP="008A5F9E">
      <w:pPr>
        <w:spacing w:before="100" w:beforeAutospacing="1" w:after="100" w:afterAutospacing="1" w:line="240" w:lineRule="auto"/>
        <w:rPr>
          <w:rFonts w:ascii="Aptos" w:hAnsi="Aptos" w:cs="Times New Roman"/>
          <w:kern w:val="0"/>
          <w14:ligatures w14:val="none"/>
        </w:rPr>
      </w:pPr>
      <w:r w:rsidRPr="00EC2B4F">
        <w:rPr>
          <w:rFonts w:ascii="Aptos" w:hAnsi="Aptos" w:cs="Times New Roman"/>
          <w:kern w:val="0"/>
          <w14:ligatures w14:val="none"/>
        </w:rPr>
        <w:t>One benefit of person-centred care is that it improves communication between the individual and healthcare professionals. When people are involved in making decisions, they are more likely to trust professionals and follow their care plans. This can lead to better health outcomes and higher satisfaction with the care they receive.</w:t>
      </w:r>
    </w:p>
    <w:p w14:paraId="0215A8A4" w14:textId="77777777" w:rsidR="008A5F9E" w:rsidRPr="00EC2B4F" w:rsidRDefault="008A5F9E" w:rsidP="008A5F9E">
      <w:pPr>
        <w:spacing w:before="100" w:beforeAutospacing="1" w:after="100" w:afterAutospacing="1" w:line="240" w:lineRule="auto"/>
        <w:rPr>
          <w:rFonts w:ascii="Aptos" w:hAnsi="Aptos" w:cs="Times New Roman"/>
          <w:kern w:val="0"/>
          <w14:ligatures w14:val="none"/>
        </w:rPr>
      </w:pPr>
      <w:r w:rsidRPr="00EC2B4F">
        <w:rPr>
          <w:rFonts w:ascii="Aptos" w:hAnsi="Aptos" w:cs="Times New Roman"/>
          <w:kern w:val="0"/>
          <w14:ligatures w14:val="none"/>
        </w:rPr>
        <w:t>Another benefit is that person-centred care encourages independence. For example, a person with asthma can work with a doctor and nurse to create a care plan that helps them manage their condition. This allows the individual to understand their treatment and make informed decisions about their health.</w:t>
      </w:r>
    </w:p>
    <w:p w14:paraId="13F349F6" w14:textId="77777777" w:rsidR="008A5F9E" w:rsidRPr="00EC2B4F" w:rsidRDefault="008A5F9E" w:rsidP="008A5F9E">
      <w:pPr>
        <w:spacing w:before="100" w:beforeAutospacing="1" w:after="100" w:afterAutospacing="1" w:line="240" w:lineRule="auto"/>
        <w:rPr>
          <w:rFonts w:ascii="Aptos" w:hAnsi="Aptos" w:cs="Times New Roman"/>
          <w:kern w:val="0"/>
          <w14:ligatures w14:val="none"/>
        </w:rPr>
      </w:pPr>
      <w:r w:rsidRPr="00EC2B4F">
        <w:rPr>
          <w:rFonts w:ascii="Aptos" w:hAnsi="Aptos" w:cs="Times New Roman"/>
          <w:kern w:val="0"/>
          <w14:ligatures w14:val="none"/>
        </w:rPr>
        <w:t>Person-centred care also respects equality and diversity. Healthcare professionals should consider a person’s culture, religion, language and beliefs when planning care. This helps ensure everyone is treated fairly and with dignity.</w:t>
      </w:r>
    </w:p>
    <w:p w14:paraId="7769268D" w14:textId="77777777" w:rsidR="008A5F9E" w:rsidRPr="00EC2B4F" w:rsidRDefault="008A5F9E" w:rsidP="008A5F9E">
      <w:pPr>
        <w:spacing w:before="100" w:beforeAutospacing="1" w:after="100" w:afterAutospacing="1" w:line="240" w:lineRule="auto"/>
        <w:rPr>
          <w:rFonts w:ascii="Aptos" w:hAnsi="Aptos" w:cs="Times New Roman"/>
          <w:kern w:val="0"/>
          <w14:ligatures w14:val="none"/>
        </w:rPr>
      </w:pPr>
      <w:r w:rsidRPr="00EC2B4F">
        <w:rPr>
          <w:rFonts w:ascii="Aptos" w:hAnsi="Aptos" w:cs="Times New Roman"/>
          <w:kern w:val="0"/>
          <w14:ligatures w14:val="none"/>
        </w:rPr>
        <w:t>However, there are some limitations. Healthcare staff are often very busy, which means they may not have enough time to provide personalised care for every individual. Staff shortages and limited funding can also affect the quality of care. In addition, communication can be difficult if a person has a learning disability, hearing loss or does not speak English fluently. Healthcare professionals may need interpreters or communication aids to make sure the individual understands their care.</w:t>
      </w:r>
    </w:p>
    <w:p w14:paraId="17F8EB4F" w14:textId="77777777" w:rsidR="008A5F9E" w:rsidRPr="00EC2B4F" w:rsidRDefault="008A5F9E" w:rsidP="008A5F9E">
      <w:pPr>
        <w:spacing w:before="100" w:beforeAutospacing="1" w:after="100" w:afterAutospacing="1" w:line="240" w:lineRule="auto"/>
        <w:rPr>
          <w:rFonts w:ascii="Aptos" w:hAnsi="Aptos" w:cs="Times New Roman"/>
          <w:kern w:val="0"/>
          <w14:ligatures w14:val="none"/>
        </w:rPr>
      </w:pPr>
      <w:r w:rsidRPr="00EC2B4F">
        <w:rPr>
          <w:rFonts w:ascii="Aptos" w:hAnsi="Aptos" w:cs="Times New Roman"/>
          <w:kern w:val="0"/>
          <w14:ligatures w14:val="none"/>
        </w:rPr>
        <w:lastRenderedPageBreak/>
        <w:t>Overall, person-centred care helps improve the quality of health and social care by focusing on the needs and wishes of each individual. Although there are challenges, it remains an important approach because it promotes dignity, independence and better health outcomes.</w:t>
      </w:r>
    </w:p>
    <w:p w14:paraId="6D12DADC" w14:textId="77777777" w:rsidR="00D0586F" w:rsidRPr="00EC2B4F" w:rsidRDefault="00D0586F" w:rsidP="00D0586F">
      <w:pPr>
        <w:spacing w:before="100" w:beforeAutospacing="1" w:after="100" w:afterAutospacing="1" w:line="240" w:lineRule="auto"/>
        <w:outlineLvl w:val="1"/>
        <w:rPr>
          <w:rFonts w:ascii="Aptos" w:eastAsia="Times New Roman" w:hAnsi="Aptos" w:cs="Times New Roman"/>
          <w:b/>
          <w:bCs/>
          <w:kern w:val="0"/>
          <w:sz w:val="36"/>
          <w:szCs w:val="36"/>
          <w14:ligatures w14:val="none"/>
        </w:rPr>
      </w:pPr>
      <w:r w:rsidRPr="00EC2B4F">
        <w:rPr>
          <w:rFonts w:ascii="Aptos" w:eastAsia="Times New Roman" w:hAnsi="Aptos" w:cs="Times New Roman"/>
          <w:b/>
          <w:bCs/>
          <w:kern w:val="0"/>
          <w:sz w:val="36"/>
          <w:szCs w:val="36"/>
          <w14:ligatures w14:val="none"/>
        </w:rPr>
        <w:t>Critically Examine Carl Rogers’ Person-Centred Theory</w:t>
      </w:r>
    </w:p>
    <w:p w14:paraId="07632568" w14:textId="77777777" w:rsidR="00D0586F" w:rsidRPr="00EC2B4F" w:rsidRDefault="00D0586F" w:rsidP="00D0586F">
      <w:pPr>
        <w:spacing w:before="100" w:beforeAutospacing="1" w:after="100" w:afterAutospacing="1" w:line="240" w:lineRule="auto"/>
        <w:rPr>
          <w:rFonts w:ascii="Aptos" w:hAnsi="Aptos" w:cs="Times New Roman"/>
          <w:kern w:val="0"/>
          <w14:ligatures w14:val="none"/>
        </w:rPr>
      </w:pPr>
      <w:r w:rsidRPr="00EC2B4F">
        <w:rPr>
          <w:rFonts w:ascii="Aptos" w:hAnsi="Aptos" w:cs="Times New Roman"/>
          <w:kern w:val="0"/>
          <w14:ligatures w14:val="none"/>
        </w:rPr>
        <w:t xml:space="preserve">One theory that supports person-centred care is </w:t>
      </w:r>
      <w:r w:rsidRPr="00EC2B4F">
        <w:rPr>
          <w:rFonts w:ascii="Aptos" w:hAnsi="Aptos" w:cs="Times New Roman"/>
          <w:b/>
          <w:bCs/>
          <w:kern w:val="0"/>
          <w14:ligatures w14:val="none"/>
        </w:rPr>
        <w:t>Carl Rogers’ Person-Centred Theory</w:t>
      </w:r>
      <w:r w:rsidRPr="00EC2B4F">
        <w:rPr>
          <w:rFonts w:ascii="Aptos" w:hAnsi="Aptos" w:cs="Times New Roman"/>
          <w:kern w:val="0"/>
          <w14:ligatures w14:val="none"/>
        </w:rPr>
        <w:t>. Rogers believed that every person is unique and should be treated with respect, empathy and understanding. He believed that healthcare professionals should listen to individuals, understand their feelings and involve them in decisions about their care.</w:t>
      </w:r>
    </w:p>
    <w:p w14:paraId="019EC773" w14:textId="77777777" w:rsidR="00D0586F" w:rsidRPr="00EC2B4F" w:rsidRDefault="00D0586F" w:rsidP="00D0586F">
      <w:pPr>
        <w:spacing w:before="100" w:beforeAutospacing="1" w:after="100" w:afterAutospacing="1" w:line="240" w:lineRule="auto"/>
        <w:rPr>
          <w:rFonts w:ascii="Aptos" w:hAnsi="Aptos" w:cs="Times New Roman"/>
          <w:kern w:val="0"/>
          <w14:ligatures w14:val="none"/>
        </w:rPr>
      </w:pPr>
      <w:r w:rsidRPr="00EC2B4F">
        <w:rPr>
          <w:rFonts w:ascii="Aptos" w:hAnsi="Aptos" w:cs="Times New Roman"/>
          <w:kern w:val="0"/>
          <w14:ligatures w14:val="none"/>
        </w:rPr>
        <w:t>One strength of this theory is that it helps build trust between healthcare professionals and individuals. When people feel listened to and respected, they are more likely to share information about their health and follow their care plan. This can improve their wellbeing and lead to better health outcomes.</w:t>
      </w:r>
    </w:p>
    <w:p w14:paraId="435630E3" w14:textId="77777777" w:rsidR="00D0586F" w:rsidRPr="00EC2B4F" w:rsidRDefault="00D0586F" w:rsidP="00D0586F">
      <w:pPr>
        <w:spacing w:before="100" w:beforeAutospacing="1" w:after="100" w:afterAutospacing="1" w:line="240" w:lineRule="auto"/>
        <w:rPr>
          <w:rFonts w:ascii="Aptos" w:hAnsi="Aptos" w:cs="Times New Roman"/>
          <w:kern w:val="0"/>
          <w14:ligatures w14:val="none"/>
        </w:rPr>
      </w:pPr>
      <w:r w:rsidRPr="00EC2B4F">
        <w:rPr>
          <w:rFonts w:ascii="Aptos" w:hAnsi="Aptos" w:cs="Times New Roman"/>
          <w:kern w:val="0"/>
          <w14:ligatures w14:val="none"/>
        </w:rPr>
        <w:t>Another strength is that the theory encourages independence. Instead of making decisions for the individual, healthcare professionals support them to make their own choices whenever possible. For example, a person with arthritis may choose the type of treatment or support that best fits their daily life after discussing the options with their healthcare team.</w:t>
      </w:r>
    </w:p>
    <w:p w14:paraId="5C9E5173" w14:textId="77777777" w:rsidR="00D0586F" w:rsidRPr="00EC2B4F" w:rsidRDefault="00D0586F" w:rsidP="00D0586F">
      <w:pPr>
        <w:spacing w:before="100" w:beforeAutospacing="1" w:after="100" w:afterAutospacing="1" w:line="240" w:lineRule="auto"/>
        <w:rPr>
          <w:rFonts w:ascii="Aptos" w:hAnsi="Aptos" w:cs="Times New Roman"/>
          <w:kern w:val="0"/>
          <w14:ligatures w14:val="none"/>
        </w:rPr>
      </w:pPr>
      <w:r w:rsidRPr="00EC2B4F">
        <w:rPr>
          <w:rFonts w:ascii="Aptos" w:hAnsi="Aptos" w:cs="Times New Roman"/>
          <w:kern w:val="0"/>
          <w14:ligatures w14:val="none"/>
        </w:rPr>
        <w:t xml:space="preserve">However, there are some limitations. Some individuals may not have the mental capacity to make their own decisions because of conditions such as severe dementia or a brain injury. In these situations, healthcare professionals must follow the </w:t>
      </w:r>
      <w:r w:rsidRPr="00EC2B4F">
        <w:rPr>
          <w:rFonts w:ascii="Aptos" w:hAnsi="Aptos" w:cs="Times New Roman"/>
          <w:b/>
          <w:bCs/>
          <w:kern w:val="0"/>
          <w14:ligatures w14:val="none"/>
        </w:rPr>
        <w:t>Mental Capacity Act 2005</w:t>
      </w:r>
      <w:r w:rsidRPr="00EC2B4F">
        <w:rPr>
          <w:rFonts w:ascii="Aptos" w:hAnsi="Aptos" w:cs="Times New Roman"/>
          <w:kern w:val="0"/>
          <w14:ligatures w14:val="none"/>
        </w:rPr>
        <w:t xml:space="preserve"> and make decisions in the person’s best interests. Another limitation is that busy healthcare settings may not give professionals enough time to build strong relationships with every individual.</w:t>
      </w:r>
    </w:p>
    <w:p w14:paraId="40A79E0A" w14:textId="77777777" w:rsidR="00D0586F" w:rsidRPr="00EC2B4F" w:rsidRDefault="00D0586F" w:rsidP="00D0586F">
      <w:pPr>
        <w:spacing w:before="100" w:beforeAutospacing="1" w:after="100" w:afterAutospacing="1" w:line="240" w:lineRule="auto"/>
        <w:rPr>
          <w:rFonts w:ascii="Aptos" w:hAnsi="Aptos" w:cs="Times New Roman"/>
          <w:kern w:val="0"/>
          <w14:ligatures w14:val="none"/>
        </w:rPr>
      </w:pPr>
      <w:r w:rsidRPr="00EC2B4F">
        <w:rPr>
          <w:rFonts w:ascii="Aptos" w:hAnsi="Aptos" w:cs="Times New Roman"/>
          <w:kern w:val="0"/>
          <w14:ligatures w14:val="none"/>
        </w:rPr>
        <w:t>Overall, Carl Rogers’ Person-Centred Theory is an important model because it encourages healthcare professionals to treat people with dignity, respect and compassion. Although there are challenges, the theory continues to support high-quality, person-centred care in health and social care settings.</w:t>
      </w:r>
    </w:p>
    <w:p w14:paraId="6D8A27AD" w14:textId="77777777" w:rsidR="00EA419A" w:rsidRPr="00EC2B4F" w:rsidRDefault="00EA419A" w:rsidP="00EA419A">
      <w:pPr>
        <w:spacing w:before="100" w:beforeAutospacing="1" w:after="100" w:afterAutospacing="1" w:line="240" w:lineRule="auto"/>
        <w:outlineLvl w:val="1"/>
        <w:rPr>
          <w:rFonts w:ascii="Aptos" w:eastAsia="Times New Roman" w:hAnsi="Aptos" w:cs="Times New Roman"/>
          <w:b/>
          <w:bCs/>
          <w:kern w:val="0"/>
          <w:sz w:val="36"/>
          <w:szCs w:val="36"/>
          <w14:ligatures w14:val="none"/>
        </w:rPr>
      </w:pPr>
      <w:r w:rsidRPr="00EC2B4F">
        <w:rPr>
          <w:rFonts w:ascii="Aptos" w:eastAsia="Times New Roman" w:hAnsi="Aptos" w:cs="Times New Roman"/>
          <w:b/>
          <w:bCs/>
          <w:kern w:val="0"/>
          <w:sz w:val="36"/>
          <w:szCs w:val="36"/>
          <w14:ligatures w14:val="none"/>
        </w:rPr>
        <w:t>Analyse the Ethical Principles in Health and Social Care</w:t>
      </w:r>
    </w:p>
    <w:p w14:paraId="6820F941" w14:textId="77777777" w:rsidR="00EA419A" w:rsidRPr="00EC2B4F" w:rsidRDefault="00EA419A" w:rsidP="00EA419A">
      <w:pPr>
        <w:spacing w:before="100" w:beforeAutospacing="1" w:after="100" w:afterAutospacing="1" w:line="240" w:lineRule="auto"/>
        <w:rPr>
          <w:rFonts w:ascii="Aptos" w:hAnsi="Aptos" w:cs="Times New Roman"/>
          <w:kern w:val="0"/>
          <w14:ligatures w14:val="none"/>
        </w:rPr>
      </w:pPr>
      <w:r w:rsidRPr="00EC2B4F">
        <w:rPr>
          <w:rFonts w:ascii="Aptos" w:hAnsi="Aptos" w:cs="Times New Roman"/>
          <w:kern w:val="0"/>
          <w14:ligatures w14:val="none"/>
        </w:rPr>
        <w:t>Ethical principles help health and social care professionals provide safe, respectful and high-quality care. They guide professionals when making decisions and ensure that individuals are treated fairly and with dignity.</w:t>
      </w:r>
    </w:p>
    <w:p w14:paraId="5407118C" w14:textId="77777777" w:rsidR="00EA419A" w:rsidRPr="00EC2B4F" w:rsidRDefault="00EA419A" w:rsidP="00EA419A">
      <w:pPr>
        <w:spacing w:before="100" w:beforeAutospacing="1" w:after="100" w:afterAutospacing="1" w:line="240" w:lineRule="auto"/>
        <w:rPr>
          <w:rFonts w:ascii="Aptos" w:hAnsi="Aptos" w:cs="Times New Roman"/>
          <w:kern w:val="0"/>
          <w14:ligatures w14:val="none"/>
        </w:rPr>
      </w:pPr>
      <w:r w:rsidRPr="00EC2B4F">
        <w:rPr>
          <w:rFonts w:ascii="Aptos" w:hAnsi="Aptos" w:cs="Times New Roman"/>
          <w:kern w:val="0"/>
          <w14:ligatures w14:val="none"/>
        </w:rPr>
        <w:t xml:space="preserve">One important ethical principle is </w:t>
      </w:r>
      <w:r w:rsidRPr="00EC2B4F">
        <w:rPr>
          <w:rFonts w:ascii="Aptos" w:hAnsi="Aptos" w:cs="Times New Roman"/>
          <w:b/>
          <w:bCs/>
          <w:kern w:val="0"/>
          <w14:ligatures w14:val="none"/>
        </w:rPr>
        <w:t>autonomy</w:t>
      </w:r>
      <w:r w:rsidRPr="00EC2B4F">
        <w:rPr>
          <w:rFonts w:ascii="Aptos" w:hAnsi="Aptos" w:cs="Times New Roman"/>
          <w:kern w:val="0"/>
          <w14:ligatures w14:val="none"/>
        </w:rPr>
        <w:t xml:space="preserve">. This means respecting a person’s right to make their own decisions about their care. Healthcare professionals should provide clear information so individuals can make informed choices. For example, a patient </w:t>
      </w:r>
      <w:r w:rsidRPr="00EC2B4F">
        <w:rPr>
          <w:rFonts w:ascii="Aptos" w:hAnsi="Aptos" w:cs="Times New Roman"/>
          <w:kern w:val="0"/>
          <w14:ligatures w14:val="none"/>
        </w:rPr>
        <w:lastRenderedPageBreak/>
        <w:t>should be able to decide whether to accept or refuse treatment if they have the mental capacity to do so.</w:t>
      </w:r>
    </w:p>
    <w:p w14:paraId="2E390705" w14:textId="77777777" w:rsidR="00EA419A" w:rsidRPr="00EC2B4F" w:rsidRDefault="00EA419A" w:rsidP="00EA419A">
      <w:pPr>
        <w:spacing w:before="100" w:beforeAutospacing="1" w:after="100" w:afterAutospacing="1" w:line="240" w:lineRule="auto"/>
        <w:rPr>
          <w:rFonts w:ascii="Aptos" w:hAnsi="Aptos" w:cs="Times New Roman"/>
          <w:kern w:val="0"/>
          <w14:ligatures w14:val="none"/>
        </w:rPr>
      </w:pPr>
      <w:r w:rsidRPr="00EC2B4F">
        <w:rPr>
          <w:rFonts w:ascii="Aptos" w:hAnsi="Aptos" w:cs="Times New Roman"/>
          <w:kern w:val="0"/>
          <w14:ligatures w14:val="none"/>
        </w:rPr>
        <w:t xml:space="preserve">Another principle is </w:t>
      </w:r>
      <w:r w:rsidRPr="00EC2B4F">
        <w:rPr>
          <w:rFonts w:ascii="Aptos" w:hAnsi="Aptos" w:cs="Times New Roman"/>
          <w:b/>
          <w:bCs/>
          <w:kern w:val="0"/>
          <w14:ligatures w14:val="none"/>
        </w:rPr>
        <w:t>beneficence</w:t>
      </w:r>
      <w:r w:rsidRPr="00EC2B4F">
        <w:rPr>
          <w:rFonts w:ascii="Aptos" w:hAnsi="Aptos" w:cs="Times New Roman"/>
          <w:kern w:val="0"/>
          <w14:ligatures w14:val="none"/>
        </w:rPr>
        <w:t>, which means acting in the best interests of the individual. Healthcare professionals should always try to improve a person’s health and wellbeing. For example, a nurse may encourage a patient to attend regular health checks to help prevent future health problems.</w:t>
      </w:r>
    </w:p>
    <w:p w14:paraId="5CCF1884" w14:textId="77777777" w:rsidR="00EA419A" w:rsidRPr="00EC2B4F" w:rsidRDefault="00EA419A" w:rsidP="00EA419A">
      <w:pPr>
        <w:spacing w:before="100" w:beforeAutospacing="1" w:after="100" w:afterAutospacing="1" w:line="240" w:lineRule="auto"/>
        <w:rPr>
          <w:rFonts w:ascii="Aptos" w:hAnsi="Aptos" w:cs="Times New Roman"/>
          <w:kern w:val="0"/>
          <w14:ligatures w14:val="none"/>
        </w:rPr>
      </w:pPr>
      <w:r w:rsidRPr="00EC2B4F">
        <w:rPr>
          <w:rFonts w:ascii="Aptos" w:hAnsi="Aptos" w:cs="Times New Roman"/>
          <w:b/>
          <w:bCs/>
          <w:kern w:val="0"/>
          <w14:ligatures w14:val="none"/>
        </w:rPr>
        <w:t>Non-maleficence</w:t>
      </w:r>
      <w:r w:rsidRPr="00EC2B4F">
        <w:rPr>
          <w:rFonts w:ascii="Aptos" w:hAnsi="Aptos" w:cs="Times New Roman"/>
          <w:kern w:val="0"/>
          <w14:ligatures w14:val="none"/>
        </w:rPr>
        <w:t xml:space="preserve"> means avoiding harm. Healthcare professionals must provide safe care and take steps to reduce risks. For example, they should check a patient’s allergies before giving medication and follow infection control procedures to prevent the spread of disease.</w:t>
      </w:r>
    </w:p>
    <w:p w14:paraId="0FEC67A8" w14:textId="77777777" w:rsidR="00EA419A" w:rsidRPr="00EC2B4F" w:rsidRDefault="00EA419A" w:rsidP="00EA419A">
      <w:pPr>
        <w:spacing w:before="100" w:beforeAutospacing="1" w:after="100" w:afterAutospacing="1" w:line="240" w:lineRule="auto"/>
        <w:rPr>
          <w:rFonts w:ascii="Aptos" w:hAnsi="Aptos" w:cs="Times New Roman"/>
          <w:kern w:val="0"/>
          <w14:ligatures w14:val="none"/>
        </w:rPr>
      </w:pPr>
      <w:r w:rsidRPr="00EC2B4F">
        <w:rPr>
          <w:rFonts w:ascii="Aptos" w:hAnsi="Aptos" w:cs="Times New Roman"/>
          <w:kern w:val="0"/>
          <w14:ligatures w14:val="none"/>
        </w:rPr>
        <w:t xml:space="preserve">Another important principle is </w:t>
      </w:r>
      <w:r w:rsidRPr="00EC2B4F">
        <w:rPr>
          <w:rFonts w:ascii="Aptos" w:hAnsi="Aptos" w:cs="Times New Roman"/>
          <w:b/>
          <w:bCs/>
          <w:kern w:val="0"/>
          <w14:ligatures w14:val="none"/>
        </w:rPr>
        <w:t>justice</w:t>
      </w:r>
      <w:r w:rsidRPr="00EC2B4F">
        <w:rPr>
          <w:rFonts w:ascii="Aptos" w:hAnsi="Aptos" w:cs="Times New Roman"/>
          <w:kern w:val="0"/>
          <w14:ligatures w14:val="none"/>
        </w:rPr>
        <w:t>, which means treating everyone fairly and equally. Every person should have equal access to health and social care services, regardless of their age, gender, disability, religion or ethnicity. Professionals must not discriminate against anyone.</w:t>
      </w:r>
    </w:p>
    <w:p w14:paraId="7B515A7D" w14:textId="77777777" w:rsidR="00EA419A" w:rsidRPr="00EC2B4F" w:rsidRDefault="00EA419A" w:rsidP="00EA419A">
      <w:pPr>
        <w:spacing w:before="100" w:beforeAutospacing="1" w:after="100" w:afterAutospacing="1" w:line="240" w:lineRule="auto"/>
        <w:rPr>
          <w:rFonts w:ascii="Aptos" w:hAnsi="Aptos" w:cs="Times New Roman"/>
          <w:kern w:val="0"/>
          <w14:ligatures w14:val="none"/>
        </w:rPr>
      </w:pPr>
      <w:r w:rsidRPr="00EC2B4F">
        <w:rPr>
          <w:rFonts w:ascii="Aptos" w:hAnsi="Aptos" w:cs="Times New Roman"/>
          <w:kern w:val="0"/>
          <w14:ligatures w14:val="none"/>
        </w:rPr>
        <w:t xml:space="preserve">Finally, </w:t>
      </w:r>
      <w:r w:rsidRPr="00EC2B4F">
        <w:rPr>
          <w:rFonts w:ascii="Aptos" w:hAnsi="Aptos" w:cs="Times New Roman"/>
          <w:b/>
          <w:bCs/>
          <w:kern w:val="0"/>
          <w14:ligatures w14:val="none"/>
        </w:rPr>
        <w:t>confidentiality</w:t>
      </w:r>
      <w:r w:rsidRPr="00EC2B4F">
        <w:rPr>
          <w:rFonts w:ascii="Aptos" w:hAnsi="Aptos" w:cs="Times New Roman"/>
          <w:kern w:val="0"/>
          <w14:ligatures w14:val="none"/>
        </w:rPr>
        <w:t xml:space="preserve"> means keeping a person’s personal information private. Healthcare professionals should only share information with others when it is necessary for the person’s care or when they have permission to do so. This helps build trust between the individual and the healthcare team.</w:t>
      </w:r>
    </w:p>
    <w:p w14:paraId="7B097208" w14:textId="77777777" w:rsidR="00EA419A" w:rsidRPr="00EC2B4F" w:rsidRDefault="00EA419A" w:rsidP="00EA419A">
      <w:pPr>
        <w:spacing w:before="100" w:beforeAutospacing="1" w:after="100" w:afterAutospacing="1" w:line="240" w:lineRule="auto"/>
        <w:rPr>
          <w:rFonts w:ascii="Aptos" w:hAnsi="Aptos" w:cs="Times New Roman"/>
          <w:kern w:val="0"/>
          <w14:ligatures w14:val="none"/>
        </w:rPr>
      </w:pPr>
      <w:r w:rsidRPr="00EC2B4F">
        <w:rPr>
          <w:rFonts w:ascii="Aptos" w:hAnsi="Aptos" w:cs="Times New Roman"/>
          <w:kern w:val="0"/>
          <w14:ligatures w14:val="none"/>
        </w:rPr>
        <w:t>Overall, these ethical principles are essential because they help ensure that individuals receive safe, respectful and person-centred care while protecting their rights and wellbeing.</w:t>
      </w:r>
    </w:p>
    <w:p w14:paraId="01054379" w14:textId="77777777" w:rsidR="000B7A86" w:rsidRPr="00EC2B4F" w:rsidRDefault="000B7A86" w:rsidP="000B7A86">
      <w:pPr>
        <w:spacing w:before="100" w:beforeAutospacing="1" w:after="100" w:afterAutospacing="1" w:line="240" w:lineRule="auto"/>
        <w:outlineLvl w:val="1"/>
        <w:rPr>
          <w:rFonts w:ascii="Aptos" w:eastAsia="Times New Roman" w:hAnsi="Aptos" w:cs="Times New Roman"/>
          <w:b/>
          <w:bCs/>
          <w:kern w:val="0"/>
          <w:sz w:val="36"/>
          <w:szCs w:val="36"/>
          <w14:ligatures w14:val="none"/>
        </w:rPr>
      </w:pPr>
      <w:r w:rsidRPr="00EC2B4F">
        <w:rPr>
          <w:rFonts w:ascii="Aptos" w:eastAsia="Times New Roman" w:hAnsi="Aptos" w:cs="Times New Roman"/>
          <w:b/>
          <w:bCs/>
          <w:kern w:val="0"/>
          <w:sz w:val="36"/>
          <w:szCs w:val="36"/>
          <w14:ligatures w14:val="none"/>
        </w:rPr>
        <w:t>Evaluate Partnership Working in Health and Social Care</w:t>
      </w:r>
    </w:p>
    <w:p w14:paraId="41FA1B80" w14:textId="77777777" w:rsidR="000B7A86" w:rsidRPr="00EC2B4F" w:rsidRDefault="000B7A86" w:rsidP="000B7A86">
      <w:pPr>
        <w:spacing w:before="100" w:beforeAutospacing="1" w:after="100" w:afterAutospacing="1" w:line="240" w:lineRule="auto"/>
        <w:rPr>
          <w:rFonts w:ascii="Aptos" w:hAnsi="Aptos" w:cs="Times New Roman"/>
          <w:kern w:val="0"/>
          <w14:ligatures w14:val="none"/>
        </w:rPr>
      </w:pPr>
      <w:r w:rsidRPr="00EC2B4F">
        <w:rPr>
          <w:rFonts w:ascii="Aptos" w:hAnsi="Aptos" w:cs="Times New Roman"/>
          <w:kern w:val="0"/>
          <w14:ligatures w14:val="none"/>
        </w:rPr>
        <w:t>Partnership working is when different health and social care professionals work together to provide the best care for an individual. This can include doctors, nurses, social workers, physiotherapists, occupational therapists and pharmacists. They work together by sharing information, planning care and supporting the person’s physical, emotional and social needs.</w:t>
      </w:r>
    </w:p>
    <w:p w14:paraId="32FDD8B9" w14:textId="77777777" w:rsidR="000B7A86" w:rsidRPr="00EC2B4F" w:rsidRDefault="000B7A86" w:rsidP="000B7A86">
      <w:pPr>
        <w:spacing w:before="100" w:beforeAutospacing="1" w:after="100" w:afterAutospacing="1" w:line="240" w:lineRule="auto"/>
        <w:rPr>
          <w:rFonts w:ascii="Aptos" w:hAnsi="Aptos" w:cs="Times New Roman"/>
          <w:kern w:val="0"/>
          <w14:ligatures w14:val="none"/>
        </w:rPr>
      </w:pPr>
      <w:r w:rsidRPr="00EC2B4F">
        <w:rPr>
          <w:rFonts w:ascii="Aptos" w:hAnsi="Aptos" w:cs="Times New Roman"/>
          <w:kern w:val="0"/>
          <w14:ligatures w14:val="none"/>
        </w:rPr>
        <w:t>One advantage of partnership working is that it improves the quality of care. Each professional has different skills and knowledge, so working together helps ensure that the individual receives the right treatment and support. For example, if a person has heart disease, the doctor can provide medical treatment, the nurse can monitor their health, the dietitian can give advice on healthy eating, and the pharmacist can explain how to take medication safely.</w:t>
      </w:r>
    </w:p>
    <w:p w14:paraId="4F700CEB" w14:textId="77777777" w:rsidR="000B7A86" w:rsidRPr="00EC2B4F" w:rsidRDefault="000B7A86" w:rsidP="000B7A86">
      <w:pPr>
        <w:spacing w:before="100" w:beforeAutospacing="1" w:after="100" w:afterAutospacing="1" w:line="240" w:lineRule="auto"/>
        <w:rPr>
          <w:rFonts w:ascii="Aptos" w:hAnsi="Aptos" w:cs="Times New Roman"/>
          <w:kern w:val="0"/>
          <w14:ligatures w14:val="none"/>
        </w:rPr>
      </w:pPr>
      <w:r w:rsidRPr="00EC2B4F">
        <w:rPr>
          <w:rFonts w:ascii="Aptos" w:hAnsi="Aptos" w:cs="Times New Roman"/>
          <w:kern w:val="0"/>
          <w14:ligatures w14:val="none"/>
        </w:rPr>
        <w:t xml:space="preserve">Another benefit is that partnership working helps prevent mistakes. Good communication between professionals means important information is shared, reducing the risk of errors and helping the individual receive safe and effective care. It </w:t>
      </w:r>
      <w:r w:rsidRPr="00EC2B4F">
        <w:rPr>
          <w:rFonts w:ascii="Aptos" w:hAnsi="Aptos" w:cs="Times New Roman"/>
          <w:kern w:val="0"/>
          <w14:ligatures w14:val="none"/>
        </w:rPr>
        <w:lastRenderedPageBreak/>
        <w:t>also allows care to be planned around the individual’s needs, supporting person-centred care.</w:t>
      </w:r>
    </w:p>
    <w:p w14:paraId="18AC79CD" w14:textId="77777777" w:rsidR="000B7A86" w:rsidRPr="00EC2B4F" w:rsidRDefault="000B7A86" w:rsidP="000B7A86">
      <w:pPr>
        <w:spacing w:before="100" w:beforeAutospacing="1" w:after="100" w:afterAutospacing="1" w:line="240" w:lineRule="auto"/>
        <w:rPr>
          <w:rFonts w:ascii="Aptos" w:hAnsi="Aptos" w:cs="Times New Roman"/>
          <w:kern w:val="0"/>
          <w14:ligatures w14:val="none"/>
        </w:rPr>
      </w:pPr>
      <w:r w:rsidRPr="00EC2B4F">
        <w:rPr>
          <w:rFonts w:ascii="Aptos" w:hAnsi="Aptos" w:cs="Times New Roman"/>
          <w:kern w:val="0"/>
          <w14:ligatures w14:val="none"/>
        </w:rPr>
        <w:t>However, partnership working can also have some challenges. Poor communication between professionals can lead to misunderstandings or delays in treatment. Different organisations may have different policies and ways of working, which can make it difficult to work together. Staff shortages and limited resources can also affect how well partnership working is carried out.</w:t>
      </w:r>
    </w:p>
    <w:p w14:paraId="2BC96C90" w14:textId="77777777" w:rsidR="000B7A86" w:rsidRPr="00EC2B4F" w:rsidRDefault="000B7A86" w:rsidP="000B7A86">
      <w:pPr>
        <w:spacing w:before="100" w:beforeAutospacing="1" w:after="100" w:afterAutospacing="1" w:line="240" w:lineRule="auto"/>
        <w:rPr>
          <w:rFonts w:ascii="Aptos" w:hAnsi="Aptos" w:cs="Times New Roman"/>
          <w:kern w:val="0"/>
          <w14:ligatures w14:val="none"/>
        </w:rPr>
      </w:pPr>
      <w:r w:rsidRPr="00EC2B4F">
        <w:rPr>
          <w:rFonts w:ascii="Aptos" w:hAnsi="Aptos" w:cs="Times New Roman"/>
          <w:kern w:val="0"/>
          <w14:ligatures w14:val="none"/>
        </w:rPr>
        <w:t>Overall, partnership working is essential in health and social care because it helps professionals work together to provide safe, effective and person-centred care. Although there are challenges, good communication, teamwork and shared goals can improve the quality of care and lead to better outcomes for individuals.</w:t>
      </w:r>
    </w:p>
    <w:p w14:paraId="479F4BA0" w14:textId="77777777" w:rsidR="008265BD" w:rsidRPr="00EC2B4F" w:rsidRDefault="008265BD" w:rsidP="008265BD">
      <w:pPr>
        <w:spacing w:before="100" w:beforeAutospacing="1" w:after="100" w:afterAutospacing="1" w:line="240" w:lineRule="auto"/>
        <w:outlineLvl w:val="1"/>
        <w:rPr>
          <w:rFonts w:ascii="Aptos" w:eastAsia="Times New Roman" w:hAnsi="Aptos" w:cs="Times New Roman"/>
          <w:b/>
          <w:bCs/>
          <w:kern w:val="0"/>
          <w:sz w:val="36"/>
          <w:szCs w:val="36"/>
          <w14:ligatures w14:val="none"/>
        </w:rPr>
      </w:pPr>
      <w:r w:rsidRPr="00EC2B4F">
        <w:rPr>
          <w:rFonts w:ascii="Aptos" w:eastAsia="Times New Roman" w:hAnsi="Aptos" w:cs="Times New Roman"/>
          <w:b/>
          <w:bCs/>
          <w:kern w:val="0"/>
          <w:sz w:val="36"/>
          <w:szCs w:val="36"/>
          <w14:ligatures w14:val="none"/>
        </w:rPr>
        <w:t>Partnership Working in a Healthcare Setting</w:t>
      </w:r>
    </w:p>
    <w:p w14:paraId="4525010E" w14:textId="77777777" w:rsidR="008265BD" w:rsidRPr="00EC2B4F" w:rsidRDefault="008265BD" w:rsidP="008265BD">
      <w:pPr>
        <w:spacing w:before="100" w:beforeAutospacing="1" w:after="100" w:afterAutospacing="1" w:line="240" w:lineRule="auto"/>
        <w:rPr>
          <w:rFonts w:ascii="Aptos" w:hAnsi="Aptos" w:cs="Times New Roman"/>
          <w:kern w:val="0"/>
          <w14:ligatures w14:val="none"/>
        </w:rPr>
      </w:pPr>
      <w:r w:rsidRPr="00EC2B4F">
        <w:rPr>
          <w:rFonts w:ascii="Aptos" w:hAnsi="Aptos" w:cs="Times New Roman"/>
          <w:kern w:val="0"/>
          <w14:ligatures w14:val="none"/>
        </w:rPr>
        <w:t>Partnership working is used in many healthcare settings, including hospitals, GP surgeries and community health centres. For example, in a GP surgery, different professionals work together to support a person with type 2 diabetes. The GP diagnoses the condition and monitors the person’s health. A practice nurse carries out regular health checks and gives advice on managing diabetes. A dietitian helps the person choose a healthy diet, while a pharmacist explains how to take medication safely and discusses any side effects.</w:t>
      </w:r>
    </w:p>
    <w:p w14:paraId="37A65E50" w14:textId="77777777" w:rsidR="008265BD" w:rsidRPr="00EC2B4F" w:rsidRDefault="008265BD" w:rsidP="008265BD">
      <w:pPr>
        <w:spacing w:before="100" w:beforeAutospacing="1" w:after="100" w:afterAutospacing="1" w:line="240" w:lineRule="auto"/>
        <w:rPr>
          <w:rFonts w:ascii="Aptos" w:hAnsi="Aptos" w:cs="Times New Roman"/>
          <w:kern w:val="0"/>
          <w14:ligatures w14:val="none"/>
        </w:rPr>
      </w:pPr>
      <w:r w:rsidRPr="00EC2B4F">
        <w:rPr>
          <w:rFonts w:ascii="Aptos" w:hAnsi="Aptos" w:cs="Times New Roman"/>
          <w:kern w:val="0"/>
          <w14:ligatures w14:val="none"/>
        </w:rPr>
        <w:t>The individual is also involved in decisions about their care. They can discuss their treatment options, ask questions and agree on a care plan that suits their lifestyle. Family members or carers may also be involved if the individual gives permission.</w:t>
      </w:r>
    </w:p>
    <w:p w14:paraId="047CEFF1" w14:textId="77777777" w:rsidR="008265BD" w:rsidRPr="00EC2B4F" w:rsidRDefault="008265BD" w:rsidP="008265BD">
      <w:pPr>
        <w:spacing w:before="100" w:beforeAutospacing="1" w:after="100" w:afterAutospacing="1" w:line="240" w:lineRule="auto"/>
        <w:rPr>
          <w:rFonts w:ascii="Aptos" w:hAnsi="Aptos" w:cs="Times New Roman"/>
          <w:kern w:val="0"/>
          <w14:ligatures w14:val="none"/>
        </w:rPr>
      </w:pPr>
      <w:r w:rsidRPr="00EC2B4F">
        <w:rPr>
          <w:rFonts w:ascii="Aptos" w:hAnsi="Aptos" w:cs="Times New Roman"/>
          <w:kern w:val="0"/>
          <w14:ligatures w14:val="none"/>
        </w:rPr>
        <w:t xml:space="preserve">This teamwork helps the individual receive the right care at the right time. It also reduces the risk of mistakes because professionals share information and work towards the same goals. As a result, partnership working improves the quality of care, supports person-centred care and helps individuals manage their health more </w:t>
      </w:r>
      <w:proofErr w:type="spellStart"/>
      <w:r w:rsidRPr="00EC2B4F">
        <w:rPr>
          <w:rFonts w:ascii="Aptos" w:hAnsi="Aptos" w:cs="Times New Roman"/>
          <w:kern w:val="0"/>
          <w14:ligatures w14:val="none"/>
        </w:rPr>
        <w:t>effectivel</w:t>
      </w:r>
      <w:proofErr w:type="spellEnd"/>
    </w:p>
    <w:p w14:paraId="3C742FB8" w14:textId="77777777" w:rsidR="000B7A86" w:rsidRPr="00EC2B4F" w:rsidRDefault="000B7A86" w:rsidP="000B7A86">
      <w:pPr>
        <w:spacing w:before="100" w:beforeAutospacing="1" w:after="100" w:afterAutospacing="1" w:line="240" w:lineRule="auto"/>
        <w:rPr>
          <w:rFonts w:ascii="Aptos" w:hAnsi="Aptos" w:cs="Times New Roman"/>
          <w:kern w:val="0"/>
          <w14:ligatures w14:val="none"/>
        </w:rPr>
      </w:pPr>
    </w:p>
    <w:p w14:paraId="200DFF90" w14:textId="77777777" w:rsidR="00B1747F" w:rsidRPr="00EC2B4F" w:rsidRDefault="00B1747F" w:rsidP="00B1747F">
      <w:pPr>
        <w:spacing w:before="100" w:beforeAutospacing="1" w:after="100" w:afterAutospacing="1" w:line="240" w:lineRule="auto"/>
        <w:outlineLvl w:val="1"/>
        <w:rPr>
          <w:rFonts w:ascii="Aptos" w:eastAsia="Times New Roman" w:hAnsi="Aptos" w:cs="Times New Roman"/>
          <w:b/>
          <w:bCs/>
          <w:kern w:val="0"/>
          <w:sz w:val="36"/>
          <w:szCs w:val="36"/>
          <w14:ligatures w14:val="none"/>
        </w:rPr>
      </w:pPr>
      <w:r w:rsidRPr="00EC2B4F">
        <w:rPr>
          <w:rFonts w:ascii="Aptos" w:eastAsia="Times New Roman" w:hAnsi="Aptos" w:cs="Times New Roman"/>
          <w:b/>
          <w:bCs/>
          <w:kern w:val="0"/>
          <w:sz w:val="36"/>
          <w:szCs w:val="36"/>
          <w14:ligatures w14:val="none"/>
        </w:rPr>
        <w:t>Relevant Policies and Legislation</w:t>
      </w:r>
    </w:p>
    <w:p w14:paraId="54120C0E" w14:textId="77777777" w:rsidR="00B1747F" w:rsidRPr="00EC2B4F" w:rsidRDefault="00B1747F" w:rsidP="00B1747F">
      <w:pPr>
        <w:spacing w:before="100" w:beforeAutospacing="1" w:after="100" w:afterAutospacing="1" w:line="240" w:lineRule="auto"/>
        <w:rPr>
          <w:rFonts w:ascii="Aptos" w:hAnsi="Aptos" w:cs="Times New Roman"/>
          <w:kern w:val="0"/>
          <w14:ligatures w14:val="none"/>
        </w:rPr>
      </w:pPr>
      <w:r w:rsidRPr="00EC2B4F">
        <w:rPr>
          <w:rFonts w:ascii="Aptos" w:hAnsi="Aptos" w:cs="Times New Roman"/>
          <w:kern w:val="0"/>
          <w14:ligatures w14:val="none"/>
        </w:rPr>
        <w:t>Several laws and policies support person-centred care and partnership working in the UK.</w:t>
      </w:r>
    </w:p>
    <w:p w14:paraId="53655FA2" w14:textId="77777777" w:rsidR="00B1747F" w:rsidRPr="00EC2B4F" w:rsidRDefault="00B1747F" w:rsidP="00B1747F">
      <w:pPr>
        <w:spacing w:before="100" w:beforeAutospacing="1" w:after="100" w:afterAutospacing="1" w:line="240" w:lineRule="auto"/>
        <w:rPr>
          <w:rFonts w:ascii="Aptos" w:hAnsi="Aptos" w:cs="Times New Roman"/>
          <w:kern w:val="0"/>
          <w14:ligatures w14:val="none"/>
        </w:rPr>
      </w:pPr>
      <w:r w:rsidRPr="00EC2B4F">
        <w:rPr>
          <w:rFonts w:ascii="Aptos" w:hAnsi="Aptos" w:cs="Times New Roman"/>
          <w:kern w:val="0"/>
          <w14:ligatures w14:val="none"/>
        </w:rPr>
        <w:t xml:space="preserve">The </w:t>
      </w:r>
      <w:r w:rsidRPr="00EC2B4F">
        <w:rPr>
          <w:rFonts w:ascii="Aptos" w:hAnsi="Aptos" w:cs="Times New Roman"/>
          <w:b/>
          <w:bCs/>
          <w:kern w:val="0"/>
          <w14:ligatures w14:val="none"/>
        </w:rPr>
        <w:t>Care Act 2014</w:t>
      </w:r>
      <w:r w:rsidRPr="00EC2B4F">
        <w:rPr>
          <w:rFonts w:ascii="Aptos" w:hAnsi="Aptos" w:cs="Times New Roman"/>
          <w:kern w:val="0"/>
          <w14:ligatures w14:val="none"/>
        </w:rPr>
        <w:t xml:space="preserve"> is important because it promotes a person’s wellbeing and encourages them to be involved in decisions about their care and support. It also requires local authorities to assess people’s needs and provide appropriate support.</w:t>
      </w:r>
    </w:p>
    <w:p w14:paraId="7312AEED" w14:textId="77777777" w:rsidR="00B1747F" w:rsidRPr="00EC2B4F" w:rsidRDefault="00B1747F" w:rsidP="00B1747F">
      <w:pPr>
        <w:spacing w:before="100" w:beforeAutospacing="1" w:after="100" w:afterAutospacing="1" w:line="240" w:lineRule="auto"/>
        <w:rPr>
          <w:rFonts w:ascii="Aptos" w:hAnsi="Aptos" w:cs="Times New Roman"/>
          <w:kern w:val="0"/>
          <w14:ligatures w14:val="none"/>
        </w:rPr>
      </w:pPr>
      <w:r w:rsidRPr="00EC2B4F">
        <w:rPr>
          <w:rFonts w:ascii="Aptos" w:hAnsi="Aptos" w:cs="Times New Roman"/>
          <w:kern w:val="0"/>
          <w14:ligatures w14:val="none"/>
        </w:rPr>
        <w:t xml:space="preserve">The </w:t>
      </w:r>
      <w:r w:rsidRPr="00EC2B4F">
        <w:rPr>
          <w:rFonts w:ascii="Aptos" w:hAnsi="Aptos" w:cs="Times New Roman"/>
          <w:b/>
          <w:bCs/>
          <w:kern w:val="0"/>
          <w14:ligatures w14:val="none"/>
        </w:rPr>
        <w:t>Mental Capacity Act 2005</w:t>
      </w:r>
      <w:r w:rsidRPr="00EC2B4F">
        <w:rPr>
          <w:rFonts w:ascii="Aptos" w:hAnsi="Aptos" w:cs="Times New Roman"/>
          <w:kern w:val="0"/>
          <w14:ligatures w14:val="none"/>
        </w:rPr>
        <w:t xml:space="preserve"> protects people who may not be able to make decisions for themselves. It states that every adult should be assumed to have capacity unless it </w:t>
      </w:r>
      <w:r w:rsidRPr="00EC2B4F">
        <w:rPr>
          <w:rFonts w:ascii="Aptos" w:hAnsi="Aptos" w:cs="Times New Roman"/>
          <w:kern w:val="0"/>
          <w14:ligatures w14:val="none"/>
        </w:rPr>
        <w:lastRenderedPageBreak/>
        <w:t>is shown otherwise. If a person cannot make a decision, professionals must act in their best interests.</w:t>
      </w:r>
    </w:p>
    <w:p w14:paraId="2ECDBB93" w14:textId="77777777" w:rsidR="00B1747F" w:rsidRPr="00EC2B4F" w:rsidRDefault="00B1747F" w:rsidP="00B1747F">
      <w:pPr>
        <w:spacing w:before="100" w:beforeAutospacing="1" w:after="100" w:afterAutospacing="1" w:line="240" w:lineRule="auto"/>
        <w:rPr>
          <w:rFonts w:ascii="Aptos" w:hAnsi="Aptos" w:cs="Times New Roman"/>
          <w:kern w:val="0"/>
          <w14:ligatures w14:val="none"/>
        </w:rPr>
      </w:pPr>
      <w:r w:rsidRPr="00EC2B4F">
        <w:rPr>
          <w:rFonts w:ascii="Aptos" w:hAnsi="Aptos" w:cs="Times New Roman"/>
          <w:kern w:val="0"/>
          <w14:ligatures w14:val="none"/>
        </w:rPr>
        <w:t xml:space="preserve">The </w:t>
      </w:r>
      <w:r w:rsidRPr="00EC2B4F">
        <w:rPr>
          <w:rFonts w:ascii="Aptos" w:hAnsi="Aptos" w:cs="Times New Roman"/>
          <w:b/>
          <w:bCs/>
          <w:kern w:val="0"/>
          <w14:ligatures w14:val="none"/>
        </w:rPr>
        <w:t>Equality Act 2010</w:t>
      </w:r>
      <w:r w:rsidRPr="00EC2B4F">
        <w:rPr>
          <w:rFonts w:ascii="Aptos" w:hAnsi="Aptos" w:cs="Times New Roman"/>
          <w:kern w:val="0"/>
          <w14:ligatures w14:val="none"/>
        </w:rPr>
        <w:t xml:space="preserve"> helps protect people from discrimination based on characteristics such as age, disability, race, religion or gender. This ensures everyone has equal access to health and social care services.</w:t>
      </w:r>
    </w:p>
    <w:p w14:paraId="25A1CB73" w14:textId="77777777" w:rsidR="00B1747F" w:rsidRPr="00EC2B4F" w:rsidRDefault="00B1747F" w:rsidP="00B1747F">
      <w:pPr>
        <w:spacing w:before="100" w:beforeAutospacing="1" w:after="100" w:afterAutospacing="1" w:line="240" w:lineRule="auto"/>
        <w:rPr>
          <w:rFonts w:ascii="Aptos" w:hAnsi="Aptos" w:cs="Times New Roman"/>
          <w:kern w:val="0"/>
          <w14:ligatures w14:val="none"/>
        </w:rPr>
      </w:pPr>
      <w:r w:rsidRPr="00EC2B4F">
        <w:rPr>
          <w:rFonts w:ascii="Aptos" w:hAnsi="Aptos" w:cs="Times New Roman"/>
          <w:kern w:val="0"/>
          <w14:ligatures w14:val="none"/>
        </w:rPr>
        <w:t xml:space="preserve">The </w:t>
      </w:r>
      <w:r w:rsidRPr="00EC2B4F">
        <w:rPr>
          <w:rFonts w:ascii="Aptos" w:hAnsi="Aptos" w:cs="Times New Roman"/>
          <w:b/>
          <w:bCs/>
          <w:kern w:val="0"/>
          <w14:ligatures w14:val="none"/>
        </w:rPr>
        <w:t>Human Rights Act 1998</w:t>
      </w:r>
      <w:r w:rsidRPr="00EC2B4F">
        <w:rPr>
          <w:rFonts w:ascii="Aptos" w:hAnsi="Aptos" w:cs="Times New Roman"/>
          <w:kern w:val="0"/>
          <w14:ligatures w14:val="none"/>
        </w:rPr>
        <w:t xml:space="preserve"> protects people’s basic rights, including the right to dignity, privacy and respect. Health and social care professionals must make sure these rights are respected when providing care.</w:t>
      </w:r>
    </w:p>
    <w:p w14:paraId="4B06B479" w14:textId="77777777" w:rsidR="00B1747F" w:rsidRPr="00EC2B4F" w:rsidRDefault="00B1747F" w:rsidP="00B1747F">
      <w:pPr>
        <w:spacing w:before="100" w:beforeAutospacing="1" w:after="100" w:afterAutospacing="1" w:line="240" w:lineRule="auto"/>
        <w:rPr>
          <w:rFonts w:ascii="Aptos" w:hAnsi="Aptos" w:cs="Times New Roman"/>
          <w:kern w:val="0"/>
          <w14:ligatures w14:val="none"/>
        </w:rPr>
      </w:pPr>
      <w:r w:rsidRPr="00EC2B4F">
        <w:rPr>
          <w:rFonts w:ascii="Aptos" w:hAnsi="Aptos" w:cs="Times New Roman"/>
          <w:kern w:val="0"/>
          <w14:ligatures w14:val="none"/>
        </w:rPr>
        <w:t xml:space="preserve">The </w:t>
      </w:r>
      <w:r w:rsidRPr="00EC2B4F">
        <w:rPr>
          <w:rFonts w:ascii="Aptos" w:hAnsi="Aptos" w:cs="Times New Roman"/>
          <w:b/>
          <w:bCs/>
          <w:kern w:val="0"/>
          <w14:ligatures w14:val="none"/>
        </w:rPr>
        <w:t>Data Protection Act 2018</w:t>
      </w:r>
      <w:r w:rsidRPr="00EC2B4F">
        <w:rPr>
          <w:rFonts w:ascii="Aptos" w:hAnsi="Aptos" w:cs="Times New Roman"/>
          <w:kern w:val="0"/>
          <w14:ligatures w14:val="none"/>
        </w:rPr>
        <w:t xml:space="preserve"> ensures that personal information is kept secure and confidential. Healthcare professionals should only share information when it is necessary for a person’s care or when they have permission to do so.</w:t>
      </w:r>
    </w:p>
    <w:p w14:paraId="5B465A8D" w14:textId="77777777" w:rsidR="00B1747F" w:rsidRPr="00EC2B4F" w:rsidRDefault="00B1747F" w:rsidP="00B1747F">
      <w:pPr>
        <w:spacing w:before="100" w:beforeAutospacing="1" w:after="100" w:afterAutospacing="1" w:line="240" w:lineRule="auto"/>
        <w:rPr>
          <w:rFonts w:ascii="Aptos" w:hAnsi="Aptos" w:cs="Times New Roman"/>
          <w:kern w:val="0"/>
          <w14:ligatures w14:val="none"/>
        </w:rPr>
      </w:pPr>
      <w:r w:rsidRPr="00EC2B4F">
        <w:rPr>
          <w:rFonts w:ascii="Aptos" w:hAnsi="Aptos" w:cs="Times New Roman"/>
          <w:kern w:val="0"/>
          <w14:ligatures w14:val="none"/>
        </w:rPr>
        <w:t>These laws and policies help healthcare professionals provide safe, fair and person-centred care while encouraging partnership working between different services.</w:t>
      </w:r>
    </w:p>
    <w:p w14:paraId="350CAFD6" w14:textId="77777777" w:rsidR="00B1747F" w:rsidRPr="00EC2B4F" w:rsidRDefault="00B1747F" w:rsidP="00B1747F">
      <w:pPr>
        <w:spacing w:after="0" w:line="240" w:lineRule="auto"/>
        <w:rPr>
          <w:rFonts w:ascii="Aptos" w:eastAsia="Times New Roman" w:hAnsi="Aptos" w:cs="Times New Roman"/>
          <w:kern w:val="0"/>
          <w14:ligatures w14:val="none"/>
        </w:rPr>
      </w:pPr>
      <w:r w:rsidRPr="00EC2B4F">
        <w:rPr>
          <w:rFonts w:ascii="Aptos" w:eastAsia="Times New Roman" w:hAnsi="Aptos" w:cs="Times New Roman"/>
          <w:noProof/>
          <w:kern w:val="0"/>
          <w14:ligatures w14:val="none"/>
        </w:rPr>
        <mc:AlternateContent>
          <mc:Choice Requires="wps">
            <w:drawing>
              <wp:inline distT="0" distB="0" distL="0" distR="0" wp14:anchorId="19FCB487" wp14:editId="0EA64DE0">
                <wp:extent cx="5731510" cy="1270"/>
                <wp:effectExtent l="0" t="31750" r="0" b="36830"/>
                <wp:docPr id="538650560"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26056508" id="Rectangle 2"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42C26BB3" w14:textId="77777777" w:rsidR="00B1747F" w:rsidRPr="00EC2B4F" w:rsidRDefault="00B1747F" w:rsidP="00B1747F">
      <w:pPr>
        <w:spacing w:before="100" w:beforeAutospacing="1" w:after="100" w:afterAutospacing="1" w:line="240" w:lineRule="auto"/>
        <w:outlineLvl w:val="1"/>
        <w:rPr>
          <w:rFonts w:ascii="Aptos" w:hAnsi="Aptos" w:cs="Times New Roman"/>
          <w:b/>
          <w:bCs/>
          <w:kern w:val="0"/>
          <w:sz w:val="36"/>
          <w:szCs w:val="36"/>
          <w14:ligatures w14:val="none"/>
        </w:rPr>
      </w:pPr>
      <w:r w:rsidRPr="00EC2B4F">
        <w:rPr>
          <w:rFonts w:ascii="Aptos" w:eastAsia="Times New Roman" w:hAnsi="Aptos" w:cs="Times New Roman"/>
          <w:b/>
          <w:bCs/>
          <w:kern w:val="0"/>
          <w:sz w:val="36"/>
          <w:szCs w:val="36"/>
          <w14:ligatures w14:val="none"/>
        </w:rPr>
        <w:t>Recommendations</w:t>
      </w:r>
    </w:p>
    <w:p w14:paraId="37AA8C64" w14:textId="77777777" w:rsidR="00B1747F" w:rsidRPr="00EC2B4F" w:rsidRDefault="00B1747F" w:rsidP="00B1747F">
      <w:pPr>
        <w:spacing w:before="100" w:beforeAutospacing="1" w:after="100" w:afterAutospacing="1" w:line="240" w:lineRule="auto"/>
        <w:rPr>
          <w:rFonts w:ascii="Aptos" w:hAnsi="Aptos" w:cs="Times New Roman"/>
          <w:kern w:val="0"/>
          <w14:ligatures w14:val="none"/>
        </w:rPr>
      </w:pPr>
      <w:r w:rsidRPr="00EC2B4F">
        <w:rPr>
          <w:rFonts w:ascii="Aptos" w:hAnsi="Aptos" w:cs="Times New Roman"/>
          <w:kern w:val="0"/>
          <w14:ligatures w14:val="none"/>
        </w:rPr>
        <w:t>There are several ways that person-centred care and partnership working could be improved. Firstly, healthcare professionals should receive regular training to improve their communication, teamwork and understanding of person-centred care. Secondly, organisations should improve communication by using secure digital records to share important information quickly and safely. Finally, increasing funding and recruiting more staff would reduce workloads and give professionals more time to provide personalised care. These improvements would help deliver better care and improve outcomes for individuals.</w:t>
      </w:r>
    </w:p>
    <w:p w14:paraId="24D8B46B" w14:textId="77777777" w:rsidR="00B1747F" w:rsidRPr="00EC2B4F" w:rsidRDefault="00B1747F" w:rsidP="00B1747F">
      <w:pPr>
        <w:spacing w:after="0" w:line="240" w:lineRule="auto"/>
        <w:rPr>
          <w:rFonts w:ascii="Aptos" w:eastAsia="Times New Roman" w:hAnsi="Aptos" w:cs="Times New Roman"/>
          <w:kern w:val="0"/>
          <w14:ligatures w14:val="none"/>
        </w:rPr>
      </w:pPr>
      <w:r w:rsidRPr="00EC2B4F">
        <w:rPr>
          <w:rFonts w:ascii="Aptos" w:eastAsia="Times New Roman" w:hAnsi="Aptos" w:cs="Times New Roman"/>
          <w:noProof/>
          <w:kern w:val="0"/>
          <w14:ligatures w14:val="none"/>
        </w:rPr>
        <mc:AlternateContent>
          <mc:Choice Requires="wps">
            <w:drawing>
              <wp:inline distT="0" distB="0" distL="0" distR="0" wp14:anchorId="1D065202" wp14:editId="1684E315">
                <wp:extent cx="5731510" cy="1270"/>
                <wp:effectExtent l="0" t="31750" r="0" b="36830"/>
                <wp:docPr id="1773218245"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42C8319C" id="Rectangle 1"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288E296A" w14:textId="77777777" w:rsidR="00B1747F" w:rsidRPr="00EC2B4F" w:rsidRDefault="00B1747F" w:rsidP="00B1747F">
      <w:pPr>
        <w:spacing w:before="100" w:beforeAutospacing="1" w:after="100" w:afterAutospacing="1" w:line="240" w:lineRule="auto"/>
        <w:outlineLvl w:val="1"/>
        <w:rPr>
          <w:rFonts w:ascii="Aptos" w:hAnsi="Aptos" w:cs="Times New Roman"/>
          <w:b/>
          <w:bCs/>
          <w:kern w:val="0"/>
          <w:sz w:val="36"/>
          <w:szCs w:val="36"/>
          <w14:ligatures w14:val="none"/>
        </w:rPr>
      </w:pPr>
      <w:r w:rsidRPr="00EC2B4F">
        <w:rPr>
          <w:rFonts w:ascii="Aptos" w:eastAsia="Times New Roman" w:hAnsi="Aptos" w:cs="Times New Roman"/>
          <w:b/>
          <w:bCs/>
          <w:kern w:val="0"/>
          <w:sz w:val="36"/>
          <w:szCs w:val="36"/>
          <w14:ligatures w14:val="none"/>
        </w:rPr>
        <w:t>Conclusion</w:t>
      </w:r>
    </w:p>
    <w:p w14:paraId="70D7985A" w14:textId="77777777" w:rsidR="00B1747F" w:rsidRPr="00EC2B4F" w:rsidRDefault="00B1747F" w:rsidP="00B1747F">
      <w:pPr>
        <w:spacing w:before="100" w:beforeAutospacing="1" w:after="100" w:afterAutospacing="1" w:line="240" w:lineRule="auto"/>
        <w:rPr>
          <w:rFonts w:ascii="Aptos" w:hAnsi="Aptos" w:cs="Times New Roman"/>
          <w:kern w:val="0"/>
          <w14:ligatures w14:val="none"/>
        </w:rPr>
      </w:pPr>
      <w:r w:rsidRPr="00EC2B4F">
        <w:rPr>
          <w:rFonts w:ascii="Aptos" w:hAnsi="Aptos" w:cs="Times New Roman"/>
          <w:kern w:val="0"/>
          <w14:ligatures w14:val="none"/>
        </w:rPr>
        <w:t>In conclusion, person-centred care and partnership working are essential in health and social care. They ensure that individuals receive care that meets their needs while respecting their choices, dignity and rights. Carl Rogers’ Person-Centred Theory supports this approach by encouraging healthcare professionals to build positive relationships and involve individuals in decisions about their care. Ethical principles and UK legislation also help ensure that care is safe, fair and respectful. Although challenges such as staff shortages and poor communication can affect the quality of care, improving teamwork, training and resources can help provide better outcomes for individuals.</w:t>
      </w:r>
    </w:p>
    <w:p w14:paraId="5908ED86" w14:textId="0A2F04B0" w:rsidR="00C63EF8" w:rsidRPr="00EC2B4F" w:rsidRDefault="00C63EF8" w:rsidP="00C63EF8">
      <w:pPr>
        <w:spacing w:before="100" w:beforeAutospacing="1" w:after="100" w:afterAutospacing="1" w:line="240" w:lineRule="auto"/>
        <w:outlineLvl w:val="1"/>
        <w:rPr>
          <w:rFonts w:ascii="Aptos" w:eastAsia="Times New Roman" w:hAnsi="Aptos" w:cs="Times New Roman"/>
          <w:b/>
          <w:bCs/>
          <w:kern w:val="0"/>
          <w:sz w:val="36"/>
          <w:szCs w:val="36"/>
          <w14:ligatures w14:val="none"/>
        </w:rPr>
      </w:pPr>
      <w:r w:rsidRPr="00EC2B4F">
        <w:rPr>
          <w:rFonts w:ascii="Aptos" w:eastAsia="Times New Roman" w:hAnsi="Aptos" w:cs="Times New Roman"/>
          <w:b/>
          <w:bCs/>
          <w:kern w:val="0"/>
          <w:sz w:val="36"/>
          <w:szCs w:val="36"/>
          <w14:ligatures w14:val="none"/>
        </w:rPr>
        <w:t xml:space="preserve">References </w:t>
      </w:r>
    </w:p>
    <w:p w14:paraId="468D2258" w14:textId="77777777" w:rsidR="00C63EF8" w:rsidRPr="00EC2B4F" w:rsidRDefault="00C63EF8" w:rsidP="00C63EF8">
      <w:pPr>
        <w:spacing w:before="100" w:beforeAutospacing="1" w:after="100" w:afterAutospacing="1" w:line="240" w:lineRule="auto"/>
        <w:rPr>
          <w:rFonts w:ascii="Aptos" w:hAnsi="Aptos" w:cs="Times New Roman"/>
          <w:kern w:val="0"/>
          <w14:ligatures w14:val="none"/>
        </w:rPr>
      </w:pPr>
      <w:r w:rsidRPr="00EC2B4F">
        <w:rPr>
          <w:rFonts w:ascii="Aptos" w:hAnsi="Aptos" w:cs="Times New Roman"/>
          <w:kern w:val="0"/>
          <w14:ligatures w14:val="none"/>
        </w:rPr>
        <w:lastRenderedPageBreak/>
        <w:t xml:space="preserve">Care Act 2014. (2014) </w:t>
      </w:r>
      <w:r w:rsidRPr="00EC2B4F">
        <w:rPr>
          <w:rFonts w:ascii="Aptos" w:hAnsi="Aptos" w:cs="Times New Roman"/>
          <w:i/>
          <w:iCs/>
          <w:kern w:val="0"/>
          <w14:ligatures w14:val="none"/>
        </w:rPr>
        <w:t>Care Act 2014</w:t>
      </w:r>
      <w:r w:rsidRPr="00EC2B4F">
        <w:rPr>
          <w:rFonts w:ascii="Aptos" w:hAnsi="Aptos" w:cs="Times New Roman"/>
          <w:kern w:val="0"/>
          <w14:ligatures w14:val="none"/>
        </w:rPr>
        <w:t>. London: The Stationery Office.</w:t>
      </w:r>
    </w:p>
    <w:p w14:paraId="2F6B5CB1" w14:textId="77777777" w:rsidR="00C63EF8" w:rsidRPr="00EC2B4F" w:rsidRDefault="00C63EF8" w:rsidP="00C63EF8">
      <w:pPr>
        <w:spacing w:before="100" w:beforeAutospacing="1" w:after="100" w:afterAutospacing="1" w:line="240" w:lineRule="auto"/>
        <w:rPr>
          <w:rFonts w:ascii="Aptos" w:hAnsi="Aptos" w:cs="Times New Roman"/>
          <w:kern w:val="0"/>
          <w14:ligatures w14:val="none"/>
        </w:rPr>
      </w:pPr>
      <w:r w:rsidRPr="00EC2B4F">
        <w:rPr>
          <w:rFonts w:ascii="Aptos" w:hAnsi="Aptos" w:cs="Times New Roman"/>
          <w:kern w:val="0"/>
          <w14:ligatures w14:val="none"/>
        </w:rPr>
        <w:t xml:space="preserve">Equality Act 2010. (2010) </w:t>
      </w:r>
      <w:r w:rsidRPr="00EC2B4F">
        <w:rPr>
          <w:rFonts w:ascii="Aptos" w:hAnsi="Aptos" w:cs="Times New Roman"/>
          <w:i/>
          <w:iCs/>
          <w:kern w:val="0"/>
          <w14:ligatures w14:val="none"/>
        </w:rPr>
        <w:t>Equality Act 2010</w:t>
      </w:r>
      <w:r w:rsidRPr="00EC2B4F">
        <w:rPr>
          <w:rFonts w:ascii="Aptos" w:hAnsi="Aptos" w:cs="Times New Roman"/>
          <w:kern w:val="0"/>
          <w14:ligatures w14:val="none"/>
        </w:rPr>
        <w:t>. London: The Stationery Office.</w:t>
      </w:r>
    </w:p>
    <w:p w14:paraId="44CFBA28" w14:textId="77777777" w:rsidR="00C63EF8" w:rsidRPr="00EC2B4F" w:rsidRDefault="00C63EF8" w:rsidP="00C63EF8">
      <w:pPr>
        <w:spacing w:before="100" w:beforeAutospacing="1" w:after="100" w:afterAutospacing="1" w:line="240" w:lineRule="auto"/>
        <w:rPr>
          <w:rFonts w:ascii="Aptos" w:hAnsi="Aptos" w:cs="Times New Roman"/>
          <w:kern w:val="0"/>
          <w14:ligatures w14:val="none"/>
        </w:rPr>
      </w:pPr>
      <w:r w:rsidRPr="00EC2B4F">
        <w:rPr>
          <w:rFonts w:ascii="Aptos" w:hAnsi="Aptos" w:cs="Times New Roman"/>
          <w:kern w:val="0"/>
          <w14:ligatures w14:val="none"/>
        </w:rPr>
        <w:t xml:space="preserve">Health and Care Professions Council (HCPC) (2024) </w:t>
      </w:r>
      <w:r w:rsidRPr="00EC2B4F">
        <w:rPr>
          <w:rFonts w:ascii="Aptos" w:hAnsi="Aptos" w:cs="Times New Roman"/>
          <w:i/>
          <w:iCs/>
          <w:kern w:val="0"/>
          <w14:ligatures w14:val="none"/>
        </w:rPr>
        <w:t>Standards of conduct, performance and ethics</w:t>
      </w:r>
      <w:r w:rsidRPr="00EC2B4F">
        <w:rPr>
          <w:rFonts w:ascii="Aptos" w:hAnsi="Aptos" w:cs="Times New Roman"/>
          <w:kern w:val="0"/>
          <w14:ligatures w14:val="none"/>
        </w:rPr>
        <w:t>. London: HCPC.</w:t>
      </w:r>
    </w:p>
    <w:p w14:paraId="702571C9" w14:textId="77777777" w:rsidR="00C63EF8" w:rsidRPr="00EC2B4F" w:rsidRDefault="00C63EF8" w:rsidP="00C63EF8">
      <w:pPr>
        <w:spacing w:before="100" w:beforeAutospacing="1" w:after="100" w:afterAutospacing="1" w:line="240" w:lineRule="auto"/>
        <w:rPr>
          <w:rFonts w:ascii="Aptos" w:hAnsi="Aptos" w:cs="Times New Roman"/>
          <w:kern w:val="0"/>
          <w14:ligatures w14:val="none"/>
        </w:rPr>
      </w:pPr>
      <w:r w:rsidRPr="00EC2B4F">
        <w:rPr>
          <w:rFonts w:ascii="Aptos" w:hAnsi="Aptos" w:cs="Times New Roman"/>
          <w:kern w:val="0"/>
          <w14:ligatures w14:val="none"/>
        </w:rPr>
        <w:t xml:space="preserve">Mental Capacity Act 2005. (2005) </w:t>
      </w:r>
      <w:r w:rsidRPr="00EC2B4F">
        <w:rPr>
          <w:rFonts w:ascii="Aptos" w:hAnsi="Aptos" w:cs="Times New Roman"/>
          <w:i/>
          <w:iCs/>
          <w:kern w:val="0"/>
          <w14:ligatures w14:val="none"/>
        </w:rPr>
        <w:t>Mental Capacity Act 2005</w:t>
      </w:r>
      <w:r w:rsidRPr="00EC2B4F">
        <w:rPr>
          <w:rFonts w:ascii="Aptos" w:hAnsi="Aptos" w:cs="Times New Roman"/>
          <w:kern w:val="0"/>
          <w14:ligatures w14:val="none"/>
        </w:rPr>
        <w:t>. London: The Stationery Office.</w:t>
      </w:r>
    </w:p>
    <w:p w14:paraId="678B2361" w14:textId="77777777" w:rsidR="00C63EF8" w:rsidRPr="00EC2B4F" w:rsidRDefault="00C63EF8" w:rsidP="00C63EF8">
      <w:pPr>
        <w:spacing w:before="100" w:beforeAutospacing="1" w:after="100" w:afterAutospacing="1" w:line="240" w:lineRule="auto"/>
        <w:rPr>
          <w:rFonts w:ascii="Aptos" w:hAnsi="Aptos" w:cs="Times New Roman"/>
          <w:kern w:val="0"/>
          <w14:ligatures w14:val="none"/>
        </w:rPr>
      </w:pPr>
      <w:r w:rsidRPr="00EC2B4F">
        <w:rPr>
          <w:rFonts w:ascii="Aptos" w:hAnsi="Aptos" w:cs="Times New Roman"/>
          <w:kern w:val="0"/>
          <w14:ligatures w14:val="none"/>
        </w:rPr>
        <w:t xml:space="preserve">NHS England (2024) </w:t>
      </w:r>
      <w:r w:rsidRPr="00EC2B4F">
        <w:rPr>
          <w:rFonts w:ascii="Aptos" w:hAnsi="Aptos" w:cs="Times New Roman"/>
          <w:i/>
          <w:iCs/>
          <w:kern w:val="0"/>
          <w14:ligatures w14:val="none"/>
        </w:rPr>
        <w:t>Person-centred care</w:t>
      </w:r>
      <w:r w:rsidRPr="00EC2B4F">
        <w:rPr>
          <w:rFonts w:ascii="Aptos" w:hAnsi="Aptos" w:cs="Times New Roman"/>
          <w:kern w:val="0"/>
          <w14:ligatures w14:val="none"/>
        </w:rPr>
        <w:t xml:space="preserve">. Available at: </w:t>
      </w:r>
      <w:hyperlink r:id="rId4" w:history="1">
        <w:r w:rsidRPr="00EC2B4F">
          <w:rPr>
            <w:rFonts w:ascii="Aptos" w:hAnsi="Aptos" w:cs="Times New Roman"/>
            <w:color w:val="0000FF"/>
            <w:kern w:val="0"/>
            <w:u w:val="single"/>
            <w14:ligatures w14:val="none"/>
          </w:rPr>
          <w:t>https://www.england.nhs.uk</w:t>
        </w:r>
      </w:hyperlink>
      <w:r w:rsidRPr="00EC2B4F">
        <w:rPr>
          <w:rFonts w:ascii="Aptos" w:hAnsi="Aptos" w:cs="Times New Roman"/>
          <w:kern w:val="0"/>
          <w14:ligatures w14:val="none"/>
        </w:rPr>
        <w:t xml:space="preserve"> (Accessed: 26 July 2026).</w:t>
      </w:r>
    </w:p>
    <w:p w14:paraId="5FD927B6" w14:textId="77777777" w:rsidR="00C63EF8" w:rsidRPr="00EC2B4F" w:rsidRDefault="00C63EF8" w:rsidP="00C63EF8">
      <w:pPr>
        <w:spacing w:before="100" w:beforeAutospacing="1" w:after="100" w:afterAutospacing="1" w:line="240" w:lineRule="auto"/>
        <w:rPr>
          <w:rFonts w:ascii="Aptos" w:hAnsi="Aptos" w:cs="Times New Roman"/>
          <w:kern w:val="0"/>
          <w14:ligatures w14:val="none"/>
        </w:rPr>
      </w:pPr>
      <w:r w:rsidRPr="00EC2B4F">
        <w:rPr>
          <w:rFonts w:ascii="Aptos" w:hAnsi="Aptos" w:cs="Times New Roman"/>
          <w:kern w:val="0"/>
          <w14:ligatures w14:val="none"/>
        </w:rPr>
        <w:t xml:space="preserve">Rogers, C.R. (1961) </w:t>
      </w:r>
      <w:r w:rsidRPr="00EC2B4F">
        <w:rPr>
          <w:rFonts w:ascii="Aptos" w:hAnsi="Aptos" w:cs="Times New Roman"/>
          <w:i/>
          <w:iCs/>
          <w:kern w:val="0"/>
          <w14:ligatures w14:val="none"/>
        </w:rPr>
        <w:t>On Becoming a Person</w:t>
      </w:r>
      <w:r w:rsidRPr="00EC2B4F">
        <w:rPr>
          <w:rFonts w:ascii="Aptos" w:hAnsi="Aptos" w:cs="Times New Roman"/>
          <w:kern w:val="0"/>
          <w14:ligatures w14:val="none"/>
        </w:rPr>
        <w:t>. Boston: Houghton Mifflin.</w:t>
      </w:r>
    </w:p>
    <w:p w14:paraId="28D56B67" w14:textId="77777777" w:rsidR="00C63EF8" w:rsidRPr="00EC2B4F" w:rsidRDefault="00C63EF8" w:rsidP="00C63EF8">
      <w:pPr>
        <w:spacing w:before="100" w:beforeAutospacing="1" w:after="100" w:afterAutospacing="1" w:line="240" w:lineRule="auto"/>
        <w:rPr>
          <w:rFonts w:ascii="Aptos" w:hAnsi="Aptos" w:cs="Times New Roman"/>
          <w:kern w:val="0"/>
          <w14:ligatures w14:val="none"/>
        </w:rPr>
      </w:pPr>
      <w:r w:rsidRPr="00EC2B4F">
        <w:rPr>
          <w:rFonts w:ascii="Aptos" w:hAnsi="Aptos" w:cs="Times New Roman"/>
          <w:kern w:val="0"/>
          <w14:ligatures w14:val="none"/>
        </w:rPr>
        <w:t xml:space="preserve">The King’s Fund (2023) </w:t>
      </w:r>
      <w:r w:rsidRPr="00EC2B4F">
        <w:rPr>
          <w:rFonts w:ascii="Aptos" w:hAnsi="Aptos" w:cs="Times New Roman"/>
          <w:i/>
          <w:iCs/>
          <w:kern w:val="0"/>
          <w14:ligatures w14:val="none"/>
        </w:rPr>
        <w:t>Person-centred care explained</w:t>
      </w:r>
      <w:r w:rsidRPr="00EC2B4F">
        <w:rPr>
          <w:rFonts w:ascii="Aptos" w:hAnsi="Aptos" w:cs="Times New Roman"/>
          <w:kern w:val="0"/>
          <w14:ligatures w14:val="none"/>
        </w:rPr>
        <w:t xml:space="preserve">. Available at: </w:t>
      </w:r>
      <w:hyperlink r:id="rId5" w:history="1">
        <w:r w:rsidRPr="00EC2B4F">
          <w:rPr>
            <w:rFonts w:ascii="Aptos" w:hAnsi="Aptos" w:cs="Times New Roman"/>
            <w:color w:val="0000FF"/>
            <w:kern w:val="0"/>
            <w:u w:val="single"/>
            <w14:ligatures w14:val="none"/>
          </w:rPr>
          <w:t>https://www.kingsfund.org.uk</w:t>
        </w:r>
      </w:hyperlink>
      <w:r w:rsidRPr="00EC2B4F">
        <w:rPr>
          <w:rFonts w:ascii="Aptos" w:hAnsi="Aptos" w:cs="Times New Roman"/>
          <w:kern w:val="0"/>
          <w14:ligatures w14:val="none"/>
        </w:rPr>
        <w:t xml:space="preserve"> (Accessed: 26 July 2026).</w:t>
      </w:r>
    </w:p>
    <w:p w14:paraId="1E8612AE" w14:textId="77777777" w:rsidR="00C63EF8" w:rsidRPr="00EC2B4F" w:rsidRDefault="00C63EF8" w:rsidP="00C63EF8">
      <w:pPr>
        <w:spacing w:before="100" w:beforeAutospacing="1" w:after="100" w:afterAutospacing="1" w:line="240" w:lineRule="auto"/>
        <w:rPr>
          <w:rFonts w:ascii="Aptos" w:hAnsi="Aptos" w:cs="Times New Roman"/>
          <w:kern w:val="0"/>
          <w14:ligatures w14:val="none"/>
        </w:rPr>
      </w:pPr>
      <w:r w:rsidRPr="00EC2B4F">
        <w:rPr>
          <w:rFonts w:ascii="Aptos" w:hAnsi="Aptos" w:cs="Times New Roman"/>
          <w:kern w:val="0"/>
          <w14:ligatures w14:val="none"/>
        </w:rPr>
        <w:t xml:space="preserve">Human Rights Act 1998. (1998) </w:t>
      </w:r>
      <w:r w:rsidRPr="00EC2B4F">
        <w:rPr>
          <w:rFonts w:ascii="Aptos" w:hAnsi="Aptos" w:cs="Times New Roman"/>
          <w:i/>
          <w:iCs/>
          <w:kern w:val="0"/>
          <w14:ligatures w14:val="none"/>
        </w:rPr>
        <w:t>Human Rights Act 1998</w:t>
      </w:r>
      <w:r w:rsidRPr="00EC2B4F">
        <w:rPr>
          <w:rFonts w:ascii="Aptos" w:hAnsi="Aptos" w:cs="Times New Roman"/>
          <w:kern w:val="0"/>
          <w14:ligatures w14:val="none"/>
        </w:rPr>
        <w:t>. London: The Stationery Office.</w:t>
      </w:r>
    </w:p>
    <w:p w14:paraId="188762E6" w14:textId="77777777" w:rsidR="00C63EF8" w:rsidRPr="00EC2B4F" w:rsidRDefault="00C63EF8" w:rsidP="00C63EF8">
      <w:pPr>
        <w:spacing w:before="100" w:beforeAutospacing="1" w:after="100" w:afterAutospacing="1" w:line="240" w:lineRule="auto"/>
        <w:rPr>
          <w:rFonts w:ascii="Aptos" w:hAnsi="Aptos" w:cs="Times New Roman"/>
          <w:kern w:val="0"/>
          <w14:ligatures w14:val="none"/>
        </w:rPr>
      </w:pPr>
      <w:r w:rsidRPr="00EC2B4F">
        <w:rPr>
          <w:rFonts w:ascii="Aptos" w:hAnsi="Aptos" w:cs="Times New Roman"/>
          <w:kern w:val="0"/>
          <w14:ligatures w14:val="none"/>
        </w:rPr>
        <w:t xml:space="preserve">Data Protection Act 2018. (2018) </w:t>
      </w:r>
      <w:r w:rsidRPr="00EC2B4F">
        <w:rPr>
          <w:rFonts w:ascii="Aptos" w:hAnsi="Aptos" w:cs="Times New Roman"/>
          <w:i/>
          <w:iCs/>
          <w:kern w:val="0"/>
          <w14:ligatures w14:val="none"/>
        </w:rPr>
        <w:t>Data Protection Act 2018</w:t>
      </w:r>
      <w:r w:rsidRPr="00EC2B4F">
        <w:rPr>
          <w:rFonts w:ascii="Aptos" w:hAnsi="Aptos" w:cs="Times New Roman"/>
          <w:kern w:val="0"/>
          <w14:ligatures w14:val="none"/>
        </w:rPr>
        <w:t>. London: The Stationery Office.</w:t>
      </w:r>
    </w:p>
    <w:p w14:paraId="1C5EDE13" w14:textId="2985EDC5" w:rsidR="003C43A2" w:rsidRPr="00EC2B4F" w:rsidRDefault="003C43A2" w:rsidP="00D0586F">
      <w:pPr>
        <w:spacing w:before="100" w:beforeAutospacing="1" w:after="100" w:afterAutospacing="1" w:line="240" w:lineRule="auto"/>
        <w:rPr>
          <w:rFonts w:ascii="Aptos" w:hAnsi="Aptos" w:cs="Times New Roman"/>
          <w:kern w:val="0"/>
          <w14:ligatures w14:val="none"/>
        </w:rPr>
      </w:pPr>
    </w:p>
    <w:p w14:paraId="3BA00AC9" w14:textId="77777777" w:rsidR="00DC65BC" w:rsidRPr="00EC2B4F" w:rsidRDefault="00DC65BC">
      <w:pPr>
        <w:rPr>
          <w:rFonts w:ascii="Aptos" w:hAnsi="Aptos"/>
        </w:rPr>
      </w:pPr>
    </w:p>
    <w:sectPr w:rsidR="00DC65BC" w:rsidRPr="00EC2B4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98"/>
  <w:proofState w:spelling="clean"/>
  <w:revisionView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65BC"/>
    <w:rsid w:val="000B7A86"/>
    <w:rsid w:val="002D4DCB"/>
    <w:rsid w:val="003C43A2"/>
    <w:rsid w:val="008265BD"/>
    <w:rsid w:val="008A5F9E"/>
    <w:rsid w:val="00B1747F"/>
    <w:rsid w:val="00B932A4"/>
    <w:rsid w:val="00C63EF8"/>
    <w:rsid w:val="00D00497"/>
    <w:rsid w:val="00D0586F"/>
    <w:rsid w:val="00DC65BC"/>
    <w:rsid w:val="00EA419A"/>
    <w:rsid w:val="00EC2B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04A9D07"/>
  <w15:chartTrackingRefBased/>
  <w15:docId w15:val="{7C04F4E8-D1D9-1044-B16A-60BFA24F01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C65B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DC65B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C65B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C65B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C65B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C65B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C65B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C65B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C65B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C65B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C65B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C65B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C65B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C65B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C65B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C65B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C65B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C65BC"/>
    <w:rPr>
      <w:rFonts w:eastAsiaTheme="majorEastAsia" w:cstheme="majorBidi"/>
      <w:color w:val="272727" w:themeColor="text1" w:themeTint="D8"/>
    </w:rPr>
  </w:style>
  <w:style w:type="paragraph" w:styleId="Title">
    <w:name w:val="Title"/>
    <w:basedOn w:val="Normal"/>
    <w:next w:val="Normal"/>
    <w:link w:val="TitleChar"/>
    <w:uiPriority w:val="10"/>
    <w:qFormat/>
    <w:rsid w:val="00DC65B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C65B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C65B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C65B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C65BC"/>
    <w:pPr>
      <w:spacing w:before="160"/>
      <w:jc w:val="center"/>
    </w:pPr>
    <w:rPr>
      <w:i/>
      <w:iCs/>
      <w:color w:val="404040" w:themeColor="text1" w:themeTint="BF"/>
    </w:rPr>
  </w:style>
  <w:style w:type="character" w:customStyle="1" w:styleId="QuoteChar">
    <w:name w:val="Quote Char"/>
    <w:basedOn w:val="DefaultParagraphFont"/>
    <w:link w:val="Quote"/>
    <w:uiPriority w:val="29"/>
    <w:rsid w:val="00DC65BC"/>
    <w:rPr>
      <w:i/>
      <w:iCs/>
      <w:color w:val="404040" w:themeColor="text1" w:themeTint="BF"/>
    </w:rPr>
  </w:style>
  <w:style w:type="paragraph" w:styleId="ListParagraph">
    <w:name w:val="List Paragraph"/>
    <w:basedOn w:val="Normal"/>
    <w:uiPriority w:val="34"/>
    <w:qFormat/>
    <w:rsid w:val="00DC65BC"/>
    <w:pPr>
      <w:ind w:left="720"/>
      <w:contextualSpacing/>
    </w:pPr>
  </w:style>
  <w:style w:type="character" w:styleId="IntenseEmphasis">
    <w:name w:val="Intense Emphasis"/>
    <w:basedOn w:val="DefaultParagraphFont"/>
    <w:uiPriority w:val="21"/>
    <w:qFormat/>
    <w:rsid w:val="00DC65BC"/>
    <w:rPr>
      <w:i/>
      <w:iCs/>
      <w:color w:val="0F4761" w:themeColor="accent1" w:themeShade="BF"/>
    </w:rPr>
  </w:style>
  <w:style w:type="paragraph" w:styleId="IntenseQuote">
    <w:name w:val="Intense Quote"/>
    <w:basedOn w:val="Normal"/>
    <w:next w:val="Normal"/>
    <w:link w:val="IntenseQuoteChar"/>
    <w:uiPriority w:val="30"/>
    <w:qFormat/>
    <w:rsid w:val="00DC65B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C65BC"/>
    <w:rPr>
      <w:i/>
      <w:iCs/>
      <w:color w:val="0F4761" w:themeColor="accent1" w:themeShade="BF"/>
    </w:rPr>
  </w:style>
  <w:style w:type="character" w:styleId="IntenseReference">
    <w:name w:val="Intense Reference"/>
    <w:basedOn w:val="DefaultParagraphFont"/>
    <w:uiPriority w:val="32"/>
    <w:qFormat/>
    <w:rsid w:val="00DC65BC"/>
    <w:rPr>
      <w:b/>
      <w:bCs/>
      <w:smallCaps/>
      <w:color w:val="0F4761" w:themeColor="accent1" w:themeShade="BF"/>
      <w:spacing w:val="5"/>
    </w:rPr>
  </w:style>
  <w:style w:type="character" w:customStyle="1" w:styleId="s1">
    <w:name w:val="s1"/>
    <w:basedOn w:val="DefaultParagraphFont"/>
    <w:rsid w:val="00DC65BC"/>
  </w:style>
  <w:style w:type="paragraph" w:customStyle="1" w:styleId="p2">
    <w:name w:val="p2"/>
    <w:basedOn w:val="Normal"/>
    <w:rsid w:val="00DC65BC"/>
    <w:pPr>
      <w:spacing w:before="100" w:beforeAutospacing="1" w:after="100" w:afterAutospacing="1" w:line="240" w:lineRule="auto"/>
    </w:pPr>
    <w:rPr>
      <w:rFonts w:ascii="Times New Roman" w:hAnsi="Times New Roman" w:cs="Times New Roman"/>
      <w:kern w:val="0"/>
      <w14:ligatures w14:val="none"/>
    </w:rPr>
  </w:style>
  <w:style w:type="character" w:customStyle="1" w:styleId="s2">
    <w:name w:val="s2"/>
    <w:basedOn w:val="DefaultParagraphFont"/>
    <w:rsid w:val="00D0586F"/>
  </w:style>
  <w:style w:type="paragraph" w:customStyle="1" w:styleId="p3">
    <w:name w:val="p3"/>
    <w:basedOn w:val="Normal"/>
    <w:rsid w:val="00B1747F"/>
    <w:pPr>
      <w:spacing w:before="100" w:beforeAutospacing="1" w:after="100" w:afterAutospacing="1" w:line="240" w:lineRule="auto"/>
    </w:pPr>
    <w:rPr>
      <w:rFonts w:ascii="Times New Roman" w:hAnsi="Times New Roman" w:cs="Times New Roman"/>
      <w:kern w:val="0"/>
      <w14:ligatures w14:val="none"/>
    </w:rPr>
  </w:style>
  <w:style w:type="character" w:styleId="Hyperlink">
    <w:name w:val="Hyperlink"/>
    <w:basedOn w:val="DefaultParagraphFont"/>
    <w:uiPriority w:val="99"/>
    <w:semiHidden/>
    <w:unhideWhenUsed/>
    <w:rsid w:val="00C63EF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www.kingsfund.org.uk" TargetMode="External"/><Relationship Id="rId4" Type="http://schemas.openxmlformats.org/officeDocument/2006/relationships/hyperlink" Target="https://www.england.nhs.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2047</Words>
  <Characters>11669</Characters>
  <Application>Microsoft Office Word</Application>
  <DocSecurity>0</DocSecurity>
  <Lines>97</Lines>
  <Paragraphs>27</Paragraphs>
  <ScaleCrop>false</ScaleCrop>
  <Company/>
  <LinksUpToDate>false</LinksUpToDate>
  <CharactersWithSpaces>13689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Mahek Haroon</dc:creator>
  <cp:keywords/>
  <dc:description/>
  <cp:lastModifiedBy>Mahek Haroon</cp:lastModifiedBy>
  <cp:revision>2</cp:revision>
  <dcterms:created xsi:type="dcterms:W3CDTF">2026-07-26T14:45:00Z</dcterms:created>
  <dcterms:modified xsi:type="dcterms:W3CDTF">2026-07-26T14:45:00Z</dcterms:modified>
</cp:coreProperties>
</file>