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3C6F7B3" w14:textId="77777777" w:rsidR="002E6CB3" w:rsidRDefault="002E6CB3" w:rsidP="00747F9C">
      <w:pPr>
        <w:jc w:val="center"/>
        <w:rPr>
          <w:rFonts w:cs="Arial"/>
          <w:b/>
        </w:rPr>
      </w:pPr>
    </w:p>
    <w:p w14:paraId="1423338A" w14:textId="77777777" w:rsidR="002E6CB3" w:rsidRDefault="002E6CB3" w:rsidP="00747F9C">
      <w:pPr>
        <w:jc w:val="center"/>
        <w:rPr>
          <w:rFonts w:cs="Arial"/>
          <w:b/>
        </w:rPr>
      </w:pPr>
    </w:p>
    <w:p w14:paraId="26D2EEC0" w14:textId="77777777" w:rsidR="002E6CB3" w:rsidRDefault="002E6CB3" w:rsidP="00747F9C">
      <w:pPr>
        <w:jc w:val="center"/>
        <w:rPr>
          <w:rFonts w:cs="Arial"/>
          <w:b/>
        </w:rPr>
      </w:pPr>
    </w:p>
    <w:p w14:paraId="574711A7" w14:textId="77777777" w:rsidR="002E6CB3" w:rsidRDefault="002E6CB3" w:rsidP="00747F9C">
      <w:pPr>
        <w:jc w:val="center"/>
        <w:rPr>
          <w:rFonts w:cs="Arial"/>
          <w:b/>
        </w:rPr>
      </w:pPr>
    </w:p>
    <w:p w14:paraId="3642A00F" w14:textId="77777777" w:rsidR="002E6CB3" w:rsidRDefault="002E6CB3" w:rsidP="00747F9C">
      <w:pPr>
        <w:jc w:val="center"/>
        <w:rPr>
          <w:rFonts w:cs="Arial"/>
          <w:b/>
        </w:rPr>
      </w:pPr>
    </w:p>
    <w:p w14:paraId="489C82A2" w14:textId="77777777" w:rsidR="002E6CB3" w:rsidRDefault="002E6CB3" w:rsidP="00747F9C">
      <w:pPr>
        <w:jc w:val="center"/>
        <w:rPr>
          <w:rFonts w:cs="Arial"/>
          <w:b/>
        </w:rPr>
      </w:pPr>
    </w:p>
    <w:p w14:paraId="21B1F7DC" w14:textId="77777777" w:rsidR="002E6CB3" w:rsidRDefault="002E6CB3" w:rsidP="00747F9C">
      <w:pPr>
        <w:jc w:val="center"/>
        <w:rPr>
          <w:rFonts w:cs="Arial"/>
          <w:b/>
        </w:rPr>
      </w:pPr>
    </w:p>
    <w:p w14:paraId="54A0C626" w14:textId="77777777" w:rsidR="002E6CB3" w:rsidRDefault="002E6CB3" w:rsidP="00747F9C">
      <w:pPr>
        <w:jc w:val="center"/>
        <w:rPr>
          <w:rFonts w:cs="Arial"/>
          <w:b/>
        </w:rPr>
      </w:pPr>
    </w:p>
    <w:p w14:paraId="15C56D39" w14:textId="77777777" w:rsidR="002E6CB3" w:rsidRDefault="002E6CB3" w:rsidP="00747F9C">
      <w:pPr>
        <w:jc w:val="center"/>
        <w:rPr>
          <w:rFonts w:cs="Arial"/>
          <w:b/>
        </w:rPr>
      </w:pPr>
    </w:p>
    <w:p w14:paraId="6332694B" w14:textId="77777777" w:rsidR="002E6CB3" w:rsidRDefault="002E6CB3" w:rsidP="00747F9C">
      <w:pPr>
        <w:jc w:val="center"/>
        <w:rPr>
          <w:rFonts w:cs="Arial"/>
          <w:b/>
        </w:rPr>
      </w:pPr>
    </w:p>
    <w:p w14:paraId="36EC0C21" w14:textId="77777777" w:rsidR="002E6CB3" w:rsidRDefault="002E6CB3" w:rsidP="00747F9C">
      <w:pPr>
        <w:jc w:val="center"/>
        <w:rPr>
          <w:rFonts w:cs="Arial"/>
          <w:b/>
        </w:rPr>
      </w:pPr>
    </w:p>
    <w:p w14:paraId="6B3D9970" w14:textId="77777777" w:rsidR="002E6CB3" w:rsidRDefault="002E6CB3" w:rsidP="00747F9C">
      <w:pPr>
        <w:jc w:val="center"/>
        <w:rPr>
          <w:rFonts w:cs="Arial"/>
          <w:b/>
        </w:rPr>
      </w:pPr>
    </w:p>
    <w:p w14:paraId="1B88BED0" w14:textId="69828223" w:rsidR="00747F9C" w:rsidRPr="0069504D" w:rsidRDefault="007137A9" w:rsidP="002E6CB3">
      <w:pPr>
        <w:jc w:val="center"/>
        <w:rPr>
          <w:rFonts w:cs="Arial"/>
        </w:rPr>
      </w:pPr>
      <w:r>
        <w:rPr>
          <w:rFonts w:cs="Arial"/>
        </w:rPr>
        <w:t>Saima Jabeen 2241265</w:t>
      </w:r>
    </w:p>
    <w:p w14:paraId="680CEDA7" w14:textId="671320E0" w:rsidR="00747F9C" w:rsidRPr="0069504D" w:rsidRDefault="007B36B5" w:rsidP="002E6CB3">
      <w:pPr>
        <w:jc w:val="center"/>
      </w:pPr>
      <w:r w:rsidRPr="0069504D">
        <w:t xml:space="preserve">Module Name: </w:t>
      </w:r>
      <w:r w:rsidR="002E6CB3" w:rsidRPr="0069504D">
        <w:t>Sustainable Hospitality &amp; Tourism Management</w:t>
      </w:r>
    </w:p>
    <w:p w14:paraId="5B4A6AB5" w14:textId="3A3AE746" w:rsidR="006354C1" w:rsidRPr="0069504D" w:rsidRDefault="007B36B5" w:rsidP="002E6CB3">
      <w:pPr>
        <w:jc w:val="center"/>
        <w:rPr>
          <w:rFonts w:cs="Arial"/>
        </w:rPr>
      </w:pPr>
      <w:r w:rsidRPr="0069504D">
        <w:t xml:space="preserve">Module Code: </w:t>
      </w:r>
      <w:r w:rsidR="006354C1" w:rsidRPr="0069504D">
        <w:t xml:space="preserve">BMIH5006 </w:t>
      </w:r>
    </w:p>
    <w:p w14:paraId="5306136E" w14:textId="6492CF7E" w:rsidR="00747F9C" w:rsidRDefault="007B36B5" w:rsidP="002E6CB3">
      <w:pPr>
        <w:jc w:val="center"/>
      </w:pPr>
      <w:r w:rsidRPr="0069504D">
        <w:t>Lecturer:</w:t>
      </w:r>
      <w:r w:rsidR="006354C1" w:rsidRPr="0069504D">
        <w:t xml:space="preserve"> Kathryn Roberts</w:t>
      </w:r>
    </w:p>
    <w:p w14:paraId="76DB0AD3" w14:textId="3694E87E" w:rsidR="007137A9" w:rsidRPr="0069504D" w:rsidRDefault="007137A9" w:rsidP="002E6CB3">
      <w:pPr>
        <w:jc w:val="center"/>
      </w:pPr>
      <w:r>
        <w:t>07.02.25</w:t>
      </w:r>
    </w:p>
    <w:p w14:paraId="573EF393" w14:textId="098D3AA1" w:rsidR="007B36B5" w:rsidRPr="0069504D" w:rsidRDefault="007B36B5" w:rsidP="002E6CB3">
      <w:pPr>
        <w:jc w:val="center"/>
      </w:pPr>
    </w:p>
    <w:p w14:paraId="0A0EE31F" w14:textId="77777777" w:rsidR="007B36B5" w:rsidRPr="0069504D" w:rsidRDefault="007B36B5" w:rsidP="002E6CB3">
      <w:pPr>
        <w:jc w:val="center"/>
        <w:rPr>
          <w:rFonts w:cs="Arial"/>
        </w:rPr>
      </w:pPr>
    </w:p>
    <w:p w14:paraId="7D7E01D3" w14:textId="77777777" w:rsidR="00E828FB" w:rsidRPr="0069504D" w:rsidRDefault="00E828FB" w:rsidP="002E6CB3">
      <w:pPr>
        <w:spacing w:line="259" w:lineRule="auto"/>
        <w:jc w:val="center"/>
        <w:rPr>
          <w:rFonts w:cs="Arial"/>
        </w:rPr>
      </w:pPr>
      <w:r w:rsidRPr="0069504D">
        <w:rPr>
          <w:rFonts w:cs="Arial"/>
        </w:rPr>
        <w:br w:type="page"/>
      </w:r>
    </w:p>
    <w:p w14:paraId="2B245527" w14:textId="166D630F" w:rsidR="00747F9C" w:rsidRPr="0069504D" w:rsidRDefault="00F460D9" w:rsidP="00E828FB">
      <w:pPr>
        <w:jc w:val="center"/>
        <w:rPr>
          <w:rFonts w:cs="Arial"/>
          <w:b/>
        </w:rPr>
      </w:pPr>
      <w:r w:rsidRPr="0069504D">
        <w:rPr>
          <w:rFonts w:cs="Arial"/>
          <w:b/>
        </w:rPr>
        <w:t>AI Acknowledgement</w:t>
      </w:r>
    </w:p>
    <w:p w14:paraId="2BE38C1D" w14:textId="1F213F5B" w:rsidR="00747F9C" w:rsidRPr="0069504D" w:rsidRDefault="00E828FB" w:rsidP="007137A9">
      <w:pPr>
        <w:ind w:firstLine="0"/>
        <w:rPr>
          <w:rFonts w:cs="Arial"/>
        </w:rPr>
      </w:pPr>
      <w:r w:rsidRPr="0069504D">
        <w:rPr>
          <w:rFonts w:cs="Arial"/>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r w:rsidR="00F460D9" w:rsidRPr="0069504D">
        <w:rPr>
          <w:rFonts w:cs="Arial"/>
        </w:rPr>
        <w:br w:type="page"/>
      </w:r>
    </w:p>
    <w:p w14:paraId="723F50C1" w14:textId="40DF9331" w:rsidR="00E828FB" w:rsidRPr="0069504D" w:rsidRDefault="00E828FB" w:rsidP="007137A9">
      <w:pPr>
        <w:ind w:firstLine="0"/>
      </w:pPr>
      <w:r w:rsidRPr="0069504D">
        <w:t>Green practices are the actions and strategies which are environmentally friendly an</w:t>
      </w:r>
      <w:r w:rsidR="00042B22" w:rsidRPr="0069504D">
        <w:t>d aim to minimis</w:t>
      </w:r>
      <w:r w:rsidRPr="0069504D">
        <w:t xml:space="preserve">e any sort of harm to the environment through conservation of resources, lowering carbon emissions and reducing waste (Khalil et al., 2024). </w:t>
      </w:r>
      <w:r w:rsidR="00F460D9" w:rsidRPr="0069504D">
        <w:t>Green practices in the hotel industry involve adopting business practices that have minimal adverse environmental impacts (Khalil et al., 2024). Some of these practices include energy-saving measures, water conservation, waste disposal, and utilisation of environmentally friendly materials (</w:t>
      </w:r>
      <w:r w:rsidR="00F460D9" w:rsidRPr="0069504D">
        <w:rPr>
          <w:rFonts w:eastAsia="Times New Roman"/>
          <w:szCs w:val="24"/>
          <w:lang w:eastAsia="en-GB"/>
        </w:rPr>
        <w:t>Moise et al., 2021)</w:t>
      </w:r>
      <w:r w:rsidR="00F460D9" w:rsidRPr="0069504D">
        <w:t>. The primary purpose of incorporating green practices is to minimise the utilisation of natural resources and the generation of pollution and enhance efficiency while fostering environmental responsibility and financial benefits for commercial organisations (</w:t>
      </w:r>
      <w:r w:rsidR="00F460D9" w:rsidRPr="0069504D">
        <w:rPr>
          <w:rFonts w:eastAsia="Times New Roman"/>
          <w:szCs w:val="24"/>
          <w:lang w:eastAsia="en-GB"/>
        </w:rPr>
        <w:t>Abdou et al.</w:t>
      </w:r>
      <w:r w:rsidR="00F460D9" w:rsidRPr="0069504D">
        <w:t xml:space="preserve">, 2020). </w:t>
      </w:r>
      <w:r w:rsidRPr="0069504D">
        <w:t xml:space="preserve">Marriott International, Inc. is a multinational company that manages and franchises accommodations in the hotel, residential, and timeshare industries. Marriott International has more than 36 hotels and timeshare franchises and it operates in 9000 locations. </w:t>
      </w:r>
      <w:r w:rsidR="00F460D9" w:rsidRPr="0069504D">
        <w:t>As one of the leaders in the hospitality industry, Marriott International has advanced in sustainability by implementing environmentally friendly systems and practices like efficient energy usage, water optimisation, and waste management. Their "Serve 360" platform focuses on lowering carbon footprints, recycling, and preserving water (Marriott International, 2023). However, there is still a significant missing link in the company's overall approach to food waste management. This essay will examine this gap and provide a practical solution for Marriott to improve its sustainability initiatives.</w:t>
      </w:r>
    </w:p>
    <w:p w14:paraId="2224B73C" w14:textId="77777777" w:rsidR="007137A9" w:rsidRDefault="007137A9" w:rsidP="007137A9">
      <w:pPr>
        <w:ind w:firstLine="0"/>
      </w:pPr>
    </w:p>
    <w:p w14:paraId="19B76C40" w14:textId="229751AA" w:rsidR="00E828FB" w:rsidRPr="0069504D" w:rsidRDefault="00F460D9" w:rsidP="007137A9">
      <w:pPr>
        <w:ind w:firstLine="0"/>
      </w:pPr>
      <w:r w:rsidRPr="0069504D">
        <w:t>The case of Marriott International provides a good example of a firm’s commitment to environmental sustainability through energy conservation, water usage, and waste management. However, there is a significant void in the strategic and systematic handling of food waste issues across the entire portfolio of properties (</w:t>
      </w:r>
      <w:r w:rsidRPr="0069504D">
        <w:rPr>
          <w:rFonts w:eastAsia="Times New Roman"/>
          <w:szCs w:val="24"/>
          <w:lang w:eastAsia="en-GB"/>
        </w:rPr>
        <w:t>Wicahyono, 2024)</w:t>
      </w:r>
      <w:r w:rsidRPr="0069504D">
        <w:t>. Some specific chains of Marriott hotels have already adopted food waste reduction measures. However, these are not standardised across the company’s network of hotels worldwide. For example, the JW Marriott Hotel Bangkok highlighted improvements in waste reduction, especially in food waste, but similar moves are not a</w:t>
      </w:r>
      <w:r w:rsidR="00822C95" w:rsidRPr="0069504D">
        <w:t>lways noticeable in other regions (Marriott International Annual Report, 2023).</w:t>
      </w:r>
      <w:r w:rsidRPr="0069504D">
        <w:t xml:space="preserve"> </w:t>
      </w:r>
    </w:p>
    <w:p w14:paraId="1DA605AC" w14:textId="77777777" w:rsidR="007137A9" w:rsidRDefault="007137A9" w:rsidP="007137A9">
      <w:pPr>
        <w:ind w:firstLine="0"/>
      </w:pPr>
    </w:p>
    <w:p w14:paraId="3A3EE3D6" w14:textId="75962F6B" w:rsidR="00E828FB" w:rsidRPr="0069504D" w:rsidRDefault="00F460D9" w:rsidP="007137A9">
      <w:pPr>
        <w:ind w:firstLine="0"/>
      </w:pPr>
      <w:r w:rsidRPr="0069504D">
        <w:t>This discrepancy is striking, especially given that the hospitality industry is among the leading global food waste producers. According to the FAO, about one-third of all food produced for human consumption is wasted, and hotels significantly contribute to this issue (FAO, 2019). Marriott’s current strategies are still limited and do not correspond to its general striving for sustainability, even though separate cases where Marriott effectively combats food waste deserve appreciation. Fulfilling this gap is crucial for worldwide sustainability initiatives and improving Marriott’s performance and business image</w:t>
      </w:r>
      <w:r w:rsidR="00822C95" w:rsidRPr="0069504D">
        <w:t xml:space="preserve"> (</w:t>
      </w:r>
      <w:r w:rsidR="00822C95" w:rsidRPr="0069504D">
        <w:rPr>
          <w:rFonts w:eastAsia="Times New Roman"/>
          <w:szCs w:val="24"/>
          <w:lang w:eastAsia="en-GB"/>
        </w:rPr>
        <w:t>Kasavan et al., 2022)</w:t>
      </w:r>
      <w:r w:rsidRPr="0069504D">
        <w:t>. Other competitors, including Hilton Worldwide, have already implemented standardised food waste management programs, making them seem more responsive and dedicated to tackling this global issue</w:t>
      </w:r>
      <w:r w:rsidR="00822C95" w:rsidRPr="0069504D">
        <w:t xml:space="preserve"> (</w:t>
      </w:r>
      <w:r w:rsidR="00822C95" w:rsidRPr="0069504D">
        <w:rPr>
          <w:rFonts w:eastAsia="Times New Roman"/>
          <w:szCs w:val="24"/>
          <w:lang w:eastAsia="en-GB"/>
        </w:rPr>
        <w:t>Amicarelli et al., 2022)</w:t>
      </w:r>
      <w:r w:rsidRPr="0069504D">
        <w:t>. Marriott’s slowness in this regard could lead to its gradual loss of market share in the growing environmentally-conscious hospitality industry.</w:t>
      </w:r>
    </w:p>
    <w:p w14:paraId="44E9F17C" w14:textId="77777777" w:rsidR="007137A9" w:rsidRDefault="007137A9" w:rsidP="007137A9">
      <w:pPr>
        <w:ind w:firstLine="0"/>
      </w:pPr>
    </w:p>
    <w:p w14:paraId="34A1B238" w14:textId="05345D3F" w:rsidR="00E828FB" w:rsidRPr="0069504D" w:rsidRDefault="00F460D9" w:rsidP="007137A9">
      <w:pPr>
        <w:ind w:firstLine="0"/>
      </w:pPr>
      <w:r w:rsidRPr="0069504D">
        <w:t xml:space="preserve">In light of this identified gap, Marriott should consider adopting a food waste management program </w:t>
      </w:r>
      <w:r w:rsidR="00E828FB" w:rsidRPr="0069504D">
        <w:t xml:space="preserve">uniformly </w:t>
      </w:r>
      <w:r w:rsidRPr="0069504D">
        <w:t>across all its facilities. This would entail sub-projects like site assessment, staff education, collaboration with other organisations, and in-house composition-house customer participation. An example of a measure to be implemented is conducting food waste audits to determine the different types and quantities of waste to form a basis for reduction plans at Marriott</w:t>
      </w:r>
      <w:r w:rsidR="00822C95" w:rsidRPr="0069504D">
        <w:t xml:space="preserve"> (</w:t>
      </w:r>
      <w:r w:rsidR="00822C95" w:rsidRPr="0069504D">
        <w:rPr>
          <w:rFonts w:eastAsia="Times New Roman"/>
          <w:szCs w:val="24"/>
          <w:lang w:eastAsia="en-GB"/>
        </w:rPr>
        <w:t>Kattiyapornpong et al., 2023)</w:t>
      </w:r>
      <w:r w:rsidRPr="0069504D">
        <w:t>. This data-driven method is critical because it identifies areas that need the most attention based on available resources. Conducted by the JW Marriott Hotel Bangkok</w:t>
      </w:r>
      <w:r w:rsidR="00822C95" w:rsidRPr="0069504D">
        <w:t>, similar audits decreased 30.4%</w:t>
      </w:r>
      <w:r w:rsidRPr="0069504D">
        <w:t xml:space="preserve"> per cover of food waste, proving that such efforts are possible and can be successful (</w:t>
      </w:r>
      <w:r w:rsidR="00822C95" w:rsidRPr="0069504D">
        <w:t>JW Marriott Hotel Bangkok, 2024</w:t>
      </w:r>
      <w:r w:rsidRPr="0069504D">
        <w:t>). However, some challenges could arise in implementing food waste audits based on the number of properties that Marriott has, including the extent to which they are willing to give their support to provide the necessary information required for comprehensive audits.</w:t>
      </w:r>
    </w:p>
    <w:p w14:paraId="404153E1" w14:textId="77777777" w:rsidR="007137A9" w:rsidRDefault="007137A9" w:rsidP="007137A9">
      <w:pPr>
        <w:ind w:firstLine="0"/>
      </w:pPr>
    </w:p>
    <w:p w14:paraId="079C7A78" w14:textId="5DE1F358" w:rsidR="00FD7A74" w:rsidRPr="0069504D" w:rsidRDefault="00F460D9" w:rsidP="007137A9">
      <w:pPr>
        <w:ind w:firstLine="0"/>
      </w:pPr>
      <w:r w:rsidRPr="0069504D">
        <w:t>Another essential element of this approach is staff training. Ensuring that the kitchen and service personnel are well-informed on proper storage, preparation, and disposal of food is equally important to cut waste</w:t>
      </w:r>
      <w:r w:rsidR="00822C95" w:rsidRPr="0069504D">
        <w:t xml:space="preserve"> (</w:t>
      </w:r>
      <w:r w:rsidR="00822C95" w:rsidRPr="0069504D">
        <w:rPr>
          <w:rFonts w:eastAsia="Times New Roman"/>
          <w:szCs w:val="24"/>
          <w:lang w:eastAsia="en-GB"/>
        </w:rPr>
        <w:t>Okumus et al., 2020)</w:t>
      </w:r>
      <w:r w:rsidRPr="0069504D">
        <w:t>. However, the success of these training programs is highly dependent on their application to the various operational environments of Marriott’s properties. For example, training modules prepared concerning properties in urban areas may not be practical in rural or remote areas</w:t>
      </w:r>
      <w:r w:rsidR="00822C95" w:rsidRPr="0069504D">
        <w:t xml:space="preserve"> (</w:t>
      </w:r>
      <w:r w:rsidR="00822C95" w:rsidRPr="0069504D">
        <w:rPr>
          <w:rFonts w:eastAsia="Times New Roman"/>
          <w:szCs w:val="24"/>
          <w:lang w:eastAsia="en-GB"/>
        </w:rPr>
        <w:t>Lagioia et al., 2024)</w:t>
      </w:r>
      <w:r w:rsidRPr="0069504D">
        <w:t>. Thus, while implementing all these programs, it becomes essential for Marriott to introduce localised versions that cater to the needs of different regions while keeping in mind the overall sustainable development objectives set.</w:t>
      </w:r>
    </w:p>
    <w:p w14:paraId="007DC7EC" w14:textId="77777777" w:rsidR="007137A9" w:rsidRDefault="007137A9" w:rsidP="007137A9">
      <w:pPr>
        <w:ind w:firstLine="0"/>
      </w:pPr>
    </w:p>
    <w:p w14:paraId="1BDAD172" w14:textId="253BC192" w:rsidR="00E828FB" w:rsidRPr="0069504D" w:rsidRDefault="00F460D9" w:rsidP="007137A9">
      <w:pPr>
        <w:ind w:firstLine="0"/>
      </w:pPr>
      <w:r w:rsidRPr="0069504D">
        <w:t xml:space="preserve">Donating </w:t>
      </w:r>
      <w:r w:rsidR="00822C95" w:rsidRPr="0069504D">
        <w:t>reusable</w:t>
      </w:r>
      <w:r w:rsidRPr="0069504D">
        <w:t xml:space="preserve"> food to those in need by partnering with local food shelters and charities is another realistic and feasible approach with a positive impact on environmental concerns and food deserts. Several hotels have successfully adopted this approach, such as Hilton's 'Food Waste Management Initiative', where excess food is donated to charitable organisations</w:t>
      </w:r>
      <w:r w:rsidR="00822C95" w:rsidRPr="0069504D">
        <w:t xml:space="preserve"> (</w:t>
      </w:r>
      <w:r w:rsidR="00822C95" w:rsidRPr="0069504D">
        <w:rPr>
          <w:rFonts w:eastAsia="Times New Roman"/>
          <w:szCs w:val="24"/>
          <w:lang w:eastAsia="en-GB"/>
        </w:rPr>
        <w:t>Ruiz Molina et al., 2022)</w:t>
      </w:r>
      <w:r w:rsidRPr="0069504D">
        <w:t>. Thus, the overall potential of such partnerships' growth might face multiple limitations, including legal regulations and practical barriers related to food provision and distribution, especially within countries with strict food safety legislation or limited food donation infrastructure</w:t>
      </w:r>
      <w:r w:rsidR="00822C95" w:rsidRPr="0069504D">
        <w:t xml:space="preserve"> (</w:t>
      </w:r>
      <w:r w:rsidR="00822C95" w:rsidRPr="0069504D">
        <w:rPr>
          <w:rFonts w:eastAsia="Times New Roman"/>
          <w:szCs w:val="24"/>
          <w:lang w:eastAsia="en-GB"/>
        </w:rPr>
        <w:t>Ruiz Molina et al., 2022)</w:t>
      </w:r>
      <w:r w:rsidR="00822C95" w:rsidRPr="0069504D">
        <w:t xml:space="preserve">. </w:t>
      </w:r>
    </w:p>
    <w:p w14:paraId="564D0ED3" w14:textId="77777777" w:rsidR="007137A9" w:rsidRDefault="007137A9" w:rsidP="007137A9">
      <w:pPr>
        <w:ind w:firstLine="0"/>
      </w:pPr>
    </w:p>
    <w:p w14:paraId="271EA77E" w14:textId="746B5FF4" w:rsidR="00E828FB" w:rsidRPr="0069504D" w:rsidRDefault="00F460D9" w:rsidP="007137A9">
      <w:pPr>
        <w:ind w:firstLine="0"/>
      </w:pPr>
      <w:r w:rsidRPr="0069504D">
        <w:t>Another solution could be providing composting on-site or using composting services for organic materials. An advantage of implementing composting at the hotel is that it also minimises waste as the volume of waste transported to the landfill is reduced, and it also yields nutrient-rich soil that is useful in landscaping or urban gardening if produced in large quantities, making Marriott even more sustainable</w:t>
      </w:r>
      <w:r w:rsidR="00283E99" w:rsidRPr="0069504D">
        <w:t xml:space="preserve"> (</w:t>
      </w:r>
      <w:r w:rsidR="00283E99" w:rsidRPr="0069504D">
        <w:rPr>
          <w:rFonts w:eastAsia="Times New Roman"/>
          <w:szCs w:val="24"/>
          <w:lang w:eastAsia="en-GB"/>
        </w:rPr>
        <w:t>Tomaszewska et al., 2022)</w:t>
      </w:r>
      <w:r w:rsidRPr="0069504D">
        <w:t>. For instance, the Shangri-La Hotel in Singapore has adopted on-site composting and has red</w:t>
      </w:r>
      <w:r w:rsidR="00822C95" w:rsidRPr="0069504D">
        <w:t>uced its annual organic waste commendably (National Environment Agency., n.d.)</w:t>
      </w:r>
      <w:r w:rsidRPr="0069504D">
        <w:t>. However, composting entails the property owner incurring an initial capital investment in putting up compost bins and continuously making adequate provisions for composting, which may prove cumbersome for properties with more limited capital. Marriott must evaluate the feasibility and potential benefits of composting programs before implementing them on a large scale.</w:t>
      </w:r>
    </w:p>
    <w:p w14:paraId="2B748EE1" w14:textId="77777777" w:rsidR="007137A9" w:rsidRDefault="007137A9" w:rsidP="007137A9">
      <w:pPr>
        <w:ind w:firstLine="0"/>
      </w:pPr>
    </w:p>
    <w:p w14:paraId="5E0C6064" w14:textId="653E8B58" w:rsidR="00E828FB" w:rsidRPr="0069504D" w:rsidRDefault="00F460D9" w:rsidP="007137A9">
      <w:pPr>
        <w:ind w:firstLine="0"/>
      </w:pPr>
      <w:r w:rsidRPr="0069504D">
        <w:t>The initiative would also require the involvement of the guests in combating food waste since their behaviour is one of the key factors in food wastage in the hospitality industry. Sharing information about the hotel’s sustainability efforts with the guests through promotional materials or media can also change consumer consumption behaviours (</w:t>
      </w:r>
      <w:r w:rsidRPr="0069504D">
        <w:rPr>
          <w:rFonts w:eastAsia="Times New Roman"/>
          <w:szCs w:val="24"/>
          <w:lang w:eastAsia="en-GB"/>
        </w:rPr>
        <w:t>Salama and Abdelsalam, 2021)</w:t>
      </w:r>
      <w:r w:rsidRPr="0069504D">
        <w:t>. For instance, initiatives such as serving pre-portioned meals or giving guests the option to decline free buffet meals may be helpful. However, these measures could be challenging to implement in guest-facing areas since guests expect opulence, commonly seen in luxury hotels (</w:t>
      </w:r>
      <w:r w:rsidRPr="0069504D">
        <w:rPr>
          <w:rFonts w:eastAsia="Times New Roman"/>
          <w:szCs w:val="24"/>
          <w:lang w:eastAsia="en-GB"/>
        </w:rPr>
        <w:t>Srijuntrapun et al., 2022)</w:t>
      </w:r>
      <w:r w:rsidRPr="0069504D">
        <w:t>. In being a sustainable organisation, Marriott would face an issue of balance between the standard of service delivery it is used to providing to its customers and the sustainable measures it would be undertaking.</w:t>
      </w:r>
    </w:p>
    <w:p w14:paraId="7F0D4B8B" w14:textId="77777777" w:rsidR="007137A9" w:rsidRDefault="007137A9" w:rsidP="007137A9">
      <w:pPr>
        <w:ind w:firstLine="0"/>
      </w:pPr>
    </w:p>
    <w:p w14:paraId="0B19E4FB" w14:textId="319A1466" w:rsidR="00E828FB" w:rsidRPr="0069504D" w:rsidRDefault="00F460D9" w:rsidP="007137A9">
      <w:pPr>
        <w:ind w:firstLine="0"/>
      </w:pPr>
      <w:r w:rsidRPr="0069504D">
        <w:t>The proposed initiative is consistent with Marriott’s current sustainability objectives, including the hotel chain’s aims to cut food waste in half by 2025 (Marriott International, 2023). By implementing policies that would help limit food waste similarly, the company will be able to progress toward this objective in all its locations uniformly. This initiative also shares common goals with the environmental management agenda, including cutting back on the emission of greenhouse gases from waste disposal and respecting the use of resources utilised in food preparation. Furthermore, adopting such a program would also improve Marriott’s brand image, given that many travellers are increasingly becoming conscious of the impact of their actions on the environment and would prefer to book a hotel that supports environmental conservation</w:t>
      </w:r>
      <w:r w:rsidR="00283E99" w:rsidRPr="0069504D">
        <w:t xml:space="preserve"> (</w:t>
      </w:r>
      <w:r w:rsidR="00283E99" w:rsidRPr="0069504D">
        <w:rPr>
          <w:rFonts w:eastAsia="Times New Roman"/>
          <w:szCs w:val="24"/>
          <w:lang w:eastAsia="en-GB"/>
        </w:rPr>
        <w:t>Leverenz et al., 2021)</w:t>
      </w:r>
      <w:r w:rsidRPr="0069504D">
        <w:t>.</w:t>
      </w:r>
    </w:p>
    <w:p w14:paraId="7FC76DA7" w14:textId="77777777" w:rsidR="007137A9" w:rsidRDefault="007137A9" w:rsidP="007137A9">
      <w:pPr>
        <w:ind w:firstLine="0"/>
      </w:pPr>
    </w:p>
    <w:p w14:paraId="73E60F68" w14:textId="3C180011" w:rsidR="00290FEA" w:rsidRPr="0069504D" w:rsidRDefault="00A519D3" w:rsidP="007137A9">
      <w:pPr>
        <w:ind w:firstLine="0"/>
      </w:pPr>
      <w:r>
        <w:t>However,</w:t>
      </w:r>
      <w:r w:rsidR="00290FEA" w:rsidRPr="0069504D">
        <w:t xml:space="preserve"> implementing a global food waste management programme across Marriott International's network is no small task, fitting well with the company's Serve 360 sustainability goals. The significant time and cost commitment to set up and maintain a system of this kind, purchasing food waste audit tools, composting equipment</w:t>
      </w:r>
      <w:r>
        <w:t>, and staffing training programs</w:t>
      </w:r>
      <w:r w:rsidR="00290FEA" w:rsidRPr="0069504D">
        <w:t xml:space="preserve"> is a major challenge. The financial investments required for effective food waste strategies </w:t>
      </w:r>
      <w:r>
        <w:t>are undertaken</w:t>
      </w:r>
      <w:r w:rsidR="00290FEA" w:rsidRPr="0069504D">
        <w:t xml:space="preserve"> across various geographic and operational aspects (Wicahyono, 2024; Marriott International, 2023).</w:t>
      </w:r>
    </w:p>
    <w:p w14:paraId="00BECADE" w14:textId="77777777" w:rsidR="007137A9" w:rsidRDefault="007137A9" w:rsidP="007137A9">
      <w:pPr>
        <w:ind w:firstLine="0"/>
      </w:pPr>
    </w:p>
    <w:p w14:paraId="3B7BC7E6" w14:textId="20C6ABF0" w:rsidR="00290FEA" w:rsidRPr="0069504D" w:rsidRDefault="00290FEA" w:rsidP="007137A9">
      <w:pPr>
        <w:ind w:firstLine="0"/>
      </w:pPr>
      <w:r w:rsidRPr="0069504D">
        <w:t>Standardisation of food waste management practises across all Marriott locations is the other serious issue to deal with. Varying local regulations, cultural norms, and different operational practises at each location make a one size fits all approach impossible. The enforcement of a global standard may well be complicated, however, as it may be necessary for each property to have a tailored strategy to manage its food waste (Marriott International, 2023).</w:t>
      </w:r>
    </w:p>
    <w:p w14:paraId="72C00399" w14:textId="77777777" w:rsidR="007137A9" w:rsidRDefault="007137A9" w:rsidP="007137A9">
      <w:pPr>
        <w:ind w:firstLine="0"/>
      </w:pPr>
    </w:p>
    <w:p w14:paraId="104D01CA" w14:textId="32794E5D" w:rsidR="00290FEA" w:rsidRPr="0069504D" w:rsidRDefault="00290FEA" w:rsidP="007137A9">
      <w:pPr>
        <w:ind w:firstLine="0"/>
      </w:pPr>
      <w:r w:rsidRPr="0069504D">
        <w:t xml:space="preserve">Though these challenges exist, the potential savings over the long term from disposal fees avoidance, reduced over purchasing, and storage expenses makes this initiative financially attractive. Also, food waste donation </w:t>
      </w:r>
      <w:r w:rsidR="00A519D3">
        <w:t>programs</w:t>
      </w:r>
      <w:r w:rsidRPr="0069504D">
        <w:t xml:space="preserve"> can provide tax deductions that would add to the economic advantages of cutting food waste. The economic incentives can be used to mitigate the initial cost of installing food waste management systems thereby ensuring that apart from being environmentally, the programme is also economically viable (Srijuntrapun et al., 2022).</w:t>
      </w:r>
    </w:p>
    <w:p w14:paraId="65410A93" w14:textId="77777777" w:rsidR="007137A9" w:rsidRDefault="007137A9" w:rsidP="007137A9">
      <w:pPr>
        <w:ind w:firstLine="0"/>
      </w:pPr>
    </w:p>
    <w:p w14:paraId="6579C225" w14:textId="4B570AAA" w:rsidR="00E828FB" w:rsidRPr="0069504D" w:rsidRDefault="00290FEA" w:rsidP="007137A9">
      <w:pPr>
        <w:ind w:firstLine="0"/>
      </w:pPr>
      <w:r w:rsidRPr="0069504D">
        <w:t>From an environmental point of view, it is clear and impactful how implementing a food waste management strategy definitely brings benefits. Cutting down on the amount of food waste that enters landfills could greatly reduce methane emissions, a strong contributor to Global warming. The diversion of organic waste from landfills and the creation of nutrient rich soil amendments for local greening projects and reducing the need for chemical fertiliser. Supporting Marriott’s sustainability objectives, and potentially improving its corporate image as a responsible business, as a green consumer base will be attracted (National Environment Agency, n.d.; Moise et al., 2021).</w:t>
      </w:r>
    </w:p>
    <w:p w14:paraId="22522864" w14:textId="77777777" w:rsidR="007137A9" w:rsidRDefault="007137A9" w:rsidP="007137A9">
      <w:pPr>
        <w:ind w:firstLine="0"/>
      </w:pPr>
    </w:p>
    <w:p w14:paraId="7B78D469" w14:textId="0B3F9C0C" w:rsidR="00E828FB" w:rsidRPr="0069504D" w:rsidRDefault="00290FEA" w:rsidP="007137A9">
      <w:pPr>
        <w:ind w:firstLine="0"/>
      </w:pPr>
      <w:r w:rsidRPr="0069504D">
        <w:t>Food waste management strategies, like composting, can help significantly reduce methane emissions from landfills. Methane is a highly potent greenhouse gas, whose global warming potential is many multiples of that of carbon dioxide, and is mainly produced anaerobically from decomposing organic matter. Through diversion of food waste from landfills and turning it into compost at composting facilities, Marriott can greatly cut down on its carbon footprint. Additionally, Marriott Sustainability aims 'not only towards global efforts to tackle climate change but also Marriott's own sustainability commitments made within it's 'Serve 360' programme to reduce environmental impact (Marriott International, 2023).'</w:t>
      </w:r>
    </w:p>
    <w:p w14:paraId="04B8EEEE" w14:textId="77777777" w:rsidR="007137A9" w:rsidRDefault="007137A9" w:rsidP="007137A9">
      <w:pPr>
        <w:ind w:firstLine="0"/>
      </w:pPr>
    </w:p>
    <w:p w14:paraId="42FF864D" w14:textId="72630AA2" w:rsidR="00290FEA" w:rsidRPr="0069504D" w:rsidRDefault="00290FEA" w:rsidP="007137A9">
      <w:pPr>
        <w:ind w:firstLine="0"/>
      </w:pPr>
      <w:r w:rsidRPr="0069504D">
        <w:t xml:space="preserve">Composting not only decreased greenhouse gas emissions, it also converts our organic waste into compost, a </w:t>
      </w:r>
      <w:r w:rsidR="007137A9" w:rsidRPr="0069504D">
        <w:t>real-life</w:t>
      </w:r>
      <w:r w:rsidRPr="0069504D">
        <w:t xml:space="preserve"> changer for our soil, improving soil structure, fertility, and water retention. The conversion of consumer waste into resource instead of waste means that the consumer waste can contribute to local agriculture and landscaping activities without using the synthetic fertilisers that are so energy intensive to produce and that cause the environmental issues that come with their runoff. Marriott can contribute to the ecological health of the communities where they operate by utilising compost to support local greening initiatives in order to support biodiversity and beautify landscapes that can, in turn, increase local tourism and community goodwill (National Environment Agency, n.d.).</w:t>
      </w:r>
    </w:p>
    <w:p w14:paraId="79E67F6F" w14:textId="77777777" w:rsidR="007137A9" w:rsidRDefault="007137A9" w:rsidP="007137A9">
      <w:pPr>
        <w:ind w:firstLine="0"/>
      </w:pPr>
    </w:p>
    <w:p w14:paraId="4BD24F89" w14:textId="45B2DD74" w:rsidR="00290FEA" w:rsidRPr="0069504D" w:rsidRDefault="00290FEA" w:rsidP="007137A9">
      <w:pPr>
        <w:ind w:firstLine="0"/>
      </w:pPr>
      <w:r w:rsidRPr="0069504D">
        <w:t>Also, Marriott’s investment in food waste management is very important related to improving its brand reputation to customers if they are concerned about environmental sustainability. Today's market is seeing an all time high of consumer awareness and concern for the environment. Active involvement in sustainable practises by businesses can lead to higher customer loyalty and more competitive advantage. As such, Marriott publicly promoting food waste management efforts not only elevates its environmental stewardship opinion but also links it to guest values thereby attracting patronage and hence brand loyalty (Moise et al., 2021).</w:t>
      </w:r>
    </w:p>
    <w:p w14:paraId="79EAA909" w14:textId="77777777" w:rsidR="007137A9" w:rsidRDefault="007137A9" w:rsidP="007137A9">
      <w:pPr>
        <w:ind w:firstLine="0"/>
      </w:pPr>
    </w:p>
    <w:p w14:paraId="72060918" w14:textId="1AB3AC6E" w:rsidR="00CB3F6D" w:rsidRPr="0069504D" w:rsidRDefault="00290FEA" w:rsidP="007137A9">
      <w:pPr>
        <w:ind w:firstLine="0"/>
      </w:pPr>
      <w:r w:rsidRPr="0069504D">
        <w:t>Finally, despite the obstacles that Marriott International must overcome in order to implement a global food waste management programme, the effort is a realistic and consistent initiative with Marriott’s larger sustainability objectives. The advantages for the environment and potential cost savings demonstrate the need for and feasibility of such an initiative. Marriott will have to find ways to successfully manage these challenges; however, and adapt its approach to suit different areas as needed while still maintaining compliance and effectiveness in doing so throughout its entire global operation. In addition to advancing Marriott’s commitment to sustainability, this strategic focus helps its competitors by preparing it nicely in a competitive and environmentally conscious market</w:t>
      </w:r>
      <w:r w:rsidR="005A1DFD" w:rsidRPr="0069504D">
        <w:t>.</w:t>
      </w:r>
    </w:p>
    <w:p w14:paraId="02418019" w14:textId="77777777" w:rsidR="00747F9C" w:rsidRPr="0069504D" w:rsidRDefault="00F460D9">
      <w:pPr>
        <w:spacing w:line="259" w:lineRule="auto"/>
        <w:jc w:val="left"/>
        <w:rPr>
          <w:rFonts w:cs="Arial"/>
        </w:rPr>
      </w:pPr>
      <w:r w:rsidRPr="0069504D">
        <w:rPr>
          <w:rFonts w:cs="Arial"/>
        </w:rPr>
        <w:br w:type="page"/>
      </w:r>
    </w:p>
    <w:p w14:paraId="25DBDF74" w14:textId="77777777" w:rsidR="008D0E7A" w:rsidRPr="003737A9" w:rsidRDefault="00F460D9" w:rsidP="003737A9">
      <w:pPr>
        <w:pStyle w:val="Heading1"/>
      </w:pPr>
      <w:r w:rsidRPr="0069504D">
        <w:t>References</w:t>
      </w:r>
    </w:p>
    <w:p w14:paraId="1B2C6FDD" w14:textId="77777777" w:rsidR="00FD05CC" w:rsidRPr="0069504D" w:rsidRDefault="00FD05CC" w:rsidP="003737A9">
      <w:pPr>
        <w:ind w:left="720" w:hanging="720"/>
        <w:rPr>
          <w:rFonts w:cs="Arial"/>
        </w:rPr>
      </w:pPr>
      <w:r w:rsidRPr="0069504D">
        <w:rPr>
          <w:rFonts w:cs="Arial"/>
        </w:rPr>
        <w:t xml:space="preserve">Abdou, A.H., Hassan, T.H. and El Dief, M.M., 2020. A description of green hotel practices and their role in achieving sustainable development. </w:t>
      </w:r>
      <w:r w:rsidRPr="0069504D">
        <w:rPr>
          <w:rFonts w:cs="Arial"/>
          <w:i/>
          <w:iCs/>
        </w:rPr>
        <w:t>Sustainability</w:t>
      </w:r>
      <w:r w:rsidRPr="0069504D">
        <w:rPr>
          <w:rFonts w:cs="Arial"/>
        </w:rPr>
        <w:t xml:space="preserve">, </w:t>
      </w:r>
      <w:r w:rsidRPr="0069504D">
        <w:rPr>
          <w:rFonts w:cs="Arial"/>
          <w:i/>
          <w:iCs/>
        </w:rPr>
        <w:t>12</w:t>
      </w:r>
      <w:r w:rsidRPr="0069504D">
        <w:rPr>
          <w:rFonts w:cs="Arial"/>
        </w:rPr>
        <w:t>(22), p.9624.</w:t>
      </w:r>
    </w:p>
    <w:p w14:paraId="12CC443C" w14:textId="77777777" w:rsidR="00FD05CC" w:rsidRPr="0069504D" w:rsidRDefault="00FD05CC" w:rsidP="003737A9">
      <w:pPr>
        <w:ind w:left="720" w:hanging="720"/>
        <w:rPr>
          <w:rFonts w:cs="Arial"/>
        </w:rPr>
      </w:pPr>
      <w:r w:rsidRPr="0069504D">
        <w:rPr>
          <w:rFonts w:cs="Arial"/>
        </w:rPr>
        <w:t xml:space="preserve">Amicarelli, V., Aluculesei, A.C., Lagioia, G., Pamfilie, R. and Bux, C., 2022. How to manage and minimise food waste in the hotel industry: An exploratory research. </w:t>
      </w:r>
      <w:r w:rsidRPr="0069504D">
        <w:rPr>
          <w:rFonts w:cs="Arial"/>
          <w:i/>
          <w:iCs/>
        </w:rPr>
        <w:t>International Journal of Culture, Tourism and Hospitality Research</w:t>
      </w:r>
      <w:r w:rsidRPr="0069504D">
        <w:rPr>
          <w:rFonts w:cs="Arial"/>
        </w:rPr>
        <w:t xml:space="preserve">, </w:t>
      </w:r>
      <w:r w:rsidRPr="0069504D">
        <w:rPr>
          <w:rFonts w:cs="Arial"/>
          <w:i/>
          <w:iCs/>
        </w:rPr>
        <w:t>16</w:t>
      </w:r>
      <w:r w:rsidRPr="0069504D">
        <w:rPr>
          <w:rFonts w:cs="Arial"/>
        </w:rPr>
        <w:t>(1), pp.152-167.</w:t>
      </w:r>
    </w:p>
    <w:p w14:paraId="41626832" w14:textId="77777777" w:rsidR="00FD05CC" w:rsidRPr="0069504D" w:rsidRDefault="00FD05CC" w:rsidP="003737A9">
      <w:pPr>
        <w:ind w:left="720" w:hanging="720"/>
        <w:rPr>
          <w:rFonts w:cs="Arial"/>
        </w:rPr>
      </w:pPr>
      <w:r w:rsidRPr="0069504D">
        <w:rPr>
          <w:rFonts w:cs="Arial"/>
        </w:rPr>
        <w:t>Food and Agriculture Organization of the United Nations (FAO), 2023.</w:t>
      </w:r>
      <w:r w:rsidRPr="0069504D">
        <w:rPr>
          <w:rFonts w:cs="Arial"/>
          <w:i/>
          <w:iCs/>
        </w:rPr>
        <w:t xml:space="preserve"> The State of Food and Agriculture 2019</w:t>
      </w:r>
      <w:r w:rsidRPr="0069504D">
        <w:rPr>
          <w:rFonts w:cs="Arial"/>
        </w:rPr>
        <w:t xml:space="preserve">. [pdf] Available at: </w:t>
      </w:r>
      <w:hyperlink r:id="rId7" w:tgtFrame="_new" w:history="1">
        <w:r w:rsidRPr="0069504D">
          <w:rPr>
            <w:rStyle w:val="Hyperlink"/>
            <w:rFonts w:cs="Arial"/>
          </w:rPr>
          <w:t>https://openknowledge.fao.org/server/api/core/bitstreams/11f9288f-dc78-4171-8d02-92235b8d7dc7/content</w:t>
        </w:r>
      </w:hyperlink>
      <w:r w:rsidRPr="0069504D">
        <w:rPr>
          <w:rFonts w:cs="Arial"/>
        </w:rPr>
        <w:t xml:space="preserve"> (Accessed 24 January 2025).</w:t>
      </w:r>
    </w:p>
    <w:p w14:paraId="77441B0E" w14:textId="77777777" w:rsidR="00FD05CC" w:rsidRPr="0069504D" w:rsidRDefault="00FD05CC" w:rsidP="003737A9">
      <w:pPr>
        <w:ind w:left="720" w:hanging="720"/>
        <w:rPr>
          <w:rFonts w:cs="Arial"/>
        </w:rPr>
      </w:pPr>
      <w:r w:rsidRPr="0069504D">
        <w:rPr>
          <w:rFonts w:cs="Arial"/>
        </w:rPr>
        <w:t xml:space="preserve">JW Marriott Hotel Bangkok. 2024. </w:t>
      </w:r>
      <w:r w:rsidRPr="0069504D">
        <w:rPr>
          <w:rFonts w:cs="Arial"/>
          <w:i/>
          <w:iCs/>
        </w:rPr>
        <w:t>JW Marriott Hotel Bangkok is the world's first JW to earn the certification of the PLEDGE on Food Waste</w:t>
      </w:r>
      <w:r w:rsidRPr="0069504D">
        <w:rPr>
          <w:rFonts w:cs="Arial"/>
        </w:rPr>
        <w:t xml:space="preserve">. Available at: </w:t>
      </w:r>
      <w:hyperlink r:id="rId8" w:tgtFrame="_new" w:history="1">
        <w:r w:rsidRPr="0069504D">
          <w:rPr>
            <w:rStyle w:val="Hyperlink"/>
            <w:rFonts w:cs="Arial"/>
          </w:rPr>
          <w:t>https://thepledgeonfoodwaste.org/jw-marriott-hotel-bangkok-is-the-worlds-first-jw-to-earn-the-pledge-on-food-waste-certification/</w:t>
        </w:r>
      </w:hyperlink>
      <w:r w:rsidRPr="0069504D">
        <w:rPr>
          <w:rFonts w:cs="Arial"/>
        </w:rPr>
        <w:t xml:space="preserve"> (Accessed 24 January 2025).</w:t>
      </w:r>
    </w:p>
    <w:p w14:paraId="0ACEE093" w14:textId="77777777" w:rsidR="00FD05CC" w:rsidRPr="0069504D" w:rsidRDefault="00FD05CC" w:rsidP="003737A9">
      <w:pPr>
        <w:ind w:left="720" w:hanging="720"/>
        <w:rPr>
          <w:rFonts w:cs="Arial"/>
        </w:rPr>
      </w:pPr>
      <w:r w:rsidRPr="0069504D">
        <w:rPr>
          <w:rFonts w:cs="Arial"/>
        </w:rPr>
        <w:t xml:space="preserve">Kasavan, S., Siron, R., Yusoff, S. and Fakri, M.F.R., 2022. Drivers of food waste generation and best practice towards sustainable food waste management in the hotel sector: A systematic review. </w:t>
      </w:r>
      <w:r w:rsidRPr="0069504D">
        <w:rPr>
          <w:rFonts w:cs="Arial"/>
          <w:i/>
          <w:iCs/>
        </w:rPr>
        <w:t>Environmental science and pollution research</w:t>
      </w:r>
      <w:r w:rsidRPr="0069504D">
        <w:rPr>
          <w:rFonts w:cs="Arial"/>
        </w:rPr>
        <w:t xml:space="preserve">, </w:t>
      </w:r>
      <w:r w:rsidRPr="0069504D">
        <w:rPr>
          <w:rFonts w:cs="Arial"/>
          <w:i/>
          <w:iCs/>
        </w:rPr>
        <w:t>29</w:t>
      </w:r>
      <w:r w:rsidRPr="0069504D">
        <w:rPr>
          <w:rFonts w:cs="Arial"/>
        </w:rPr>
        <w:t>(32), pp.48152-48167.</w:t>
      </w:r>
    </w:p>
    <w:p w14:paraId="3D8A1DE0" w14:textId="77777777" w:rsidR="00FD05CC" w:rsidRPr="0069504D" w:rsidRDefault="00FD05CC" w:rsidP="003737A9">
      <w:pPr>
        <w:ind w:left="720" w:hanging="720"/>
        <w:rPr>
          <w:rFonts w:cs="Arial"/>
        </w:rPr>
      </w:pPr>
      <w:r w:rsidRPr="0069504D">
        <w:rPr>
          <w:rFonts w:cs="Arial"/>
        </w:rPr>
        <w:t xml:space="preserve">Kattiyapornpong, U., Ditta-Apichai, M. and Chuntamara, C., 2023. Sustainable food waste management practices: perspectives from five-star hotels in Thailand. </w:t>
      </w:r>
      <w:r w:rsidRPr="0069504D">
        <w:rPr>
          <w:rFonts w:cs="Arial"/>
          <w:i/>
          <w:iCs/>
        </w:rPr>
        <w:t>Sustainability</w:t>
      </w:r>
      <w:r w:rsidRPr="0069504D">
        <w:rPr>
          <w:rFonts w:cs="Arial"/>
        </w:rPr>
        <w:t xml:space="preserve">, </w:t>
      </w:r>
      <w:r w:rsidRPr="0069504D">
        <w:rPr>
          <w:rFonts w:cs="Arial"/>
          <w:i/>
          <w:iCs/>
        </w:rPr>
        <w:t>15</w:t>
      </w:r>
      <w:r w:rsidRPr="0069504D">
        <w:rPr>
          <w:rFonts w:cs="Arial"/>
        </w:rPr>
        <w:t>(13), p.10213.</w:t>
      </w:r>
    </w:p>
    <w:p w14:paraId="76A8F63C" w14:textId="77777777" w:rsidR="00FD05CC" w:rsidRPr="0069504D" w:rsidRDefault="00FD05CC" w:rsidP="003737A9">
      <w:pPr>
        <w:ind w:left="720" w:hanging="720"/>
        <w:rPr>
          <w:rFonts w:cs="Arial"/>
        </w:rPr>
      </w:pPr>
      <w:r w:rsidRPr="0069504D">
        <w:rPr>
          <w:rFonts w:cs="Arial"/>
        </w:rPr>
        <w:t xml:space="preserve">Khalil, N., Che Abdullah, S.N., Haron, S.N. and Hamid, M.Y., 2024. A review of green practices and initiatives from stakeholder’s perspectives towards sustainable hotel operations and performance impact. </w:t>
      </w:r>
      <w:r w:rsidRPr="0069504D">
        <w:rPr>
          <w:rFonts w:cs="Arial"/>
          <w:i/>
          <w:iCs/>
        </w:rPr>
        <w:t>Journal of Facilities Management</w:t>
      </w:r>
      <w:r w:rsidRPr="0069504D">
        <w:rPr>
          <w:rFonts w:cs="Arial"/>
        </w:rPr>
        <w:t xml:space="preserve">, </w:t>
      </w:r>
      <w:r w:rsidRPr="0069504D">
        <w:rPr>
          <w:rFonts w:cs="Arial"/>
          <w:i/>
          <w:iCs/>
        </w:rPr>
        <w:t>22</w:t>
      </w:r>
      <w:r w:rsidRPr="0069504D">
        <w:rPr>
          <w:rFonts w:cs="Arial"/>
        </w:rPr>
        <w:t>(4), pp.653-682.</w:t>
      </w:r>
    </w:p>
    <w:p w14:paraId="4AFB5029" w14:textId="77777777" w:rsidR="00FD05CC" w:rsidRPr="0069504D" w:rsidRDefault="00FD05CC" w:rsidP="003737A9">
      <w:pPr>
        <w:ind w:left="720" w:hanging="720"/>
        <w:rPr>
          <w:rFonts w:cs="Arial"/>
        </w:rPr>
      </w:pPr>
      <w:r w:rsidRPr="0069504D">
        <w:rPr>
          <w:rFonts w:cs="Arial"/>
        </w:rPr>
        <w:t xml:space="preserve">Lagioia, G., Amicarelli, V., Strippoli, R., Bux, C. and Gallucci, T., 2024. Sustainable and circular practices in the hotel industry in Southern Italy: Opportunities, barriers and trends in food waste management. </w:t>
      </w:r>
      <w:r w:rsidRPr="0069504D">
        <w:rPr>
          <w:rFonts w:cs="Arial"/>
          <w:i/>
          <w:iCs/>
        </w:rPr>
        <w:t>British Food Journal</w:t>
      </w:r>
      <w:r w:rsidRPr="0069504D">
        <w:rPr>
          <w:rFonts w:cs="Arial"/>
        </w:rPr>
        <w:t xml:space="preserve">, </w:t>
      </w:r>
      <w:r w:rsidRPr="0069504D">
        <w:rPr>
          <w:rFonts w:cs="Arial"/>
          <w:i/>
          <w:iCs/>
        </w:rPr>
        <w:t>126</w:t>
      </w:r>
      <w:r w:rsidRPr="0069504D">
        <w:rPr>
          <w:rFonts w:cs="Arial"/>
        </w:rPr>
        <w:t>(1), pp.428-452.</w:t>
      </w:r>
    </w:p>
    <w:p w14:paraId="263F122F" w14:textId="77777777" w:rsidR="00FD05CC" w:rsidRPr="0069504D" w:rsidRDefault="00FD05CC" w:rsidP="003737A9">
      <w:pPr>
        <w:ind w:left="720" w:hanging="720"/>
        <w:rPr>
          <w:rFonts w:cs="Arial"/>
        </w:rPr>
      </w:pPr>
      <w:r w:rsidRPr="0069504D">
        <w:rPr>
          <w:rFonts w:cs="Arial"/>
        </w:rPr>
        <w:t xml:space="preserve">Leverenz, D., Hafner, G., Moussawel, S., Kranert, M., Goossens, Y. and Schmidt, T., 2021. Reducing food waste in hotel kitchens based on self-reported data. </w:t>
      </w:r>
      <w:r w:rsidRPr="0069504D">
        <w:rPr>
          <w:rFonts w:cs="Arial"/>
          <w:i/>
          <w:iCs/>
        </w:rPr>
        <w:t>Industrial Marketing Management</w:t>
      </w:r>
      <w:r w:rsidRPr="0069504D">
        <w:rPr>
          <w:rFonts w:cs="Arial"/>
        </w:rPr>
        <w:t xml:space="preserve">, </w:t>
      </w:r>
      <w:r w:rsidRPr="0069504D">
        <w:rPr>
          <w:rFonts w:cs="Arial"/>
          <w:i/>
          <w:iCs/>
        </w:rPr>
        <w:t>93</w:t>
      </w:r>
      <w:r w:rsidRPr="0069504D">
        <w:rPr>
          <w:rFonts w:cs="Arial"/>
        </w:rPr>
        <w:t>, pp.617-627.</w:t>
      </w:r>
    </w:p>
    <w:p w14:paraId="5CA94E05" w14:textId="77777777" w:rsidR="00FD05CC" w:rsidRPr="0069504D" w:rsidRDefault="00FD05CC" w:rsidP="003737A9">
      <w:pPr>
        <w:ind w:left="720" w:hanging="720"/>
        <w:rPr>
          <w:rFonts w:cs="Arial"/>
        </w:rPr>
      </w:pPr>
      <w:r w:rsidRPr="0069504D">
        <w:rPr>
          <w:rFonts w:cs="Arial"/>
        </w:rPr>
        <w:t xml:space="preserve">Marriott International, 2023. </w:t>
      </w:r>
      <w:r w:rsidRPr="0069504D">
        <w:rPr>
          <w:rFonts w:cs="Arial"/>
          <w:i/>
          <w:iCs/>
        </w:rPr>
        <w:t>Food waste annual report</w:t>
      </w:r>
      <w:r w:rsidRPr="0069504D">
        <w:rPr>
          <w:rFonts w:cs="Arial"/>
        </w:rPr>
        <w:t xml:space="preserve">. [pdf] Available at: </w:t>
      </w:r>
      <w:hyperlink r:id="rId9" w:tgtFrame="_new" w:history="1">
        <w:r w:rsidRPr="0069504D">
          <w:rPr>
            <w:rStyle w:val="Hyperlink"/>
            <w:rFonts w:cs="Arial"/>
          </w:rPr>
          <w:t>https://www.marriott.com/marriottassets/marriott/BKKDT/PDF/BKKDT_Food_Waste_Annual_Report.pdf?</w:t>
        </w:r>
      </w:hyperlink>
      <w:r w:rsidRPr="0069504D">
        <w:rPr>
          <w:rFonts w:cs="Arial"/>
        </w:rPr>
        <w:t xml:space="preserve"> (Accessed 24 January 2025).</w:t>
      </w:r>
    </w:p>
    <w:p w14:paraId="6622F174" w14:textId="77777777" w:rsidR="00FD05CC" w:rsidRPr="0069504D" w:rsidRDefault="00FD05CC" w:rsidP="003737A9">
      <w:pPr>
        <w:ind w:left="720" w:hanging="720"/>
        <w:rPr>
          <w:rFonts w:cs="Arial"/>
        </w:rPr>
      </w:pPr>
      <w:r w:rsidRPr="0069504D">
        <w:rPr>
          <w:rFonts w:cs="Arial"/>
        </w:rPr>
        <w:t xml:space="preserve">Marriott International, 2023. </w:t>
      </w:r>
      <w:r w:rsidRPr="0069504D">
        <w:rPr>
          <w:rFonts w:cs="Arial"/>
          <w:i/>
          <w:iCs/>
        </w:rPr>
        <w:t>Sustainability flyer</w:t>
      </w:r>
      <w:r w:rsidRPr="0069504D">
        <w:rPr>
          <w:rFonts w:cs="Arial"/>
        </w:rPr>
        <w:t xml:space="preserve">. pdf. Available at: </w:t>
      </w:r>
      <w:hyperlink r:id="rId10" w:tgtFrame="_new" w:history="1">
        <w:r w:rsidRPr="0069504D">
          <w:rPr>
            <w:rStyle w:val="Hyperlink"/>
            <w:rFonts w:cs="Arial"/>
          </w:rPr>
          <w:t>https://www.marriott.com/content/dam/marriott-digital/si/us-canada/hws/d/dends/en_us/document/assets/si-dends-dends-sustainabilty-flyer-37673.pdf</w:t>
        </w:r>
      </w:hyperlink>
      <w:r w:rsidRPr="0069504D">
        <w:rPr>
          <w:rFonts w:cs="Arial"/>
        </w:rPr>
        <w:t xml:space="preserve"> (Accessed 24 January 2025).</w:t>
      </w:r>
    </w:p>
    <w:p w14:paraId="6595CE99" w14:textId="77777777" w:rsidR="00FD05CC" w:rsidRPr="0069504D" w:rsidRDefault="00FD05CC" w:rsidP="003737A9">
      <w:pPr>
        <w:ind w:left="720" w:hanging="720"/>
        <w:rPr>
          <w:rFonts w:cs="Arial"/>
        </w:rPr>
      </w:pPr>
      <w:r w:rsidRPr="0069504D">
        <w:rPr>
          <w:rFonts w:cs="Arial"/>
        </w:rPr>
        <w:t xml:space="preserve">Marriott International. 2023. </w:t>
      </w:r>
      <w:r w:rsidRPr="0069504D">
        <w:rPr>
          <w:rFonts w:cs="Arial"/>
          <w:i/>
          <w:iCs/>
        </w:rPr>
        <w:t>Serve 360: Sustainability and Social Impact</w:t>
      </w:r>
      <w:r w:rsidRPr="0069504D">
        <w:rPr>
          <w:rFonts w:cs="Arial"/>
        </w:rPr>
        <w:t xml:space="preserve">. Available at: </w:t>
      </w:r>
      <w:hyperlink r:id="rId11" w:tgtFrame="_new" w:history="1">
        <w:r w:rsidRPr="0069504D">
          <w:rPr>
            <w:rStyle w:val="Hyperlink"/>
            <w:rFonts w:cs="Arial"/>
          </w:rPr>
          <w:t>https://serve360.marriott.com</w:t>
        </w:r>
      </w:hyperlink>
      <w:r w:rsidRPr="0069504D">
        <w:rPr>
          <w:rFonts w:cs="Arial"/>
        </w:rPr>
        <w:t xml:space="preserve"> (Accessed 24 January 2025).</w:t>
      </w:r>
    </w:p>
    <w:p w14:paraId="3F23AD28" w14:textId="77777777" w:rsidR="00FD05CC" w:rsidRPr="0069504D" w:rsidRDefault="00FD05CC" w:rsidP="003737A9">
      <w:pPr>
        <w:ind w:left="720" w:hanging="720"/>
        <w:rPr>
          <w:rFonts w:cs="Arial"/>
        </w:rPr>
      </w:pPr>
      <w:r w:rsidRPr="0069504D">
        <w:rPr>
          <w:rFonts w:cs="Arial"/>
        </w:rPr>
        <w:t xml:space="preserve">Moise, M.S., Gil-Saura, I. and Ruiz Molina, M.E., 2021. The importance of green practices for hotel guests: does gender matter?. </w:t>
      </w:r>
      <w:r w:rsidRPr="0069504D">
        <w:rPr>
          <w:rFonts w:cs="Arial"/>
          <w:i/>
          <w:iCs/>
        </w:rPr>
        <w:t>Economic research-Ekonomska istraživanja</w:t>
      </w:r>
      <w:r w:rsidRPr="0069504D">
        <w:rPr>
          <w:rFonts w:cs="Arial"/>
        </w:rPr>
        <w:t xml:space="preserve">, </w:t>
      </w:r>
      <w:r w:rsidRPr="0069504D">
        <w:rPr>
          <w:rFonts w:cs="Arial"/>
          <w:i/>
          <w:iCs/>
        </w:rPr>
        <w:t>34</w:t>
      </w:r>
      <w:r w:rsidRPr="0069504D">
        <w:rPr>
          <w:rFonts w:cs="Arial"/>
        </w:rPr>
        <w:t>(1), pp.3508-3529.</w:t>
      </w:r>
    </w:p>
    <w:p w14:paraId="56B6AEBF" w14:textId="77777777" w:rsidR="00FD05CC" w:rsidRPr="0069504D" w:rsidRDefault="00FD05CC" w:rsidP="003737A9">
      <w:pPr>
        <w:ind w:left="720" w:hanging="720"/>
        <w:rPr>
          <w:rFonts w:cs="Arial"/>
        </w:rPr>
      </w:pPr>
      <w:r w:rsidRPr="0069504D">
        <w:rPr>
          <w:rFonts w:cs="Arial"/>
        </w:rPr>
        <w:t xml:space="preserve">National Environment Agency. (n.d.). </w:t>
      </w:r>
      <w:r w:rsidRPr="0069504D">
        <w:rPr>
          <w:rFonts w:cs="Arial"/>
          <w:i/>
          <w:iCs/>
        </w:rPr>
        <w:t>Annex A - Say YES to Waste Less Campaign Partners' Initiatives</w:t>
      </w:r>
      <w:r w:rsidRPr="0069504D">
        <w:rPr>
          <w:rFonts w:cs="Arial"/>
        </w:rPr>
        <w:t xml:space="preserve">. Available at: </w:t>
      </w:r>
      <w:hyperlink r:id="rId12" w:history="1">
        <w:r w:rsidRPr="0069504D">
          <w:rPr>
            <w:rStyle w:val="Hyperlink"/>
            <w:rFonts w:cs="Arial"/>
          </w:rPr>
          <w:t>https://www.nea.gov.sg/docs/default-source/default-document-library/annex-a---say-yes-to-waste-less-campaign-partners-initiativesc89e58ecb76e41b8a28c0a13a748eea2.pdf</w:t>
        </w:r>
      </w:hyperlink>
      <w:r w:rsidRPr="0069504D">
        <w:rPr>
          <w:rFonts w:cs="Arial"/>
        </w:rPr>
        <w:t xml:space="preserve"> (Accessed 24 January 2025).</w:t>
      </w:r>
    </w:p>
    <w:p w14:paraId="395ABFB6" w14:textId="77777777" w:rsidR="00FD05CC" w:rsidRPr="0069504D" w:rsidRDefault="00FD05CC" w:rsidP="003737A9">
      <w:pPr>
        <w:ind w:left="720" w:hanging="720"/>
        <w:rPr>
          <w:rFonts w:cs="Arial"/>
        </w:rPr>
      </w:pPr>
      <w:r w:rsidRPr="0069504D">
        <w:rPr>
          <w:rFonts w:cs="Arial"/>
        </w:rPr>
        <w:t xml:space="preserve">Okumus, B., Taheri, B., Giritlioglu, I. and Gannon, M.J., 2020. Tackling food waste in all-inclusive resort hotels. </w:t>
      </w:r>
      <w:r w:rsidRPr="0069504D">
        <w:rPr>
          <w:rFonts w:cs="Arial"/>
          <w:i/>
          <w:iCs/>
        </w:rPr>
        <w:t>International Journal of Hospitality Management</w:t>
      </w:r>
      <w:r w:rsidRPr="0069504D">
        <w:rPr>
          <w:rFonts w:cs="Arial"/>
        </w:rPr>
        <w:t xml:space="preserve">, </w:t>
      </w:r>
      <w:r w:rsidRPr="0069504D">
        <w:rPr>
          <w:rFonts w:cs="Arial"/>
          <w:i/>
          <w:iCs/>
        </w:rPr>
        <w:t>88</w:t>
      </w:r>
      <w:r w:rsidRPr="0069504D">
        <w:rPr>
          <w:rFonts w:cs="Arial"/>
        </w:rPr>
        <w:t>, p.102543.</w:t>
      </w:r>
    </w:p>
    <w:p w14:paraId="6979794A" w14:textId="77777777" w:rsidR="00FD05CC" w:rsidRPr="0069504D" w:rsidRDefault="00FD05CC" w:rsidP="003737A9">
      <w:pPr>
        <w:ind w:left="720" w:hanging="720"/>
        <w:rPr>
          <w:rFonts w:cs="Arial"/>
        </w:rPr>
      </w:pPr>
      <w:r w:rsidRPr="0069504D">
        <w:rPr>
          <w:rFonts w:cs="Arial"/>
        </w:rPr>
        <w:t xml:space="preserve">Ruiz Molina, M.E., Belda-Miquel, S., Hytti, A. and Gil-Saura, I., 2022. Addressing sustainable food management in hotels: proposing a framework and examining hotel groups. </w:t>
      </w:r>
      <w:r w:rsidRPr="0069504D">
        <w:rPr>
          <w:rFonts w:cs="Arial"/>
          <w:i/>
          <w:iCs/>
        </w:rPr>
        <w:t>British Food Journal</w:t>
      </w:r>
      <w:r w:rsidRPr="0069504D">
        <w:rPr>
          <w:rFonts w:cs="Arial"/>
        </w:rPr>
        <w:t xml:space="preserve">, </w:t>
      </w:r>
      <w:r w:rsidRPr="0069504D">
        <w:rPr>
          <w:rFonts w:cs="Arial"/>
          <w:i/>
          <w:iCs/>
        </w:rPr>
        <w:t>124</w:t>
      </w:r>
      <w:r w:rsidRPr="0069504D">
        <w:rPr>
          <w:rFonts w:cs="Arial"/>
        </w:rPr>
        <w:t>(2), pp.462-492.</w:t>
      </w:r>
    </w:p>
    <w:p w14:paraId="742EF35B" w14:textId="77777777" w:rsidR="00FD05CC" w:rsidRPr="0069504D" w:rsidRDefault="00FD05CC" w:rsidP="003737A9">
      <w:pPr>
        <w:ind w:left="720" w:hanging="720"/>
        <w:rPr>
          <w:rFonts w:cs="Arial"/>
        </w:rPr>
      </w:pPr>
      <w:r w:rsidRPr="0069504D">
        <w:rPr>
          <w:rFonts w:cs="Arial"/>
        </w:rPr>
        <w:t xml:space="preserve">Salama, W. and Abdelsalam, E., 2021. Impact of hotel guests’ trends to recycle food waste to obtain bioenergy. </w:t>
      </w:r>
      <w:r w:rsidRPr="0069504D">
        <w:rPr>
          <w:rFonts w:cs="Arial"/>
          <w:i/>
          <w:iCs/>
        </w:rPr>
        <w:t>Sustainability</w:t>
      </w:r>
      <w:r w:rsidRPr="0069504D">
        <w:rPr>
          <w:rFonts w:cs="Arial"/>
        </w:rPr>
        <w:t xml:space="preserve">, </w:t>
      </w:r>
      <w:r w:rsidRPr="0069504D">
        <w:rPr>
          <w:rFonts w:cs="Arial"/>
          <w:i/>
          <w:iCs/>
        </w:rPr>
        <w:t>13</w:t>
      </w:r>
      <w:r w:rsidRPr="0069504D">
        <w:rPr>
          <w:rFonts w:cs="Arial"/>
        </w:rPr>
        <w:t>(6), p.3094.</w:t>
      </w:r>
    </w:p>
    <w:p w14:paraId="483AE457" w14:textId="77777777" w:rsidR="00FD05CC" w:rsidRPr="0069504D" w:rsidRDefault="00FD05CC" w:rsidP="003737A9">
      <w:pPr>
        <w:ind w:left="720" w:hanging="720"/>
        <w:rPr>
          <w:rFonts w:cs="Arial"/>
        </w:rPr>
      </w:pPr>
      <w:r w:rsidRPr="0069504D">
        <w:rPr>
          <w:rFonts w:cs="Arial"/>
        </w:rPr>
        <w:t xml:space="preserve">Srijuntrapun, P., Sukwong, P. and Marshall, A., 2022. The role of food waste hierarchy as Thai hotels seek to fulfill their corporate social responsibility. </w:t>
      </w:r>
      <w:r w:rsidRPr="0069504D">
        <w:rPr>
          <w:rFonts w:cs="Arial"/>
          <w:i/>
          <w:iCs/>
        </w:rPr>
        <w:t>Heliyon</w:t>
      </w:r>
      <w:r w:rsidRPr="0069504D">
        <w:rPr>
          <w:rFonts w:cs="Arial"/>
        </w:rPr>
        <w:t xml:space="preserve">, </w:t>
      </w:r>
      <w:r w:rsidRPr="0069504D">
        <w:rPr>
          <w:rFonts w:cs="Arial"/>
          <w:i/>
          <w:iCs/>
        </w:rPr>
        <w:t>8</w:t>
      </w:r>
      <w:r w:rsidRPr="0069504D">
        <w:rPr>
          <w:rFonts w:cs="Arial"/>
        </w:rPr>
        <w:t>(10).</w:t>
      </w:r>
    </w:p>
    <w:p w14:paraId="1656C83B" w14:textId="77777777" w:rsidR="00FD05CC" w:rsidRPr="0069504D" w:rsidRDefault="00FD05CC" w:rsidP="003737A9">
      <w:pPr>
        <w:ind w:left="720" w:hanging="720"/>
        <w:rPr>
          <w:rFonts w:cs="Arial"/>
        </w:rPr>
      </w:pPr>
      <w:r w:rsidRPr="0069504D">
        <w:rPr>
          <w:rFonts w:cs="Arial"/>
        </w:rPr>
        <w:t xml:space="preserve">Tomaszewska, M., Bilska, B., Tul-Krzyszczuk, A. and Kołożyn-Krajewska, D., 2021. Estimation of the scale of food waste in hotel food services—A case study. </w:t>
      </w:r>
      <w:r w:rsidRPr="0069504D">
        <w:rPr>
          <w:rFonts w:cs="Arial"/>
          <w:i/>
          <w:iCs/>
        </w:rPr>
        <w:t>Sustainability</w:t>
      </w:r>
      <w:r w:rsidRPr="0069504D">
        <w:rPr>
          <w:rFonts w:cs="Arial"/>
        </w:rPr>
        <w:t xml:space="preserve">, </w:t>
      </w:r>
      <w:r w:rsidRPr="0069504D">
        <w:rPr>
          <w:rFonts w:cs="Arial"/>
          <w:i/>
          <w:iCs/>
        </w:rPr>
        <w:t>13</w:t>
      </w:r>
      <w:r w:rsidRPr="0069504D">
        <w:rPr>
          <w:rFonts w:cs="Arial"/>
        </w:rPr>
        <w:t>(1), p.421.</w:t>
      </w:r>
    </w:p>
    <w:p w14:paraId="1A4C451F" w14:textId="77777777" w:rsidR="00FD05CC" w:rsidRPr="00747F9C" w:rsidRDefault="00FD05CC" w:rsidP="003737A9">
      <w:pPr>
        <w:ind w:left="720" w:hanging="720"/>
        <w:rPr>
          <w:rFonts w:cs="Arial"/>
        </w:rPr>
      </w:pPr>
      <w:r w:rsidRPr="0069504D">
        <w:rPr>
          <w:rFonts w:cs="Arial"/>
        </w:rPr>
        <w:t xml:space="preserve">Wicahyono, Y., 2024. </w:t>
      </w:r>
      <w:r w:rsidRPr="0069504D">
        <w:rPr>
          <w:rFonts w:cs="Arial"/>
          <w:i/>
          <w:iCs/>
        </w:rPr>
        <w:t>Implementation of Green Practice to Support Sustainable Tourism in the Food and Beverage Department at Bloomington-Normal Marriott Hotel &amp; Conference Center</w:t>
      </w:r>
      <w:r w:rsidRPr="0069504D">
        <w:rPr>
          <w:rFonts w:cs="Arial"/>
        </w:rPr>
        <w:t xml:space="preserve"> (Doctoral dissertation, Politeknik Negeri Bali).</w:t>
      </w:r>
    </w:p>
    <w:sectPr w:rsidR="00FD05CC" w:rsidRPr="00747F9C">
      <w:head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4D22067" w14:textId="77777777" w:rsidR="00382C4D" w:rsidRDefault="00382C4D" w:rsidP="0067479E">
      <w:pPr>
        <w:spacing w:line="240" w:lineRule="auto"/>
      </w:pPr>
      <w:r>
        <w:separator/>
      </w:r>
    </w:p>
  </w:endnote>
  <w:endnote w:type="continuationSeparator" w:id="0">
    <w:p w14:paraId="428092A1" w14:textId="77777777" w:rsidR="00382C4D" w:rsidRDefault="00382C4D" w:rsidP="0067479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488311F" w14:textId="77777777" w:rsidR="00382C4D" w:rsidRDefault="00382C4D" w:rsidP="0067479E">
      <w:pPr>
        <w:spacing w:line="240" w:lineRule="auto"/>
      </w:pPr>
      <w:r>
        <w:separator/>
      </w:r>
    </w:p>
  </w:footnote>
  <w:footnote w:type="continuationSeparator" w:id="0">
    <w:p w14:paraId="62F41808" w14:textId="77777777" w:rsidR="00382C4D" w:rsidRDefault="00382C4D" w:rsidP="0067479E">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4137629"/>
      <w:docPartObj>
        <w:docPartGallery w:val="Page Numbers (Top of Page)"/>
        <w:docPartUnique/>
      </w:docPartObj>
    </w:sdtPr>
    <w:sdtContent>
      <w:p w14:paraId="7D215B63" w14:textId="4E2DD7B0" w:rsidR="0067479E" w:rsidRDefault="0067479E">
        <w:pPr>
          <w:pStyle w:val="Header"/>
          <w:jc w:val="right"/>
        </w:pPr>
        <w:r>
          <w:fldChar w:fldCharType="begin"/>
        </w:r>
        <w:r>
          <w:instrText>PAGE   \* MERGEFORMAT</w:instrText>
        </w:r>
        <w:r>
          <w:fldChar w:fldCharType="separate"/>
        </w:r>
        <w:r w:rsidR="002E17CF">
          <w:rPr>
            <w:noProof/>
          </w:rPr>
          <w:t>1</w:t>
        </w:r>
        <w:r>
          <w:fldChar w:fldCharType="end"/>
        </w:r>
      </w:p>
    </w:sdtContent>
  </w:sdt>
  <w:p w14:paraId="0A4B603F" w14:textId="77777777" w:rsidR="0067479E" w:rsidRDefault="0067479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0E7457"/>
    <w:multiLevelType w:val="multilevel"/>
    <w:tmpl w:val="1B9688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94C5787"/>
    <w:multiLevelType w:val="multilevel"/>
    <w:tmpl w:val="38B253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35765C8"/>
    <w:multiLevelType w:val="multilevel"/>
    <w:tmpl w:val="0F6C09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99F0A2C"/>
    <w:multiLevelType w:val="multilevel"/>
    <w:tmpl w:val="DFDA3A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1852226">
    <w:abstractNumId w:val="1"/>
  </w:num>
  <w:num w:numId="2" w16cid:durableId="616714500">
    <w:abstractNumId w:val="0"/>
  </w:num>
  <w:num w:numId="3" w16cid:durableId="1007170593">
    <w:abstractNumId w:val="2"/>
  </w:num>
  <w:num w:numId="4" w16cid:durableId="167845718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D7A74"/>
    <w:rsid w:val="0003429B"/>
    <w:rsid w:val="00042B22"/>
    <w:rsid w:val="001C21E8"/>
    <w:rsid w:val="002321B1"/>
    <w:rsid w:val="00252AE8"/>
    <w:rsid w:val="00283E99"/>
    <w:rsid w:val="0028549A"/>
    <w:rsid w:val="00290FEA"/>
    <w:rsid w:val="002D54B0"/>
    <w:rsid w:val="002E17CF"/>
    <w:rsid w:val="002E6CB3"/>
    <w:rsid w:val="003601F2"/>
    <w:rsid w:val="003737A9"/>
    <w:rsid w:val="00382C4D"/>
    <w:rsid w:val="004F45A0"/>
    <w:rsid w:val="00553E72"/>
    <w:rsid w:val="005540F4"/>
    <w:rsid w:val="005A1DFD"/>
    <w:rsid w:val="00607BF6"/>
    <w:rsid w:val="006354C1"/>
    <w:rsid w:val="00650E10"/>
    <w:rsid w:val="0067479E"/>
    <w:rsid w:val="006771F9"/>
    <w:rsid w:val="0069504D"/>
    <w:rsid w:val="007137A9"/>
    <w:rsid w:val="007216FA"/>
    <w:rsid w:val="00747F9C"/>
    <w:rsid w:val="00770881"/>
    <w:rsid w:val="00785192"/>
    <w:rsid w:val="007B36B5"/>
    <w:rsid w:val="00822C95"/>
    <w:rsid w:val="008569BD"/>
    <w:rsid w:val="008C323B"/>
    <w:rsid w:val="008D0E7A"/>
    <w:rsid w:val="009572C6"/>
    <w:rsid w:val="009E5B5D"/>
    <w:rsid w:val="00A07301"/>
    <w:rsid w:val="00A33EFE"/>
    <w:rsid w:val="00A519D3"/>
    <w:rsid w:val="00A67F7E"/>
    <w:rsid w:val="00A93C83"/>
    <w:rsid w:val="00AF21B0"/>
    <w:rsid w:val="00B51283"/>
    <w:rsid w:val="00BA6A6E"/>
    <w:rsid w:val="00BD15D4"/>
    <w:rsid w:val="00BD64B4"/>
    <w:rsid w:val="00C501D1"/>
    <w:rsid w:val="00CB3F6D"/>
    <w:rsid w:val="00D70506"/>
    <w:rsid w:val="00E828FB"/>
    <w:rsid w:val="00F460D9"/>
    <w:rsid w:val="00F61E88"/>
    <w:rsid w:val="00F75E5A"/>
    <w:rsid w:val="00F82786"/>
    <w:rsid w:val="00FD05CC"/>
    <w:rsid w:val="00FD22B4"/>
    <w:rsid w:val="00FD7A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B08E563"/>
  <w15:chartTrackingRefBased/>
  <w15:docId w15:val="{E056A0E2-C9C1-40D0-83F4-623911AF91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540F4"/>
    <w:pPr>
      <w:spacing w:after="0" w:line="360" w:lineRule="auto"/>
      <w:ind w:firstLine="720"/>
      <w:contextualSpacing/>
      <w:jc w:val="both"/>
    </w:pPr>
    <w:rPr>
      <w:rFonts w:ascii="Arial" w:hAnsi="Arial"/>
      <w:sz w:val="24"/>
    </w:rPr>
  </w:style>
  <w:style w:type="paragraph" w:styleId="Heading1">
    <w:name w:val="heading 1"/>
    <w:basedOn w:val="Normal"/>
    <w:next w:val="Normal"/>
    <w:link w:val="Heading1Char"/>
    <w:uiPriority w:val="9"/>
    <w:qFormat/>
    <w:rsid w:val="003737A9"/>
    <w:pPr>
      <w:keepNext/>
      <w:keepLines/>
      <w:ind w:firstLine="0"/>
      <w:outlineLvl w:val="0"/>
    </w:pPr>
    <w:rPr>
      <w:rFonts w:eastAsiaTheme="majorEastAsia" w:cstheme="majorBidi"/>
      <w:b/>
      <w:szCs w:val="32"/>
    </w:rPr>
  </w:style>
  <w:style w:type="paragraph" w:styleId="Heading2">
    <w:name w:val="heading 2"/>
    <w:basedOn w:val="Normal"/>
    <w:next w:val="Normal"/>
    <w:link w:val="Heading2Char"/>
    <w:uiPriority w:val="9"/>
    <w:semiHidden/>
    <w:unhideWhenUsed/>
    <w:qFormat/>
    <w:rsid w:val="009572C6"/>
    <w:pPr>
      <w:keepNext/>
      <w:keepLines/>
      <w:outlineLvl w:val="1"/>
    </w:pPr>
    <w:rPr>
      <w:rFonts w:eastAsiaTheme="majorEastAsia" w:cstheme="majorBidi"/>
      <w:b/>
      <w:szCs w:val="26"/>
    </w:rPr>
  </w:style>
  <w:style w:type="paragraph" w:styleId="Heading3">
    <w:name w:val="heading 3"/>
    <w:basedOn w:val="Normal"/>
    <w:next w:val="Normal"/>
    <w:link w:val="Heading3Char"/>
    <w:uiPriority w:val="9"/>
    <w:unhideWhenUsed/>
    <w:qFormat/>
    <w:rsid w:val="009572C6"/>
    <w:pPr>
      <w:keepNext/>
      <w:keepLines/>
      <w:outlineLvl w:val="2"/>
    </w:pPr>
    <w:rPr>
      <w:rFonts w:eastAsiaTheme="majorEastAsia" w:cstheme="majorBidi"/>
      <w:b/>
      <w:i/>
      <w:szCs w:val="24"/>
    </w:rPr>
  </w:style>
  <w:style w:type="paragraph" w:styleId="Heading4">
    <w:name w:val="heading 4"/>
    <w:basedOn w:val="Normal"/>
    <w:next w:val="Normal"/>
    <w:link w:val="Heading4Char"/>
    <w:uiPriority w:val="9"/>
    <w:semiHidden/>
    <w:unhideWhenUsed/>
    <w:qFormat/>
    <w:rsid w:val="00F75E5A"/>
    <w:pPr>
      <w:keepNext/>
      <w:keepLines/>
      <w:spacing w:before="40"/>
      <w:outlineLvl w:val="3"/>
    </w:pPr>
    <w:rPr>
      <w:rFonts w:eastAsiaTheme="majorEastAsia" w:cstheme="majorBidi"/>
      <w:b/>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37A9"/>
    <w:rPr>
      <w:rFonts w:ascii="Arial" w:eastAsiaTheme="majorEastAsia" w:hAnsi="Arial" w:cstheme="majorBidi"/>
      <w:b/>
      <w:sz w:val="24"/>
      <w:szCs w:val="32"/>
    </w:rPr>
  </w:style>
  <w:style w:type="character" w:customStyle="1" w:styleId="Heading2Char">
    <w:name w:val="Heading 2 Char"/>
    <w:basedOn w:val="DefaultParagraphFont"/>
    <w:link w:val="Heading2"/>
    <w:uiPriority w:val="9"/>
    <w:semiHidden/>
    <w:rsid w:val="009572C6"/>
    <w:rPr>
      <w:rFonts w:ascii="Arial" w:eastAsiaTheme="majorEastAsia" w:hAnsi="Arial" w:cstheme="majorBidi"/>
      <w:b/>
      <w:sz w:val="24"/>
      <w:szCs w:val="26"/>
    </w:rPr>
  </w:style>
  <w:style w:type="character" w:customStyle="1" w:styleId="Heading4Char">
    <w:name w:val="Heading 4 Char"/>
    <w:basedOn w:val="DefaultParagraphFont"/>
    <w:link w:val="Heading4"/>
    <w:uiPriority w:val="9"/>
    <w:semiHidden/>
    <w:rsid w:val="00F75E5A"/>
    <w:rPr>
      <w:rFonts w:ascii="Times New Roman" w:eastAsiaTheme="majorEastAsia" w:hAnsi="Times New Roman" w:cstheme="majorBidi"/>
      <w:b/>
      <w:iCs/>
      <w:sz w:val="24"/>
    </w:rPr>
  </w:style>
  <w:style w:type="character" w:customStyle="1" w:styleId="Heading3Char">
    <w:name w:val="Heading 3 Char"/>
    <w:basedOn w:val="DefaultParagraphFont"/>
    <w:link w:val="Heading3"/>
    <w:uiPriority w:val="9"/>
    <w:rsid w:val="009572C6"/>
    <w:rPr>
      <w:rFonts w:ascii="Arial" w:eastAsiaTheme="majorEastAsia" w:hAnsi="Arial" w:cstheme="majorBidi"/>
      <w:b/>
      <w:i/>
      <w:sz w:val="24"/>
      <w:szCs w:val="24"/>
    </w:rPr>
  </w:style>
  <w:style w:type="paragraph" w:styleId="NormalWeb">
    <w:name w:val="Normal (Web)"/>
    <w:basedOn w:val="Normal"/>
    <w:uiPriority w:val="99"/>
    <w:semiHidden/>
    <w:unhideWhenUsed/>
    <w:rsid w:val="00FD7A74"/>
    <w:pPr>
      <w:spacing w:before="100" w:beforeAutospacing="1" w:after="100" w:afterAutospacing="1" w:line="240" w:lineRule="auto"/>
      <w:jc w:val="left"/>
    </w:pPr>
    <w:rPr>
      <w:rFonts w:eastAsia="Times New Roman" w:cs="Times New Roman"/>
      <w:szCs w:val="24"/>
      <w:lang w:eastAsia="en-GB"/>
    </w:rPr>
  </w:style>
  <w:style w:type="character" w:styleId="Hyperlink">
    <w:name w:val="Hyperlink"/>
    <w:basedOn w:val="DefaultParagraphFont"/>
    <w:uiPriority w:val="99"/>
    <w:unhideWhenUsed/>
    <w:rsid w:val="00FD7A74"/>
    <w:rPr>
      <w:color w:val="0563C1" w:themeColor="hyperlink"/>
      <w:u w:val="single"/>
    </w:rPr>
  </w:style>
  <w:style w:type="paragraph" w:styleId="ListParagraph">
    <w:name w:val="List Paragraph"/>
    <w:basedOn w:val="Normal"/>
    <w:uiPriority w:val="34"/>
    <w:qFormat/>
    <w:rsid w:val="00747F9C"/>
    <w:pPr>
      <w:ind w:left="720"/>
    </w:pPr>
  </w:style>
  <w:style w:type="paragraph" w:styleId="Header">
    <w:name w:val="header"/>
    <w:basedOn w:val="Normal"/>
    <w:link w:val="HeaderChar"/>
    <w:uiPriority w:val="99"/>
    <w:unhideWhenUsed/>
    <w:rsid w:val="0067479E"/>
    <w:pPr>
      <w:tabs>
        <w:tab w:val="center" w:pos="4680"/>
        <w:tab w:val="right" w:pos="9360"/>
      </w:tabs>
      <w:spacing w:line="240" w:lineRule="auto"/>
    </w:pPr>
  </w:style>
  <w:style w:type="character" w:customStyle="1" w:styleId="HeaderChar">
    <w:name w:val="Header Char"/>
    <w:basedOn w:val="DefaultParagraphFont"/>
    <w:link w:val="Header"/>
    <w:uiPriority w:val="99"/>
    <w:rsid w:val="0067479E"/>
    <w:rPr>
      <w:rFonts w:ascii="Times New Roman" w:hAnsi="Times New Roman"/>
      <w:sz w:val="24"/>
    </w:rPr>
  </w:style>
  <w:style w:type="paragraph" w:styleId="Footer">
    <w:name w:val="footer"/>
    <w:basedOn w:val="Normal"/>
    <w:link w:val="FooterChar"/>
    <w:uiPriority w:val="99"/>
    <w:unhideWhenUsed/>
    <w:rsid w:val="0067479E"/>
    <w:pPr>
      <w:tabs>
        <w:tab w:val="center" w:pos="4680"/>
        <w:tab w:val="right" w:pos="9360"/>
      </w:tabs>
      <w:spacing w:line="240" w:lineRule="auto"/>
    </w:pPr>
  </w:style>
  <w:style w:type="character" w:customStyle="1" w:styleId="FooterChar">
    <w:name w:val="Footer Char"/>
    <w:basedOn w:val="DefaultParagraphFont"/>
    <w:link w:val="Footer"/>
    <w:uiPriority w:val="99"/>
    <w:rsid w:val="0067479E"/>
    <w:rPr>
      <w:rFonts w:ascii="Times New Roman" w:hAnsi="Times New Roman"/>
      <w:sz w:val="24"/>
    </w:rPr>
  </w:style>
  <w:style w:type="character" w:styleId="CommentReference">
    <w:name w:val="annotation reference"/>
    <w:basedOn w:val="DefaultParagraphFont"/>
    <w:uiPriority w:val="99"/>
    <w:semiHidden/>
    <w:unhideWhenUsed/>
    <w:rsid w:val="0003429B"/>
    <w:rPr>
      <w:sz w:val="16"/>
      <w:szCs w:val="16"/>
    </w:rPr>
  </w:style>
  <w:style w:type="paragraph" w:styleId="CommentText">
    <w:name w:val="annotation text"/>
    <w:basedOn w:val="Normal"/>
    <w:link w:val="CommentTextChar"/>
    <w:uiPriority w:val="99"/>
    <w:semiHidden/>
    <w:unhideWhenUsed/>
    <w:rsid w:val="0003429B"/>
    <w:pPr>
      <w:spacing w:line="240" w:lineRule="auto"/>
    </w:pPr>
    <w:rPr>
      <w:sz w:val="20"/>
      <w:szCs w:val="20"/>
    </w:rPr>
  </w:style>
  <w:style w:type="character" w:customStyle="1" w:styleId="CommentTextChar">
    <w:name w:val="Comment Text Char"/>
    <w:basedOn w:val="DefaultParagraphFont"/>
    <w:link w:val="CommentText"/>
    <w:uiPriority w:val="99"/>
    <w:semiHidden/>
    <w:rsid w:val="0003429B"/>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03429B"/>
    <w:rPr>
      <w:b/>
      <w:bCs/>
    </w:rPr>
  </w:style>
  <w:style w:type="character" w:customStyle="1" w:styleId="CommentSubjectChar">
    <w:name w:val="Comment Subject Char"/>
    <w:basedOn w:val="CommentTextChar"/>
    <w:link w:val="CommentSubject"/>
    <w:uiPriority w:val="99"/>
    <w:semiHidden/>
    <w:rsid w:val="0003429B"/>
    <w:rPr>
      <w:rFonts w:ascii="Times New Roman" w:hAnsi="Times New Roman"/>
      <w:b/>
      <w:bCs/>
      <w:sz w:val="20"/>
      <w:szCs w:val="20"/>
    </w:rPr>
  </w:style>
  <w:style w:type="paragraph" w:styleId="BalloonText">
    <w:name w:val="Balloon Text"/>
    <w:basedOn w:val="Normal"/>
    <w:link w:val="BalloonTextChar"/>
    <w:uiPriority w:val="99"/>
    <w:semiHidden/>
    <w:unhideWhenUsed/>
    <w:rsid w:val="0003429B"/>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3429B"/>
    <w:rPr>
      <w:rFonts w:ascii="Segoe UI" w:hAnsi="Segoe UI" w:cs="Segoe UI"/>
      <w:sz w:val="18"/>
      <w:szCs w:val="18"/>
    </w:rPr>
  </w:style>
  <w:style w:type="character" w:styleId="Strong">
    <w:name w:val="Strong"/>
    <w:basedOn w:val="DefaultParagraphFont"/>
    <w:uiPriority w:val="22"/>
    <w:qFormat/>
    <w:rsid w:val="0003429B"/>
    <w:rPr>
      <w:b/>
      <w:bCs/>
    </w:rPr>
  </w:style>
  <w:style w:type="character" w:customStyle="1" w:styleId="truncate">
    <w:name w:val="truncate"/>
    <w:basedOn w:val="DefaultParagraphFont"/>
    <w:rsid w:val="0003429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2570523">
      <w:bodyDiv w:val="1"/>
      <w:marLeft w:val="0"/>
      <w:marRight w:val="0"/>
      <w:marTop w:val="0"/>
      <w:marBottom w:val="0"/>
      <w:divBdr>
        <w:top w:val="none" w:sz="0" w:space="0" w:color="auto"/>
        <w:left w:val="none" w:sz="0" w:space="0" w:color="auto"/>
        <w:bottom w:val="none" w:sz="0" w:space="0" w:color="auto"/>
        <w:right w:val="none" w:sz="0" w:space="0" w:color="auto"/>
      </w:divBdr>
    </w:div>
    <w:div w:id="1934125441">
      <w:bodyDiv w:val="1"/>
      <w:marLeft w:val="0"/>
      <w:marRight w:val="0"/>
      <w:marTop w:val="0"/>
      <w:marBottom w:val="0"/>
      <w:divBdr>
        <w:top w:val="none" w:sz="0" w:space="0" w:color="auto"/>
        <w:left w:val="none" w:sz="0" w:space="0" w:color="auto"/>
        <w:bottom w:val="none" w:sz="0" w:space="0" w:color="auto"/>
        <w:right w:val="none" w:sz="0" w:space="0" w:color="auto"/>
      </w:divBdr>
      <w:divsChild>
        <w:div w:id="2016835387">
          <w:marLeft w:val="0"/>
          <w:marRight w:val="0"/>
          <w:marTop w:val="0"/>
          <w:marBottom w:val="0"/>
          <w:divBdr>
            <w:top w:val="none" w:sz="0" w:space="0" w:color="auto"/>
            <w:left w:val="none" w:sz="0" w:space="0" w:color="auto"/>
            <w:bottom w:val="none" w:sz="0" w:space="0" w:color="auto"/>
            <w:right w:val="none" w:sz="0" w:space="0" w:color="auto"/>
          </w:divBdr>
        </w:div>
        <w:div w:id="1272783415">
          <w:marLeft w:val="0"/>
          <w:marRight w:val="0"/>
          <w:marTop w:val="0"/>
          <w:marBottom w:val="0"/>
          <w:divBdr>
            <w:top w:val="none" w:sz="0" w:space="0" w:color="auto"/>
            <w:left w:val="none" w:sz="0" w:space="0" w:color="auto"/>
            <w:bottom w:val="none" w:sz="0" w:space="0" w:color="auto"/>
            <w:right w:val="none" w:sz="0" w:space="0" w:color="auto"/>
          </w:divBdr>
        </w:div>
        <w:div w:id="1229924634">
          <w:marLeft w:val="0"/>
          <w:marRight w:val="0"/>
          <w:marTop w:val="0"/>
          <w:marBottom w:val="0"/>
          <w:divBdr>
            <w:top w:val="none" w:sz="0" w:space="0" w:color="auto"/>
            <w:left w:val="none" w:sz="0" w:space="0" w:color="auto"/>
            <w:bottom w:val="none" w:sz="0" w:space="0" w:color="auto"/>
            <w:right w:val="none" w:sz="0" w:space="0" w:color="auto"/>
          </w:divBdr>
        </w:div>
        <w:div w:id="163613370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thepledgeonfoodwaste.org/jw-marriott-hotel-bangkok-is-the-worlds-first-jw-to-earn-the-pledge-on-food-waste-certification/" TargetMode="External"/><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openknowledge.fao.org/server/api/core/bitstreams/11f9288f-dc78-4171-8d02-92235b8d7dc7/content" TargetMode="External"/><Relationship Id="rId12" Type="http://schemas.openxmlformats.org/officeDocument/2006/relationships/hyperlink" Target="https://www.nea.gov.sg/docs/default-source/default-document-library/annex-a---say-yes-to-waste-less-campaign-partners-initiativesc89e58ecb76e41b8a28c0a13a748eea2.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serve360.marriott.com"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marriott.com/content/dam/marriott-digital/si/us-canada/hws/d/dends/en_us/document/assets/si-dends-dends-sustainabilty-flyer-37673.pdf" TargetMode="External"/><Relationship Id="rId4" Type="http://schemas.openxmlformats.org/officeDocument/2006/relationships/webSettings" Target="webSettings.xml"/><Relationship Id="rId9" Type="http://schemas.openxmlformats.org/officeDocument/2006/relationships/hyperlink" Target="https://www.marriott.com/marriottassets/marriott/BKKDT/PDF/BKKDT_Food_Waste_Annual_Report.pdf?utm_source=chatgpt.com"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1</Pages>
  <Words>2938</Words>
  <Characters>16753</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Saima Jabeen</dc:creator>
  <cp:lastModifiedBy>Rehan Shah</cp:lastModifiedBy>
  <cp:revision>2</cp:revision>
  <dcterms:created xsi:type="dcterms:W3CDTF">2025-02-07T22:06:00Z</dcterms:created>
  <dcterms:modified xsi:type="dcterms:W3CDTF">2025-02-07T22:06:00Z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b24c422f5c8d29c9f30fb700a0bcce6006bccdf98b0cbdd91147b546cd656f57</vt:lpwstr>
  </property>
</Properties>
</file>